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AB441">
      <w:pPr>
        <w:spacing w:before="313" w:line="219" w:lineRule="auto"/>
        <w:ind w:left="3851"/>
        <w:rPr>
          <w:rFonts w:ascii="宋体" w:hAnsi="宋体" w:eastAsia="宋体" w:cs="宋体"/>
          <w:sz w:val="52"/>
          <w:szCs w:val="52"/>
        </w:rPr>
      </w:pPr>
      <w:r>
        <w:rPr>
          <w:rFonts w:ascii="宋体" w:hAnsi="宋体" w:eastAsia="宋体" w:cs="宋体"/>
          <w:spacing w:val="-5"/>
          <w:sz w:val="52"/>
          <w:szCs w:val="52"/>
        </w:rPr>
        <w:t>政府采购</w:t>
      </w:r>
    </w:p>
    <w:p w14:paraId="3C89B5DF">
      <w:pPr>
        <w:spacing w:line="303" w:lineRule="auto"/>
        <w:rPr>
          <w:rFonts w:ascii="Arial"/>
          <w:sz w:val="21"/>
        </w:rPr>
      </w:pPr>
    </w:p>
    <w:p w14:paraId="56476C6A">
      <w:pPr>
        <w:spacing w:before="169" w:line="220" w:lineRule="auto"/>
        <w:ind w:left="1778"/>
        <w:rPr>
          <w:rFonts w:ascii="宋体" w:hAnsi="宋体" w:eastAsia="宋体" w:cs="宋体"/>
          <w:sz w:val="52"/>
          <w:szCs w:val="52"/>
        </w:rPr>
      </w:pPr>
      <w:r>
        <w:rPr>
          <w:rFonts w:ascii="宋体" w:hAnsi="宋体" w:eastAsia="宋体" w:cs="宋体"/>
          <w:spacing w:val="-3"/>
          <w:sz w:val="52"/>
          <w:szCs w:val="52"/>
        </w:rPr>
        <w:t>竞争性磋商文件（工程类）</w:t>
      </w:r>
    </w:p>
    <w:p w14:paraId="2F3F1BD6">
      <w:pPr>
        <w:spacing w:line="305" w:lineRule="auto"/>
        <w:rPr>
          <w:rFonts w:ascii="Arial"/>
          <w:sz w:val="21"/>
        </w:rPr>
      </w:pPr>
    </w:p>
    <w:p w14:paraId="47A4130F">
      <w:pPr>
        <w:spacing w:line="306" w:lineRule="auto"/>
        <w:rPr>
          <w:rFonts w:ascii="Arial"/>
          <w:sz w:val="21"/>
        </w:rPr>
      </w:pPr>
    </w:p>
    <w:p w14:paraId="5D761FD4">
      <w:pPr>
        <w:spacing w:line="306" w:lineRule="auto"/>
        <w:rPr>
          <w:rFonts w:ascii="Arial"/>
          <w:sz w:val="21"/>
        </w:rPr>
      </w:pPr>
    </w:p>
    <w:p w14:paraId="364016CA">
      <w:pPr>
        <w:spacing w:before="231" w:line="222" w:lineRule="auto"/>
        <w:ind w:left="2388"/>
        <w:rPr>
          <w:rFonts w:ascii="宋体" w:hAnsi="宋体" w:eastAsia="宋体" w:cs="宋体"/>
          <w:sz w:val="71"/>
          <w:szCs w:val="71"/>
        </w:rPr>
      </w:pPr>
      <w:r>
        <w:rPr>
          <w:rFonts w:ascii="宋体" w:hAnsi="宋体" w:eastAsia="宋体" w:cs="宋体"/>
          <w:spacing w:val="4"/>
          <w:sz w:val="71"/>
          <w:szCs w:val="71"/>
        </w:rPr>
        <w:t>竞争性磋商文件</w:t>
      </w:r>
    </w:p>
    <w:p w14:paraId="798647BC">
      <w:pPr>
        <w:spacing w:line="270" w:lineRule="auto"/>
        <w:rPr>
          <w:rFonts w:ascii="Arial"/>
          <w:sz w:val="21"/>
        </w:rPr>
      </w:pPr>
    </w:p>
    <w:p w14:paraId="1136364D">
      <w:pPr>
        <w:spacing w:line="270" w:lineRule="auto"/>
        <w:rPr>
          <w:rFonts w:ascii="Arial"/>
          <w:sz w:val="21"/>
        </w:rPr>
      </w:pPr>
    </w:p>
    <w:p w14:paraId="4829B236">
      <w:pPr>
        <w:spacing w:line="271" w:lineRule="auto"/>
        <w:rPr>
          <w:rFonts w:ascii="Arial"/>
          <w:sz w:val="21"/>
        </w:rPr>
      </w:pPr>
    </w:p>
    <w:p w14:paraId="0B94783E">
      <w:pPr>
        <w:spacing w:before="65" w:line="228" w:lineRule="auto"/>
        <w:ind w:left="3841"/>
        <w:rPr>
          <w:rFonts w:ascii="宋体" w:hAnsi="宋体" w:eastAsia="宋体" w:cs="宋体"/>
          <w:sz w:val="20"/>
          <w:szCs w:val="20"/>
        </w:rPr>
      </w:pPr>
      <w:r>
        <w:rPr>
          <w:rFonts w:ascii="宋体" w:hAnsi="宋体" w:eastAsia="宋体" w:cs="宋体"/>
          <w:spacing w:val="7"/>
          <w:sz w:val="20"/>
          <w:szCs w:val="20"/>
        </w:rPr>
        <w:t>（全流程电子化评标）</w:t>
      </w:r>
    </w:p>
    <w:p w14:paraId="6F5782D9">
      <w:pPr>
        <w:spacing w:line="264" w:lineRule="auto"/>
        <w:rPr>
          <w:rFonts w:ascii="Arial"/>
          <w:sz w:val="21"/>
        </w:rPr>
      </w:pPr>
    </w:p>
    <w:p w14:paraId="23389837">
      <w:pPr>
        <w:spacing w:line="264" w:lineRule="auto"/>
        <w:rPr>
          <w:rFonts w:ascii="Arial"/>
          <w:sz w:val="21"/>
        </w:rPr>
      </w:pPr>
    </w:p>
    <w:p w14:paraId="5C73DBE7">
      <w:pPr>
        <w:spacing w:line="264" w:lineRule="auto"/>
        <w:rPr>
          <w:rFonts w:ascii="Arial"/>
          <w:sz w:val="21"/>
        </w:rPr>
      </w:pPr>
    </w:p>
    <w:p w14:paraId="2350B2AA">
      <w:pPr>
        <w:spacing w:line="264" w:lineRule="auto"/>
        <w:rPr>
          <w:rFonts w:ascii="Arial"/>
          <w:sz w:val="21"/>
        </w:rPr>
      </w:pPr>
    </w:p>
    <w:p w14:paraId="2FB3D2CB">
      <w:pPr>
        <w:spacing w:line="264" w:lineRule="auto"/>
        <w:rPr>
          <w:rFonts w:ascii="Arial"/>
          <w:sz w:val="21"/>
        </w:rPr>
      </w:pPr>
    </w:p>
    <w:p w14:paraId="1EDA5201">
      <w:pPr>
        <w:spacing w:line="264" w:lineRule="auto"/>
        <w:rPr>
          <w:rFonts w:ascii="Arial"/>
          <w:sz w:val="21"/>
        </w:rPr>
      </w:pPr>
    </w:p>
    <w:p w14:paraId="02D46B64">
      <w:pPr>
        <w:spacing w:line="264" w:lineRule="auto"/>
        <w:rPr>
          <w:rFonts w:ascii="Arial"/>
          <w:sz w:val="21"/>
        </w:rPr>
      </w:pPr>
    </w:p>
    <w:p w14:paraId="11332DDF">
      <w:pPr>
        <w:pStyle w:val="4"/>
        <w:spacing w:before="101" w:line="226" w:lineRule="auto"/>
        <w:ind w:left="1301"/>
        <w:rPr>
          <w:rFonts w:hint="eastAsia" w:eastAsia="仿宋"/>
          <w:lang w:eastAsia="zh-CN"/>
        </w:rPr>
      </w:pPr>
      <w:r>
        <w:rPr>
          <w:b/>
          <w:bCs/>
          <w:spacing w:val="7"/>
        </w:rPr>
        <w:t>项目名称：</w:t>
      </w:r>
      <w:r>
        <w:rPr>
          <w:rFonts w:hint="eastAsia"/>
          <w:b/>
          <w:bCs/>
          <w:spacing w:val="7"/>
          <w:lang w:eastAsia="zh-CN"/>
        </w:rPr>
        <w:t>梧州市龙圩区粤东会馆修缮保护工程</w:t>
      </w:r>
    </w:p>
    <w:p w14:paraId="13B0A16F">
      <w:pPr>
        <w:pStyle w:val="4"/>
        <w:spacing w:before="244" w:line="229" w:lineRule="auto"/>
        <w:ind w:left="1301"/>
        <w:rPr>
          <w:rFonts w:hint="eastAsia" w:eastAsia="仿宋"/>
          <w:lang w:eastAsia="zh-CN"/>
        </w:rPr>
      </w:pPr>
      <w:r>
        <w:rPr>
          <w:b/>
          <w:bCs/>
          <w:spacing w:val="4"/>
        </w:rPr>
        <w:t>项目编号：</w:t>
      </w:r>
      <w:r>
        <w:rPr>
          <w:rFonts w:hint="eastAsia"/>
          <w:b/>
          <w:bCs/>
          <w:lang w:eastAsia="zh-CN"/>
        </w:rPr>
        <w:t>WZZC2026-C2-060003-YTGC</w:t>
      </w:r>
    </w:p>
    <w:p w14:paraId="16DCCD58">
      <w:pPr>
        <w:pStyle w:val="4"/>
        <w:spacing w:before="239" w:line="228" w:lineRule="auto"/>
        <w:ind w:left="1302"/>
        <w:rPr>
          <w:rFonts w:hint="eastAsia" w:eastAsia="仿宋"/>
          <w:lang w:eastAsia="zh-CN"/>
        </w:rPr>
      </w:pPr>
      <w:r>
        <w:rPr>
          <w:b/>
          <w:bCs/>
          <w:spacing w:val="3"/>
        </w:rPr>
        <w:t>采</w:t>
      </w:r>
      <w:r>
        <w:rPr>
          <w:spacing w:val="3"/>
        </w:rPr>
        <w:t xml:space="preserve"> </w:t>
      </w:r>
      <w:r>
        <w:rPr>
          <w:b/>
          <w:bCs/>
          <w:spacing w:val="3"/>
        </w:rPr>
        <w:t>购</w:t>
      </w:r>
      <w:r>
        <w:rPr>
          <w:spacing w:val="46"/>
        </w:rPr>
        <w:t xml:space="preserve"> </w:t>
      </w:r>
      <w:r>
        <w:rPr>
          <w:b/>
          <w:bCs/>
          <w:spacing w:val="3"/>
        </w:rPr>
        <w:t>人：</w:t>
      </w:r>
      <w:r>
        <w:rPr>
          <w:rFonts w:hint="eastAsia"/>
          <w:b/>
          <w:bCs/>
          <w:spacing w:val="3"/>
          <w:lang w:eastAsia="zh-CN"/>
        </w:rPr>
        <w:t>梧州市龙圩区文化体育和旅游局</w:t>
      </w:r>
    </w:p>
    <w:p w14:paraId="11019DB0">
      <w:pPr>
        <w:pStyle w:val="4"/>
        <w:spacing w:before="241" w:line="228" w:lineRule="auto"/>
        <w:ind w:left="1302"/>
      </w:pPr>
      <w:r>
        <w:rPr>
          <w:b/>
          <w:bCs/>
          <w:spacing w:val="6"/>
        </w:rPr>
        <w:t>采购代理机构：广西易通工程咨询有限公司</w:t>
      </w:r>
    </w:p>
    <w:p w14:paraId="104C5A5A">
      <w:pPr>
        <w:rPr>
          <w:rFonts w:ascii="Arial"/>
          <w:sz w:val="21"/>
        </w:rPr>
      </w:pPr>
    </w:p>
    <w:p w14:paraId="1A76A3AA">
      <w:pPr>
        <w:rPr>
          <w:rFonts w:ascii="Arial"/>
          <w:sz w:val="21"/>
        </w:rPr>
      </w:pPr>
    </w:p>
    <w:p w14:paraId="3DE1D2AB">
      <w:pPr>
        <w:spacing w:line="241" w:lineRule="auto"/>
        <w:rPr>
          <w:rFonts w:ascii="Arial"/>
          <w:sz w:val="21"/>
        </w:rPr>
      </w:pPr>
    </w:p>
    <w:p w14:paraId="0A9EBB20">
      <w:pPr>
        <w:spacing w:line="241" w:lineRule="auto"/>
        <w:rPr>
          <w:rFonts w:ascii="Arial"/>
          <w:sz w:val="21"/>
        </w:rPr>
      </w:pPr>
    </w:p>
    <w:p w14:paraId="56B6CCA2">
      <w:pPr>
        <w:pStyle w:val="4"/>
        <w:spacing w:before="101" w:line="228" w:lineRule="auto"/>
        <w:ind w:left="3535"/>
        <w:rPr>
          <w:rFonts w:hint="eastAsia" w:eastAsia="仿宋"/>
          <w:lang w:eastAsia="zh-CN"/>
        </w:rPr>
      </w:pPr>
      <w:r>
        <w:rPr>
          <w:rFonts w:hint="eastAsia"/>
          <w:b/>
          <w:bCs/>
          <w:spacing w:val="-9"/>
          <w:lang w:eastAsia="zh-CN"/>
        </w:rPr>
        <w:t>2026年 03 月 30 日</w:t>
      </w:r>
    </w:p>
    <w:p w14:paraId="57D4F9F5">
      <w:pPr>
        <w:spacing w:line="228" w:lineRule="auto"/>
        <w:sectPr>
          <w:headerReference r:id="rId5" w:type="default"/>
          <w:pgSz w:w="11906" w:h="16839"/>
          <w:pgMar w:top="1166" w:right="1080" w:bottom="0" w:left="1080" w:header="829" w:footer="0" w:gutter="0"/>
          <w:cols w:space="720" w:num="1"/>
        </w:sectPr>
      </w:pPr>
    </w:p>
    <w:sdt>
      <w:sdtPr>
        <w:rPr>
          <w:rFonts w:ascii="宋体" w:hAnsi="宋体" w:eastAsia="宋体" w:cs="Arial"/>
          <w:b/>
          <w:bCs/>
          <w:snapToGrid w:val="0"/>
          <w:color w:val="000000"/>
          <w:kern w:val="0"/>
          <w:sz w:val="44"/>
          <w:szCs w:val="44"/>
          <w:lang w:val="en-US" w:eastAsia="en-US" w:bidi="ar-SA"/>
        </w:rPr>
        <w:id w:val="147462807"/>
        <w15:color w:val="DBDBDB"/>
        <w:docPartObj>
          <w:docPartGallery w:val="Table of Contents"/>
          <w:docPartUnique/>
        </w:docPartObj>
      </w:sdtPr>
      <w:sdtEndPr>
        <w:rPr>
          <w:rFonts w:ascii="Times New Roman" w:hAnsi="Times New Roman" w:eastAsia="Times New Roman" w:cs="Times New Roman"/>
          <w:b/>
          <w:bCs/>
          <w:snapToGrid w:val="0"/>
          <w:color w:val="000000"/>
          <w:kern w:val="0"/>
          <w:sz w:val="21"/>
          <w:szCs w:val="28"/>
          <w:lang w:val="en-US" w:eastAsia="en-US" w:bidi="ar-SA"/>
        </w:rPr>
      </w:sdtEndPr>
      <w:sdtContent>
        <w:p w14:paraId="7A2F1AAD">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600E184B">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bCs/>
              <w:snapToGrid w:val="0"/>
              <w:color w:val="000000"/>
              <w:kern w:val="0"/>
              <w:sz w:val="24"/>
              <w:szCs w:val="24"/>
              <w:lang w:val="en-US" w:eastAsia="en-US" w:bidi="ar-SA"/>
            </w:rPr>
            <w:fldChar w:fldCharType="begin"/>
          </w:r>
          <w:r>
            <w:rPr>
              <w:rFonts w:ascii="Times New Roman" w:hAnsi="Times New Roman" w:eastAsia="Times New Roman" w:cs="Times New Roman"/>
              <w:b/>
              <w:bCs/>
              <w:snapToGrid w:val="0"/>
              <w:color w:val="000000"/>
              <w:kern w:val="0"/>
              <w:sz w:val="24"/>
              <w:szCs w:val="24"/>
              <w:lang w:val="en-US" w:eastAsia="en-US" w:bidi="ar-SA"/>
            </w:rPr>
            <w:instrText xml:space="preserve">TOC \o "1-2" \h \u </w:instrText>
          </w:r>
          <w:r>
            <w:rPr>
              <w:rFonts w:ascii="Times New Roman" w:hAnsi="Times New Roman" w:eastAsia="Times New Roman" w:cs="Times New Roman"/>
              <w:b/>
              <w:bCs/>
              <w:snapToGrid w:val="0"/>
              <w:color w:val="000000"/>
              <w:kern w:val="0"/>
              <w:sz w:val="24"/>
              <w:szCs w:val="24"/>
              <w:lang w:val="en-US" w:eastAsia="en-US" w:bidi="ar-SA"/>
            </w:rPr>
            <w:fldChar w:fldCharType="separate"/>
          </w: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_Toc813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第一章 竞争性磋商公告</w:t>
          </w:r>
          <w:r>
            <w:rPr>
              <w:b w:val="0"/>
              <w:bCs w:val="0"/>
              <w:sz w:val="24"/>
              <w:szCs w:val="24"/>
            </w:rPr>
            <w:tab/>
          </w:r>
          <w:r>
            <w:rPr>
              <w:b w:val="0"/>
              <w:bCs w:val="0"/>
              <w:sz w:val="24"/>
              <w:szCs w:val="24"/>
            </w:rPr>
            <w:fldChar w:fldCharType="begin"/>
          </w:r>
          <w:r>
            <w:rPr>
              <w:b w:val="0"/>
              <w:bCs w:val="0"/>
              <w:sz w:val="24"/>
              <w:szCs w:val="24"/>
            </w:rPr>
            <w:instrText xml:space="preserve"> PAGEREF _Toc813 \h </w:instrText>
          </w:r>
          <w:r>
            <w:rPr>
              <w:b w:val="0"/>
              <w:bCs w:val="0"/>
              <w:sz w:val="24"/>
              <w:szCs w:val="24"/>
            </w:rPr>
            <w:fldChar w:fldCharType="separate"/>
          </w:r>
          <w:r>
            <w:rPr>
              <w:b w:val="0"/>
              <w:bCs w:val="0"/>
              <w:sz w:val="24"/>
              <w:szCs w:val="24"/>
            </w:rPr>
            <w:t>1</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7665EBB3">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_Toc10869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第二章 采购需求</w:t>
          </w:r>
          <w:r>
            <w:rPr>
              <w:b w:val="0"/>
              <w:bCs w:val="0"/>
              <w:sz w:val="24"/>
              <w:szCs w:val="24"/>
            </w:rPr>
            <w:tab/>
          </w:r>
          <w:r>
            <w:rPr>
              <w:b w:val="0"/>
              <w:bCs w:val="0"/>
              <w:sz w:val="24"/>
              <w:szCs w:val="24"/>
            </w:rPr>
            <w:fldChar w:fldCharType="begin"/>
          </w:r>
          <w:r>
            <w:rPr>
              <w:b w:val="0"/>
              <w:bCs w:val="0"/>
              <w:sz w:val="24"/>
              <w:szCs w:val="24"/>
            </w:rPr>
            <w:instrText xml:space="preserve"> PAGEREF _Toc10869 \h </w:instrText>
          </w:r>
          <w:r>
            <w:rPr>
              <w:b w:val="0"/>
              <w:bCs w:val="0"/>
              <w:sz w:val="24"/>
              <w:szCs w:val="24"/>
            </w:rPr>
            <w:fldChar w:fldCharType="separate"/>
          </w:r>
          <w:r>
            <w:rPr>
              <w:b w:val="0"/>
              <w:bCs w:val="0"/>
              <w:sz w:val="24"/>
              <w:szCs w:val="24"/>
            </w:rPr>
            <w:t>4</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74D7B8DC">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_Toc11461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第三章 供应商须知</w:t>
          </w:r>
          <w:r>
            <w:rPr>
              <w:b w:val="0"/>
              <w:bCs w:val="0"/>
              <w:sz w:val="24"/>
              <w:szCs w:val="24"/>
            </w:rPr>
            <w:tab/>
          </w:r>
          <w:r>
            <w:rPr>
              <w:b w:val="0"/>
              <w:bCs w:val="0"/>
              <w:sz w:val="24"/>
              <w:szCs w:val="24"/>
            </w:rPr>
            <w:fldChar w:fldCharType="begin"/>
          </w:r>
          <w:r>
            <w:rPr>
              <w:b w:val="0"/>
              <w:bCs w:val="0"/>
              <w:sz w:val="24"/>
              <w:szCs w:val="24"/>
            </w:rPr>
            <w:instrText xml:space="preserve"> PAGEREF _Toc11461 \h </w:instrText>
          </w:r>
          <w:r>
            <w:rPr>
              <w:b w:val="0"/>
              <w:bCs w:val="0"/>
              <w:sz w:val="24"/>
              <w:szCs w:val="24"/>
            </w:rPr>
            <w:fldChar w:fldCharType="separate"/>
          </w:r>
          <w:r>
            <w:rPr>
              <w:b w:val="0"/>
              <w:bCs w:val="0"/>
              <w:sz w:val="24"/>
              <w:szCs w:val="24"/>
            </w:rPr>
            <w:t>8</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5E674C8E">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_Toc24236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第四章  评审程序、评审方法和评审标准</w:t>
          </w:r>
          <w:r>
            <w:rPr>
              <w:b w:val="0"/>
              <w:bCs w:val="0"/>
              <w:sz w:val="24"/>
              <w:szCs w:val="24"/>
            </w:rPr>
            <w:tab/>
          </w:r>
          <w:r>
            <w:rPr>
              <w:b w:val="0"/>
              <w:bCs w:val="0"/>
              <w:sz w:val="24"/>
              <w:szCs w:val="24"/>
            </w:rPr>
            <w:fldChar w:fldCharType="begin"/>
          </w:r>
          <w:r>
            <w:rPr>
              <w:b w:val="0"/>
              <w:bCs w:val="0"/>
              <w:sz w:val="24"/>
              <w:szCs w:val="24"/>
            </w:rPr>
            <w:instrText xml:space="preserve"> PAGEREF _Toc24236 \h </w:instrText>
          </w:r>
          <w:r>
            <w:rPr>
              <w:b w:val="0"/>
              <w:bCs w:val="0"/>
              <w:sz w:val="24"/>
              <w:szCs w:val="24"/>
            </w:rPr>
            <w:fldChar w:fldCharType="separate"/>
          </w:r>
          <w:r>
            <w:rPr>
              <w:b w:val="0"/>
              <w:bCs w:val="0"/>
              <w:sz w:val="24"/>
              <w:szCs w:val="24"/>
            </w:rPr>
            <w:t>24</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42EAA2A9">
          <w:pPr>
            <w:pStyle w:val="8"/>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_Toc4370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第一节 评审程序和评审方法</w:t>
          </w:r>
          <w:r>
            <w:rPr>
              <w:b w:val="0"/>
              <w:bCs w:val="0"/>
              <w:sz w:val="24"/>
              <w:szCs w:val="24"/>
            </w:rPr>
            <w:tab/>
          </w:r>
          <w:r>
            <w:rPr>
              <w:b w:val="0"/>
              <w:bCs w:val="0"/>
              <w:sz w:val="24"/>
              <w:szCs w:val="24"/>
            </w:rPr>
            <w:fldChar w:fldCharType="begin"/>
          </w:r>
          <w:r>
            <w:rPr>
              <w:b w:val="0"/>
              <w:bCs w:val="0"/>
              <w:sz w:val="24"/>
              <w:szCs w:val="24"/>
            </w:rPr>
            <w:instrText xml:space="preserve"> PAGEREF _Toc4370 \h </w:instrText>
          </w:r>
          <w:r>
            <w:rPr>
              <w:b w:val="0"/>
              <w:bCs w:val="0"/>
              <w:sz w:val="24"/>
              <w:szCs w:val="24"/>
            </w:rPr>
            <w:fldChar w:fldCharType="separate"/>
          </w:r>
          <w:r>
            <w:rPr>
              <w:b w:val="0"/>
              <w:bCs w:val="0"/>
              <w:sz w:val="24"/>
              <w:szCs w:val="24"/>
            </w:rPr>
            <w:t>24</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19FCEEF2">
          <w:pPr>
            <w:pStyle w:val="8"/>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_Toc5375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第二节 评标报告</w:t>
          </w:r>
          <w:r>
            <w:rPr>
              <w:b w:val="0"/>
              <w:bCs w:val="0"/>
              <w:sz w:val="24"/>
              <w:szCs w:val="24"/>
            </w:rPr>
            <w:tab/>
          </w:r>
          <w:r>
            <w:rPr>
              <w:b w:val="0"/>
              <w:bCs w:val="0"/>
              <w:sz w:val="24"/>
              <w:szCs w:val="24"/>
            </w:rPr>
            <w:fldChar w:fldCharType="begin"/>
          </w:r>
          <w:r>
            <w:rPr>
              <w:b w:val="0"/>
              <w:bCs w:val="0"/>
              <w:sz w:val="24"/>
              <w:szCs w:val="24"/>
            </w:rPr>
            <w:instrText xml:space="preserve"> PAGEREF _Toc5375 \h </w:instrText>
          </w:r>
          <w:r>
            <w:rPr>
              <w:b w:val="0"/>
              <w:bCs w:val="0"/>
              <w:sz w:val="24"/>
              <w:szCs w:val="24"/>
            </w:rPr>
            <w:fldChar w:fldCharType="separate"/>
          </w:r>
          <w:r>
            <w:rPr>
              <w:b w:val="0"/>
              <w:bCs w:val="0"/>
              <w:sz w:val="24"/>
              <w:szCs w:val="24"/>
            </w:rPr>
            <w:t>33</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1F7D5A44">
          <w:pPr>
            <w:pStyle w:val="8"/>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_Toc8266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第三节 评审过程的保密与录像</w:t>
          </w:r>
          <w:r>
            <w:rPr>
              <w:b w:val="0"/>
              <w:bCs w:val="0"/>
              <w:sz w:val="24"/>
              <w:szCs w:val="24"/>
            </w:rPr>
            <w:tab/>
          </w:r>
          <w:r>
            <w:rPr>
              <w:b w:val="0"/>
              <w:bCs w:val="0"/>
              <w:sz w:val="24"/>
              <w:szCs w:val="24"/>
            </w:rPr>
            <w:fldChar w:fldCharType="begin"/>
          </w:r>
          <w:r>
            <w:rPr>
              <w:b w:val="0"/>
              <w:bCs w:val="0"/>
              <w:sz w:val="24"/>
              <w:szCs w:val="24"/>
            </w:rPr>
            <w:instrText xml:space="preserve"> PAGEREF _Toc8266 \h </w:instrText>
          </w:r>
          <w:r>
            <w:rPr>
              <w:b w:val="0"/>
              <w:bCs w:val="0"/>
              <w:sz w:val="24"/>
              <w:szCs w:val="24"/>
            </w:rPr>
            <w:fldChar w:fldCharType="separate"/>
          </w:r>
          <w:r>
            <w:rPr>
              <w:b w:val="0"/>
              <w:bCs w:val="0"/>
              <w:sz w:val="24"/>
              <w:szCs w:val="24"/>
            </w:rPr>
            <w:t>33</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7629EE26">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_Toc16355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第五章 响应文件格式</w:t>
          </w:r>
          <w:r>
            <w:rPr>
              <w:b w:val="0"/>
              <w:bCs w:val="0"/>
              <w:sz w:val="24"/>
              <w:szCs w:val="24"/>
            </w:rPr>
            <w:tab/>
          </w:r>
          <w:r>
            <w:rPr>
              <w:b w:val="0"/>
              <w:bCs w:val="0"/>
              <w:sz w:val="24"/>
              <w:szCs w:val="24"/>
            </w:rPr>
            <w:fldChar w:fldCharType="begin"/>
          </w:r>
          <w:r>
            <w:rPr>
              <w:b w:val="0"/>
              <w:bCs w:val="0"/>
              <w:sz w:val="24"/>
              <w:szCs w:val="24"/>
            </w:rPr>
            <w:instrText xml:space="preserve"> PAGEREF _Toc16355 \h </w:instrText>
          </w:r>
          <w:r>
            <w:rPr>
              <w:b w:val="0"/>
              <w:bCs w:val="0"/>
              <w:sz w:val="24"/>
              <w:szCs w:val="24"/>
            </w:rPr>
            <w:fldChar w:fldCharType="separate"/>
          </w:r>
          <w:r>
            <w:rPr>
              <w:b w:val="0"/>
              <w:bCs w:val="0"/>
              <w:sz w:val="24"/>
              <w:szCs w:val="24"/>
            </w:rPr>
            <w:t>34</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21DCE951">
          <w:pPr>
            <w:pStyle w:val="8"/>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_Toc18587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第一节 封面格式</w:t>
          </w:r>
          <w:r>
            <w:rPr>
              <w:b w:val="0"/>
              <w:bCs w:val="0"/>
              <w:sz w:val="24"/>
              <w:szCs w:val="24"/>
            </w:rPr>
            <w:tab/>
          </w:r>
          <w:r>
            <w:rPr>
              <w:b w:val="0"/>
              <w:bCs w:val="0"/>
              <w:sz w:val="24"/>
              <w:szCs w:val="24"/>
            </w:rPr>
            <w:fldChar w:fldCharType="begin"/>
          </w:r>
          <w:r>
            <w:rPr>
              <w:b w:val="0"/>
              <w:bCs w:val="0"/>
              <w:sz w:val="24"/>
              <w:szCs w:val="24"/>
            </w:rPr>
            <w:instrText xml:space="preserve"> PAGEREF _Toc18587 \h </w:instrText>
          </w:r>
          <w:r>
            <w:rPr>
              <w:b w:val="0"/>
              <w:bCs w:val="0"/>
              <w:sz w:val="24"/>
              <w:szCs w:val="24"/>
            </w:rPr>
            <w:fldChar w:fldCharType="separate"/>
          </w:r>
          <w:r>
            <w:rPr>
              <w:b w:val="0"/>
              <w:bCs w:val="0"/>
              <w:sz w:val="24"/>
              <w:szCs w:val="24"/>
            </w:rPr>
            <w:t>35</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1EB3A408">
          <w:pPr>
            <w:pStyle w:val="8"/>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_Toc13343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第二节 资格证明文件格式</w:t>
          </w:r>
          <w:r>
            <w:rPr>
              <w:b w:val="0"/>
              <w:bCs w:val="0"/>
              <w:sz w:val="24"/>
              <w:szCs w:val="24"/>
            </w:rPr>
            <w:tab/>
          </w:r>
          <w:r>
            <w:rPr>
              <w:b w:val="0"/>
              <w:bCs w:val="0"/>
              <w:sz w:val="24"/>
              <w:szCs w:val="24"/>
            </w:rPr>
            <w:fldChar w:fldCharType="begin"/>
          </w:r>
          <w:r>
            <w:rPr>
              <w:b w:val="0"/>
              <w:bCs w:val="0"/>
              <w:sz w:val="24"/>
              <w:szCs w:val="24"/>
            </w:rPr>
            <w:instrText xml:space="preserve"> PAGEREF _Toc13343 \h </w:instrText>
          </w:r>
          <w:r>
            <w:rPr>
              <w:b w:val="0"/>
              <w:bCs w:val="0"/>
              <w:sz w:val="24"/>
              <w:szCs w:val="24"/>
            </w:rPr>
            <w:fldChar w:fldCharType="separate"/>
          </w:r>
          <w:r>
            <w:rPr>
              <w:b w:val="0"/>
              <w:bCs w:val="0"/>
              <w:sz w:val="24"/>
              <w:szCs w:val="24"/>
            </w:rPr>
            <w:t>36</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643A3C8A">
          <w:pPr>
            <w:pStyle w:val="8"/>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_Toc27645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第三节 商务技术文件格式</w:t>
          </w:r>
          <w:r>
            <w:rPr>
              <w:b w:val="0"/>
              <w:bCs w:val="0"/>
              <w:sz w:val="24"/>
              <w:szCs w:val="24"/>
            </w:rPr>
            <w:tab/>
          </w:r>
          <w:r>
            <w:rPr>
              <w:b w:val="0"/>
              <w:bCs w:val="0"/>
              <w:sz w:val="24"/>
              <w:szCs w:val="24"/>
            </w:rPr>
            <w:fldChar w:fldCharType="begin"/>
          </w:r>
          <w:r>
            <w:rPr>
              <w:b w:val="0"/>
              <w:bCs w:val="0"/>
              <w:sz w:val="24"/>
              <w:szCs w:val="24"/>
            </w:rPr>
            <w:instrText xml:space="preserve"> PAGEREF _Toc27645 \h </w:instrText>
          </w:r>
          <w:r>
            <w:rPr>
              <w:b w:val="0"/>
              <w:bCs w:val="0"/>
              <w:sz w:val="24"/>
              <w:szCs w:val="24"/>
            </w:rPr>
            <w:fldChar w:fldCharType="separate"/>
          </w:r>
          <w:r>
            <w:rPr>
              <w:b w:val="0"/>
              <w:bCs w:val="0"/>
              <w:sz w:val="24"/>
              <w:szCs w:val="24"/>
            </w:rPr>
            <w:t>44</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5EE4F442">
          <w:pPr>
            <w:pStyle w:val="8"/>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_Toc29391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第四节 报价文件格式</w:t>
          </w:r>
          <w:r>
            <w:rPr>
              <w:b w:val="0"/>
              <w:bCs w:val="0"/>
              <w:sz w:val="24"/>
              <w:szCs w:val="24"/>
            </w:rPr>
            <w:tab/>
          </w:r>
          <w:r>
            <w:rPr>
              <w:b w:val="0"/>
              <w:bCs w:val="0"/>
              <w:sz w:val="24"/>
              <w:szCs w:val="24"/>
            </w:rPr>
            <w:fldChar w:fldCharType="begin"/>
          </w:r>
          <w:r>
            <w:rPr>
              <w:b w:val="0"/>
              <w:bCs w:val="0"/>
              <w:sz w:val="24"/>
              <w:szCs w:val="24"/>
            </w:rPr>
            <w:instrText xml:space="preserve"> PAGEREF _Toc29391 \h </w:instrText>
          </w:r>
          <w:r>
            <w:rPr>
              <w:b w:val="0"/>
              <w:bCs w:val="0"/>
              <w:sz w:val="24"/>
              <w:szCs w:val="24"/>
            </w:rPr>
            <w:fldChar w:fldCharType="separate"/>
          </w:r>
          <w:r>
            <w:rPr>
              <w:b w:val="0"/>
              <w:bCs w:val="0"/>
              <w:sz w:val="24"/>
              <w:szCs w:val="24"/>
            </w:rPr>
            <w:t>57</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5CBF8B30">
          <w:pPr>
            <w:pStyle w:val="8"/>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_Toc14851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第五节 其他文书、文件格式</w:t>
          </w:r>
          <w:r>
            <w:rPr>
              <w:b w:val="0"/>
              <w:bCs w:val="0"/>
              <w:sz w:val="24"/>
              <w:szCs w:val="24"/>
            </w:rPr>
            <w:tab/>
          </w:r>
          <w:r>
            <w:rPr>
              <w:b w:val="0"/>
              <w:bCs w:val="0"/>
              <w:sz w:val="24"/>
              <w:szCs w:val="24"/>
            </w:rPr>
            <w:fldChar w:fldCharType="begin"/>
          </w:r>
          <w:r>
            <w:rPr>
              <w:b w:val="0"/>
              <w:bCs w:val="0"/>
              <w:sz w:val="24"/>
              <w:szCs w:val="24"/>
            </w:rPr>
            <w:instrText xml:space="preserve"> PAGEREF _Toc14851 \h </w:instrText>
          </w:r>
          <w:r>
            <w:rPr>
              <w:b w:val="0"/>
              <w:bCs w:val="0"/>
              <w:sz w:val="24"/>
              <w:szCs w:val="24"/>
            </w:rPr>
            <w:fldChar w:fldCharType="separate"/>
          </w:r>
          <w:r>
            <w:rPr>
              <w:b w:val="0"/>
              <w:bCs w:val="0"/>
              <w:sz w:val="24"/>
              <w:szCs w:val="24"/>
            </w:rPr>
            <w:t>64</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7155A54C">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_Toc23709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第六章  合同文本</w:t>
          </w:r>
          <w:r>
            <w:rPr>
              <w:b w:val="0"/>
              <w:bCs w:val="0"/>
              <w:sz w:val="24"/>
              <w:szCs w:val="24"/>
            </w:rPr>
            <w:tab/>
          </w:r>
          <w:r>
            <w:rPr>
              <w:b w:val="0"/>
              <w:bCs w:val="0"/>
              <w:sz w:val="24"/>
              <w:szCs w:val="24"/>
            </w:rPr>
            <w:fldChar w:fldCharType="begin"/>
          </w:r>
          <w:r>
            <w:rPr>
              <w:b w:val="0"/>
              <w:bCs w:val="0"/>
              <w:sz w:val="24"/>
              <w:szCs w:val="24"/>
            </w:rPr>
            <w:instrText xml:space="preserve"> PAGEREF _Toc23709 \h </w:instrText>
          </w:r>
          <w:r>
            <w:rPr>
              <w:b w:val="0"/>
              <w:bCs w:val="0"/>
              <w:sz w:val="24"/>
              <w:szCs w:val="24"/>
            </w:rPr>
            <w:fldChar w:fldCharType="separate"/>
          </w:r>
          <w:r>
            <w:rPr>
              <w:b w:val="0"/>
              <w:bCs w:val="0"/>
              <w:sz w:val="24"/>
              <w:szCs w:val="24"/>
            </w:rPr>
            <w:t>65</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3A4A324A">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_Toc10911 </w:instrText>
          </w:r>
          <w:r>
            <w:rPr>
              <w:rFonts w:ascii="Times New Roman" w:hAnsi="Times New Roman" w:eastAsia="Times New Roman" w:cs="Times New Roman"/>
              <w:b w:val="0"/>
              <w:bCs w:val="0"/>
              <w:snapToGrid w:val="0"/>
              <w:kern w:val="0"/>
              <w:sz w:val="24"/>
              <w:szCs w:val="24"/>
              <w:lang w:val="en-US" w:eastAsia="en-US" w:bidi="ar-SA"/>
            </w:rPr>
            <w:fldChar w:fldCharType="separate"/>
          </w:r>
          <w:r>
            <w:rPr>
              <w:rFonts w:ascii="宋体" w:hAnsi="宋体" w:eastAsia="宋体" w:cs="宋体"/>
              <w:b w:val="0"/>
              <w:bCs w:val="0"/>
              <w:spacing w:val="4"/>
              <w:sz w:val="24"/>
              <w:szCs w:val="24"/>
            </w:rPr>
            <w:t>第一部分 合同协议书</w:t>
          </w:r>
          <w:r>
            <w:rPr>
              <w:b w:val="0"/>
              <w:bCs w:val="0"/>
              <w:sz w:val="24"/>
              <w:szCs w:val="24"/>
            </w:rPr>
            <w:tab/>
          </w:r>
          <w:r>
            <w:rPr>
              <w:b w:val="0"/>
              <w:bCs w:val="0"/>
              <w:sz w:val="24"/>
              <w:szCs w:val="24"/>
            </w:rPr>
            <w:fldChar w:fldCharType="begin"/>
          </w:r>
          <w:r>
            <w:rPr>
              <w:b w:val="0"/>
              <w:bCs w:val="0"/>
              <w:sz w:val="24"/>
              <w:szCs w:val="24"/>
            </w:rPr>
            <w:instrText xml:space="preserve"> PAGEREF _Toc10911 \h </w:instrText>
          </w:r>
          <w:r>
            <w:rPr>
              <w:b w:val="0"/>
              <w:bCs w:val="0"/>
              <w:sz w:val="24"/>
              <w:szCs w:val="24"/>
            </w:rPr>
            <w:fldChar w:fldCharType="separate"/>
          </w:r>
          <w:r>
            <w:rPr>
              <w:b w:val="0"/>
              <w:bCs w:val="0"/>
              <w:sz w:val="24"/>
              <w:szCs w:val="24"/>
            </w:rPr>
            <w:t>67</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6EFCF549">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_Toc10172 </w:instrText>
          </w:r>
          <w:r>
            <w:rPr>
              <w:rFonts w:ascii="Times New Roman" w:hAnsi="Times New Roman" w:eastAsia="Times New Roman" w:cs="Times New Roman"/>
              <w:b w:val="0"/>
              <w:bCs w:val="0"/>
              <w:snapToGrid w:val="0"/>
              <w:kern w:val="0"/>
              <w:sz w:val="24"/>
              <w:szCs w:val="24"/>
              <w:lang w:val="en-US" w:eastAsia="en-US" w:bidi="ar-SA"/>
            </w:rPr>
            <w:fldChar w:fldCharType="separate"/>
          </w:r>
          <w:r>
            <w:rPr>
              <w:rFonts w:ascii="宋体" w:hAnsi="宋体" w:eastAsia="宋体" w:cs="宋体"/>
              <w:b w:val="0"/>
              <w:bCs w:val="0"/>
              <w:spacing w:val="4"/>
              <w:sz w:val="24"/>
              <w:szCs w:val="24"/>
            </w:rPr>
            <w:t>第二部分 通用合同条款</w:t>
          </w:r>
          <w:r>
            <w:rPr>
              <w:b w:val="0"/>
              <w:bCs w:val="0"/>
              <w:sz w:val="24"/>
              <w:szCs w:val="24"/>
            </w:rPr>
            <w:tab/>
          </w:r>
          <w:r>
            <w:rPr>
              <w:b w:val="0"/>
              <w:bCs w:val="0"/>
              <w:sz w:val="24"/>
              <w:szCs w:val="24"/>
            </w:rPr>
            <w:fldChar w:fldCharType="begin"/>
          </w:r>
          <w:r>
            <w:rPr>
              <w:b w:val="0"/>
              <w:bCs w:val="0"/>
              <w:sz w:val="24"/>
              <w:szCs w:val="24"/>
            </w:rPr>
            <w:instrText xml:space="preserve"> PAGEREF _Toc10172 \h </w:instrText>
          </w:r>
          <w:r>
            <w:rPr>
              <w:b w:val="0"/>
              <w:bCs w:val="0"/>
              <w:sz w:val="24"/>
              <w:szCs w:val="24"/>
            </w:rPr>
            <w:fldChar w:fldCharType="separate"/>
          </w:r>
          <w:r>
            <w:rPr>
              <w:b w:val="0"/>
              <w:bCs w:val="0"/>
              <w:sz w:val="24"/>
              <w:szCs w:val="24"/>
            </w:rPr>
            <w:t>70</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09AA5730">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_Toc5229 </w:instrText>
          </w:r>
          <w:r>
            <w:rPr>
              <w:rFonts w:ascii="Times New Roman" w:hAnsi="Times New Roman" w:eastAsia="Times New Roman" w:cs="Times New Roman"/>
              <w:b w:val="0"/>
              <w:bCs w:val="0"/>
              <w:snapToGrid w:val="0"/>
              <w:kern w:val="0"/>
              <w:sz w:val="24"/>
              <w:szCs w:val="24"/>
              <w:lang w:val="en-US" w:eastAsia="en-US" w:bidi="ar-SA"/>
            </w:rPr>
            <w:fldChar w:fldCharType="separate"/>
          </w:r>
          <w:r>
            <w:rPr>
              <w:rFonts w:ascii="宋体" w:hAnsi="宋体" w:eastAsia="宋体" w:cs="宋体"/>
              <w:b w:val="0"/>
              <w:bCs w:val="0"/>
              <w:spacing w:val="-4"/>
              <w:sz w:val="24"/>
              <w:szCs w:val="24"/>
            </w:rPr>
            <w:t>第三部分 专用合同条款</w:t>
          </w:r>
          <w:r>
            <w:rPr>
              <w:b w:val="0"/>
              <w:bCs w:val="0"/>
              <w:sz w:val="24"/>
              <w:szCs w:val="24"/>
            </w:rPr>
            <w:tab/>
          </w:r>
          <w:r>
            <w:rPr>
              <w:b w:val="0"/>
              <w:bCs w:val="0"/>
              <w:sz w:val="24"/>
              <w:szCs w:val="24"/>
            </w:rPr>
            <w:fldChar w:fldCharType="begin"/>
          </w:r>
          <w:r>
            <w:rPr>
              <w:b w:val="0"/>
              <w:bCs w:val="0"/>
              <w:sz w:val="24"/>
              <w:szCs w:val="24"/>
            </w:rPr>
            <w:instrText xml:space="preserve"> PAGEREF _Toc5229 \h </w:instrText>
          </w:r>
          <w:r>
            <w:rPr>
              <w:b w:val="0"/>
              <w:bCs w:val="0"/>
              <w:sz w:val="24"/>
              <w:szCs w:val="24"/>
            </w:rPr>
            <w:fldChar w:fldCharType="separate"/>
          </w:r>
          <w:r>
            <w:rPr>
              <w:b w:val="0"/>
              <w:bCs w:val="0"/>
              <w:sz w:val="24"/>
              <w:szCs w:val="24"/>
            </w:rPr>
            <w:t>70</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3F1AC617">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_Toc29487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第七章 工程量清单（另册）</w:t>
          </w:r>
          <w:r>
            <w:rPr>
              <w:b w:val="0"/>
              <w:bCs w:val="0"/>
              <w:sz w:val="24"/>
              <w:szCs w:val="24"/>
            </w:rPr>
            <w:tab/>
          </w:r>
          <w:r>
            <w:rPr>
              <w:b w:val="0"/>
              <w:bCs w:val="0"/>
              <w:sz w:val="24"/>
              <w:szCs w:val="24"/>
            </w:rPr>
            <w:fldChar w:fldCharType="begin"/>
          </w:r>
          <w:r>
            <w:rPr>
              <w:b w:val="0"/>
              <w:bCs w:val="0"/>
              <w:sz w:val="24"/>
              <w:szCs w:val="24"/>
            </w:rPr>
            <w:instrText xml:space="preserve"> PAGEREF _Toc29487 \h </w:instrText>
          </w:r>
          <w:r>
            <w:rPr>
              <w:b w:val="0"/>
              <w:bCs w:val="0"/>
              <w:sz w:val="24"/>
              <w:szCs w:val="24"/>
            </w:rPr>
            <w:fldChar w:fldCharType="separate"/>
          </w:r>
          <w:r>
            <w:rPr>
              <w:b w:val="0"/>
              <w:bCs w:val="0"/>
              <w:sz w:val="24"/>
              <w:szCs w:val="24"/>
            </w:rPr>
            <w:t>127</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0FC37609">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val="0"/>
              <w:bCs w:val="0"/>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_Toc31183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第八章 图纸（另册）</w:t>
          </w:r>
          <w:r>
            <w:rPr>
              <w:b w:val="0"/>
              <w:bCs w:val="0"/>
              <w:sz w:val="24"/>
              <w:szCs w:val="24"/>
            </w:rPr>
            <w:tab/>
          </w:r>
          <w:r>
            <w:rPr>
              <w:b w:val="0"/>
              <w:bCs w:val="0"/>
              <w:sz w:val="24"/>
              <w:szCs w:val="24"/>
            </w:rPr>
            <w:fldChar w:fldCharType="begin"/>
          </w:r>
          <w:r>
            <w:rPr>
              <w:b w:val="0"/>
              <w:bCs w:val="0"/>
              <w:sz w:val="24"/>
              <w:szCs w:val="24"/>
            </w:rPr>
            <w:instrText xml:space="preserve"> PAGEREF _Toc31183 \h </w:instrText>
          </w:r>
          <w:r>
            <w:rPr>
              <w:b w:val="0"/>
              <w:bCs w:val="0"/>
              <w:sz w:val="24"/>
              <w:szCs w:val="24"/>
            </w:rPr>
            <w:fldChar w:fldCharType="separate"/>
          </w:r>
          <w:r>
            <w:rPr>
              <w:b w:val="0"/>
              <w:bCs w:val="0"/>
              <w:sz w:val="24"/>
              <w:szCs w:val="24"/>
            </w:rPr>
            <w:t>128</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6DC4034D">
          <w:pPr>
            <w:pStyle w:val="7"/>
            <w:keepNext w:val="0"/>
            <w:keepLines w:val="0"/>
            <w:pageBreakBefore w:val="0"/>
            <w:widowControl/>
            <w:tabs>
              <w:tab w:val="right" w:leader="dot" w:pos="9748"/>
            </w:tabs>
            <w:kinsoku w:val="0"/>
            <w:wordWrap/>
            <w:overflowPunct/>
            <w:topLinePunct w:val="0"/>
            <w:autoSpaceDE w:val="0"/>
            <w:autoSpaceDN w:val="0"/>
            <w:bidi w:val="0"/>
            <w:adjustRightInd w:val="0"/>
            <w:snapToGrid w:val="0"/>
            <w:spacing w:line="640" w:lineRule="exact"/>
            <w:textAlignment w:val="baseline"/>
            <w:rPr>
              <w:b/>
              <w:bCs/>
              <w:sz w:val="24"/>
              <w:szCs w:val="24"/>
            </w:rPr>
          </w:pPr>
          <w:r>
            <w:rPr>
              <w:rFonts w:ascii="Times New Roman" w:hAnsi="Times New Roman" w:eastAsia="Times New Roman" w:cs="Times New Roman"/>
              <w:b w:val="0"/>
              <w:bCs w:val="0"/>
              <w:snapToGrid w:val="0"/>
              <w:color w:val="000000"/>
              <w:kern w:val="0"/>
              <w:sz w:val="24"/>
              <w:szCs w:val="24"/>
              <w:lang w:val="en-US" w:eastAsia="en-US" w:bidi="ar-SA"/>
            </w:rPr>
            <w:fldChar w:fldCharType="begin"/>
          </w:r>
          <w:r>
            <w:rPr>
              <w:rFonts w:ascii="Times New Roman" w:hAnsi="Times New Roman" w:eastAsia="Times New Roman" w:cs="Times New Roman"/>
              <w:b w:val="0"/>
              <w:bCs w:val="0"/>
              <w:snapToGrid w:val="0"/>
              <w:kern w:val="0"/>
              <w:sz w:val="24"/>
              <w:szCs w:val="24"/>
              <w:lang w:val="en-US" w:eastAsia="en-US" w:bidi="ar-SA"/>
            </w:rPr>
            <w:instrText xml:space="preserve"> HYPERLINK \l _Toc15354 </w:instrText>
          </w:r>
          <w:r>
            <w:rPr>
              <w:rFonts w:ascii="Times New Roman" w:hAnsi="Times New Roman" w:eastAsia="Times New Roman" w:cs="Times New Roman"/>
              <w:b w:val="0"/>
              <w:bCs w:val="0"/>
              <w:snapToGrid w:val="0"/>
              <w:kern w:val="0"/>
              <w:sz w:val="24"/>
              <w:szCs w:val="24"/>
              <w:lang w:val="en-US" w:eastAsia="en-US" w:bidi="ar-SA"/>
            </w:rPr>
            <w:fldChar w:fldCharType="separate"/>
          </w:r>
          <w:r>
            <w:rPr>
              <w:b w:val="0"/>
              <w:bCs w:val="0"/>
              <w:sz w:val="24"/>
              <w:szCs w:val="24"/>
            </w:rPr>
            <w:t>第九章 质疑、投诉材料格式</w:t>
          </w:r>
          <w:r>
            <w:rPr>
              <w:b w:val="0"/>
              <w:bCs w:val="0"/>
              <w:sz w:val="24"/>
              <w:szCs w:val="24"/>
            </w:rPr>
            <w:tab/>
          </w:r>
          <w:r>
            <w:rPr>
              <w:b w:val="0"/>
              <w:bCs w:val="0"/>
              <w:sz w:val="24"/>
              <w:szCs w:val="24"/>
            </w:rPr>
            <w:fldChar w:fldCharType="begin"/>
          </w:r>
          <w:r>
            <w:rPr>
              <w:b w:val="0"/>
              <w:bCs w:val="0"/>
              <w:sz w:val="24"/>
              <w:szCs w:val="24"/>
            </w:rPr>
            <w:instrText xml:space="preserve"> PAGEREF _Toc15354 \h </w:instrText>
          </w:r>
          <w:r>
            <w:rPr>
              <w:b w:val="0"/>
              <w:bCs w:val="0"/>
              <w:sz w:val="24"/>
              <w:szCs w:val="24"/>
            </w:rPr>
            <w:fldChar w:fldCharType="separate"/>
          </w:r>
          <w:r>
            <w:rPr>
              <w:b w:val="0"/>
              <w:bCs w:val="0"/>
              <w:sz w:val="24"/>
              <w:szCs w:val="24"/>
            </w:rPr>
            <w:t>129</w:t>
          </w:r>
          <w:r>
            <w:rPr>
              <w:b w:val="0"/>
              <w:bCs w:val="0"/>
              <w:sz w:val="24"/>
              <w:szCs w:val="24"/>
            </w:rPr>
            <w:fldChar w:fldCharType="end"/>
          </w:r>
          <w:r>
            <w:rPr>
              <w:rFonts w:ascii="Times New Roman" w:hAnsi="Times New Roman" w:eastAsia="Times New Roman" w:cs="Times New Roman"/>
              <w:b w:val="0"/>
              <w:bCs w:val="0"/>
              <w:snapToGrid w:val="0"/>
              <w:color w:val="000000"/>
              <w:kern w:val="0"/>
              <w:sz w:val="24"/>
              <w:szCs w:val="24"/>
              <w:lang w:val="en-US" w:eastAsia="en-US" w:bidi="ar-SA"/>
            </w:rPr>
            <w:fldChar w:fldCharType="end"/>
          </w:r>
        </w:p>
        <w:p w14:paraId="60974B28">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ascii="Times New Roman" w:hAnsi="Times New Roman" w:eastAsia="Times New Roman" w:cs="Times New Roman"/>
              <w:snapToGrid w:val="0"/>
              <w:color w:val="000000"/>
              <w:kern w:val="0"/>
              <w:sz w:val="21"/>
              <w:szCs w:val="28"/>
              <w:lang w:val="en-US" w:eastAsia="en-US" w:bidi="ar-SA"/>
            </w:rPr>
            <w:sectPr>
              <w:headerReference r:id="rId6" w:type="default"/>
              <w:pgSz w:w="11906" w:h="16839"/>
              <w:pgMar w:top="1166" w:right="1078" w:bottom="0" w:left="1080" w:header="829" w:footer="0" w:gutter="0"/>
              <w:cols w:space="720" w:num="1"/>
            </w:sectPr>
          </w:pPr>
          <w:r>
            <w:rPr>
              <w:rFonts w:ascii="Times New Roman" w:hAnsi="Times New Roman" w:eastAsia="Times New Roman" w:cs="Times New Roman"/>
              <w:b/>
              <w:bCs/>
              <w:snapToGrid w:val="0"/>
              <w:color w:val="000000"/>
              <w:kern w:val="0"/>
              <w:sz w:val="24"/>
              <w:szCs w:val="24"/>
              <w:lang w:val="en-US" w:eastAsia="en-US" w:bidi="ar-SA"/>
            </w:rPr>
            <w:fldChar w:fldCharType="end"/>
          </w:r>
        </w:p>
      </w:sdtContent>
    </w:sdt>
    <w:p w14:paraId="0AAC3256">
      <w:pPr>
        <w:pStyle w:val="2"/>
        <w:keepNext/>
        <w:keepLines/>
        <w:pageBreakBefore w:val="0"/>
        <w:widowControl/>
        <w:kinsoku w:val="0"/>
        <w:wordWrap/>
        <w:overflowPunct/>
        <w:topLinePunct w:val="0"/>
        <w:autoSpaceDE w:val="0"/>
        <w:autoSpaceDN w:val="0"/>
        <w:bidi w:val="0"/>
        <w:adjustRightInd w:val="0"/>
        <w:snapToGrid w:val="0"/>
        <w:spacing w:line="560" w:lineRule="exact"/>
        <w:jc w:val="center"/>
        <w:textAlignment w:val="baseline"/>
      </w:pPr>
      <w:bookmarkStart w:id="0" w:name="_Toc813"/>
      <w:r>
        <w:t>第一章 竞争性磋商公告</w:t>
      </w:r>
      <w:bookmarkEnd w:id="0"/>
    </w:p>
    <w:p w14:paraId="25519F77">
      <w:pPr>
        <w:spacing w:before="59"/>
      </w:pPr>
    </w:p>
    <w:tbl>
      <w:tblPr>
        <w:tblStyle w:val="11"/>
        <w:tblW w:w="992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23"/>
      </w:tblGrid>
      <w:tr w14:paraId="2873D22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09" w:hRule="atLeast"/>
        </w:trPr>
        <w:tc>
          <w:tcPr>
            <w:tcW w:w="9923" w:type="dxa"/>
            <w:vAlign w:val="top"/>
          </w:tcPr>
          <w:p w14:paraId="2AE4E2E0">
            <w:pPr>
              <w:pStyle w:val="12"/>
              <w:spacing w:before="196" w:line="228" w:lineRule="auto"/>
              <w:ind w:left="96"/>
            </w:pPr>
            <w:r>
              <w:rPr>
                <w:spacing w:val="6"/>
              </w:rPr>
              <w:t>项目概况</w:t>
            </w:r>
          </w:p>
          <w:p w14:paraId="31456BA4">
            <w:pPr>
              <w:pStyle w:val="12"/>
              <w:tabs>
                <w:tab w:val="left" w:pos="202"/>
              </w:tabs>
              <w:spacing w:before="191" w:line="358" w:lineRule="auto"/>
              <w:ind w:left="84" w:right="83" w:firstLine="427"/>
              <w:jc w:val="both"/>
            </w:pPr>
            <w:r>
              <w:rPr>
                <w:rFonts w:hint="eastAsia"/>
                <w:spacing w:val="-2"/>
                <w:u w:val="single" w:color="auto"/>
                <w:lang w:eastAsia="zh-CN"/>
              </w:rPr>
              <w:t>梧州市龙圩区粤东会馆修缮保护工程</w:t>
            </w:r>
            <w:r>
              <w:rPr>
                <w:spacing w:val="-41"/>
                <w:u w:val="single" w:color="auto"/>
              </w:rPr>
              <w:t xml:space="preserve"> </w:t>
            </w:r>
            <w:r>
              <w:rPr>
                <w:spacing w:val="-74"/>
              </w:rPr>
              <w:t xml:space="preserve"> </w:t>
            </w:r>
            <w:r>
              <w:rPr>
                <w:spacing w:val="-2"/>
              </w:rPr>
              <w:t>的</w:t>
            </w:r>
            <w:r>
              <w:rPr>
                <w:spacing w:val="-33"/>
              </w:rPr>
              <w:t xml:space="preserve"> </w:t>
            </w:r>
            <w:r>
              <w:rPr>
                <w:spacing w:val="-3"/>
              </w:rPr>
              <w:t>潜</w:t>
            </w:r>
            <w:r>
              <w:rPr>
                <w:spacing w:val="-33"/>
              </w:rPr>
              <w:t xml:space="preserve"> </w:t>
            </w:r>
            <w:r>
              <w:rPr>
                <w:spacing w:val="-3"/>
              </w:rPr>
              <w:t>在</w:t>
            </w:r>
            <w:r>
              <w:rPr>
                <w:spacing w:val="-34"/>
              </w:rPr>
              <w:t xml:space="preserve"> </w:t>
            </w:r>
            <w:r>
              <w:rPr>
                <w:spacing w:val="-3"/>
              </w:rPr>
              <w:t>供</w:t>
            </w:r>
            <w:r>
              <w:rPr>
                <w:spacing w:val="-32"/>
              </w:rPr>
              <w:t xml:space="preserve"> </w:t>
            </w:r>
            <w:r>
              <w:rPr>
                <w:spacing w:val="-3"/>
              </w:rPr>
              <w:t>应</w:t>
            </w:r>
            <w:r>
              <w:rPr>
                <w:spacing w:val="-28"/>
              </w:rPr>
              <w:t xml:space="preserve"> </w:t>
            </w:r>
            <w:r>
              <w:rPr>
                <w:spacing w:val="-3"/>
              </w:rPr>
              <w:t>商</w:t>
            </w:r>
            <w:r>
              <w:rPr>
                <w:spacing w:val="-32"/>
              </w:rPr>
              <w:t xml:space="preserve"> </w:t>
            </w:r>
            <w:r>
              <w:rPr>
                <w:spacing w:val="-3"/>
              </w:rPr>
              <w:t>应</w:t>
            </w:r>
            <w:r>
              <w:rPr>
                <w:spacing w:val="-35"/>
              </w:rPr>
              <w:t xml:space="preserve"> </w:t>
            </w:r>
            <w:r>
              <w:rPr>
                <w:spacing w:val="-3"/>
              </w:rPr>
              <w:t>在</w:t>
            </w:r>
            <w:r>
              <w:rPr>
                <w:spacing w:val="-32"/>
              </w:rPr>
              <w:t xml:space="preserve"> </w:t>
            </w:r>
            <w:r>
              <w:rPr>
                <w:spacing w:val="-3"/>
                <w:u w:val="single" w:color="auto"/>
              </w:rPr>
              <w:t>广</w:t>
            </w:r>
            <w:r>
              <w:rPr>
                <w:spacing w:val="-27"/>
                <w:u w:val="single" w:color="auto"/>
              </w:rPr>
              <w:t xml:space="preserve"> </w:t>
            </w:r>
            <w:r>
              <w:rPr>
                <w:spacing w:val="-3"/>
                <w:u w:val="single" w:color="auto"/>
              </w:rPr>
              <w:t>西</w:t>
            </w:r>
            <w:r>
              <w:rPr>
                <w:spacing w:val="-33"/>
                <w:u w:val="single" w:color="auto"/>
              </w:rPr>
              <w:t xml:space="preserve"> </w:t>
            </w:r>
            <w:r>
              <w:rPr>
                <w:spacing w:val="-3"/>
                <w:u w:val="single" w:color="auto"/>
              </w:rPr>
              <w:t>政</w:t>
            </w:r>
            <w:r>
              <w:rPr>
                <w:spacing w:val="-36"/>
                <w:u w:val="single" w:color="auto"/>
              </w:rPr>
              <w:t xml:space="preserve"> </w:t>
            </w:r>
            <w:r>
              <w:rPr>
                <w:spacing w:val="-3"/>
                <w:u w:val="single" w:color="auto"/>
              </w:rPr>
              <w:t>府</w:t>
            </w:r>
            <w:r>
              <w:rPr>
                <w:spacing w:val="-32"/>
                <w:u w:val="single" w:color="auto"/>
              </w:rPr>
              <w:t xml:space="preserve"> </w:t>
            </w:r>
            <w:r>
              <w:rPr>
                <w:spacing w:val="-3"/>
                <w:u w:val="single" w:color="auto"/>
              </w:rPr>
              <w:t>采</w:t>
            </w:r>
            <w:r>
              <w:rPr>
                <w:spacing w:val="-34"/>
                <w:u w:val="single" w:color="auto"/>
              </w:rPr>
              <w:t xml:space="preserve"> </w:t>
            </w:r>
            <w:r>
              <w:rPr>
                <w:spacing w:val="-3"/>
                <w:u w:val="single" w:color="auto"/>
              </w:rPr>
              <w:t>购</w:t>
            </w:r>
            <w:r>
              <w:rPr>
                <w:spacing w:val="-27"/>
                <w:u w:val="single" w:color="auto"/>
              </w:rPr>
              <w:t xml:space="preserve"> </w:t>
            </w:r>
            <w:r>
              <w:rPr>
                <w:spacing w:val="-3"/>
                <w:u w:val="single" w:color="auto"/>
              </w:rPr>
              <w:t>云</w:t>
            </w:r>
            <w:r>
              <w:rPr>
                <w:spacing w:val="-35"/>
                <w:u w:val="single" w:color="auto"/>
              </w:rPr>
              <w:t xml:space="preserve"> </w:t>
            </w:r>
            <w:r>
              <w:rPr>
                <w:spacing w:val="-3"/>
                <w:u w:val="single" w:color="auto"/>
              </w:rPr>
              <w:t>平 台</w:t>
            </w:r>
            <w:r>
              <w:rPr>
                <w:u w:val="single" w:color="auto"/>
              </w:rPr>
              <w:tab/>
            </w:r>
            <w:r>
              <w:rPr>
                <w:spacing w:val="2"/>
                <w:u w:val="single" w:color="auto"/>
              </w:rPr>
              <w:t>（</w:t>
            </w:r>
            <w:r>
              <w:fldChar w:fldCharType="begin"/>
            </w:r>
            <w:r>
              <w:instrText xml:space="preserve"> HYPERLINK "https://www.gcy.zfcg.gxzf.gov.cn/" </w:instrText>
            </w:r>
            <w:r>
              <w:fldChar w:fldCharType="separate"/>
            </w:r>
            <w:r>
              <w:rPr>
                <w:u w:val="single" w:color="auto"/>
              </w:rPr>
              <w:t>https</w:t>
            </w:r>
            <w:r>
              <w:rPr>
                <w:spacing w:val="2"/>
                <w:u w:val="single" w:color="auto"/>
              </w:rPr>
              <w:t>://</w:t>
            </w:r>
            <w:r>
              <w:rPr>
                <w:u w:val="single" w:color="auto"/>
              </w:rPr>
              <w:t>www</w:t>
            </w:r>
            <w:r>
              <w:rPr>
                <w:spacing w:val="2"/>
                <w:u w:val="single" w:color="auto"/>
              </w:rPr>
              <w:t>.</w:t>
            </w:r>
            <w:r>
              <w:rPr>
                <w:u w:val="single" w:color="auto"/>
              </w:rPr>
              <w:t>gcy</w:t>
            </w:r>
            <w:r>
              <w:rPr>
                <w:spacing w:val="2"/>
                <w:u w:val="single" w:color="auto"/>
              </w:rPr>
              <w:t>.</w:t>
            </w:r>
            <w:r>
              <w:rPr>
                <w:u w:val="single" w:color="auto"/>
              </w:rPr>
              <w:t>zfcg</w:t>
            </w:r>
            <w:r>
              <w:rPr>
                <w:spacing w:val="2"/>
                <w:u w:val="single" w:color="auto"/>
              </w:rPr>
              <w:t>.</w:t>
            </w:r>
            <w:r>
              <w:rPr>
                <w:u w:val="single" w:color="auto"/>
              </w:rPr>
              <w:t>gxzf</w:t>
            </w:r>
            <w:r>
              <w:rPr>
                <w:spacing w:val="2"/>
                <w:u w:val="single" w:color="auto"/>
              </w:rPr>
              <w:t>.</w:t>
            </w:r>
            <w:r>
              <w:rPr>
                <w:u w:val="single" w:color="auto"/>
              </w:rPr>
              <w:t>gov</w:t>
            </w:r>
            <w:r>
              <w:rPr>
                <w:spacing w:val="2"/>
                <w:u w:val="single" w:color="auto"/>
              </w:rPr>
              <w:t>.</w:t>
            </w:r>
            <w:r>
              <w:rPr>
                <w:u w:val="single" w:color="auto"/>
              </w:rPr>
              <w:t>cn</w:t>
            </w:r>
            <w:r>
              <w:rPr>
                <w:spacing w:val="2"/>
                <w:u w:val="single" w:color="auto"/>
              </w:rPr>
              <w:t>/</w:t>
            </w:r>
            <w:r>
              <w:rPr>
                <w:spacing w:val="2"/>
                <w:u w:val="single" w:color="auto"/>
              </w:rPr>
              <w:fldChar w:fldCharType="end"/>
            </w:r>
            <w:r>
              <w:rPr>
                <w:spacing w:val="2"/>
                <w:u w:val="single" w:color="auto"/>
              </w:rPr>
              <w:t>）</w:t>
            </w:r>
            <w:r>
              <w:rPr>
                <w:spacing w:val="2"/>
              </w:rPr>
              <w:t>获取（下载）竞争性磋商文件，并于</w:t>
            </w:r>
            <w:r>
              <w:rPr>
                <w:spacing w:val="-24"/>
              </w:rPr>
              <w:t xml:space="preserve"> </w:t>
            </w:r>
            <w:r>
              <w:rPr>
                <w:rFonts w:hint="eastAsia"/>
                <w:spacing w:val="2"/>
                <w:u w:val="single" w:color="auto"/>
                <w:lang w:eastAsia="zh-CN"/>
              </w:rPr>
              <w:t>2026年 04</w:t>
            </w:r>
            <w:r>
              <w:rPr>
                <w:rFonts w:hint="eastAsia"/>
                <w:spacing w:val="2"/>
                <w:u w:val="single" w:color="auto"/>
                <w:lang w:val="en-US" w:eastAsia="zh-CN"/>
              </w:rPr>
              <w:t xml:space="preserve"> </w:t>
            </w:r>
            <w:r>
              <w:rPr>
                <w:rFonts w:hint="eastAsia"/>
                <w:spacing w:val="2"/>
                <w:u w:val="single" w:color="auto"/>
                <w:lang w:eastAsia="zh-CN"/>
              </w:rPr>
              <w:t>月 10 日 09 时 00分</w:t>
            </w:r>
            <w:r>
              <w:rPr>
                <w:spacing w:val="9"/>
              </w:rPr>
              <w:t>（北京时间）前提交响应文件。</w:t>
            </w:r>
          </w:p>
        </w:tc>
      </w:tr>
    </w:tbl>
    <w:p w14:paraId="092964FF">
      <w:pPr>
        <w:keepNext w:val="0"/>
        <w:keepLines w:val="0"/>
        <w:pageBreakBefore w:val="0"/>
        <w:widowControl/>
        <w:kinsoku w:val="0"/>
        <w:wordWrap/>
        <w:overflowPunct/>
        <w:topLinePunct w:val="0"/>
        <w:autoSpaceDE w:val="0"/>
        <w:autoSpaceDN w:val="0"/>
        <w:bidi w:val="0"/>
        <w:adjustRightInd w:val="0"/>
        <w:snapToGrid w:val="0"/>
        <w:spacing w:line="400" w:lineRule="exact"/>
        <w:ind w:left="583"/>
        <w:textAlignment w:val="baseline"/>
        <w:rPr>
          <w:rFonts w:ascii="宋体" w:hAnsi="宋体" w:eastAsia="宋体" w:cs="宋体"/>
          <w:sz w:val="24"/>
          <w:szCs w:val="24"/>
        </w:rPr>
      </w:pPr>
      <w:r>
        <w:rPr>
          <w:rFonts w:ascii="宋体" w:hAnsi="宋体" w:eastAsia="宋体" w:cs="宋体"/>
          <w:b/>
          <w:bCs/>
          <w:spacing w:val="-4"/>
          <w:sz w:val="24"/>
          <w:szCs w:val="24"/>
        </w:rPr>
        <w:t>一、项目基本情况</w:t>
      </w:r>
    </w:p>
    <w:p w14:paraId="63E2600A">
      <w:pPr>
        <w:keepNext w:val="0"/>
        <w:keepLines w:val="0"/>
        <w:pageBreakBefore w:val="0"/>
        <w:widowControl/>
        <w:kinsoku w:val="0"/>
        <w:wordWrap/>
        <w:overflowPunct/>
        <w:topLinePunct w:val="0"/>
        <w:autoSpaceDE w:val="0"/>
        <w:autoSpaceDN w:val="0"/>
        <w:bidi w:val="0"/>
        <w:adjustRightInd w:val="0"/>
        <w:snapToGrid w:val="0"/>
        <w:spacing w:line="400" w:lineRule="exact"/>
        <w:ind w:left="533"/>
        <w:textAlignment w:val="baseline"/>
        <w:rPr>
          <w:rFonts w:hint="eastAsia" w:ascii="宋体" w:hAnsi="宋体" w:eastAsia="宋体" w:cs="宋体"/>
          <w:sz w:val="20"/>
          <w:szCs w:val="20"/>
          <w:lang w:eastAsia="zh-CN"/>
        </w:rPr>
      </w:pPr>
      <w:r>
        <w:rPr>
          <w:rFonts w:ascii="宋体" w:hAnsi="宋体" w:eastAsia="宋体" w:cs="宋体"/>
          <w:spacing w:val="6"/>
          <w:sz w:val="20"/>
          <w:szCs w:val="20"/>
        </w:rPr>
        <w:t>1.项目编号：</w:t>
      </w:r>
      <w:r>
        <w:rPr>
          <w:rFonts w:hint="eastAsia" w:ascii="宋体" w:hAnsi="宋体" w:eastAsia="宋体" w:cs="宋体"/>
          <w:sz w:val="20"/>
          <w:szCs w:val="20"/>
          <w:lang w:eastAsia="zh-CN"/>
        </w:rPr>
        <w:t>WZZC2026-C2-060003-YTGC</w:t>
      </w:r>
    </w:p>
    <w:p w14:paraId="7A066A02">
      <w:pPr>
        <w:keepNext w:val="0"/>
        <w:keepLines w:val="0"/>
        <w:pageBreakBefore w:val="0"/>
        <w:widowControl/>
        <w:kinsoku w:val="0"/>
        <w:wordWrap/>
        <w:overflowPunct/>
        <w:topLinePunct w:val="0"/>
        <w:autoSpaceDE w:val="0"/>
        <w:autoSpaceDN w:val="0"/>
        <w:bidi w:val="0"/>
        <w:adjustRightInd w:val="0"/>
        <w:snapToGrid w:val="0"/>
        <w:spacing w:line="400" w:lineRule="exact"/>
        <w:ind w:left="520"/>
        <w:textAlignment w:val="baseline"/>
        <w:rPr>
          <w:rFonts w:hint="eastAsia" w:ascii="宋体" w:hAnsi="宋体" w:eastAsia="宋体" w:cs="宋体"/>
          <w:sz w:val="20"/>
          <w:szCs w:val="20"/>
          <w:lang w:eastAsia="zh-CN"/>
        </w:rPr>
      </w:pPr>
      <w:r>
        <w:rPr>
          <w:rFonts w:ascii="宋体" w:hAnsi="宋体" w:eastAsia="宋体" w:cs="宋体"/>
          <w:spacing w:val="9"/>
          <w:sz w:val="20"/>
          <w:szCs w:val="20"/>
        </w:rPr>
        <w:t>2.项目名称：</w:t>
      </w:r>
      <w:r>
        <w:rPr>
          <w:rFonts w:hint="eastAsia" w:ascii="宋体" w:hAnsi="宋体" w:eastAsia="宋体" w:cs="宋体"/>
          <w:spacing w:val="9"/>
          <w:sz w:val="20"/>
          <w:szCs w:val="20"/>
          <w:lang w:eastAsia="zh-CN"/>
        </w:rPr>
        <w:t>梧州市龙圩区粤东会馆修缮保护工程</w:t>
      </w:r>
    </w:p>
    <w:p w14:paraId="0AC2A8A8">
      <w:pPr>
        <w:keepNext w:val="0"/>
        <w:keepLines w:val="0"/>
        <w:pageBreakBefore w:val="0"/>
        <w:widowControl/>
        <w:kinsoku w:val="0"/>
        <w:wordWrap/>
        <w:overflowPunct/>
        <w:topLinePunct w:val="0"/>
        <w:autoSpaceDE w:val="0"/>
        <w:autoSpaceDN w:val="0"/>
        <w:bidi w:val="0"/>
        <w:adjustRightInd w:val="0"/>
        <w:snapToGrid w:val="0"/>
        <w:spacing w:line="400" w:lineRule="exact"/>
        <w:ind w:left="522"/>
        <w:textAlignment w:val="baseline"/>
        <w:rPr>
          <w:rFonts w:ascii="宋体" w:hAnsi="宋体" w:eastAsia="宋体" w:cs="宋体"/>
          <w:sz w:val="20"/>
          <w:szCs w:val="20"/>
        </w:rPr>
      </w:pPr>
      <w:r>
        <w:rPr>
          <w:rFonts w:ascii="宋体" w:hAnsi="宋体" w:eastAsia="宋体" w:cs="宋体"/>
          <w:spacing w:val="7"/>
          <w:sz w:val="20"/>
          <w:szCs w:val="20"/>
        </w:rPr>
        <w:t>3.采购方式：竞争性磋商</w:t>
      </w:r>
    </w:p>
    <w:p w14:paraId="634892A6">
      <w:pPr>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ascii="宋体" w:hAnsi="宋体" w:eastAsia="宋体" w:cs="宋体"/>
          <w:sz w:val="20"/>
          <w:szCs w:val="20"/>
        </w:rPr>
      </w:pPr>
      <w:r>
        <w:rPr>
          <w:rFonts w:ascii="宋体" w:hAnsi="宋体" w:eastAsia="宋体" w:cs="宋体"/>
          <w:spacing w:val="5"/>
          <w:sz w:val="20"/>
          <w:szCs w:val="20"/>
        </w:rPr>
        <w:t>4.预算金额：</w:t>
      </w:r>
      <w:r>
        <w:rPr>
          <w:rFonts w:hint="eastAsia" w:ascii="宋体" w:hAnsi="宋体" w:eastAsia="宋体" w:cs="宋体"/>
          <w:spacing w:val="5"/>
          <w:sz w:val="20"/>
          <w:szCs w:val="20"/>
          <w:lang w:eastAsia="zh-CN"/>
        </w:rPr>
        <w:t>1106224.61</w:t>
      </w:r>
      <w:r>
        <w:rPr>
          <w:rFonts w:ascii="宋体" w:hAnsi="宋体" w:eastAsia="宋体" w:cs="宋体"/>
          <w:spacing w:val="5"/>
          <w:sz w:val="20"/>
          <w:szCs w:val="20"/>
        </w:rPr>
        <w:t>元</w:t>
      </w:r>
    </w:p>
    <w:p w14:paraId="286A9107">
      <w:pPr>
        <w:keepNext w:val="0"/>
        <w:keepLines w:val="0"/>
        <w:pageBreakBefore w:val="0"/>
        <w:widowControl/>
        <w:kinsoku w:val="0"/>
        <w:wordWrap/>
        <w:overflowPunct/>
        <w:topLinePunct w:val="0"/>
        <w:autoSpaceDE w:val="0"/>
        <w:autoSpaceDN w:val="0"/>
        <w:bidi w:val="0"/>
        <w:adjustRightInd w:val="0"/>
        <w:snapToGrid w:val="0"/>
        <w:spacing w:line="400" w:lineRule="exact"/>
        <w:ind w:left="522"/>
        <w:textAlignment w:val="baseline"/>
        <w:rPr>
          <w:rFonts w:ascii="宋体" w:hAnsi="宋体" w:eastAsia="宋体" w:cs="宋体"/>
          <w:sz w:val="20"/>
          <w:szCs w:val="20"/>
        </w:rPr>
      </w:pPr>
      <w:r>
        <w:rPr>
          <w:rFonts w:ascii="宋体" w:hAnsi="宋体" w:eastAsia="宋体" w:cs="宋体"/>
          <w:spacing w:val="6"/>
          <w:sz w:val="20"/>
          <w:szCs w:val="20"/>
        </w:rPr>
        <w:t>5.最高限价（招标控制价</w:t>
      </w:r>
      <w:r>
        <w:rPr>
          <w:rFonts w:ascii="宋体" w:hAnsi="宋体" w:eastAsia="宋体" w:cs="宋体"/>
          <w:spacing w:val="15"/>
          <w:sz w:val="20"/>
          <w:szCs w:val="20"/>
        </w:rPr>
        <w:t>）：</w:t>
      </w:r>
      <w:r>
        <w:rPr>
          <w:rFonts w:hint="eastAsia" w:ascii="宋体" w:hAnsi="宋体" w:eastAsia="宋体" w:cs="宋体"/>
          <w:spacing w:val="6"/>
          <w:sz w:val="20"/>
          <w:szCs w:val="20"/>
          <w:lang w:eastAsia="zh-CN"/>
        </w:rPr>
        <w:t>1106224.61</w:t>
      </w:r>
      <w:r>
        <w:rPr>
          <w:rFonts w:ascii="宋体" w:hAnsi="宋体" w:eastAsia="宋体" w:cs="宋体"/>
          <w:spacing w:val="5"/>
          <w:sz w:val="20"/>
          <w:szCs w:val="20"/>
        </w:rPr>
        <w:t>元</w:t>
      </w:r>
    </w:p>
    <w:p w14:paraId="37BE1046">
      <w:pPr>
        <w:keepNext w:val="0"/>
        <w:keepLines w:val="0"/>
        <w:pageBreakBefore w:val="0"/>
        <w:widowControl/>
        <w:kinsoku w:val="0"/>
        <w:wordWrap/>
        <w:overflowPunct/>
        <w:topLinePunct w:val="0"/>
        <w:autoSpaceDE w:val="0"/>
        <w:autoSpaceDN w:val="0"/>
        <w:bidi w:val="0"/>
        <w:adjustRightInd w:val="0"/>
        <w:snapToGrid w:val="0"/>
        <w:spacing w:line="400" w:lineRule="exact"/>
        <w:ind w:left="115" w:right="89" w:firstLine="404"/>
        <w:textAlignment w:val="baseline"/>
        <w:rPr>
          <w:rFonts w:ascii="宋体" w:hAnsi="宋体" w:eastAsia="宋体" w:cs="宋体"/>
          <w:sz w:val="20"/>
          <w:szCs w:val="20"/>
        </w:rPr>
      </w:pPr>
      <w:r>
        <w:rPr>
          <w:rFonts w:ascii="宋体" w:hAnsi="宋体" w:eastAsia="宋体" w:cs="宋体"/>
          <w:spacing w:val="12"/>
          <w:sz w:val="20"/>
          <w:szCs w:val="20"/>
        </w:rPr>
        <w:t>6.采购需求：</w:t>
      </w:r>
      <w:r>
        <w:rPr>
          <w:rFonts w:hint="eastAsia" w:ascii="宋体" w:hAnsi="宋体" w:eastAsia="宋体" w:cs="宋体"/>
          <w:spacing w:val="12"/>
          <w:sz w:val="20"/>
          <w:szCs w:val="20"/>
          <w:lang w:eastAsia="zh-CN"/>
        </w:rPr>
        <w:t>梧州市龙圩区粤东会馆修缮保护工程</w:t>
      </w:r>
      <w:r>
        <w:rPr>
          <w:rFonts w:ascii="宋体" w:hAnsi="宋体" w:eastAsia="宋体" w:cs="宋体"/>
          <w:spacing w:val="11"/>
          <w:sz w:val="20"/>
          <w:szCs w:val="20"/>
        </w:rPr>
        <w:t>，具体内容详见施工图纸及工程量清单所包含</w:t>
      </w:r>
      <w:r>
        <w:rPr>
          <w:rFonts w:ascii="宋体" w:hAnsi="宋体" w:eastAsia="宋体" w:cs="宋体"/>
          <w:sz w:val="20"/>
          <w:szCs w:val="20"/>
        </w:rPr>
        <w:t>的内容。</w:t>
      </w:r>
    </w:p>
    <w:p w14:paraId="7BBC04B1">
      <w:pPr>
        <w:keepNext w:val="0"/>
        <w:keepLines w:val="0"/>
        <w:pageBreakBefore w:val="0"/>
        <w:widowControl/>
        <w:kinsoku w:val="0"/>
        <w:wordWrap/>
        <w:overflowPunct/>
        <w:topLinePunct w:val="0"/>
        <w:autoSpaceDE w:val="0"/>
        <w:autoSpaceDN w:val="0"/>
        <w:bidi w:val="0"/>
        <w:adjustRightInd w:val="0"/>
        <w:snapToGrid w:val="0"/>
        <w:spacing w:line="400" w:lineRule="exact"/>
        <w:ind w:left="522"/>
        <w:textAlignment w:val="baseline"/>
        <w:rPr>
          <w:rFonts w:ascii="宋体" w:hAnsi="宋体" w:eastAsia="宋体" w:cs="宋体"/>
          <w:sz w:val="20"/>
          <w:szCs w:val="20"/>
        </w:rPr>
      </w:pPr>
      <w:r>
        <w:rPr>
          <w:rFonts w:ascii="宋体" w:hAnsi="宋体" w:eastAsia="宋体" w:cs="宋体"/>
          <w:spacing w:val="3"/>
          <w:sz w:val="20"/>
          <w:szCs w:val="20"/>
        </w:rPr>
        <w:t>7.合同履行期限（工期</w:t>
      </w:r>
      <w:r>
        <w:rPr>
          <w:rFonts w:ascii="宋体" w:hAnsi="宋体" w:eastAsia="宋体" w:cs="宋体"/>
          <w:spacing w:val="21"/>
          <w:sz w:val="20"/>
          <w:szCs w:val="20"/>
        </w:rPr>
        <w:t>）：</w:t>
      </w:r>
      <w:r>
        <w:rPr>
          <w:rFonts w:hint="eastAsia" w:ascii="宋体" w:hAnsi="宋体" w:eastAsia="宋体" w:cs="宋体"/>
          <w:spacing w:val="3"/>
          <w:sz w:val="20"/>
          <w:szCs w:val="20"/>
          <w:lang w:eastAsia="zh-CN"/>
        </w:rPr>
        <w:t>90 日历天</w:t>
      </w:r>
      <w:r>
        <w:rPr>
          <w:rFonts w:ascii="宋体" w:hAnsi="宋体" w:eastAsia="宋体" w:cs="宋体"/>
          <w:spacing w:val="3"/>
          <w:sz w:val="20"/>
          <w:szCs w:val="20"/>
        </w:rPr>
        <w:t>。</w:t>
      </w:r>
    </w:p>
    <w:p w14:paraId="020D3EEF">
      <w:pPr>
        <w:keepNext w:val="0"/>
        <w:keepLines w:val="0"/>
        <w:pageBreakBefore w:val="0"/>
        <w:widowControl/>
        <w:kinsoku w:val="0"/>
        <w:wordWrap/>
        <w:overflowPunct/>
        <w:topLinePunct w:val="0"/>
        <w:autoSpaceDE w:val="0"/>
        <w:autoSpaceDN w:val="0"/>
        <w:bidi w:val="0"/>
        <w:adjustRightInd w:val="0"/>
        <w:snapToGrid w:val="0"/>
        <w:spacing w:line="400" w:lineRule="exact"/>
        <w:ind w:left="518"/>
        <w:textAlignment w:val="baseline"/>
        <w:rPr>
          <w:rFonts w:ascii="宋体" w:hAnsi="宋体" w:eastAsia="宋体" w:cs="宋体"/>
          <w:sz w:val="20"/>
          <w:szCs w:val="20"/>
        </w:rPr>
      </w:pPr>
      <w:r>
        <w:rPr>
          <w:rFonts w:ascii="宋体" w:hAnsi="宋体" w:eastAsia="宋体" w:cs="宋体"/>
          <w:spacing w:val="4"/>
          <w:sz w:val="20"/>
          <w:szCs w:val="20"/>
        </w:rPr>
        <w:t>8.本项目是否接受联合体：</w:t>
      </w:r>
      <w:r>
        <w:rPr>
          <w:rFonts w:ascii="宋体" w:hAnsi="宋体" w:eastAsia="宋体" w:cs="宋体"/>
          <w:spacing w:val="-43"/>
          <w:sz w:val="20"/>
          <w:szCs w:val="20"/>
        </w:rPr>
        <w:t xml:space="preserve"> </w:t>
      </w:r>
      <w:r>
        <w:rPr>
          <w:rFonts w:ascii="宋体" w:hAnsi="宋体" w:eastAsia="宋体" w:cs="宋体"/>
          <w:spacing w:val="4"/>
          <w:sz w:val="20"/>
          <w:szCs w:val="20"/>
        </w:rPr>
        <w:t>□是，</w:t>
      </w:r>
      <w:r>
        <w:rPr>
          <w:rFonts w:ascii="宋体" w:hAnsi="宋体" w:eastAsia="宋体" w:cs="宋体"/>
          <w:spacing w:val="-74"/>
          <w:sz w:val="20"/>
          <w:szCs w:val="20"/>
        </w:rPr>
        <w:t xml:space="preserve"> </w:t>
      </w:r>
      <w:r>
        <w:rPr>
          <w:rFonts w:ascii="MS Gothic" w:hAnsi="MS Gothic" w:eastAsia="MS Gothic" w:cs="MS Gothic"/>
          <w:spacing w:val="4"/>
          <w:sz w:val="20"/>
          <w:szCs w:val="20"/>
        </w:rPr>
        <w:t>☑</w:t>
      </w:r>
      <w:r>
        <w:rPr>
          <w:rFonts w:ascii="宋体" w:hAnsi="宋体" w:eastAsia="宋体" w:cs="宋体"/>
          <w:spacing w:val="4"/>
          <w:sz w:val="20"/>
          <w:szCs w:val="20"/>
        </w:rPr>
        <w:t>否。</w:t>
      </w:r>
    </w:p>
    <w:p w14:paraId="48A6AAC9">
      <w:pPr>
        <w:keepNext w:val="0"/>
        <w:keepLines w:val="0"/>
        <w:pageBreakBefore w:val="0"/>
        <w:widowControl/>
        <w:kinsoku w:val="0"/>
        <w:wordWrap/>
        <w:overflowPunct/>
        <w:topLinePunct w:val="0"/>
        <w:autoSpaceDE w:val="0"/>
        <w:autoSpaceDN w:val="0"/>
        <w:bidi w:val="0"/>
        <w:adjustRightInd w:val="0"/>
        <w:snapToGrid w:val="0"/>
        <w:spacing w:line="400" w:lineRule="exact"/>
        <w:ind w:left="583"/>
        <w:textAlignment w:val="baseline"/>
        <w:rPr>
          <w:rFonts w:ascii="宋体" w:hAnsi="宋体" w:eastAsia="宋体" w:cs="宋体"/>
          <w:sz w:val="24"/>
          <w:szCs w:val="24"/>
        </w:rPr>
      </w:pPr>
      <w:r>
        <w:rPr>
          <w:rFonts w:ascii="宋体" w:hAnsi="宋体" w:eastAsia="宋体" w:cs="宋体"/>
          <w:b/>
          <w:bCs/>
          <w:spacing w:val="-3"/>
          <w:sz w:val="24"/>
          <w:szCs w:val="24"/>
        </w:rPr>
        <w:t>二、供应商的资格条件</w:t>
      </w:r>
    </w:p>
    <w:p w14:paraId="1BC6544A">
      <w:pPr>
        <w:keepNext w:val="0"/>
        <w:keepLines w:val="0"/>
        <w:pageBreakBefore w:val="0"/>
        <w:widowControl/>
        <w:kinsoku w:val="0"/>
        <w:wordWrap/>
        <w:overflowPunct/>
        <w:topLinePunct w:val="0"/>
        <w:autoSpaceDE w:val="0"/>
        <w:autoSpaceDN w:val="0"/>
        <w:bidi w:val="0"/>
        <w:adjustRightInd w:val="0"/>
        <w:snapToGrid w:val="0"/>
        <w:spacing w:line="400" w:lineRule="exact"/>
        <w:ind w:left="533"/>
        <w:textAlignment w:val="baseline"/>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p>
    <w:p w14:paraId="277411D7">
      <w:pPr>
        <w:keepNext w:val="0"/>
        <w:keepLines w:val="0"/>
        <w:pageBreakBefore w:val="0"/>
        <w:widowControl/>
        <w:kinsoku w:val="0"/>
        <w:wordWrap/>
        <w:overflowPunct/>
        <w:topLinePunct w:val="0"/>
        <w:autoSpaceDE w:val="0"/>
        <w:autoSpaceDN w:val="0"/>
        <w:bidi w:val="0"/>
        <w:adjustRightInd w:val="0"/>
        <w:snapToGrid w:val="0"/>
        <w:spacing w:line="400" w:lineRule="exact"/>
        <w:ind w:left="98" w:right="124" w:firstLine="421"/>
        <w:textAlignment w:val="baseline"/>
        <w:rPr>
          <w:rFonts w:ascii="宋体" w:hAnsi="宋体" w:eastAsia="宋体" w:cs="宋体"/>
          <w:sz w:val="20"/>
          <w:szCs w:val="20"/>
        </w:rPr>
      </w:pPr>
      <w:r>
        <w:rPr>
          <w:rFonts w:ascii="宋体" w:hAnsi="宋体" w:eastAsia="宋体" w:cs="宋体"/>
          <w:spacing w:val="10"/>
          <w:sz w:val="20"/>
          <w:szCs w:val="20"/>
        </w:rPr>
        <w:t>2.落实政府采购政策需满足的资格要求：</w:t>
      </w:r>
      <w:r>
        <w:rPr>
          <w:rFonts w:ascii="宋体" w:hAnsi="宋体" w:eastAsia="宋体" w:cs="宋体"/>
          <w:spacing w:val="-68"/>
          <w:sz w:val="20"/>
          <w:szCs w:val="20"/>
        </w:rPr>
        <w:t xml:space="preserve"> </w:t>
      </w:r>
      <w:r>
        <w:rPr>
          <w:rFonts w:ascii="MS Gothic" w:hAnsi="MS Gothic" w:eastAsia="MS Gothic" w:cs="MS Gothic"/>
          <w:spacing w:val="10"/>
          <w:sz w:val="20"/>
          <w:szCs w:val="20"/>
        </w:rPr>
        <w:t>☑</w:t>
      </w:r>
      <w:r>
        <w:rPr>
          <w:rFonts w:ascii="宋体" w:hAnsi="宋体" w:eastAsia="宋体" w:cs="宋体"/>
          <w:spacing w:val="10"/>
          <w:sz w:val="20"/>
          <w:szCs w:val="20"/>
        </w:rPr>
        <w:t>专门面向中小企业采购的项目（供应商应为中小微企业、</w:t>
      </w:r>
      <w:r>
        <w:rPr>
          <w:rFonts w:ascii="宋体" w:hAnsi="宋体" w:eastAsia="宋体" w:cs="宋体"/>
          <w:spacing w:val="8"/>
          <w:sz w:val="20"/>
          <w:szCs w:val="20"/>
        </w:rPr>
        <w:t>监狱企业、残疾人福利性单位)</w:t>
      </w:r>
    </w:p>
    <w:p w14:paraId="105DCDA5">
      <w:pPr>
        <w:keepNext w:val="0"/>
        <w:keepLines w:val="0"/>
        <w:pageBreakBefore w:val="0"/>
        <w:widowControl/>
        <w:kinsoku w:val="0"/>
        <w:wordWrap/>
        <w:overflowPunct/>
        <w:topLinePunct w:val="0"/>
        <w:autoSpaceDE w:val="0"/>
        <w:autoSpaceDN w:val="0"/>
        <w:bidi w:val="0"/>
        <w:adjustRightInd w:val="0"/>
        <w:snapToGrid w:val="0"/>
        <w:spacing w:line="400" w:lineRule="exact"/>
        <w:ind w:left="97" w:right="89" w:firstLine="425"/>
        <w:textAlignment w:val="baseline"/>
        <w:rPr>
          <w:rFonts w:ascii="宋体" w:hAnsi="宋体" w:eastAsia="宋体" w:cs="宋体"/>
          <w:sz w:val="20"/>
          <w:szCs w:val="20"/>
        </w:rPr>
      </w:pPr>
      <w:r>
        <w:rPr>
          <w:rFonts w:ascii="宋体" w:hAnsi="宋体" w:eastAsia="宋体" w:cs="宋体"/>
          <w:spacing w:val="12"/>
          <w:sz w:val="20"/>
          <w:szCs w:val="20"/>
        </w:rPr>
        <w:t>3.本项目的特定资格要求：</w:t>
      </w:r>
      <w:r>
        <w:rPr>
          <w:rFonts w:hint="eastAsia" w:ascii="宋体" w:hAnsi="宋体" w:eastAsia="宋体" w:cs="宋体"/>
          <w:spacing w:val="12"/>
          <w:sz w:val="20"/>
          <w:szCs w:val="20"/>
          <w:lang w:eastAsia="zh-CN"/>
        </w:rPr>
        <w:t>要求供应商具备文物保护工程施工贰级（含）以上资质及古建筑工程专业承包贰级（含）以上资质，具有有效的安全生产许可证，并在人员、设备、资金等方面具备相应的履约能力</w:t>
      </w:r>
      <w:r>
        <w:rPr>
          <w:rFonts w:ascii="宋体" w:hAnsi="宋体" w:eastAsia="宋体" w:cs="宋体"/>
          <w:spacing w:val="6"/>
          <w:sz w:val="20"/>
          <w:szCs w:val="20"/>
        </w:rPr>
        <w:t>。</w:t>
      </w:r>
    </w:p>
    <w:p w14:paraId="600FEB22">
      <w:pPr>
        <w:keepNext w:val="0"/>
        <w:keepLines w:val="0"/>
        <w:pageBreakBefore w:val="0"/>
        <w:widowControl/>
        <w:kinsoku w:val="0"/>
        <w:wordWrap/>
        <w:overflowPunct/>
        <w:topLinePunct w:val="0"/>
        <w:autoSpaceDE w:val="0"/>
        <w:autoSpaceDN w:val="0"/>
        <w:bidi w:val="0"/>
        <w:adjustRightInd w:val="0"/>
        <w:snapToGrid w:val="0"/>
        <w:spacing w:line="400" w:lineRule="exact"/>
        <w:ind w:left="96" w:right="181" w:firstLine="420"/>
        <w:textAlignment w:val="baseline"/>
        <w:rPr>
          <w:rFonts w:ascii="宋体" w:hAnsi="宋体" w:eastAsia="宋体" w:cs="宋体"/>
          <w:sz w:val="20"/>
          <w:szCs w:val="20"/>
        </w:rPr>
      </w:pPr>
      <w:r>
        <w:rPr>
          <w:rFonts w:ascii="宋体" w:hAnsi="宋体" w:eastAsia="宋体" w:cs="宋体"/>
          <w:spacing w:val="10"/>
          <w:sz w:val="20"/>
          <w:szCs w:val="20"/>
        </w:rPr>
        <w:t>4.单位负责人为同一人或者存在直接控股、管理关系</w:t>
      </w:r>
      <w:r>
        <w:rPr>
          <w:rFonts w:ascii="宋体" w:hAnsi="宋体" w:eastAsia="宋体" w:cs="宋体"/>
          <w:spacing w:val="9"/>
          <w:sz w:val="20"/>
          <w:szCs w:val="20"/>
        </w:rPr>
        <w:t>的不同供应商，不得参加同一合同项下的政府采</w:t>
      </w:r>
      <w:r>
        <w:rPr>
          <w:rFonts w:ascii="宋体" w:hAnsi="宋体" w:eastAsia="宋体" w:cs="宋体"/>
          <w:spacing w:val="10"/>
          <w:sz w:val="20"/>
          <w:szCs w:val="20"/>
        </w:rPr>
        <w:t>购活动。为本项目提供过整体设计、规范编制或者项目管理、监理、检测等服务</w:t>
      </w:r>
      <w:r>
        <w:rPr>
          <w:rFonts w:ascii="宋体" w:hAnsi="宋体" w:eastAsia="宋体" w:cs="宋体"/>
          <w:spacing w:val="9"/>
          <w:sz w:val="20"/>
          <w:szCs w:val="20"/>
        </w:rPr>
        <w:t>的供应商，不得再参加本</w:t>
      </w:r>
      <w:r>
        <w:rPr>
          <w:rFonts w:ascii="宋体" w:hAnsi="宋体" w:eastAsia="宋体" w:cs="宋体"/>
          <w:spacing w:val="8"/>
          <w:sz w:val="20"/>
          <w:szCs w:val="20"/>
        </w:rPr>
        <w:t>项目上述服务以外的其他采购活动。</w:t>
      </w:r>
    </w:p>
    <w:p w14:paraId="1DBD70D8">
      <w:pPr>
        <w:keepNext w:val="0"/>
        <w:keepLines w:val="0"/>
        <w:pageBreakBefore w:val="0"/>
        <w:widowControl/>
        <w:kinsoku w:val="0"/>
        <w:wordWrap/>
        <w:overflowPunct/>
        <w:topLinePunct w:val="0"/>
        <w:autoSpaceDE w:val="0"/>
        <w:autoSpaceDN w:val="0"/>
        <w:bidi w:val="0"/>
        <w:adjustRightInd w:val="0"/>
        <w:snapToGrid w:val="0"/>
        <w:spacing w:line="400" w:lineRule="exact"/>
        <w:ind w:left="97" w:right="90" w:firstLine="424"/>
        <w:textAlignment w:val="baseline"/>
        <w:rPr>
          <w:rFonts w:ascii="宋体" w:hAnsi="宋体" w:eastAsia="宋体" w:cs="宋体"/>
          <w:sz w:val="20"/>
          <w:szCs w:val="20"/>
        </w:rPr>
      </w:pPr>
      <w:r>
        <w:rPr>
          <w:rFonts w:ascii="宋体" w:hAnsi="宋体" w:eastAsia="宋体" w:cs="宋体"/>
          <w:spacing w:val="15"/>
          <w:sz w:val="20"/>
          <w:szCs w:val="20"/>
        </w:rPr>
        <w:t>5.对在“信用中国”网站(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5"/>
          <w:sz w:val="20"/>
          <w:szCs w:val="20"/>
        </w:rPr>
        <w:t>.</w:t>
      </w:r>
      <w:r>
        <w:rPr>
          <w:rFonts w:ascii="宋体" w:hAnsi="宋体" w:eastAsia="宋体" w:cs="宋体"/>
          <w:sz w:val="20"/>
          <w:szCs w:val="20"/>
        </w:rPr>
        <w:t>creditchina</w:t>
      </w:r>
      <w:r>
        <w:rPr>
          <w:rFonts w:ascii="宋体" w:hAnsi="宋体" w:eastAsia="宋体" w:cs="宋体"/>
          <w:spacing w:val="15"/>
          <w:sz w:val="20"/>
          <w:szCs w:val="20"/>
        </w:rPr>
        <w:t>.</w:t>
      </w:r>
      <w:r>
        <w:rPr>
          <w:rFonts w:ascii="宋体" w:hAnsi="宋体" w:eastAsia="宋体" w:cs="宋体"/>
          <w:sz w:val="20"/>
          <w:szCs w:val="20"/>
        </w:rPr>
        <w:t>gov</w:t>
      </w:r>
      <w:r>
        <w:rPr>
          <w:rFonts w:ascii="宋体" w:hAnsi="宋体" w:eastAsia="宋体" w:cs="宋体"/>
          <w:spacing w:val="15"/>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5"/>
          <w:sz w:val="20"/>
          <w:szCs w:val="20"/>
        </w:rPr>
        <w:t>) 、中国政府</w:t>
      </w:r>
      <w:r>
        <w:rPr>
          <w:rFonts w:ascii="宋体" w:hAnsi="宋体" w:eastAsia="宋体" w:cs="宋体"/>
          <w:spacing w:val="14"/>
          <w:sz w:val="20"/>
          <w:szCs w:val="20"/>
        </w:rPr>
        <w:t>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4"/>
          <w:sz w:val="20"/>
          <w:szCs w:val="20"/>
        </w:rPr>
        <w:t>.</w:t>
      </w:r>
      <w:r>
        <w:rPr>
          <w:rFonts w:ascii="宋体" w:hAnsi="宋体" w:eastAsia="宋体" w:cs="宋体"/>
          <w:sz w:val="20"/>
          <w:szCs w:val="20"/>
        </w:rPr>
        <w:t>ccgp</w:t>
      </w:r>
      <w:r>
        <w:rPr>
          <w:rFonts w:ascii="宋体" w:hAnsi="宋体" w:eastAsia="宋体" w:cs="宋体"/>
          <w:spacing w:val="14"/>
          <w:sz w:val="20"/>
          <w:szCs w:val="20"/>
        </w:rPr>
        <w:t>.</w:t>
      </w:r>
      <w:r>
        <w:rPr>
          <w:rFonts w:ascii="宋体" w:hAnsi="宋体" w:eastAsia="宋体" w:cs="宋体"/>
          <w:sz w:val="20"/>
          <w:szCs w:val="20"/>
        </w:rPr>
        <w:t>gov</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4"/>
          <w:sz w:val="20"/>
          <w:szCs w:val="20"/>
        </w:rPr>
        <w:t>)被列入失</w:t>
      </w:r>
      <w:r>
        <w:rPr>
          <w:rFonts w:ascii="宋体" w:hAnsi="宋体" w:eastAsia="宋体" w:cs="宋体"/>
          <w:spacing w:val="12"/>
          <w:sz w:val="20"/>
          <w:szCs w:val="20"/>
        </w:rPr>
        <w:t>信被执行人、重大税收违法失信主体、政府采购严重违法失信行为记录名单</w:t>
      </w:r>
      <w:r>
        <w:rPr>
          <w:rFonts w:ascii="宋体" w:hAnsi="宋体" w:eastAsia="宋体" w:cs="宋体"/>
          <w:spacing w:val="11"/>
          <w:sz w:val="20"/>
          <w:szCs w:val="20"/>
        </w:rPr>
        <w:t>及其他不符合《中华人民共和</w:t>
      </w:r>
      <w:r>
        <w:rPr>
          <w:rFonts w:ascii="宋体" w:hAnsi="宋体" w:eastAsia="宋体" w:cs="宋体"/>
          <w:spacing w:val="9"/>
          <w:sz w:val="20"/>
          <w:szCs w:val="20"/>
        </w:rPr>
        <w:t>国政府采购法》第二十二条规定条件的供应商，不得参与政府采购活动。</w:t>
      </w:r>
    </w:p>
    <w:p w14:paraId="2AB51D09">
      <w:pPr>
        <w:keepNext w:val="0"/>
        <w:keepLines w:val="0"/>
        <w:pageBreakBefore w:val="0"/>
        <w:widowControl/>
        <w:kinsoku w:val="0"/>
        <w:wordWrap/>
        <w:overflowPunct/>
        <w:topLinePunct w:val="0"/>
        <w:autoSpaceDE w:val="0"/>
        <w:autoSpaceDN w:val="0"/>
        <w:bidi w:val="0"/>
        <w:adjustRightInd w:val="0"/>
        <w:snapToGrid w:val="0"/>
        <w:spacing w:line="400" w:lineRule="exact"/>
        <w:ind w:left="489"/>
        <w:textAlignment w:val="baseline"/>
        <w:rPr>
          <w:rFonts w:ascii="宋体" w:hAnsi="宋体" w:eastAsia="宋体" w:cs="宋体"/>
          <w:sz w:val="24"/>
          <w:szCs w:val="24"/>
        </w:rPr>
      </w:pPr>
      <w:r>
        <w:rPr>
          <w:rFonts w:ascii="宋体" w:hAnsi="宋体" w:eastAsia="宋体" w:cs="宋体"/>
          <w:b/>
          <w:bCs/>
          <w:spacing w:val="-3"/>
          <w:sz w:val="24"/>
          <w:szCs w:val="24"/>
        </w:rPr>
        <w:t>三、获取竞争性磋商文件</w:t>
      </w:r>
    </w:p>
    <w:p w14:paraId="59B61052">
      <w:pPr>
        <w:keepNext w:val="0"/>
        <w:keepLines w:val="0"/>
        <w:pageBreakBefore w:val="0"/>
        <w:widowControl/>
        <w:kinsoku w:val="0"/>
        <w:wordWrap/>
        <w:overflowPunct/>
        <w:topLinePunct w:val="0"/>
        <w:autoSpaceDE w:val="0"/>
        <w:autoSpaceDN w:val="0"/>
        <w:bidi w:val="0"/>
        <w:adjustRightInd w:val="0"/>
        <w:snapToGrid w:val="0"/>
        <w:spacing w:line="400" w:lineRule="exact"/>
        <w:ind w:left="437"/>
        <w:textAlignment w:val="baseline"/>
        <w:rPr>
          <w:rFonts w:ascii="宋体" w:hAnsi="宋体" w:eastAsia="宋体" w:cs="宋体"/>
          <w:sz w:val="20"/>
          <w:szCs w:val="20"/>
        </w:rPr>
      </w:pPr>
      <w:r>
        <w:rPr>
          <w:rFonts w:ascii="宋体" w:hAnsi="宋体" w:eastAsia="宋体" w:cs="宋体"/>
          <w:spacing w:val="3"/>
          <w:sz w:val="20"/>
          <w:szCs w:val="20"/>
        </w:rPr>
        <w:t>时间：</w:t>
      </w:r>
      <w:r>
        <w:rPr>
          <w:rFonts w:hint="eastAsia" w:ascii="宋体" w:hAnsi="宋体" w:eastAsia="宋体" w:cs="宋体"/>
          <w:spacing w:val="3"/>
          <w:sz w:val="20"/>
          <w:szCs w:val="20"/>
        </w:rPr>
        <w:t>202</w:t>
      </w:r>
      <w:r>
        <w:rPr>
          <w:rFonts w:hint="eastAsia" w:ascii="宋体" w:hAnsi="宋体" w:eastAsia="宋体" w:cs="宋体"/>
          <w:spacing w:val="3"/>
          <w:sz w:val="20"/>
          <w:szCs w:val="20"/>
          <w:lang w:val="en-US" w:eastAsia="zh-CN"/>
        </w:rPr>
        <w:t>6</w:t>
      </w:r>
      <w:r>
        <w:rPr>
          <w:rFonts w:hint="eastAsia" w:ascii="宋体" w:hAnsi="宋体" w:eastAsia="宋体" w:cs="宋体"/>
          <w:spacing w:val="3"/>
          <w:sz w:val="20"/>
          <w:szCs w:val="20"/>
        </w:rPr>
        <w:t>年</w:t>
      </w:r>
      <w:r>
        <w:rPr>
          <w:rFonts w:hint="eastAsia" w:ascii="宋体" w:hAnsi="宋体" w:eastAsia="宋体" w:cs="宋体"/>
          <w:spacing w:val="3"/>
          <w:sz w:val="20"/>
          <w:szCs w:val="20"/>
          <w:lang w:val="en-US" w:eastAsia="zh-CN"/>
        </w:rPr>
        <w:t>03</w:t>
      </w:r>
      <w:r>
        <w:rPr>
          <w:rFonts w:hint="eastAsia" w:ascii="宋体" w:hAnsi="宋体" w:eastAsia="宋体" w:cs="宋体"/>
          <w:spacing w:val="3"/>
          <w:sz w:val="20"/>
          <w:szCs w:val="20"/>
        </w:rPr>
        <w:t>月</w:t>
      </w:r>
      <w:r>
        <w:rPr>
          <w:rFonts w:hint="eastAsia" w:ascii="宋体" w:hAnsi="宋体" w:eastAsia="宋体" w:cs="宋体"/>
          <w:spacing w:val="3"/>
          <w:sz w:val="20"/>
          <w:szCs w:val="20"/>
          <w:lang w:val="en-US" w:eastAsia="zh-CN"/>
        </w:rPr>
        <w:t>30</w:t>
      </w:r>
      <w:r>
        <w:rPr>
          <w:rFonts w:hint="eastAsia" w:ascii="宋体" w:hAnsi="宋体" w:eastAsia="宋体" w:cs="宋体"/>
          <w:spacing w:val="3"/>
          <w:sz w:val="20"/>
          <w:szCs w:val="20"/>
        </w:rPr>
        <w:t>日至202</w:t>
      </w:r>
      <w:r>
        <w:rPr>
          <w:rFonts w:hint="eastAsia" w:ascii="宋体" w:hAnsi="宋体" w:eastAsia="宋体" w:cs="宋体"/>
          <w:spacing w:val="3"/>
          <w:sz w:val="20"/>
          <w:szCs w:val="20"/>
          <w:lang w:val="en-US" w:eastAsia="zh-CN"/>
        </w:rPr>
        <w:t>6</w:t>
      </w:r>
      <w:r>
        <w:rPr>
          <w:rFonts w:hint="eastAsia" w:ascii="宋体" w:hAnsi="宋体" w:eastAsia="宋体" w:cs="宋体"/>
          <w:spacing w:val="3"/>
          <w:sz w:val="20"/>
          <w:szCs w:val="20"/>
        </w:rPr>
        <w:t>年</w:t>
      </w:r>
      <w:r>
        <w:rPr>
          <w:rFonts w:hint="eastAsia" w:ascii="宋体" w:hAnsi="宋体" w:eastAsia="宋体" w:cs="宋体"/>
          <w:spacing w:val="3"/>
          <w:sz w:val="20"/>
          <w:szCs w:val="20"/>
          <w:lang w:val="en-US" w:eastAsia="zh-CN"/>
        </w:rPr>
        <w:t>04</w:t>
      </w:r>
      <w:r>
        <w:rPr>
          <w:rFonts w:hint="eastAsia" w:ascii="宋体" w:hAnsi="宋体" w:eastAsia="宋体" w:cs="宋体"/>
          <w:spacing w:val="3"/>
          <w:sz w:val="20"/>
          <w:szCs w:val="20"/>
        </w:rPr>
        <w:t>月</w:t>
      </w:r>
      <w:r>
        <w:rPr>
          <w:rFonts w:hint="eastAsia" w:ascii="宋体" w:hAnsi="宋体" w:eastAsia="宋体" w:cs="宋体"/>
          <w:spacing w:val="3"/>
          <w:sz w:val="20"/>
          <w:szCs w:val="20"/>
          <w:lang w:val="en-US" w:eastAsia="zh-CN"/>
        </w:rPr>
        <w:t>07</w:t>
      </w:r>
      <w:r>
        <w:rPr>
          <w:rFonts w:hint="eastAsia" w:ascii="宋体" w:hAnsi="宋体" w:eastAsia="宋体" w:cs="宋体"/>
          <w:spacing w:val="3"/>
          <w:sz w:val="20"/>
          <w:szCs w:val="20"/>
        </w:rPr>
        <w:t>日，每天上午00:00至12:00，下午12:00至23:59（北京时间，法定节假日除外）</w:t>
      </w:r>
      <w:r>
        <w:rPr>
          <w:rFonts w:ascii="宋体" w:hAnsi="宋体" w:eastAsia="宋体" w:cs="宋体"/>
          <w:spacing w:val="3"/>
          <w:sz w:val="20"/>
          <w:szCs w:val="20"/>
        </w:rPr>
        <w:t>。</w:t>
      </w:r>
    </w:p>
    <w:p w14:paraId="708BF9A9">
      <w:pPr>
        <w:keepNext w:val="0"/>
        <w:keepLines w:val="0"/>
        <w:pageBreakBefore w:val="0"/>
        <w:widowControl/>
        <w:kinsoku w:val="0"/>
        <w:wordWrap/>
        <w:overflowPunct/>
        <w:topLinePunct w:val="0"/>
        <w:autoSpaceDE w:val="0"/>
        <w:autoSpaceDN w:val="0"/>
        <w:bidi w:val="0"/>
        <w:adjustRightInd w:val="0"/>
        <w:snapToGrid w:val="0"/>
        <w:spacing w:line="400" w:lineRule="exact"/>
        <w:ind w:left="431"/>
        <w:textAlignment w:val="baseline"/>
        <w:rPr>
          <w:rFonts w:ascii="宋体" w:hAnsi="宋体" w:eastAsia="宋体" w:cs="宋体"/>
          <w:sz w:val="20"/>
          <w:szCs w:val="20"/>
        </w:rPr>
      </w:pPr>
      <w:r>
        <w:rPr>
          <w:rFonts w:ascii="宋体" w:hAnsi="宋体" w:eastAsia="宋体" w:cs="宋体"/>
          <w:spacing w:val="10"/>
          <w:sz w:val="20"/>
          <w:szCs w:val="20"/>
        </w:rPr>
        <w:t>获取方式：网上下载。本项目不发放纸质采购文件，供应</w:t>
      </w:r>
      <w:r>
        <w:rPr>
          <w:rFonts w:ascii="宋体" w:hAnsi="宋体" w:eastAsia="宋体" w:cs="宋体"/>
          <w:spacing w:val="9"/>
          <w:sz w:val="20"/>
          <w:szCs w:val="20"/>
        </w:rPr>
        <w:t>商可自行在广西政府采购云平台</w:t>
      </w:r>
    </w:p>
    <w:p w14:paraId="0E39B7E9">
      <w:pPr>
        <w:keepNext w:val="0"/>
        <w:keepLines w:val="0"/>
        <w:pageBreakBefore w:val="0"/>
        <w:widowControl/>
        <w:kinsoku w:val="0"/>
        <w:wordWrap/>
        <w:overflowPunct/>
        <w:topLinePunct w:val="0"/>
        <w:autoSpaceDE w:val="0"/>
        <w:autoSpaceDN w:val="0"/>
        <w:bidi w:val="0"/>
        <w:adjustRightInd w:val="0"/>
        <w:snapToGrid w:val="0"/>
        <w:spacing w:line="400" w:lineRule="exact"/>
        <w:ind w:left="6" w:right="114" w:firstLine="11"/>
        <w:textAlignment w:val="baseline"/>
        <w:rPr>
          <w:rFonts w:ascii="宋体" w:hAnsi="宋体" w:eastAsia="宋体" w:cs="宋体"/>
          <w:sz w:val="20"/>
          <w:szCs w:val="20"/>
        </w:rPr>
      </w:pPr>
      <w:r>
        <w:rPr>
          <w:rFonts w:ascii="宋体" w:hAnsi="宋体" w:eastAsia="宋体" w:cs="宋体"/>
          <w:spacing w:val="11"/>
          <w:sz w:val="20"/>
          <w:szCs w:val="20"/>
        </w:rPr>
        <w:t>（</w:t>
      </w:r>
      <w:r>
        <w:fldChar w:fldCharType="begin"/>
      </w:r>
      <w:r>
        <w:instrText xml:space="preserve"> HYPERLINK "https://www.gcy.zfcg.gxzf.gov.cn/" </w:instrText>
      </w:r>
      <w:r>
        <w:fldChar w:fldCharType="separate"/>
      </w:r>
      <w:r>
        <w:rPr>
          <w:rFonts w:ascii="宋体" w:hAnsi="宋体" w:eastAsia="宋体" w:cs="宋体"/>
          <w:sz w:val="20"/>
          <w:szCs w:val="20"/>
        </w:rPr>
        <w:t>https</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gcy</w:t>
      </w:r>
      <w:r>
        <w:rPr>
          <w:rFonts w:ascii="宋体" w:hAnsi="宋体" w:eastAsia="宋体" w:cs="宋体"/>
          <w:spacing w:val="11"/>
          <w:sz w:val="20"/>
          <w:szCs w:val="20"/>
        </w:rPr>
        <w:t>.</w:t>
      </w:r>
      <w:r>
        <w:rPr>
          <w:rFonts w:ascii="宋体" w:hAnsi="宋体" w:eastAsia="宋体" w:cs="宋体"/>
          <w:sz w:val="20"/>
          <w:szCs w:val="20"/>
        </w:rPr>
        <w:t>zfcg</w:t>
      </w:r>
      <w:r>
        <w:rPr>
          <w:rFonts w:ascii="宋体" w:hAnsi="宋体" w:eastAsia="宋体" w:cs="宋体"/>
          <w:spacing w:val="11"/>
          <w:sz w:val="20"/>
          <w:szCs w:val="20"/>
        </w:rPr>
        <w:t>.</w:t>
      </w:r>
      <w:r>
        <w:rPr>
          <w:rFonts w:ascii="宋体" w:hAnsi="宋体" w:eastAsia="宋体" w:cs="宋体"/>
          <w:sz w:val="20"/>
          <w:szCs w:val="20"/>
        </w:rPr>
        <w:t>gxzf</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）下载采购文件（操作路径：登录“广西政府采购云平台”-项目</w:t>
      </w:r>
      <w:r>
        <w:rPr>
          <w:rFonts w:ascii="宋体" w:hAnsi="宋体" w:eastAsia="宋体" w:cs="宋体"/>
          <w:spacing w:val="8"/>
          <w:sz w:val="20"/>
          <w:szCs w:val="20"/>
        </w:rPr>
        <w:t>采购-获取采购文件-找到本项目-点击“</w:t>
      </w:r>
      <w:r>
        <w:rPr>
          <w:rFonts w:ascii="宋体" w:hAnsi="宋体" w:eastAsia="宋体" w:cs="宋体"/>
          <w:spacing w:val="-63"/>
          <w:sz w:val="20"/>
          <w:szCs w:val="20"/>
        </w:rPr>
        <w:t xml:space="preserve"> </w:t>
      </w:r>
      <w:r>
        <w:rPr>
          <w:rFonts w:ascii="宋体" w:hAnsi="宋体" w:eastAsia="宋体" w:cs="宋体"/>
          <w:spacing w:val="8"/>
          <w:sz w:val="20"/>
          <w:szCs w:val="20"/>
        </w:rPr>
        <w:t>申请获取采购文件</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9"/>
          <w:sz w:val="20"/>
          <w:szCs w:val="20"/>
        </w:rPr>
        <w:t>），</w:t>
      </w:r>
      <w:r>
        <w:rPr>
          <w:rFonts w:ascii="宋体" w:hAnsi="宋体" w:eastAsia="宋体" w:cs="宋体"/>
          <w:spacing w:val="8"/>
          <w:sz w:val="20"/>
          <w:szCs w:val="20"/>
        </w:rPr>
        <w:t>电子响应文件</w:t>
      </w:r>
      <w:r>
        <w:rPr>
          <w:rFonts w:ascii="宋体" w:hAnsi="宋体" w:eastAsia="宋体" w:cs="宋体"/>
          <w:spacing w:val="7"/>
          <w:sz w:val="20"/>
          <w:szCs w:val="20"/>
        </w:rPr>
        <w:t>制作需要基于“广西政府采</w:t>
      </w:r>
      <w:r>
        <w:rPr>
          <w:rFonts w:ascii="宋体" w:hAnsi="宋体" w:eastAsia="宋体" w:cs="宋体"/>
          <w:spacing w:val="12"/>
          <w:sz w:val="20"/>
          <w:szCs w:val="20"/>
        </w:rPr>
        <w:t>购云平台”（</w:t>
      </w:r>
      <w:r>
        <w:fldChar w:fldCharType="begin"/>
      </w:r>
      <w:r>
        <w:instrText xml:space="preserve"> HYPERLINK "https://www.gcy.zfcg.gxzf.gov.cn/" </w:instrText>
      </w:r>
      <w:r>
        <w:fldChar w:fldCharType="separate"/>
      </w:r>
      <w:r>
        <w:rPr>
          <w:rFonts w:ascii="宋体" w:hAnsi="宋体" w:eastAsia="宋体" w:cs="宋体"/>
          <w:sz w:val="20"/>
          <w:szCs w:val="20"/>
        </w:rPr>
        <w:t>https</w:t>
      </w:r>
      <w:r>
        <w:rPr>
          <w:rFonts w:ascii="宋体" w:hAnsi="宋体" w:eastAsia="宋体" w:cs="宋体"/>
          <w:spacing w:val="12"/>
          <w:sz w:val="20"/>
          <w:szCs w:val="20"/>
        </w:rPr>
        <w:t>://</w:t>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gcy</w:t>
      </w:r>
      <w:r>
        <w:rPr>
          <w:rFonts w:ascii="宋体" w:hAnsi="宋体" w:eastAsia="宋体" w:cs="宋体"/>
          <w:spacing w:val="12"/>
          <w:sz w:val="20"/>
          <w:szCs w:val="20"/>
        </w:rPr>
        <w:t>.</w:t>
      </w:r>
      <w:r>
        <w:rPr>
          <w:rFonts w:ascii="宋体" w:hAnsi="宋体" w:eastAsia="宋体" w:cs="宋体"/>
          <w:sz w:val="20"/>
          <w:szCs w:val="20"/>
        </w:rPr>
        <w:t>zfcg</w:t>
      </w:r>
      <w:r>
        <w:rPr>
          <w:rFonts w:ascii="宋体" w:hAnsi="宋体" w:eastAsia="宋体" w:cs="宋体"/>
          <w:spacing w:val="12"/>
          <w:sz w:val="20"/>
          <w:szCs w:val="20"/>
        </w:rPr>
        <w:t>.</w:t>
      </w:r>
      <w:r>
        <w:rPr>
          <w:rFonts w:ascii="宋体" w:hAnsi="宋体" w:eastAsia="宋体" w:cs="宋体"/>
          <w:sz w:val="20"/>
          <w:szCs w:val="20"/>
        </w:rPr>
        <w:t>gxzf</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pacing w:val="12"/>
          <w:sz w:val="20"/>
          <w:szCs w:val="20"/>
        </w:rPr>
        <w:t>/</w:t>
      </w:r>
      <w:r>
        <w:rPr>
          <w:rFonts w:ascii="宋体" w:hAnsi="宋体" w:eastAsia="宋体" w:cs="宋体"/>
          <w:spacing w:val="12"/>
          <w:sz w:val="20"/>
          <w:szCs w:val="20"/>
        </w:rPr>
        <w:fldChar w:fldCharType="end"/>
      </w:r>
      <w:r>
        <w:rPr>
          <w:rFonts w:ascii="宋体" w:hAnsi="宋体" w:eastAsia="宋体" w:cs="宋体"/>
          <w:spacing w:val="12"/>
          <w:sz w:val="20"/>
          <w:szCs w:val="20"/>
        </w:rPr>
        <w:t>）获取的采购文件编制。</w:t>
      </w:r>
    </w:p>
    <w:p w14:paraId="3994D8AF">
      <w:pPr>
        <w:keepNext w:val="0"/>
        <w:keepLines w:val="0"/>
        <w:pageBreakBefore w:val="0"/>
        <w:widowControl/>
        <w:kinsoku w:val="0"/>
        <w:wordWrap/>
        <w:overflowPunct/>
        <w:topLinePunct w:val="0"/>
        <w:autoSpaceDE w:val="0"/>
        <w:autoSpaceDN w:val="0"/>
        <w:bidi w:val="0"/>
        <w:adjustRightInd w:val="0"/>
        <w:snapToGrid w:val="0"/>
        <w:spacing w:line="400" w:lineRule="exact"/>
        <w:ind w:left="428"/>
        <w:textAlignment w:val="baseline"/>
        <w:rPr>
          <w:rFonts w:ascii="宋体" w:hAnsi="宋体" w:eastAsia="宋体" w:cs="宋体"/>
          <w:sz w:val="20"/>
          <w:szCs w:val="20"/>
        </w:rPr>
      </w:pPr>
      <w:r>
        <w:rPr>
          <w:rFonts w:ascii="宋体" w:hAnsi="宋体" w:eastAsia="宋体" w:cs="宋体"/>
          <w:spacing w:val="4"/>
          <w:sz w:val="20"/>
          <w:szCs w:val="20"/>
        </w:rPr>
        <w:t>售价：0</w:t>
      </w:r>
      <w:r>
        <w:rPr>
          <w:rFonts w:ascii="宋体" w:hAnsi="宋体" w:eastAsia="宋体" w:cs="宋体"/>
          <w:spacing w:val="-37"/>
          <w:sz w:val="20"/>
          <w:szCs w:val="20"/>
        </w:rPr>
        <w:t xml:space="preserve"> </w:t>
      </w:r>
      <w:r>
        <w:rPr>
          <w:rFonts w:ascii="宋体" w:hAnsi="宋体" w:eastAsia="宋体" w:cs="宋体"/>
          <w:spacing w:val="4"/>
          <w:sz w:val="20"/>
          <w:szCs w:val="20"/>
        </w:rPr>
        <w:t>元。</w:t>
      </w:r>
    </w:p>
    <w:p w14:paraId="383A2903">
      <w:pPr>
        <w:keepNext w:val="0"/>
        <w:keepLines w:val="0"/>
        <w:pageBreakBefore w:val="0"/>
        <w:widowControl/>
        <w:kinsoku w:val="0"/>
        <w:wordWrap/>
        <w:overflowPunct/>
        <w:topLinePunct w:val="0"/>
        <w:autoSpaceDE w:val="0"/>
        <w:autoSpaceDN w:val="0"/>
        <w:bidi w:val="0"/>
        <w:adjustRightInd w:val="0"/>
        <w:snapToGrid w:val="0"/>
        <w:spacing w:line="400" w:lineRule="exact"/>
        <w:ind w:left="511"/>
        <w:textAlignment w:val="baseline"/>
        <w:rPr>
          <w:rFonts w:ascii="宋体" w:hAnsi="宋体" w:eastAsia="宋体" w:cs="宋体"/>
          <w:sz w:val="24"/>
          <w:szCs w:val="24"/>
        </w:rPr>
      </w:pPr>
      <w:r>
        <w:rPr>
          <w:rFonts w:ascii="宋体" w:hAnsi="宋体" w:eastAsia="宋体" w:cs="宋体"/>
          <w:b/>
          <w:bCs/>
          <w:spacing w:val="-6"/>
          <w:sz w:val="24"/>
          <w:szCs w:val="24"/>
        </w:rPr>
        <w:t>四、响应文件提交</w:t>
      </w:r>
    </w:p>
    <w:p w14:paraId="5D976CA5">
      <w:pPr>
        <w:keepNext w:val="0"/>
        <w:keepLines w:val="0"/>
        <w:pageBreakBefore w:val="0"/>
        <w:widowControl/>
        <w:kinsoku w:val="0"/>
        <w:wordWrap/>
        <w:overflowPunct/>
        <w:topLinePunct w:val="0"/>
        <w:autoSpaceDE w:val="0"/>
        <w:autoSpaceDN w:val="0"/>
        <w:bidi w:val="0"/>
        <w:adjustRightInd w:val="0"/>
        <w:snapToGrid w:val="0"/>
        <w:spacing w:line="400" w:lineRule="exact"/>
        <w:ind w:left="443"/>
        <w:textAlignment w:val="baseline"/>
        <w:rPr>
          <w:rFonts w:ascii="宋体" w:hAnsi="宋体" w:eastAsia="宋体" w:cs="宋体"/>
          <w:sz w:val="20"/>
          <w:szCs w:val="20"/>
        </w:rPr>
      </w:pPr>
      <w:r>
        <w:rPr>
          <w:rFonts w:ascii="宋体" w:hAnsi="宋体" w:eastAsia="宋体" w:cs="宋体"/>
          <w:spacing w:val="2"/>
          <w:sz w:val="20"/>
          <w:szCs w:val="20"/>
        </w:rPr>
        <w:t>1.首次响应文件提交截止时间（北京时间</w:t>
      </w:r>
      <w:r>
        <w:rPr>
          <w:rFonts w:ascii="宋体" w:hAnsi="宋体" w:eastAsia="宋体" w:cs="宋体"/>
          <w:spacing w:val="25"/>
          <w:sz w:val="20"/>
          <w:szCs w:val="20"/>
        </w:rPr>
        <w:t>）：</w:t>
      </w:r>
      <w:r>
        <w:rPr>
          <w:rFonts w:hint="eastAsia" w:ascii="宋体" w:hAnsi="宋体" w:eastAsia="宋体" w:cs="宋体"/>
          <w:spacing w:val="2"/>
          <w:sz w:val="20"/>
          <w:szCs w:val="20"/>
          <w:u w:val="single" w:color="auto"/>
          <w:lang w:eastAsia="zh-CN"/>
        </w:rPr>
        <w:t>2026年 04 月 10 日 09 时 00分</w:t>
      </w:r>
      <w:r>
        <w:rPr>
          <w:rFonts w:ascii="宋体" w:hAnsi="宋体" w:eastAsia="宋体" w:cs="宋体"/>
          <w:spacing w:val="2"/>
          <w:sz w:val="20"/>
          <w:szCs w:val="20"/>
        </w:rPr>
        <w:t>。</w:t>
      </w:r>
    </w:p>
    <w:p w14:paraId="3BB47970">
      <w:pPr>
        <w:keepNext w:val="0"/>
        <w:keepLines w:val="0"/>
        <w:pageBreakBefore w:val="0"/>
        <w:widowControl/>
        <w:kinsoku w:val="0"/>
        <w:wordWrap/>
        <w:overflowPunct/>
        <w:topLinePunct w:val="0"/>
        <w:autoSpaceDE w:val="0"/>
        <w:autoSpaceDN w:val="0"/>
        <w:bidi w:val="0"/>
        <w:adjustRightInd w:val="0"/>
        <w:snapToGrid w:val="0"/>
        <w:spacing w:line="400" w:lineRule="exact"/>
        <w:ind w:left="430"/>
        <w:textAlignment w:val="baseline"/>
        <w:rPr>
          <w:rFonts w:ascii="宋体" w:hAnsi="宋体" w:eastAsia="宋体" w:cs="宋体"/>
          <w:sz w:val="20"/>
          <w:szCs w:val="20"/>
        </w:rPr>
      </w:pPr>
      <w:r>
        <w:rPr>
          <w:rFonts w:ascii="宋体" w:hAnsi="宋体" w:eastAsia="宋体" w:cs="宋体"/>
          <w:spacing w:val="7"/>
          <w:sz w:val="20"/>
          <w:szCs w:val="20"/>
        </w:rPr>
        <w:t>2.首次响应文件提交地点：</w:t>
      </w:r>
    </w:p>
    <w:p w14:paraId="0AD8A0F0">
      <w:pPr>
        <w:keepNext w:val="0"/>
        <w:keepLines w:val="0"/>
        <w:pageBreakBefore w:val="0"/>
        <w:widowControl/>
        <w:kinsoku w:val="0"/>
        <w:wordWrap/>
        <w:overflowPunct/>
        <w:topLinePunct w:val="0"/>
        <w:autoSpaceDE w:val="0"/>
        <w:autoSpaceDN w:val="0"/>
        <w:bidi w:val="0"/>
        <w:adjustRightInd w:val="0"/>
        <w:snapToGrid w:val="0"/>
        <w:spacing w:line="400" w:lineRule="exact"/>
        <w:ind w:left="438"/>
        <w:textAlignment w:val="baseline"/>
        <w:rPr>
          <w:rFonts w:ascii="宋体" w:hAnsi="宋体" w:eastAsia="宋体" w:cs="宋体"/>
          <w:sz w:val="20"/>
          <w:szCs w:val="20"/>
        </w:rPr>
      </w:pPr>
      <w:r>
        <w:rPr>
          <w:rFonts w:ascii="宋体" w:hAnsi="宋体" w:eastAsia="宋体" w:cs="宋体"/>
          <w:spacing w:val="11"/>
          <w:sz w:val="20"/>
          <w:szCs w:val="20"/>
        </w:rPr>
        <w:t>（1）响应文件提交方式：本项目为全流程电子化项目，通过“广西政府采购云平台</w:t>
      </w:r>
      <w:r>
        <w:rPr>
          <w:rFonts w:ascii="宋体" w:hAnsi="宋体" w:eastAsia="宋体" w:cs="宋体"/>
          <w:spacing w:val="-63"/>
          <w:sz w:val="20"/>
          <w:szCs w:val="20"/>
        </w:rPr>
        <w:t xml:space="preserve"> </w:t>
      </w:r>
      <w:r>
        <w:rPr>
          <w:rFonts w:ascii="宋体" w:hAnsi="宋体" w:eastAsia="宋体" w:cs="宋体"/>
          <w:spacing w:val="11"/>
          <w:sz w:val="20"/>
          <w:szCs w:val="20"/>
        </w:rPr>
        <w:t>”</w:t>
      </w:r>
    </w:p>
    <w:p w14:paraId="22847729">
      <w:pPr>
        <w:keepNext w:val="0"/>
        <w:keepLines w:val="0"/>
        <w:pageBreakBefore w:val="0"/>
        <w:widowControl/>
        <w:kinsoku w:val="0"/>
        <w:wordWrap/>
        <w:overflowPunct/>
        <w:topLinePunct w:val="0"/>
        <w:autoSpaceDE w:val="0"/>
        <w:autoSpaceDN w:val="0"/>
        <w:bidi w:val="0"/>
        <w:adjustRightInd w:val="0"/>
        <w:snapToGrid w:val="0"/>
        <w:spacing w:line="400" w:lineRule="exact"/>
        <w:ind w:left="8" w:firstLine="9"/>
        <w:textAlignment w:val="baseline"/>
        <w:rPr>
          <w:rFonts w:ascii="宋体" w:hAnsi="宋体" w:eastAsia="宋体" w:cs="宋体"/>
          <w:sz w:val="20"/>
          <w:szCs w:val="20"/>
        </w:rPr>
      </w:pPr>
      <w:r>
        <w:rPr>
          <w:rFonts w:ascii="宋体" w:hAnsi="宋体" w:eastAsia="宋体" w:cs="宋体"/>
          <w:spacing w:val="14"/>
          <w:sz w:val="20"/>
          <w:szCs w:val="20"/>
        </w:rPr>
        <w:t>（</w:t>
      </w:r>
      <w:r>
        <w:fldChar w:fldCharType="begin"/>
      </w:r>
      <w:r>
        <w:instrText xml:space="preserve"> HYPERLINK "https://www.gcy.zfcg.gxzf.gov.cn/" </w:instrText>
      </w:r>
      <w:r>
        <w:fldChar w:fldCharType="separate"/>
      </w:r>
      <w:r>
        <w:rPr>
          <w:rFonts w:ascii="宋体" w:hAnsi="宋体" w:eastAsia="宋体" w:cs="宋体"/>
          <w:sz w:val="20"/>
          <w:szCs w:val="20"/>
        </w:rPr>
        <w:t>https</w:t>
      </w:r>
      <w:r>
        <w:rPr>
          <w:rFonts w:ascii="宋体" w:hAnsi="宋体" w:eastAsia="宋体" w:cs="宋体"/>
          <w:spacing w:val="14"/>
          <w:sz w:val="20"/>
          <w:szCs w:val="20"/>
        </w:rPr>
        <w:t>://</w:t>
      </w:r>
      <w:r>
        <w:rPr>
          <w:rFonts w:ascii="宋体" w:hAnsi="宋体" w:eastAsia="宋体" w:cs="宋体"/>
          <w:sz w:val="20"/>
          <w:szCs w:val="20"/>
        </w:rPr>
        <w:t>www</w:t>
      </w:r>
      <w:r>
        <w:rPr>
          <w:rFonts w:ascii="宋体" w:hAnsi="宋体" w:eastAsia="宋体" w:cs="宋体"/>
          <w:spacing w:val="14"/>
          <w:sz w:val="20"/>
          <w:szCs w:val="20"/>
        </w:rPr>
        <w:t>.</w:t>
      </w:r>
      <w:r>
        <w:rPr>
          <w:rFonts w:ascii="宋体" w:hAnsi="宋体" w:eastAsia="宋体" w:cs="宋体"/>
          <w:sz w:val="20"/>
          <w:szCs w:val="20"/>
        </w:rPr>
        <w:t>gcy</w:t>
      </w:r>
      <w:r>
        <w:rPr>
          <w:rFonts w:ascii="宋体" w:hAnsi="宋体" w:eastAsia="宋体" w:cs="宋体"/>
          <w:spacing w:val="14"/>
          <w:sz w:val="20"/>
          <w:szCs w:val="20"/>
        </w:rPr>
        <w:t>.</w:t>
      </w:r>
      <w:r>
        <w:rPr>
          <w:rFonts w:ascii="宋体" w:hAnsi="宋体" w:eastAsia="宋体" w:cs="宋体"/>
          <w:sz w:val="20"/>
          <w:szCs w:val="20"/>
        </w:rPr>
        <w:t>zfcg</w:t>
      </w:r>
      <w:r>
        <w:rPr>
          <w:rFonts w:ascii="宋体" w:hAnsi="宋体" w:eastAsia="宋体" w:cs="宋体"/>
          <w:spacing w:val="14"/>
          <w:sz w:val="20"/>
          <w:szCs w:val="20"/>
        </w:rPr>
        <w:t>.</w:t>
      </w:r>
      <w:r>
        <w:rPr>
          <w:rFonts w:ascii="宋体" w:hAnsi="宋体" w:eastAsia="宋体" w:cs="宋体"/>
          <w:sz w:val="20"/>
          <w:szCs w:val="20"/>
        </w:rPr>
        <w:t>gxzf</w:t>
      </w:r>
      <w:r>
        <w:rPr>
          <w:rFonts w:ascii="宋体" w:hAnsi="宋体" w:eastAsia="宋体" w:cs="宋体"/>
          <w:spacing w:val="14"/>
          <w:sz w:val="20"/>
          <w:szCs w:val="20"/>
        </w:rPr>
        <w:t>.</w:t>
      </w:r>
      <w:r>
        <w:rPr>
          <w:rFonts w:ascii="宋体" w:hAnsi="宋体" w:eastAsia="宋体" w:cs="宋体"/>
          <w:sz w:val="20"/>
          <w:szCs w:val="20"/>
        </w:rPr>
        <w:t>gov</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pacing w:val="14"/>
          <w:sz w:val="20"/>
          <w:szCs w:val="20"/>
        </w:rPr>
        <w:t>/</w:t>
      </w:r>
      <w:r>
        <w:rPr>
          <w:rFonts w:ascii="宋体" w:hAnsi="宋体" w:eastAsia="宋体" w:cs="宋体"/>
          <w:spacing w:val="14"/>
          <w:sz w:val="20"/>
          <w:szCs w:val="20"/>
        </w:rPr>
        <w:fldChar w:fldCharType="end"/>
      </w:r>
      <w:r>
        <w:rPr>
          <w:rFonts w:ascii="宋体" w:hAnsi="宋体" w:eastAsia="宋体" w:cs="宋体"/>
          <w:spacing w:val="14"/>
          <w:sz w:val="20"/>
          <w:szCs w:val="20"/>
        </w:rPr>
        <w:t>）实行在线电子响应，供应商应先安装“政采云电子交易客户</w:t>
      </w:r>
      <w:r>
        <w:rPr>
          <w:rFonts w:ascii="宋体" w:hAnsi="宋体" w:eastAsia="宋体" w:cs="宋体"/>
          <w:spacing w:val="13"/>
          <w:sz w:val="20"/>
          <w:szCs w:val="20"/>
        </w:rPr>
        <w:t>端”</w:t>
      </w:r>
      <w:r>
        <w:rPr>
          <w:rFonts w:ascii="宋体" w:hAnsi="宋体" w:eastAsia="宋体" w:cs="宋体"/>
          <w:sz w:val="20"/>
          <w:szCs w:val="20"/>
        </w:rPr>
        <w:t xml:space="preserve"> </w:t>
      </w:r>
      <w:r>
        <w:rPr>
          <w:rFonts w:ascii="宋体" w:hAnsi="宋体" w:eastAsia="宋体" w:cs="宋体"/>
          <w:spacing w:val="8"/>
          <w:sz w:val="20"/>
          <w:szCs w:val="20"/>
        </w:rPr>
        <w:t>（请自行前往“广西政府采购云平台</w:t>
      </w:r>
      <w:r>
        <w:rPr>
          <w:rFonts w:ascii="宋体" w:hAnsi="宋体" w:eastAsia="宋体" w:cs="宋体"/>
          <w:spacing w:val="-69"/>
          <w:sz w:val="20"/>
          <w:szCs w:val="20"/>
        </w:rPr>
        <w:t xml:space="preserve"> </w:t>
      </w:r>
      <w:r>
        <w:rPr>
          <w:rFonts w:ascii="宋体" w:hAnsi="宋体" w:eastAsia="宋体" w:cs="宋体"/>
          <w:spacing w:val="8"/>
          <w:sz w:val="20"/>
          <w:szCs w:val="20"/>
        </w:rPr>
        <w:t>”进行下载</w:t>
      </w:r>
      <w:r>
        <w:rPr>
          <w:rFonts w:ascii="宋体" w:hAnsi="宋体" w:eastAsia="宋体" w:cs="宋体"/>
          <w:spacing w:val="17"/>
          <w:sz w:val="20"/>
          <w:szCs w:val="20"/>
        </w:rPr>
        <w:t>），</w:t>
      </w:r>
      <w:r>
        <w:rPr>
          <w:rFonts w:ascii="宋体" w:hAnsi="宋体" w:eastAsia="宋体" w:cs="宋体"/>
          <w:spacing w:val="8"/>
          <w:sz w:val="20"/>
          <w:szCs w:val="20"/>
        </w:rPr>
        <w:t>并按照本项目采购文件和“广西政府采购云平台</w:t>
      </w:r>
      <w:r>
        <w:rPr>
          <w:rFonts w:ascii="宋体" w:hAnsi="宋体" w:eastAsia="宋体" w:cs="宋体"/>
          <w:spacing w:val="-70"/>
          <w:sz w:val="20"/>
          <w:szCs w:val="20"/>
        </w:rPr>
        <w:t xml:space="preserve"> </w:t>
      </w:r>
      <w:r>
        <w:rPr>
          <w:rFonts w:ascii="宋体" w:hAnsi="宋体" w:eastAsia="宋体" w:cs="宋体"/>
          <w:spacing w:val="8"/>
          <w:sz w:val="20"/>
          <w:szCs w:val="20"/>
        </w:rPr>
        <w:t>”的</w:t>
      </w:r>
      <w:r>
        <w:rPr>
          <w:rFonts w:ascii="宋体" w:hAnsi="宋体" w:eastAsia="宋体" w:cs="宋体"/>
          <w:spacing w:val="9"/>
          <w:sz w:val="20"/>
          <w:szCs w:val="20"/>
        </w:rPr>
        <w:t>要求编制、加密后在投标截止时间前通过网络上传至“广西政府采购云平台</w:t>
      </w:r>
      <w:r>
        <w:rPr>
          <w:rFonts w:ascii="宋体" w:hAnsi="宋体" w:eastAsia="宋体" w:cs="宋体"/>
          <w:spacing w:val="-72"/>
          <w:sz w:val="20"/>
          <w:szCs w:val="20"/>
        </w:rPr>
        <w:t xml:space="preserve"> </w:t>
      </w:r>
      <w:r>
        <w:rPr>
          <w:rFonts w:ascii="宋体" w:hAnsi="宋体" w:eastAsia="宋体" w:cs="宋体"/>
          <w:spacing w:val="9"/>
          <w:sz w:val="20"/>
          <w:szCs w:val="20"/>
        </w:rPr>
        <w:t>”，</w:t>
      </w:r>
      <w:r>
        <w:rPr>
          <w:rFonts w:ascii="宋体" w:hAnsi="宋体" w:eastAsia="宋体" w:cs="宋体"/>
          <w:b/>
          <w:bCs/>
          <w:spacing w:val="9"/>
          <w:sz w:val="20"/>
          <w:szCs w:val="20"/>
        </w:rPr>
        <w:t>供应商</w:t>
      </w:r>
      <w:r>
        <w:rPr>
          <w:rFonts w:ascii="宋体" w:hAnsi="宋体" w:eastAsia="宋体" w:cs="宋体"/>
          <w:b/>
          <w:bCs/>
          <w:spacing w:val="8"/>
          <w:sz w:val="20"/>
          <w:szCs w:val="20"/>
        </w:rPr>
        <w:t>在“广西政府采购</w:t>
      </w:r>
      <w:r>
        <w:rPr>
          <w:rFonts w:ascii="宋体" w:hAnsi="宋体" w:eastAsia="宋体" w:cs="宋体"/>
          <w:b/>
          <w:bCs/>
          <w:spacing w:val="7"/>
          <w:sz w:val="20"/>
          <w:szCs w:val="20"/>
        </w:rPr>
        <w:t>云平台</w:t>
      </w:r>
      <w:r>
        <w:rPr>
          <w:rFonts w:ascii="宋体" w:hAnsi="宋体" w:eastAsia="宋体" w:cs="宋体"/>
          <w:spacing w:val="-61"/>
          <w:sz w:val="20"/>
          <w:szCs w:val="20"/>
        </w:rPr>
        <w:t xml:space="preserve"> </w:t>
      </w:r>
      <w:r>
        <w:rPr>
          <w:rFonts w:ascii="宋体" w:hAnsi="宋体" w:eastAsia="宋体" w:cs="宋体"/>
          <w:b/>
          <w:bCs/>
          <w:spacing w:val="7"/>
          <w:sz w:val="20"/>
          <w:szCs w:val="20"/>
        </w:rPr>
        <w:t>”提交电子版响应文件时，请填写参加远程采购活动经办人联系方式，</w:t>
      </w:r>
      <w:r>
        <w:rPr>
          <w:rFonts w:ascii="宋体" w:hAnsi="宋体" w:eastAsia="宋体" w:cs="宋体"/>
          <w:spacing w:val="-59"/>
          <w:sz w:val="20"/>
          <w:szCs w:val="20"/>
        </w:rPr>
        <w:t xml:space="preserve"> </w:t>
      </w:r>
      <w:r>
        <w:rPr>
          <w:rFonts w:ascii="宋体" w:hAnsi="宋体" w:eastAsia="宋体" w:cs="宋体"/>
          <w:spacing w:val="7"/>
          <w:sz w:val="20"/>
          <w:szCs w:val="20"/>
        </w:rPr>
        <w:t>电子响应文件具体操作流程详见本公告附件。</w:t>
      </w:r>
    </w:p>
    <w:p w14:paraId="777A9BA1">
      <w:pPr>
        <w:keepNext w:val="0"/>
        <w:keepLines w:val="0"/>
        <w:pageBreakBefore w:val="0"/>
        <w:widowControl/>
        <w:kinsoku w:val="0"/>
        <w:wordWrap/>
        <w:overflowPunct/>
        <w:topLinePunct w:val="0"/>
        <w:autoSpaceDE w:val="0"/>
        <w:autoSpaceDN w:val="0"/>
        <w:bidi w:val="0"/>
        <w:adjustRightInd w:val="0"/>
        <w:snapToGrid w:val="0"/>
        <w:spacing w:line="400" w:lineRule="exact"/>
        <w:ind w:left="7" w:right="116" w:firstLine="430"/>
        <w:textAlignment w:val="baseline"/>
        <w:rPr>
          <w:rFonts w:ascii="宋体" w:hAnsi="宋体" w:eastAsia="宋体" w:cs="宋体"/>
          <w:sz w:val="20"/>
          <w:szCs w:val="20"/>
        </w:rPr>
      </w:pPr>
      <w:r>
        <w:rPr>
          <w:rFonts w:ascii="宋体" w:hAnsi="宋体" w:eastAsia="宋体" w:cs="宋体"/>
          <w:spacing w:val="8"/>
          <w:sz w:val="20"/>
          <w:szCs w:val="20"/>
        </w:rPr>
        <w:t>（2）未进行网上注册并办理数字证书（</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8"/>
          <w:sz w:val="20"/>
          <w:szCs w:val="20"/>
        </w:rPr>
        <w:t>认证）的供应商将无法参与本项目政府采购活动</w:t>
      </w:r>
      <w:r>
        <w:rPr>
          <w:rFonts w:ascii="宋体" w:hAnsi="宋体" w:eastAsia="宋体" w:cs="宋体"/>
          <w:spacing w:val="7"/>
          <w:sz w:val="20"/>
          <w:szCs w:val="20"/>
        </w:rPr>
        <w:t>，潜在供应</w:t>
      </w:r>
      <w:r>
        <w:rPr>
          <w:rFonts w:ascii="宋体" w:hAnsi="宋体" w:eastAsia="宋体" w:cs="宋体"/>
          <w:spacing w:val="10"/>
          <w:sz w:val="20"/>
          <w:szCs w:val="20"/>
        </w:rPr>
        <w:t>商应当在投标截止时间前，完成电子交易平台上的</w:t>
      </w:r>
      <w:r>
        <w:rPr>
          <w:rFonts w:ascii="宋体" w:hAnsi="宋体" w:eastAsia="宋体" w:cs="宋体"/>
          <w:sz w:val="20"/>
          <w:szCs w:val="20"/>
        </w:rPr>
        <w:t>CA</w:t>
      </w:r>
      <w:r>
        <w:rPr>
          <w:rFonts w:ascii="宋体" w:hAnsi="宋体" w:eastAsia="宋体" w:cs="宋体"/>
          <w:spacing w:val="-25"/>
          <w:sz w:val="20"/>
          <w:szCs w:val="20"/>
        </w:rPr>
        <w:t xml:space="preserve"> </w:t>
      </w:r>
      <w:r>
        <w:rPr>
          <w:rFonts w:ascii="宋体" w:hAnsi="宋体" w:eastAsia="宋体" w:cs="宋体"/>
          <w:spacing w:val="10"/>
          <w:sz w:val="20"/>
          <w:szCs w:val="20"/>
        </w:rPr>
        <w:t>数字证书办理（申领流程见本公告附件</w:t>
      </w:r>
      <w:r>
        <w:rPr>
          <w:rFonts w:ascii="宋体" w:hAnsi="宋体" w:eastAsia="宋体" w:cs="宋体"/>
          <w:spacing w:val="-23"/>
          <w:sz w:val="20"/>
          <w:szCs w:val="20"/>
        </w:rPr>
        <w:t xml:space="preserve"> </w:t>
      </w:r>
      <w:r>
        <w:rPr>
          <w:rFonts w:ascii="宋体" w:hAnsi="宋体" w:eastAsia="宋体" w:cs="宋体"/>
          <w:spacing w:val="10"/>
          <w:sz w:val="20"/>
          <w:szCs w:val="20"/>
        </w:rPr>
        <w:t>1）及响应文</w:t>
      </w:r>
      <w:r>
        <w:rPr>
          <w:rFonts w:ascii="宋体" w:hAnsi="宋体" w:eastAsia="宋体" w:cs="宋体"/>
          <w:spacing w:val="7"/>
          <w:sz w:val="20"/>
          <w:szCs w:val="20"/>
        </w:rPr>
        <w:t>件的提交。完成</w:t>
      </w:r>
      <w:r>
        <w:rPr>
          <w:rFonts w:ascii="宋体" w:hAnsi="宋体" w:eastAsia="宋体" w:cs="宋体"/>
          <w:spacing w:val="-32"/>
          <w:sz w:val="20"/>
          <w:szCs w:val="20"/>
        </w:rPr>
        <w:t xml:space="preserve"> </w:t>
      </w:r>
      <w:r>
        <w:rPr>
          <w:rFonts w:ascii="宋体" w:hAnsi="宋体" w:eastAsia="宋体" w:cs="宋体"/>
          <w:sz w:val="20"/>
          <w:szCs w:val="20"/>
        </w:rPr>
        <w:t>CA</w:t>
      </w:r>
      <w:r>
        <w:rPr>
          <w:rFonts w:ascii="宋体" w:hAnsi="宋体" w:eastAsia="宋体" w:cs="宋体"/>
          <w:spacing w:val="-37"/>
          <w:sz w:val="20"/>
          <w:szCs w:val="20"/>
        </w:rPr>
        <w:t xml:space="preserve"> </w:t>
      </w:r>
      <w:r>
        <w:rPr>
          <w:rFonts w:ascii="宋体" w:hAnsi="宋体" w:eastAsia="宋体" w:cs="宋体"/>
          <w:spacing w:val="7"/>
          <w:sz w:val="20"/>
          <w:szCs w:val="20"/>
        </w:rPr>
        <w:t>数字证书办理预计</w:t>
      </w:r>
      <w:r>
        <w:rPr>
          <w:rFonts w:ascii="宋体" w:hAnsi="宋体" w:eastAsia="宋体" w:cs="宋体"/>
          <w:spacing w:val="-34"/>
          <w:sz w:val="20"/>
          <w:szCs w:val="20"/>
        </w:rPr>
        <w:t xml:space="preserve"> </w:t>
      </w:r>
      <w:r>
        <w:rPr>
          <w:rFonts w:ascii="宋体" w:hAnsi="宋体" w:eastAsia="宋体" w:cs="宋体"/>
          <w:spacing w:val="7"/>
          <w:sz w:val="20"/>
          <w:szCs w:val="20"/>
        </w:rPr>
        <w:t>7 日左右，供应商只需办理其中一家</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6"/>
          <w:sz w:val="20"/>
          <w:szCs w:val="20"/>
        </w:rPr>
        <w:t xml:space="preserve"> </w:t>
      </w:r>
      <w:r>
        <w:rPr>
          <w:rFonts w:ascii="宋体" w:hAnsi="宋体" w:eastAsia="宋体" w:cs="宋体"/>
          <w:spacing w:val="7"/>
          <w:sz w:val="20"/>
          <w:szCs w:val="20"/>
        </w:rPr>
        <w:t>数字证书及签章。</w:t>
      </w:r>
    </w:p>
    <w:p w14:paraId="5FAF7D8D">
      <w:pPr>
        <w:keepNext w:val="0"/>
        <w:keepLines w:val="0"/>
        <w:pageBreakBefore w:val="0"/>
        <w:widowControl/>
        <w:kinsoku w:val="0"/>
        <w:wordWrap/>
        <w:overflowPunct/>
        <w:topLinePunct w:val="0"/>
        <w:autoSpaceDE w:val="0"/>
        <w:autoSpaceDN w:val="0"/>
        <w:bidi w:val="0"/>
        <w:adjustRightInd w:val="0"/>
        <w:snapToGrid w:val="0"/>
        <w:spacing w:line="400" w:lineRule="exact"/>
        <w:ind w:left="8" w:right="116" w:firstLine="429"/>
        <w:textAlignment w:val="baseline"/>
        <w:rPr>
          <w:rFonts w:ascii="宋体" w:hAnsi="宋体" w:eastAsia="宋体" w:cs="宋体"/>
          <w:sz w:val="20"/>
          <w:szCs w:val="20"/>
        </w:rPr>
      </w:pPr>
      <w:r>
        <w:rPr>
          <w:rFonts w:ascii="宋体" w:hAnsi="宋体" w:eastAsia="宋体" w:cs="宋体"/>
          <w:spacing w:val="9"/>
          <w:sz w:val="20"/>
          <w:szCs w:val="20"/>
        </w:rPr>
        <w:t>（3）为确保网上操作合法、有效和安全，请供应商确保在电子响应过程中能够对相关数据电文进行加密和使用电子签章，妥善保管</w:t>
      </w:r>
      <w:r>
        <w:rPr>
          <w:rFonts w:ascii="宋体" w:hAnsi="宋体" w:eastAsia="宋体" w:cs="宋体"/>
          <w:spacing w:val="-40"/>
          <w:sz w:val="20"/>
          <w:szCs w:val="20"/>
        </w:rPr>
        <w:t xml:space="preserve"> </w:t>
      </w:r>
      <w:r>
        <w:rPr>
          <w:rFonts w:ascii="宋体" w:hAnsi="宋体" w:eastAsia="宋体" w:cs="宋体"/>
          <w:sz w:val="20"/>
          <w:szCs w:val="20"/>
        </w:rPr>
        <w:t>CA</w:t>
      </w:r>
      <w:r>
        <w:rPr>
          <w:rFonts w:ascii="宋体" w:hAnsi="宋体" w:eastAsia="宋体" w:cs="宋体"/>
          <w:spacing w:val="-37"/>
          <w:sz w:val="20"/>
          <w:szCs w:val="20"/>
        </w:rPr>
        <w:t xml:space="preserve"> </w:t>
      </w:r>
      <w:r>
        <w:rPr>
          <w:rFonts w:ascii="宋体" w:hAnsi="宋体" w:eastAsia="宋体" w:cs="宋体"/>
          <w:spacing w:val="9"/>
          <w:sz w:val="20"/>
          <w:szCs w:val="20"/>
        </w:rPr>
        <w:t>数字证书并使用有效的</w:t>
      </w:r>
      <w:r>
        <w:rPr>
          <w:rFonts w:ascii="宋体" w:hAnsi="宋体" w:eastAsia="宋体" w:cs="宋体"/>
          <w:spacing w:val="-40"/>
          <w:sz w:val="20"/>
          <w:szCs w:val="20"/>
        </w:rPr>
        <w:t xml:space="preserve"> </w:t>
      </w:r>
      <w:r>
        <w:rPr>
          <w:rFonts w:ascii="宋体" w:hAnsi="宋体" w:eastAsia="宋体" w:cs="宋体"/>
          <w:sz w:val="20"/>
          <w:szCs w:val="20"/>
        </w:rPr>
        <w:t>CA</w:t>
      </w:r>
      <w:r>
        <w:rPr>
          <w:rFonts w:ascii="宋体" w:hAnsi="宋体" w:eastAsia="宋体" w:cs="宋体"/>
          <w:spacing w:val="-37"/>
          <w:sz w:val="20"/>
          <w:szCs w:val="20"/>
        </w:rPr>
        <w:t xml:space="preserve"> </w:t>
      </w:r>
      <w:r>
        <w:rPr>
          <w:rFonts w:ascii="宋体" w:hAnsi="宋体" w:eastAsia="宋体" w:cs="宋体"/>
          <w:spacing w:val="9"/>
          <w:sz w:val="20"/>
          <w:szCs w:val="20"/>
        </w:rPr>
        <w:t>数字证书参与整个采购</w:t>
      </w:r>
      <w:r>
        <w:rPr>
          <w:rFonts w:ascii="宋体" w:hAnsi="宋体" w:eastAsia="宋体" w:cs="宋体"/>
          <w:spacing w:val="8"/>
          <w:sz w:val="20"/>
          <w:szCs w:val="20"/>
        </w:rPr>
        <w:t>活动。</w:t>
      </w:r>
    </w:p>
    <w:p w14:paraId="32C321F8">
      <w:pPr>
        <w:keepNext w:val="0"/>
        <w:keepLines w:val="0"/>
        <w:pageBreakBefore w:val="0"/>
        <w:widowControl/>
        <w:kinsoku w:val="0"/>
        <w:wordWrap/>
        <w:overflowPunct/>
        <w:topLinePunct w:val="0"/>
        <w:autoSpaceDE w:val="0"/>
        <w:autoSpaceDN w:val="0"/>
        <w:bidi w:val="0"/>
        <w:adjustRightInd w:val="0"/>
        <w:snapToGrid w:val="0"/>
        <w:spacing w:line="400" w:lineRule="exact"/>
        <w:ind w:left="9" w:right="114" w:firstLine="418"/>
        <w:jc w:val="both"/>
        <w:textAlignment w:val="baseline"/>
        <w:rPr>
          <w:rFonts w:ascii="宋体" w:hAnsi="宋体" w:eastAsia="宋体" w:cs="宋体"/>
          <w:sz w:val="20"/>
          <w:szCs w:val="20"/>
        </w:rPr>
      </w:pPr>
      <w:r>
        <w:rPr>
          <w:rFonts w:ascii="宋体" w:hAnsi="宋体" w:eastAsia="宋体" w:cs="宋体"/>
          <w:spacing w:val="12"/>
          <w:sz w:val="20"/>
          <w:szCs w:val="20"/>
          <w:u w:val="single" w:color="auto"/>
        </w:rPr>
        <w:t>注：供应商应当在首次响应文件提交截止时间前完成电子响应文件的上传、递交</w:t>
      </w:r>
      <w:r>
        <w:rPr>
          <w:rFonts w:ascii="宋体" w:hAnsi="宋体" w:eastAsia="宋体" w:cs="宋体"/>
          <w:spacing w:val="11"/>
          <w:sz w:val="20"/>
          <w:szCs w:val="20"/>
          <w:u w:val="single" w:color="auto"/>
        </w:rPr>
        <w:t>，响应文件提交截止</w:t>
      </w:r>
      <w:r>
        <w:rPr>
          <w:rFonts w:ascii="宋体" w:hAnsi="宋体" w:eastAsia="宋体" w:cs="宋体"/>
          <w:spacing w:val="12"/>
          <w:sz w:val="20"/>
          <w:szCs w:val="20"/>
          <w:u w:val="single" w:color="auto"/>
        </w:rPr>
        <w:t>时间前可以补充、修改或者撤回响应文件。补充或者修改响应文件的，</w:t>
      </w:r>
      <w:r>
        <w:rPr>
          <w:rFonts w:ascii="宋体" w:hAnsi="宋体" w:eastAsia="宋体" w:cs="宋体"/>
          <w:spacing w:val="11"/>
          <w:sz w:val="20"/>
          <w:szCs w:val="20"/>
          <w:u w:val="single" w:color="auto"/>
        </w:rPr>
        <w:t>应当先行撤回原文件，补充、修改</w:t>
      </w:r>
      <w:r>
        <w:rPr>
          <w:rFonts w:ascii="宋体" w:hAnsi="宋体" w:eastAsia="宋体" w:cs="宋体"/>
          <w:spacing w:val="12"/>
          <w:sz w:val="20"/>
          <w:szCs w:val="20"/>
          <w:u w:val="single" w:color="auto"/>
        </w:rPr>
        <w:t>后重新上传、递交。响应截止时间前未完成上传、递交的，视为撤回响</w:t>
      </w:r>
      <w:r>
        <w:rPr>
          <w:rFonts w:ascii="宋体" w:hAnsi="宋体" w:eastAsia="宋体" w:cs="宋体"/>
          <w:spacing w:val="11"/>
          <w:sz w:val="20"/>
          <w:szCs w:val="20"/>
          <w:u w:val="single" w:color="auto"/>
        </w:rPr>
        <w:t>应文件。响应文件提交截止时间以</w:t>
      </w:r>
      <w:r>
        <w:rPr>
          <w:rFonts w:ascii="宋体" w:hAnsi="宋体" w:eastAsia="宋体" w:cs="宋体"/>
          <w:spacing w:val="9"/>
          <w:sz w:val="20"/>
          <w:szCs w:val="20"/>
          <w:u w:val="single" w:color="auto"/>
        </w:rPr>
        <w:t>后上传递交的响应文件的，“广西政府采购云平台</w:t>
      </w:r>
      <w:r>
        <w:rPr>
          <w:rFonts w:ascii="宋体" w:hAnsi="宋体" w:eastAsia="宋体" w:cs="宋体"/>
          <w:spacing w:val="-66"/>
          <w:sz w:val="20"/>
          <w:szCs w:val="20"/>
          <w:u w:val="single" w:color="auto"/>
        </w:rPr>
        <w:t xml:space="preserve"> </w:t>
      </w:r>
      <w:r>
        <w:rPr>
          <w:rFonts w:ascii="宋体" w:hAnsi="宋体" w:eastAsia="宋体" w:cs="宋体"/>
          <w:spacing w:val="9"/>
          <w:sz w:val="20"/>
          <w:szCs w:val="20"/>
          <w:u w:val="single" w:color="auto"/>
        </w:rPr>
        <w:t>”将予以拒收。</w:t>
      </w:r>
    </w:p>
    <w:p w14:paraId="4D94200A">
      <w:pPr>
        <w:keepNext w:val="0"/>
        <w:keepLines w:val="0"/>
        <w:pageBreakBefore w:val="0"/>
        <w:widowControl/>
        <w:kinsoku w:val="0"/>
        <w:wordWrap/>
        <w:overflowPunct/>
        <w:topLinePunct w:val="0"/>
        <w:autoSpaceDE w:val="0"/>
        <w:autoSpaceDN w:val="0"/>
        <w:bidi w:val="0"/>
        <w:adjustRightInd w:val="0"/>
        <w:snapToGrid w:val="0"/>
        <w:spacing w:line="400" w:lineRule="exact"/>
        <w:ind w:left="9" w:right="114" w:firstLine="422"/>
        <w:textAlignment w:val="baseline"/>
        <w:rPr>
          <w:rFonts w:ascii="宋体" w:hAnsi="宋体" w:eastAsia="宋体" w:cs="宋体"/>
          <w:sz w:val="20"/>
          <w:szCs w:val="20"/>
        </w:rPr>
      </w:pPr>
      <w:r>
        <w:rPr>
          <w:rFonts w:ascii="宋体" w:hAnsi="宋体" w:eastAsia="宋体" w:cs="宋体"/>
          <w:spacing w:val="9"/>
          <w:sz w:val="20"/>
          <w:szCs w:val="20"/>
        </w:rPr>
        <w:t>3.</w:t>
      </w:r>
      <w:r>
        <w:rPr>
          <w:rFonts w:ascii="宋体" w:hAnsi="宋体" w:eastAsia="宋体" w:cs="宋体"/>
          <w:sz w:val="20"/>
          <w:szCs w:val="20"/>
        </w:rPr>
        <w:t>CA</w:t>
      </w:r>
      <w:r>
        <w:rPr>
          <w:rFonts w:ascii="宋体" w:hAnsi="宋体" w:eastAsia="宋体" w:cs="宋体"/>
          <w:spacing w:val="-36"/>
          <w:sz w:val="20"/>
          <w:szCs w:val="20"/>
        </w:rPr>
        <w:t xml:space="preserve"> </w:t>
      </w:r>
      <w:r>
        <w:rPr>
          <w:rFonts w:ascii="宋体" w:hAnsi="宋体" w:eastAsia="宋体" w:cs="宋体"/>
          <w:spacing w:val="9"/>
          <w:sz w:val="20"/>
          <w:szCs w:val="20"/>
        </w:rPr>
        <w:t>证书在线解密：首次响应文件开启时，</w:t>
      </w:r>
      <w:r>
        <w:rPr>
          <w:rFonts w:ascii="宋体" w:hAnsi="宋体" w:eastAsia="宋体" w:cs="宋体"/>
          <w:b/>
          <w:bCs/>
          <w:spacing w:val="9"/>
          <w:sz w:val="20"/>
          <w:szCs w:val="20"/>
        </w:rPr>
        <w:t>须要供应商携带制作响应文件时用来加密的有效数字证书</w:t>
      </w:r>
      <w:r>
        <w:rPr>
          <w:rFonts w:ascii="宋体" w:hAnsi="宋体" w:eastAsia="宋体" w:cs="宋体"/>
          <w:b/>
          <w:bCs/>
          <w:spacing w:val="10"/>
          <w:sz w:val="20"/>
          <w:szCs w:val="20"/>
        </w:rPr>
        <w:t>（</w:t>
      </w:r>
      <w:r>
        <w:rPr>
          <w:rFonts w:ascii="宋体" w:hAnsi="宋体" w:eastAsia="宋体" w:cs="宋体"/>
          <w:b/>
          <w:bCs/>
          <w:sz w:val="20"/>
          <w:szCs w:val="20"/>
        </w:rPr>
        <w:t>CA</w:t>
      </w:r>
      <w:r>
        <w:rPr>
          <w:rFonts w:ascii="宋体" w:hAnsi="宋体" w:eastAsia="宋体" w:cs="宋体"/>
          <w:spacing w:val="-40"/>
          <w:sz w:val="20"/>
          <w:szCs w:val="20"/>
        </w:rPr>
        <w:t xml:space="preserve"> </w:t>
      </w:r>
      <w:r>
        <w:rPr>
          <w:rFonts w:ascii="宋体" w:hAnsi="宋体" w:eastAsia="宋体" w:cs="宋体"/>
          <w:b/>
          <w:bCs/>
          <w:spacing w:val="10"/>
          <w:sz w:val="20"/>
          <w:szCs w:val="20"/>
        </w:rPr>
        <w:t>认证）登录</w:t>
      </w:r>
      <w:r>
        <w:rPr>
          <w:rFonts w:ascii="宋体" w:hAnsi="宋体" w:eastAsia="宋体" w:cs="宋体"/>
          <w:spacing w:val="10"/>
          <w:sz w:val="20"/>
          <w:szCs w:val="20"/>
        </w:rPr>
        <w:t>“广西政府采购云平台</w:t>
      </w:r>
      <w:r>
        <w:rPr>
          <w:rFonts w:ascii="宋体" w:hAnsi="宋体" w:eastAsia="宋体" w:cs="宋体"/>
          <w:spacing w:val="-70"/>
          <w:sz w:val="20"/>
          <w:szCs w:val="20"/>
        </w:rPr>
        <w:t xml:space="preserve"> </w:t>
      </w:r>
      <w:r>
        <w:rPr>
          <w:rFonts w:ascii="宋体" w:hAnsi="宋体" w:eastAsia="宋体" w:cs="宋体"/>
          <w:spacing w:val="10"/>
          <w:sz w:val="20"/>
          <w:szCs w:val="20"/>
        </w:rPr>
        <w:t>”电子开标大厅现场按</w:t>
      </w:r>
      <w:r>
        <w:rPr>
          <w:rFonts w:ascii="宋体" w:hAnsi="宋体" w:eastAsia="宋体" w:cs="宋体"/>
          <w:spacing w:val="9"/>
          <w:sz w:val="20"/>
          <w:szCs w:val="20"/>
        </w:rPr>
        <w:t>规定时间对加密的响应文件进行解密，未能按要求进行解密的，由此产生的后果由供应商自行承担。</w:t>
      </w:r>
    </w:p>
    <w:p w14:paraId="46681A09">
      <w:pPr>
        <w:keepNext w:val="0"/>
        <w:keepLines w:val="0"/>
        <w:pageBreakBefore w:val="0"/>
        <w:widowControl/>
        <w:kinsoku w:val="0"/>
        <w:wordWrap/>
        <w:overflowPunct/>
        <w:topLinePunct w:val="0"/>
        <w:autoSpaceDE w:val="0"/>
        <w:autoSpaceDN w:val="0"/>
        <w:bidi w:val="0"/>
        <w:adjustRightInd w:val="0"/>
        <w:snapToGrid w:val="0"/>
        <w:spacing w:line="400" w:lineRule="exact"/>
        <w:ind w:left="8" w:right="14" w:firstLine="419"/>
        <w:textAlignment w:val="baseline"/>
        <w:rPr>
          <w:rFonts w:ascii="宋体" w:hAnsi="宋体" w:eastAsia="宋体" w:cs="宋体"/>
          <w:sz w:val="20"/>
          <w:szCs w:val="20"/>
        </w:rPr>
      </w:pPr>
      <w:r>
        <w:rPr>
          <w:rFonts w:ascii="宋体" w:hAnsi="宋体" w:eastAsia="宋体" w:cs="宋体"/>
          <w:spacing w:val="13"/>
          <w:sz w:val="20"/>
          <w:szCs w:val="20"/>
        </w:rPr>
        <w:t>4.供应商需要在具备有摄像头及语音功能且互联网网络状况良好的电脑登录“广西政府采购云平台</w:t>
      </w:r>
      <w:r>
        <w:rPr>
          <w:rFonts w:ascii="宋体" w:hAnsi="宋体" w:eastAsia="宋体" w:cs="宋体"/>
          <w:spacing w:val="-65"/>
          <w:sz w:val="20"/>
          <w:szCs w:val="20"/>
        </w:rPr>
        <w:t xml:space="preserve"> </w:t>
      </w:r>
      <w:r>
        <w:rPr>
          <w:rFonts w:ascii="宋体" w:hAnsi="宋体" w:eastAsia="宋体" w:cs="宋体"/>
          <w:spacing w:val="13"/>
          <w:sz w:val="20"/>
          <w:szCs w:val="20"/>
        </w:rPr>
        <w:t>”</w:t>
      </w:r>
      <w:r>
        <w:rPr>
          <w:rFonts w:ascii="宋体" w:hAnsi="宋体" w:eastAsia="宋体" w:cs="宋体"/>
          <w:spacing w:val="9"/>
          <w:sz w:val="20"/>
          <w:szCs w:val="20"/>
        </w:rPr>
        <w:t>远程开标大厅参与本次磋商，否则后果自负。</w:t>
      </w:r>
    </w:p>
    <w:p w14:paraId="4076A964">
      <w:pPr>
        <w:keepNext w:val="0"/>
        <w:keepLines w:val="0"/>
        <w:pageBreakBefore w:val="0"/>
        <w:widowControl/>
        <w:kinsoku w:val="0"/>
        <w:wordWrap/>
        <w:overflowPunct/>
        <w:topLinePunct w:val="0"/>
        <w:autoSpaceDE w:val="0"/>
        <w:autoSpaceDN w:val="0"/>
        <w:bidi w:val="0"/>
        <w:adjustRightInd w:val="0"/>
        <w:snapToGrid w:val="0"/>
        <w:spacing w:line="400" w:lineRule="exact"/>
        <w:ind w:left="493"/>
        <w:textAlignment w:val="baseline"/>
        <w:rPr>
          <w:rFonts w:ascii="宋体" w:hAnsi="宋体" w:eastAsia="宋体" w:cs="宋体"/>
          <w:sz w:val="24"/>
          <w:szCs w:val="24"/>
        </w:rPr>
      </w:pPr>
      <w:r>
        <w:rPr>
          <w:rFonts w:ascii="宋体" w:hAnsi="宋体" w:eastAsia="宋体" w:cs="宋体"/>
          <w:b/>
          <w:bCs/>
          <w:spacing w:val="-3"/>
          <w:sz w:val="24"/>
          <w:szCs w:val="24"/>
        </w:rPr>
        <w:t>五、开启（首次响应文件开启时间）</w:t>
      </w:r>
    </w:p>
    <w:p w14:paraId="418E2144">
      <w:pPr>
        <w:keepNext w:val="0"/>
        <w:keepLines w:val="0"/>
        <w:pageBreakBefore w:val="0"/>
        <w:widowControl/>
        <w:kinsoku w:val="0"/>
        <w:wordWrap/>
        <w:overflowPunct/>
        <w:topLinePunct w:val="0"/>
        <w:autoSpaceDE w:val="0"/>
        <w:autoSpaceDN w:val="0"/>
        <w:bidi w:val="0"/>
        <w:adjustRightInd w:val="0"/>
        <w:snapToGrid w:val="0"/>
        <w:spacing w:line="400" w:lineRule="exact"/>
        <w:ind w:left="443"/>
        <w:textAlignment w:val="baseline"/>
        <w:rPr>
          <w:rFonts w:ascii="宋体" w:hAnsi="宋体" w:eastAsia="宋体" w:cs="宋体"/>
          <w:sz w:val="20"/>
          <w:szCs w:val="20"/>
        </w:rPr>
      </w:pPr>
      <w:r>
        <w:rPr>
          <w:rFonts w:ascii="宋体" w:hAnsi="宋体" w:eastAsia="宋体" w:cs="宋体"/>
          <w:sz w:val="20"/>
          <w:szCs w:val="20"/>
        </w:rPr>
        <w:t>1.时间（北京时间</w:t>
      </w:r>
      <w:r>
        <w:rPr>
          <w:rFonts w:ascii="宋体" w:hAnsi="宋体" w:eastAsia="宋体" w:cs="宋体"/>
          <w:spacing w:val="17"/>
          <w:sz w:val="20"/>
          <w:szCs w:val="20"/>
        </w:rPr>
        <w:t>）：</w:t>
      </w:r>
      <w:r>
        <w:rPr>
          <w:rFonts w:hint="eastAsia" w:ascii="宋体" w:hAnsi="宋体" w:eastAsia="宋体" w:cs="宋体"/>
          <w:sz w:val="20"/>
          <w:szCs w:val="20"/>
          <w:u w:val="single" w:color="auto"/>
          <w:lang w:eastAsia="zh-CN"/>
        </w:rPr>
        <w:t>2026年 04 月 10 日 09 时 00分</w:t>
      </w:r>
      <w:r>
        <w:rPr>
          <w:rFonts w:ascii="宋体" w:hAnsi="宋体" w:eastAsia="宋体" w:cs="宋体"/>
          <w:sz w:val="20"/>
          <w:szCs w:val="20"/>
          <w:u w:val="single" w:color="auto"/>
        </w:rPr>
        <w:t>后</w:t>
      </w:r>
    </w:p>
    <w:p w14:paraId="5A769758">
      <w:pPr>
        <w:keepNext w:val="0"/>
        <w:keepLines w:val="0"/>
        <w:pageBreakBefore w:val="0"/>
        <w:widowControl/>
        <w:kinsoku w:val="0"/>
        <w:wordWrap/>
        <w:overflowPunct/>
        <w:topLinePunct w:val="0"/>
        <w:autoSpaceDE w:val="0"/>
        <w:autoSpaceDN w:val="0"/>
        <w:bidi w:val="0"/>
        <w:adjustRightInd w:val="0"/>
        <w:snapToGrid w:val="0"/>
        <w:spacing w:line="400" w:lineRule="exact"/>
        <w:ind w:left="430"/>
        <w:textAlignment w:val="baseline"/>
        <w:rPr>
          <w:rFonts w:hint="eastAsia" w:ascii="宋体" w:hAnsi="宋体" w:eastAsia="宋体" w:cs="宋体"/>
          <w:sz w:val="20"/>
          <w:szCs w:val="20"/>
          <w:lang w:eastAsia="zh-CN"/>
        </w:rPr>
      </w:pPr>
      <w:r>
        <w:rPr>
          <w:rFonts w:ascii="宋体" w:hAnsi="宋体" w:eastAsia="宋体" w:cs="宋体"/>
          <w:spacing w:val="8"/>
          <w:sz w:val="20"/>
          <w:szCs w:val="20"/>
        </w:rPr>
        <w:t>2.地点：</w:t>
      </w:r>
      <w:r>
        <w:rPr>
          <w:rFonts w:hint="eastAsia" w:ascii="宋体" w:hAnsi="宋体" w:eastAsia="宋体" w:cs="宋体"/>
          <w:spacing w:val="8"/>
          <w:sz w:val="20"/>
          <w:szCs w:val="20"/>
          <w:u w:val="single" w:color="auto"/>
          <w:lang w:eastAsia="zh-CN"/>
        </w:rPr>
        <w:t>广西政府采购云平台开标大厅</w:t>
      </w:r>
    </w:p>
    <w:p w14:paraId="13B141F8">
      <w:pPr>
        <w:keepNext w:val="0"/>
        <w:keepLines w:val="0"/>
        <w:pageBreakBefore w:val="0"/>
        <w:widowControl/>
        <w:kinsoku w:val="0"/>
        <w:wordWrap/>
        <w:overflowPunct/>
        <w:topLinePunct w:val="0"/>
        <w:autoSpaceDE w:val="0"/>
        <w:autoSpaceDN w:val="0"/>
        <w:bidi w:val="0"/>
        <w:adjustRightInd w:val="0"/>
        <w:snapToGrid w:val="0"/>
        <w:spacing w:line="400" w:lineRule="exact"/>
        <w:ind w:left="491"/>
        <w:textAlignment w:val="baseline"/>
        <w:rPr>
          <w:rFonts w:ascii="宋体" w:hAnsi="宋体" w:eastAsia="宋体" w:cs="宋体"/>
          <w:sz w:val="24"/>
          <w:szCs w:val="24"/>
        </w:rPr>
      </w:pPr>
      <w:r>
        <w:rPr>
          <w:rFonts w:ascii="宋体" w:hAnsi="宋体" w:eastAsia="宋体" w:cs="宋体"/>
          <w:b/>
          <w:bCs/>
          <w:spacing w:val="-4"/>
          <w:sz w:val="24"/>
          <w:szCs w:val="24"/>
        </w:rPr>
        <w:t>六、公告期限</w:t>
      </w:r>
    </w:p>
    <w:p w14:paraId="03C91857">
      <w:pPr>
        <w:keepNext w:val="0"/>
        <w:keepLines w:val="0"/>
        <w:pageBreakBefore w:val="0"/>
        <w:widowControl/>
        <w:kinsoku w:val="0"/>
        <w:wordWrap/>
        <w:overflowPunct/>
        <w:topLinePunct w:val="0"/>
        <w:autoSpaceDE w:val="0"/>
        <w:autoSpaceDN w:val="0"/>
        <w:bidi w:val="0"/>
        <w:adjustRightInd w:val="0"/>
        <w:snapToGrid w:val="0"/>
        <w:spacing w:line="400" w:lineRule="exact"/>
        <w:ind w:left="462"/>
        <w:textAlignment w:val="baseline"/>
        <w:rPr>
          <w:rFonts w:ascii="宋体" w:hAnsi="宋体" w:eastAsia="宋体" w:cs="宋体"/>
          <w:sz w:val="20"/>
          <w:szCs w:val="20"/>
        </w:rPr>
      </w:pPr>
      <w:r>
        <w:rPr>
          <w:rFonts w:ascii="宋体" w:hAnsi="宋体" w:eastAsia="宋体" w:cs="宋体"/>
          <w:spacing w:val="4"/>
          <w:sz w:val="20"/>
          <w:szCs w:val="20"/>
        </w:rPr>
        <w:t>自本公告发布之日起</w:t>
      </w:r>
      <w:r>
        <w:rPr>
          <w:rFonts w:ascii="宋体" w:hAnsi="宋体" w:eastAsia="宋体" w:cs="宋体"/>
          <w:spacing w:val="-28"/>
          <w:sz w:val="20"/>
          <w:szCs w:val="20"/>
        </w:rPr>
        <w:t xml:space="preserve"> </w:t>
      </w:r>
      <w:r>
        <w:rPr>
          <w:rFonts w:ascii="宋体" w:hAnsi="宋体" w:eastAsia="宋体" w:cs="宋体"/>
          <w:spacing w:val="4"/>
          <w:sz w:val="20"/>
          <w:szCs w:val="20"/>
        </w:rPr>
        <w:t>5</w:t>
      </w:r>
      <w:r>
        <w:rPr>
          <w:rFonts w:ascii="宋体" w:hAnsi="宋体" w:eastAsia="宋体" w:cs="宋体"/>
          <w:spacing w:val="-38"/>
          <w:sz w:val="20"/>
          <w:szCs w:val="20"/>
        </w:rPr>
        <w:t xml:space="preserve"> </w:t>
      </w:r>
      <w:r>
        <w:rPr>
          <w:rFonts w:ascii="宋体" w:hAnsi="宋体" w:eastAsia="宋体" w:cs="宋体"/>
          <w:spacing w:val="4"/>
          <w:sz w:val="20"/>
          <w:szCs w:val="20"/>
        </w:rPr>
        <w:t>个工作日。</w:t>
      </w:r>
    </w:p>
    <w:p w14:paraId="60A52A39">
      <w:pPr>
        <w:keepNext w:val="0"/>
        <w:keepLines w:val="0"/>
        <w:pageBreakBefore w:val="0"/>
        <w:widowControl/>
        <w:kinsoku w:val="0"/>
        <w:wordWrap/>
        <w:overflowPunct/>
        <w:topLinePunct w:val="0"/>
        <w:autoSpaceDE w:val="0"/>
        <w:autoSpaceDN w:val="0"/>
        <w:bidi w:val="0"/>
        <w:adjustRightInd w:val="0"/>
        <w:snapToGrid w:val="0"/>
        <w:spacing w:line="400" w:lineRule="exact"/>
        <w:ind w:left="488"/>
        <w:textAlignment w:val="baseline"/>
        <w:rPr>
          <w:rFonts w:ascii="宋体" w:hAnsi="宋体" w:eastAsia="宋体" w:cs="宋体"/>
          <w:sz w:val="24"/>
          <w:szCs w:val="24"/>
        </w:rPr>
      </w:pPr>
      <w:r>
        <w:rPr>
          <w:rFonts w:ascii="宋体" w:hAnsi="宋体" w:eastAsia="宋体" w:cs="宋体"/>
          <w:b/>
          <w:bCs/>
          <w:spacing w:val="-3"/>
          <w:sz w:val="24"/>
          <w:szCs w:val="24"/>
        </w:rPr>
        <w:t>七、其他补充事宜</w:t>
      </w:r>
    </w:p>
    <w:p w14:paraId="67D26FD9">
      <w:pPr>
        <w:keepNext w:val="0"/>
        <w:keepLines w:val="0"/>
        <w:pageBreakBefore w:val="0"/>
        <w:widowControl/>
        <w:kinsoku w:val="0"/>
        <w:wordWrap/>
        <w:overflowPunct/>
        <w:topLinePunct w:val="0"/>
        <w:autoSpaceDE w:val="0"/>
        <w:autoSpaceDN w:val="0"/>
        <w:bidi w:val="0"/>
        <w:adjustRightInd w:val="0"/>
        <w:snapToGrid w:val="0"/>
        <w:spacing w:line="400" w:lineRule="exact"/>
        <w:ind w:left="443"/>
        <w:textAlignment w:val="baseline"/>
        <w:rPr>
          <w:rFonts w:ascii="宋体" w:hAnsi="宋体" w:eastAsia="宋体" w:cs="宋体"/>
          <w:spacing w:val="8"/>
          <w:sz w:val="20"/>
          <w:szCs w:val="20"/>
        </w:rPr>
      </w:pPr>
      <w:r>
        <w:rPr>
          <w:rFonts w:ascii="宋体" w:hAnsi="宋体" w:eastAsia="宋体" w:cs="宋体"/>
          <w:spacing w:val="8"/>
          <w:sz w:val="20"/>
          <w:szCs w:val="20"/>
        </w:rPr>
        <w:t>1.磋商保证金：本项目不收取磋商保证金</w:t>
      </w:r>
    </w:p>
    <w:p w14:paraId="3E9E7ABF">
      <w:pPr>
        <w:keepNext w:val="0"/>
        <w:keepLines w:val="0"/>
        <w:pageBreakBefore w:val="0"/>
        <w:widowControl/>
        <w:kinsoku w:val="0"/>
        <w:wordWrap/>
        <w:overflowPunct/>
        <w:topLinePunct w:val="0"/>
        <w:autoSpaceDE w:val="0"/>
        <w:autoSpaceDN w:val="0"/>
        <w:bidi w:val="0"/>
        <w:adjustRightInd w:val="0"/>
        <w:snapToGrid w:val="0"/>
        <w:spacing w:line="400" w:lineRule="exact"/>
        <w:ind w:left="443"/>
        <w:textAlignment w:val="baseline"/>
        <w:rPr>
          <w:rFonts w:ascii="宋体" w:hAnsi="宋体" w:eastAsia="宋体" w:cs="宋体"/>
          <w:sz w:val="20"/>
          <w:szCs w:val="20"/>
        </w:rPr>
      </w:pPr>
      <w:r>
        <w:rPr>
          <w:rFonts w:ascii="宋体" w:hAnsi="宋体" w:eastAsia="宋体" w:cs="宋体"/>
          <w:spacing w:val="9"/>
          <w:sz w:val="20"/>
          <w:szCs w:val="20"/>
        </w:rPr>
        <w:t>2.网上查询地址：</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ccgp</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pacing w:val="9"/>
          <w:sz w:val="20"/>
          <w:szCs w:val="20"/>
        </w:rPr>
        <w:t>/</w:t>
      </w:r>
      <w:r>
        <w:rPr>
          <w:rFonts w:ascii="宋体" w:hAnsi="宋体" w:eastAsia="宋体" w:cs="宋体"/>
          <w:spacing w:val="9"/>
          <w:sz w:val="20"/>
          <w:szCs w:val="20"/>
        </w:rPr>
        <w:fldChar w:fldCharType="end"/>
      </w:r>
      <w:r>
        <w:rPr>
          <w:rFonts w:ascii="宋体" w:hAnsi="宋体" w:eastAsia="宋体" w:cs="宋体"/>
          <w:spacing w:val="9"/>
          <w:sz w:val="20"/>
          <w:szCs w:val="20"/>
        </w:rPr>
        <w:t>（中国政府采购网）、</w:t>
      </w:r>
      <w:r>
        <w:fldChar w:fldCharType="begin"/>
      </w:r>
      <w:r>
        <w:instrText xml:space="preserve"> HYPERLINK "http://www.ccgp-guangxi.gov.cn/" </w:instrText>
      </w:r>
      <w:r>
        <w:fldChar w:fldCharType="separate"/>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ccgp</w:t>
      </w:r>
      <w:r>
        <w:rPr>
          <w:rFonts w:ascii="宋体" w:hAnsi="宋体" w:eastAsia="宋体" w:cs="宋体"/>
          <w:spacing w:val="9"/>
          <w:sz w:val="20"/>
          <w:szCs w:val="20"/>
        </w:rPr>
        <w:t>-</w:t>
      </w:r>
      <w:r>
        <w:rPr>
          <w:rFonts w:ascii="宋体" w:hAnsi="宋体" w:eastAsia="宋体" w:cs="宋体"/>
          <w:sz w:val="20"/>
          <w:szCs w:val="20"/>
        </w:rPr>
        <w:t>guangxi</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pacing w:val="9"/>
          <w:sz w:val="20"/>
          <w:szCs w:val="20"/>
        </w:rPr>
        <w:t>/</w:t>
      </w:r>
      <w:r>
        <w:rPr>
          <w:rFonts w:ascii="宋体" w:hAnsi="宋体" w:eastAsia="宋体" w:cs="宋体"/>
          <w:spacing w:val="9"/>
          <w:sz w:val="20"/>
          <w:szCs w:val="20"/>
        </w:rPr>
        <w:fldChar w:fldCharType="end"/>
      </w:r>
      <w:r>
        <w:rPr>
          <w:rFonts w:ascii="宋体" w:hAnsi="宋体" w:eastAsia="宋体" w:cs="宋体"/>
          <w:spacing w:val="12"/>
          <w:sz w:val="20"/>
          <w:szCs w:val="20"/>
        </w:rPr>
        <w:t xml:space="preserve"> </w:t>
      </w:r>
      <w:r>
        <w:rPr>
          <w:rFonts w:ascii="宋体" w:hAnsi="宋体" w:eastAsia="宋体" w:cs="宋体"/>
          <w:spacing w:val="9"/>
          <w:sz w:val="20"/>
          <w:szCs w:val="20"/>
        </w:rPr>
        <w:t>(广西壮族自治区政府采购网)、</w:t>
      </w:r>
      <w:r>
        <w:rPr>
          <w:rFonts w:hint="eastAsia" w:ascii="宋体" w:hAnsi="宋体" w:eastAsia="宋体" w:cs="宋体"/>
          <w:spacing w:val="9"/>
          <w:sz w:val="20"/>
          <w:szCs w:val="20"/>
        </w:rPr>
        <w:t>梧州市政府采购网</w:t>
      </w:r>
      <w:r>
        <w:rPr>
          <w:rFonts w:hint="eastAsia" w:ascii="宋体" w:hAnsi="宋体" w:eastAsia="宋体" w:cs="宋体"/>
          <w:spacing w:val="9"/>
          <w:sz w:val="20"/>
          <w:szCs w:val="20"/>
          <w:lang w:eastAsia="zh-CN"/>
        </w:rPr>
        <w:t>（http://117.141.250.58:10030/web/cgw/index.ptl）</w:t>
      </w:r>
      <w:r>
        <w:rPr>
          <w:rFonts w:ascii="宋体" w:hAnsi="宋体" w:eastAsia="宋体" w:cs="宋体"/>
          <w:spacing w:val="9"/>
          <w:sz w:val="20"/>
          <w:szCs w:val="20"/>
        </w:rPr>
        <w:t>。</w:t>
      </w:r>
    </w:p>
    <w:p w14:paraId="493BB980">
      <w:pPr>
        <w:keepNext w:val="0"/>
        <w:keepLines w:val="0"/>
        <w:pageBreakBefore w:val="0"/>
        <w:widowControl/>
        <w:kinsoku w:val="0"/>
        <w:wordWrap/>
        <w:overflowPunct/>
        <w:topLinePunct w:val="0"/>
        <w:autoSpaceDE w:val="0"/>
        <w:autoSpaceDN w:val="0"/>
        <w:bidi w:val="0"/>
        <w:adjustRightInd w:val="0"/>
        <w:snapToGrid w:val="0"/>
        <w:spacing w:line="400" w:lineRule="exact"/>
        <w:ind w:left="432"/>
        <w:textAlignment w:val="baseline"/>
        <w:rPr>
          <w:rFonts w:ascii="宋体" w:hAnsi="宋体" w:eastAsia="宋体" w:cs="宋体"/>
          <w:sz w:val="20"/>
          <w:szCs w:val="20"/>
        </w:rPr>
      </w:pPr>
      <w:r>
        <w:rPr>
          <w:rFonts w:ascii="宋体" w:hAnsi="宋体" w:eastAsia="宋体" w:cs="宋体"/>
          <w:spacing w:val="8"/>
          <w:sz w:val="20"/>
          <w:szCs w:val="20"/>
        </w:rPr>
        <w:t>3.本项目需要落实的政府采购政策</w:t>
      </w:r>
    </w:p>
    <w:p w14:paraId="0977A39F">
      <w:pPr>
        <w:keepNext w:val="0"/>
        <w:keepLines w:val="0"/>
        <w:pageBreakBefore w:val="0"/>
        <w:widowControl/>
        <w:kinsoku w:val="0"/>
        <w:wordWrap/>
        <w:overflowPunct/>
        <w:topLinePunct w:val="0"/>
        <w:autoSpaceDE w:val="0"/>
        <w:autoSpaceDN w:val="0"/>
        <w:bidi w:val="0"/>
        <w:adjustRightInd w:val="0"/>
        <w:snapToGrid w:val="0"/>
        <w:spacing w:line="400" w:lineRule="exact"/>
        <w:ind w:left="438"/>
        <w:textAlignment w:val="baseline"/>
        <w:rPr>
          <w:rFonts w:ascii="宋体" w:hAnsi="宋体" w:eastAsia="宋体" w:cs="宋体"/>
          <w:sz w:val="20"/>
          <w:szCs w:val="20"/>
        </w:rPr>
      </w:pPr>
      <w:r>
        <w:rPr>
          <w:rFonts w:ascii="宋体" w:hAnsi="宋体" w:eastAsia="宋体" w:cs="宋体"/>
          <w:spacing w:val="7"/>
          <w:sz w:val="20"/>
          <w:szCs w:val="20"/>
        </w:rPr>
        <w:t>（1）政府采购促进中小企业发展。</w:t>
      </w:r>
    </w:p>
    <w:p w14:paraId="5FA2116C">
      <w:pPr>
        <w:keepNext w:val="0"/>
        <w:keepLines w:val="0"/>
        <w:pageBreakBefore w:val="0"/>
        <w:widowControl/>
        <w:kinsoku w:val="0"/>
        <w:wordWrap/>
        <w:overflowPunct/>
        <w:topLinePunct w:val="0"/>
        <w:autoSpaceDE w:val="0"/>
        <w:autoSpaceDN w:val="0"/>
        <w:bidi w:val="0"/>
        <w:adjustRightInd w:val="0"/>
        <w:snapToGrid w:val="0"/>
        <w:spacing w:line="400" w:lineRule="exact"/>
        <w:ind w:left="438"/>
        <w:textAlignment w:val="baseline"/>
        <w:rPr>
          <w:rFonts w:ascii="宋体" w:hAnsi="宋体" w:eastAsia="宋体" w:cs="宋体"/>
          <w:sz w:val="20"/>
          <w:szCs w:val="20"/>
        </w:rPr>
      </w:pPr>
      <w:r>
        <w:rPr>
          <w:rFonts w:ascii="宋体" w:hAnsi="宋体" w:eastAsia="宋体" w:cs="宋体"/>
          <w:spacing w:val="8"/>
          <w:sz w:val="20"/>
          <w:szCs w:val="20"/>
        </w:rPr>
        <w:t>（2）政府采购支持采用本国产品的政策。</w:t>
      </w:r>
    </w:p>
    <w:p w14:paraId="6BF24A59">
      <w:pPr>
        <w:keepNext w:val="0"/>
        <w:keepLines w:val="0"/>
        <w:pageBreakBefore w:val="0"/>
        <w:widowControl/>
        <w:kinsoku w:val="0"/>
        <w:wordWrap/>
        <w:overflowPunct/>
        <w:topLinePunct w:val="0"/>
        <w:autoSpaceDE w:val="0"/>
        <w:autoSpaceDN w:val="0"/>
        <w:bidi w:val="0"/>
        <w:adjustRightInd w:val="0"/>
        <w:snapToGrid w:val="0"/>
        <w:spacing w:line="400" w:lineRule="exact"/>
        <w:ind w:left="438"/>
        <w:textAlignment w:val="baseline"/>
        <w:rPr>
          <w:rFonts w:ascii="宋体" w:hAnsi="宋体" w:eastAsia="宋体" w:cs="宋体"/>
          <w:sz w:val="20"/>
          <w:szCs w:val="20"/>
        </w:rPr>
      </w:pPr>
      <w:r>
        <w:rPr>
          <w:rFonts w:ascii="宋体" w:hAnsi="宋体" w:eastAsia="宋体" w:cs="宋体"/>
          <w:spacing w:val="9"/>
          <w:sz w:val="20"/>
          <w:szCs w:val="20"/>
        </w:rPr>
        <w:t>（3）强制采购节能产品；优先采购节能产</w:t>
      </w:r>
      <w:r>
        <w:rPr>
          <w:rFonts w:ascii="宋体" w:hAnsi="宋体" w:eastAsia="宋体" w:cs="宋体"/>
          <w:spacing w:val="8"/>
          <w:sz w:val="20"/>
          <w:szCs w:val="20"/>
        </w:rPr>
        <w:t>品、环境标志产品。</w:t>
      </w:r>
    </w:p>
    <w:p w14:paraId="2B440E57">
      <w:pPr>
        <w:keepNext w:val="0"/>
        <w:keepLines w:val="0"/>
        <w:pageBreakBefore w:val="0"/>
        <w:widowControl/>
        <w:kinsoku w:val="0"/>
        <w:wordWrap/>
        <w:overflowPunct/>
        <w:topLinePunct w:val="0"/>
        <w:autoSpaceDE w:val="0"/>
        <w:autoSpaceDN w:val="0"/>
        <w:bidi w:val="0"/>
        <w:adjustRightInd w:val="0"/>
        <w:snapToGrid w:val="0"/>
        <w:spacing w:line="400" w:lineRule="exact"/>
        <w:ind w:left="438"/>
        <w:textAlignment w:val="baseline"/>
        <w:rPr>
          <w:rFonts w:ascii="宋体" w:hAnsi="宋体" w:eastAsia="宋体" w:cs="宋体"/>
          <w:sz w:val="20"/>
          <w:szCs w:val="20"/>
        </w:rPr>
      </w:pPr>
      <w:r>
        <w:rPr>
          <w:rFonts w:ascii="宋体" w:hAnsi="宋体" w:eastAsia="宋体" w:cs="宋体"/>
          <w:spacing w:val="7"/>
          <w:sz w:val="20"/>
          <w:szCs w:val="20"/>
        </w:rPr>
        <w:t>（4）政府采购促进残疾人就业政策。</w:t>
      </w:r>
    </w:p>
    <w:p w14:paraId="5F3B8DBF">
      <w:pPr>
        <w:keepNext w:val="0"/>
        <w:keepLines w:val="0"/>
        <w:pageBreakBefore w:val="0"/>
        <w:widowControl/>
        <w:kinsoku w:val="0"/>
        <w:wordWrap/>
        <w:overflowPunct/>
        <w:topLinePunct w:val="0"/>
        <w:autoSpaceDE w:val="0"/>
        <w:autoSpaceDN w:val="0"/>
        <w:bidi w:val="0"/>
        <w:adjustRightInd w:val="0"/>
        <w:snapToGrid w:val="0"/>
        <w:spacing w:line="400" w:lineRule="exact"/>
        <w:ind w:left="438"/>
        <w:textAlignment w:val="baseline"/>
        <w:rPr>
          <w:rFonts w:ascii="宋体" w:hAnsi="宋体" w:eastAsia="宋体" w:cs="宋体"/>
          <w:sz w:val="20"/>
          <w:szCs w:val="20"/>
        </w:rPr>
      </w:pPr>
      <w:r>
        <w:rPr>
          <w:rFonts w:ascii="宋体" w:hAnsi="宋体" w:eastAsia="宋体" w:cs="宋体"/>
          <w:spacing w:val="7"/>
          <w:sz w:val="20"/>
          <w:szCs w:val="20"/>
        </w:rPr>
        <w:t>（5）政府采购支持监狱企业发展。</w:t>
      </w:r>
    </w:p>
    <w:p w14:paraId="0495696E">
      <w:pPr>
        <w:keepNext w:val="0"/>
        <w:keepLines w:val="0"/>
        <w:pageBreakBefore w:val="0"/>
        <w:widowControl/>
        <w:kinsoku w:val="0"/>
        <w:wordWrap/>
        <w:overflowPunct/>
        <w:topLinePunct w:val="0"/>
        <w:autoSpaceDE w:val="0"/>
        <w:autoSpaceDN w:val="0"/>
        <w:bidi w:val="0"/>
        <w:adjustRightInd w:val="0"/>
        <w:snapToGrid w:val="0"/>
        <w:spacing w:line="400" w:lineRule="exact"/>
        <w:ind w:left="438"/>
        <w:textAlignment w:val="baseline"/>
        <w:rPr>
          <w:rFonts w:ascii="宋体" w:hAnsi="宋体" w:eastAsia="宋体" w:cs="宋体"/>
          <w:sz w:val="20"/>
          <w:szCs w:val="20"/>
        </w:rPr>
      </w:pPr>
      <w:r>
        <w:rPr>
          <w:rFonts w:ascii="宋体" w:hAnsi="宋体" w:eastAsia="宋体" w:cs="宋体"/>
          <w:spacing w:val="8"/>
          <w:sz w:val="20"/>
          <w:szCs w:val="20"/>
        </w:rPr>
        <w:t>（6）扶持不发达地区和少数民族地区政策。</w:t>
      </w:r>
    </w:p>
    <w:p w14:paraId="3CA0A016">
      <w:pPr>
        <w:keepNext w:val="0"/>
        <w:keepLines w:val="0"/>
        <w:pageBreakBefore w:val="0"/>
        <w:widowControl/>
        <w:kinsoku w:val="0"/>
        <w:wordWrap/>
        <w:overflowPunct/>
        <w:topLinePunct w:val="0"/>
        <w:autoSpaceDE w:val="0"/>
        <w:autoSpaceDN w:val="0"/>
        <w:bidi w:val="0"/>
        <w:adjustRightInd w:val="0"/>
        <w:snapToGrid w:val="0"/>
        <w:spacing w:line="400" w:lineRule="exact"/>
        <w:ind w:left="7" w:right="29" w:firstLine="420"/>
        <w:textAlignment w:val="baseline"/>
        <w:rPr>
          <w:rFonts w:ascii="宋体" w:hAnsi="宋体" w:eastAsia="宋体" w:cs="宋体"/>
          <w:sz w:val="20"/>
          <w:szCs w:val="20"/>
        </w:rPr>
      </w:pPr>
      <w:r>
        <w:rPr>
          <w:rFonts w:ascii="宋体" w:hAnsi="宋体" w:eastAsia="宋体" w:cs="宋体"/>
          <w:spacing w:val="12"/>
          <w:sz w:val="20"/>
          <w:szCs w:val="20"/>
        </w:rPr>
        <w:t>4.供应商认为采购文件使自己的权益受到损害的，可以</w:t>
      </w:r>
      <w:r>
        <w:rPr>
          <w:rFonts w:ascii="宋体" w:hAnsi="宋体" w:eastAsia="宋体" w:cs="宋体"/>
          <w:spacing w:val="11"/>
          <w:sz w:val="20"/>
          <w:szCs w:val="20"/>
        </w:rPr>
        <w:t>自获取采购文件之日或者采购文件公告期限届</w:t>
      </w:r>
      <w:r>
        <w:rPr>
          <w:rFonts w:ascii="宋体" w:hAnsi="宋体" w:eastAsia="宋体" w:cs="宋体"/>
          <w:spacing w:val="10"/>
          <w:sz w:val="20"/>
          <w:szCs w:val="20"/>
        </w:rPr>
        <w:t>满之日（公告期限届满后获取采购文件的，</w:t>
      </w:r>
      <w:r>
        <w:rPr>
          <w:rFonts w:ascii="宋体" w:hAnsi="宋体" w:eastAsia="宋体" w:cs="宋体"/>
          <w:spacing w:val="-53"/>
          <w:sz w:val="20"/>
          <w:szCs w:val="20"/>
        </w:rPr>
        <w:t xml:space="preserve"> </w:t>
      </w:r>
      <w:r>
        <w:rPr>
          <w:rFonts w:ascii="宋体" w:hAnsi="宋体" w:eastAsia="宋体" w:cs="宋体"/>
          <w:spacing w:val="10"/>
          <w:sz w:val="20"/>
          <w:szCs w:val="20"/>
        </w:rPr>
        <w:t>以公告期限届满之日为准）起</w:t>
      </w:r>
      <w:r>
        <w:rPr>
          <w:rFonts w:ascii="宋体" w:hAnsi="宋体" w:eastAsia="宋体" w:cs="宋体"/>
          <w:spacing w:val="-31"/>
          <w:sz w:val="20"/>
          <w:szCs w:val="20"/>
        </w:rPr>
        <w:t xml:space="preserve"> </w:t>
      </w:r>
      <w:r>
        <w:rPr>
          <w:rFonts w:ascii="宋体" w:hAnsi="宋体" w:eastAsia="宋体" w:cs="宋体"/>
          <w:spacing w:val="10"/>
          <w:sz w:val="20"/>
          <w:szCs w:val="20"/>
        </w:rPr>
        <w:t>7</w:t>
      </w:r>
      <w:r>
        <w:rPr>
          <w:rFonts w:ascii="宋体" w:hAnsi="宋体" w:eastAsia="宋体" w:cs="宋体"/>
          <w:spacing w:val="-36"/>
          <w:sz w:val="20"/>
          <w:szCs w:val="20"/>
        </w:rPr>
        <w:t xml:space="preserve"> </w:t>
      </w:r>
      <w:r>
        <w:rPr>
          <w:rFonts w:ascii="宋体" w:hAnsi="宋体" w:eastAsia="宋体" w:cs="宋体"/>
          <w:spacing w:val="10"/>
          <w:sz w:val="20"/>
          <w:szCs w:val="20"/>
        </w:rPr>
        <w:t>个工作日内且应当在采购响应</w:t>
      </w:r>
      <w:r>
        <w:rPr>
          <w:rFonts w:ascii="宋体" w:hAnsi="宋体" w:eastAsia="宋体" w:cs="宋体"/>
          <w:spacing w:val="11"/>
          <w:sz w:val="20"/>
          <w:szCs w:val="20"/>
        </w:rPr>
        <w:t>截止时间之前，</w:t>
      </w:r>
      <w:r>
        <w:rPr>
          <w:rFonts w:ascii="宋体" w:hAnsi="宋体" w:eastAsia="宋体" w:cs="宋体"/>
          <w:spacing w:val="-59"/>
          <w:sz w:val="20"/>
          <w:szCs w:val="20"/>
        </w:rPr>
        <w:t xml:space="preserve"> </w:t>
      </w:r>
      <w:r>
        <w:rPr>
          <w:rFonts w:ascii="宋体" w:hAnsi="宋体" w:eastAsia="宋体" w:cs="宋体"/>
          <w:spacing w:val="11"/>
          <w:sz w:val="20"/>
          <w:szCs w:val="20"/>
        </w:rPr>
        <w:t>以书面形式一次性向采购人和采购代理机构提出同一环节的质疑。否则，</w:t>
      </w:r>
      <w:r>
        <w:rPr>
          <w:rFonts w:ascii="宋体" w:hAnsi="宋体" w:eastAsia="宋体" w:cs="宋体"/>
          <w:spacing w:val="10"/>
          <w:sz w:val="20"/>
          <w:szCs w:val="20"/>
        </w:rPr>
        <w:t>逾期的质疑采购</w:t>
      </w:r>
      <w:r>
        <w:rPr>
          <w:rFonts w:ascii="宋体" w:hAnsi="宋体" w:eastAsia="宋体" w:cs="宋体"/>
          <w:spacing w:val="12"/>
          <w:sz w:val="20"/>
          <w:szCs w:val="20"/>
        </w:rPr>
        <w:t>人及招标代理机构可不予接受。质疑供应商对采购人、采购代理机构的答复不</w:t>
      </w:r>
      <w:r>
        <w:rPr>
          <w:rFonts w:ascii="宋体" w:hAnsi="宋体" w:eastAsia="宋体" w:cs="宋体"/>
          <w:spacing w:val="11"/>
          <w:sz w:val="20"/>
          <w:szCs w:val="20"/>
        </w:rPr>
        <w:t>满意或者采购人、采购代理</w:t>
      </w:r>
      <w:r>
        <w:rPr>
          <w:rFonts w:ascii="宋体" w:hAnsi="宋体" w:eastAsia="宋体" w:cs="宋体"/>
          <w:spacing w:val="9"/>
          <w:sz w:val="20"/>
          <w:szCs w:val="20"/>
        </w:rPr>
        <w:t>机构未在规定的时间内作出答复的，可以在答复期满后十五个工作日内向同级政</w:t>
      </w:r>
      <w:r>
        <w:rPr>
          <w:rFonts w:ascii="宋体" w:hAnsi="宋体" w:eastAsia="宋体" w:cs="宋体"/>
          <w:spacing w:val="8"/>
          <w:sz w:val="20"/>
          <w:szCs w:val="20"/>
        </w:rPr>
        <w:t>府采购监督管理部门投诉。</w:t>
      </w:r>
    </w:p>
    <w:p w14:paraId="5A9C0DEB">
      <w:pPr>
        <w:keepNext w:val="0"/>
        <w:keepLines w:val="0"/>
        <w:pageBreakBefore w:val="0"/>
        <w:widowControl/>
        <w:kinsoku w:val="0"/>
        <w:wordWrap/>
        <w:overflowPunct/>
        <w:topLinePunct w:val="0"/>
        <w:autoSpaceDE w:val="0"/>
        <w:autoSpaceDN w:val="0"/>
        <w:bidi w:val="0"/>
        <w:adjustRightInd w:val="0"/>
        <w:snapToGrid w:val="0"/>
        <w:spacing w:line="400" w:lineRule="exact"/>
        <w:ind w:left="7" w:firstLine="425"/>
        <w:textAlignment w:val="baseline"/>
        <w:rPr>
          <w:rFonts w:ascii="宋体" w:hAnsi="宋体" w:eastAsia="宋体" w:cs="宋体"/>
          <w:sz w:val="20"/>
          <w:szCs w:val="20"/>
        </w:rPr>
      </w:pPr>
      <w:r>
        <w:rPr>
          <w:rFonts w:ascii="宋体" w:hAnsi="宋体" w:eastAsia="宋体" w:cs="宋体"/>
          <w:spacing w:val="-3"/>
          <w:sz w:val="20"/>
          <w:szCs w:val="20"/>
        </w:rPr>
        <w:t>5. 若 对 项</w:t>
      </w:r>
      <w:r>
        <w:rPr>
          <w:rFonts w:ascii="宋体" w:hAnsi="宋体" w:eastAsia="宋体" w:cs="宋体"/>
          <w:spacing w:val="32"/>
          <w:sz w:val="20"/>
          <w:szCs w:val="20"/>
        </w:rPr>
        <w:t xml:space="preserve"> </w:t>
      </w:r>
      <w:r>
        <w:rPr>
          <w:rFonts w:ascii="宋体" w:hAnsi="宋体" w:eastAsia="宋体" w:cs="宋体"/>
          <w:spacing w:val="-3"/>
          <w:sz w:val="20"/>
          <w:szCs w:val="20"/>
        </w:rPr>
        <w:t>目 采</w:t>
      </w:r>
      <w:r>
        <w:rPr>
          <w:rFonts w:ascii="宋体" w:hAnsi="宋体" w:eastAsia="宋体" w:cs="宋体"/>
          <w:spacing w:val="-17"/>
          <w:sz w:val="20"/>
          <w:szCs w:val="20"/>
        </w:rPr>
        <w:t xml:space="preserve"> </w:t>
      </w:r>
      <w:r>
        <w:rPr>
          <w:rFonts w:ascii="宋体" w:hAnsi="宋体" w:eastAsia="宋体" w:cs="宋体"/>
          <w:spacing w:val="-3"/>
          <w:sz w:val="20"/>
          <w:szCs w:val="20"/>
        </w:rPr>
        <w:t>购 电</w:t>
      </w:r>
      <w:r>
        <w:rPr>
          <w:rFonts w:ascii="宋体" w:hAnsi="宋体" w:eastAsia="宋体" w:cs="宋体"/>
          <w:spacing w:val="-15"/>
          <w:sz w:val="20"/>
          <w:szCs w:val="20"/>
        </w:rPr>
        <w:t xml:space="preserve"> </w:t>
      </w:r>
      <w:r>
        <w:rPr>
          <w:rFonts w:ascii="宋体" w:hAnsi="宋体" w:eastAsia="宋体" w:cs="宋体"/>
          <w:spacing w:val="-3"/>
          <w:sz w:val="20"/>
          <w:szCs w:val="20"/>
        </w:rPr>
        <w:t>子 交 易</w:t>
      </w:r>
      <w:r>
        <w:rPr>
          <w:rFonts w:ascii="宋体" w:hAnsi="宋体" w:eastAsia="宋体" w:cs="宋体"/>
          <w:spacing w:val="-13"/>
          <w:sz w:val="20"/>
          <w:szCs w:val="20"/>
        </w:rPr>
        <w:t xml:space="preserve"> </w:t>
      </w:r>
      <w:r>
        <w:rPr>
          <w:rFonts w:ascii="宋体" w:hAnsi="宋体" w:eastAsia="宋体" w:cs="宋体"/>
          <w:spacing w:val="-3"/>
          <w:sz w:val="20"/>
          <w:szCs w:val="20"/>
        </w:rPr>
        <w:t>系</w:t>
      </w:r>
      <w:r>
        <w:rPr>
          <w:rFonts w:ascii="宋体" w:hAnsi="宋体" w:eastAsia="宋体" w:cs="宋体"/>
          <w:spacing w:val="-10"/>
          <w:sz w:val="20"/>
          <w:szCs w:val="20"/>
        </w:rPr>
        <w:t xml:space="preserve"> </w:t>
      </w:r>
      <w:r>
        <w:rPr>
          <w:rFonts w:ascii="宋体" w:hAnsi="宋体" w:eastAsia="宋体" w:cs="宋体"/>
          <w:spacing w:val="-3"/>
          <w:sz w:val="20"/>
          <w:szCs w:val="20"/>
        </w:rPr>
        <w:t>统</w:t>
      </w:r>
      <w:r>
        <w:rPr>
          <w:rFonts w:ascii="宋体" w:hAnsi="宋体" w:eastAsia="宋体" w:cs="宋体"/>
          <w:spacing w:val="-16"/>
          <w:sz w:val="20"/>
          <w:szCs w:val="20"/>
        </w:rPr>
        <w:t xml:space="preserve"> </w:t>
      </w:r>
      <w:r>
        <w:rPr>
          <w:rFonts w:ascii="宋体" w:hAnsi="宋体" w:eastAsia="宋体" w:cs="宋体"/>
          <w:spacing w:val="-3"/>
          <w:sz w:val="20"/>
          <w:szCs w:val="20"/>
        </w:rPr>
        <w:t>操</w:t>
      </w:r>
      <w:r>
        <w:rPr>
          <w:rFonts w:ascii="宋体" w:hAnsi="宋体" w:eastAsia="宋体" w:cs="宋体"/>
          <w:spacing w:val="-15"/>
          <w:sz w:val="20"/>
          <w:szCs w:val="20"/>
        </w:rPr>
        <w:t xml:space="preserve"> </w:t>
      </w:r>
      <w:r>
        <w:rPr>
          <w:rFonts w:ascii="宋体" w:hAnsi="宋体" w:eastAsia="宋体" w:cs="宋体"/>
          <w:spacing w:val="-3"/>
          <w:sz w:val="20"/>
          <w:szCs w:val="20"/>
        </w:rPr>
        <w:t>作</w:t>
      </w:r>
      <w:r>
        <w:rPr>
          <w:rFonts w:ascii="宋体" w:hAnsi="宋体" w:eastAsia="宋体" w:cs="宋体"/>
          <w:spacing w:val="-17"/>
          <w:sz w:val="20"/>
          <w:szCs w:val="20"/>
        </w:rPr>
        <w:t xml:space="preserve"> </w:t>
      </w:r>
      <w:r>
        <w:rPr>
          <w:rFonts w:ascii="宋体" w:hAnsi="宋体" w:eastAsia="宋体" w:cs="宋体"/>
          <w:spacing w:val="-3"/>
          <w:sz w:val="20"/>
          <w:szCs w:val="20"/>
        </w:rPr>
        <w:t>有</w:t>
      </w:r>
      <w:r>
        <w:rPr>
          <w:rFonts w:ascii="宋体" w:hAnsi="宋体" w:eastAsia="宋体" w:cs="宋体"/>
          <w:spacing w:val="-12"/>
          <w:sz w:val="20"/>
          <w:szCs w:val="20"/>
        </w:rPr>
        <w:t xml:space="preserve"> </w:t>
      </w:r>
      <w:r>
        <w:rPr>
          <w:rFonts w:ascii="宋体" w:hAnsi="宋体" w:eastAsia="宋体" w:cs="宋体"/>
          <w:spacing w:val="-3"/>
          <w:sz w:val="20"/>
          <w:szCs w:val="20"/>
        </w:rPr>
        <w:t>疑 问 ， 可</w:t>
      </w:r>
      <w:r>
        <w:rPr>
          <w:rFonts w:ascii="宋体" w:hAnsi="宋体" w:eastAsia="宋体" w:cs="宋体"/>
          <w:spacing w:val="-12"/>
          <w:sz w:val="20"/>
          <w:szCs w:val="20"/>
        </w:rPr>
        <w:t xml:space="preserve"> </w:t>
      </w:r>
      <w:r>
        <w:rPr>
          <w:rFonts w:ascii="宋体" w:hAnsi="宋体" w:eastAsia="宋体" w:cs="宋体"/>
          <w:spacing w:val="-3"/>
          <w:sz w:val="20"/>
          <w:szCs w:val="20"/>
        </w:rPr>
        <w:t>登</w:t>
      </w:r>
      <w:r>
        <w:rPr>
          <w:rFonts w:ascii="宋体" w:hAnsi="宋体" w:eastAsia="宋体" w:cs="宋体"/>
          <w:spacing w:val="-14"/>
          <w:sz w:val="20"/>
          <w:szCs w:val="20"/>
        </w:rPr>
        <w:t xml:space="preserve"> </w:t>
      </w:r>
      <w:r>
        <w:rPr>
          <w:rFonts w:ascii="宋体" w:hAnsi="宋体" w:eastAsia="宋体" w:cs="宋体"/>
          <w:spacing w:val="-3"/>
          <w:sz w:val="20"/>
          <w:szCs w:val="20"/>
        </w:rPr>
        <w:t>录</w:t>
      </w:r>
      <w:r>
        <w:rPr>
          <w:rFonts w:ascii="宋体" w:hAnsi="宋体" w:eastAsia="宋体" w:cs="宋体"/>
          <w:spacing w:val="-17"/>
          <w:sz w:val="20"/>
          <w:szCs w:val="20"/>
        </w:rPr>
        <w:t xml:space="preserve"> </w:t>
      </w:r>
      <w:r>
        <w:rPr>
          <w:rFonts w:ascii="宋体" w:hAnsi="宋体" w:eastAsia="宋体" w:cs="宋体"/>
          <w:spacing w:val="-3"/>
          <w:sz w:val="20"/>
          <w:szCs w:val="20"/>
        </w:rPr>
        <w:t>“</w:t>
      </w:r>
      <w:r>
        <w:rPr>
          <w:rFonts w:ascii="宋体" w:hAnsi="宋体" w:eastAsia="宋体" w:cs="宋体"/>
          <w:spacing w:val="-15"/>
          <w:sz w:val="20"/>
          <w:szCs w:val="20"/>
        </w:rPr>
        <w:t xml:space="preserve"> </w:t>
      </w:r>
      <w:r>
        <w:rPr>
          <w:rFonts w:ascii="宋体" w:hAnsi="宋体" w:eastAsia="宋体" w:cs="宋体"/>
          <w:spacing w:val="-3"/>
          <w:sz w:val="20"/>
          <w:szCs w:val="20"/>
        </w:rPr>
        <w:t>广</w:t>
      </w:r>
      <w:r>
        <w:rPr>
          <w:rFonts w:ascii="宋体" w:hAnsi="宋体" w:eastAsia="宋体" w:cs="宋体"/>
          <w:spacing w:val="-10"/>
          <w:sz w:val="20"/>
          <w:szCs w:val="20"/>
        </w:rPr>
        <w:t xml:space="preserve"> </w:t>
      </w:r>
      <w:r>
        <w:rPr>
          <w:rFonts w:ascii="宋体" w:hAnsi="宋体" w:eastAsia="宋体" w:cs="宋体"/>
          <w:spacing w:val="-3"/>
          <w:sz w:val="20"/>
          <w:szCs w:val="20"/>
        </w:rPr>
        <w:t>西</w:t>
      </w:r>
      <w:r>
        <w:rPr>
          <w:rFonts w:ascii="宋体" w:hAnsi="宋体" w:eastAsia="宋体" w:cs="宋体"/>
          <w:spacing w:val="-19"/>
          <w:sz w:val="20"/>
          <w:szCs w:val="20"/>
        </w:rPr>
        <w:t xml:space="preserve"> </w:t>
      </w:r>
      <w:r>
        <w:rPr>
          <w:rFonts w:ascii="宋体" w:hAnsi="宋体" w:eastAsia="宋体" w:cs="宋体"/>
          <w:spacing w:val="-3"/>
          <w:sz w:val="20"/>
          <w:szCs w:val="20"/>
        </w:rPr>
        <w:t>政</w:t>
      </w:r>
      <w:r>
        <w:rPr>
          <w:rFonts w:ascii="宋体" w:hAnsi="宋体" w:eastAsia="宋体" w:cs="宋体"/>
          <w:spacing w:val="-16"/>
          <w:sz w:val="20"/>
          <w:szCs w:val="20"/>
        </w:rPr>
        <w:t xml:space="preserve"> </w:t>
      </w:r>
      <w:r>
        <w:rPr>
          <w:rFonts w:ascii="宋体" w:hAnsi="宋体" w:eastAsia="宋体" w:cs="宋体"/>
          <w:spacing w:val="-3"/>
          <w:sz w:val="20"/>
          <w:szCs w:val="20"/>
        </w:rPr>
        <w:t>府</w:t>
      </w:r>
      <w:r>
        <w:rPr>
          <w:rFonts w:ascii="宋体" w:hAnsi="宋体" w:eastAsia="宋体" w:cs="宋体"/>
          <w:spacing w:val="-16"/>
          <w:sz w:val="20"/>
          <w:szCs w:val="20"/>
        </w:rPr>
        <w:t xml:space="preserve"> </w:t>
      </w:r>
      <w:r>
        <w:rPr>
          <w:rFonts w:ascii="宋体" w:hAnsi="宋体" w:eastAsia="宋体" w:cs="宋体"/>
          <w:spacing w:val="-3"/>
          <w:sz w:val="20"/>
          <w:szCs w:val="20"/>
        </w:rPr>
        <w:t>采</w:t>
      </w:r>
      <w:r>
        <w:rPr>
          <w:rFonts w:ascii="宋体" w:hAnsi="宋体" w:eastAsia="宋体" w:cs="宋体"/>
          <w:spacing w:val="-17"/>
          <w:sz w:val="20"/>
          <w:szCs w:val="20"/>
        </w:rPr>
        <w:t xml:space="preserve"> </w:t>
      </w:r>
      <w:r>
        <w:rPr>
          <w:rFonts w:ascii="宋体" w:hAnsi="宋体" w:eastAsia="宋体" w:cs="宋体"/>
          <w:spacing w:val="-3"/>
          <w:sz w:val="20"/>
          <w:szCs w:val="20"/>
        </w:rPr>
        <w:t>购</w:t>
      </w:r>
      <w:r>
        <w:rPr>
          <w:rFonts w:ascii="宋体" w:hAnsi="宋体" w:eastAsia="宋体" w:cs="宋体"/>
          <w:spacing w:val="-12"/>
          <w:sz w:val="20"/>
          <w:szCs w:val="20"/>
        </w:rPr>
        <w:t xml:space="preserve"> </w:t>
      </w:r>
      <w:r>
        <w:rPr>
          <w:rFonts w:ascii="宋体" w:hAnsi="宋体" w:eastAsia="宋体" w:cs="宋体"/>
          <w:spacing w:val="-3"/>
          <w:sz w:val="20"/>
          <w:szCs w:val="20"/>
        </w:rPr>
        <w:t>云</w:t>
      </w:r>
      <w:r>
        <w:rPr>
          <w:rFonts w:ascii="宋体" w:hAnsi="宋体" w:eastAsia="宋体" w:cs="宋体"/>
          <w:spacing w:val="-16"/>
          <w:sz w:val="20"/>
          <w:szCs w:val="20"/>
        </w:rPr>
        <w:t xml:space="preserve"> </w:t>
      </w:r>
      <w:r>
        <w:rPr>
          <w:rFonts w:ascii="宋体" w:hAnsi="宋体" w:eastAsia="宋体" w:cs="宋体"/>
          <w:spacing w:val="-3"/>
          <w:sz w:val="20"/>
          <w:szCs w:val="20"/>
        </w:rPr>
        <w:t>平 台 ”</w:t>
      </w:r>
      <w:r>
        <w:rPr>
          <w:rFonts w:ascii="宋体" w:hAnsi="宋体" w:eastAsia="宋体" w:cs="宋体"/>
          <w:sz w:val="20"/>
          <w:szCs w:val="20"/>
        </w:rPr>
        <w:t xml:space="preserve"> </w:t>
      </w:r>
      <w:r>
        <w:rPr>
          <w:rFonts w:ascii="宋体" w:hAnsi="宋体" w:eastAsia="宋体" w:cs="宋体"/>
          <w:spacing w:val="11"/>
          <w:sz w:val="20"/>
          <w:szCs w:val="20"/>
        </w:rPr>
        <w:t>（</w:t>
      </w:r>
      <w:r>
        <w:fldChar w:fldCharType="begin"/>
      </w:r>
      <w:r>
        <w:instrText xml:space="preserve"> HYPERLINK "https://www.gcy.zfcg.gxzf.gov.cn/" </w:instrText>
      </w:r>
      <w:r>
        <w:fldChar w:fldCharType="separate"/>
      </w:r>
      <w:r>
        <w:rPr>
          <w:rFonts w:ascii="宋体" w:hAnsi="宋体" w:eastAsia="宋体" w:cs="宋体"/>
          <w:sz w:val="20"/>
          <w:szCs w:val="20"/>
        </w:rPr>
        <w:t>https</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gcy</w:t>
      </w:r>
      <w:r>
        <w:rPr>
          <w:rFonts w:ascii="宋体" w:hAnsi="宋体" w:eastAsia="宋体" w:cs="宋体"/>
          <w:spacing w:val="11"/>
          <w:sz w:val="20"/>
          <w:szCs w:val="20"/>
        </w:rPr>
        <w:t>.</w:t>
      </w:r>
      <w:r>
        <w:rPr>
          <w:rFonts w:ascii="宋体" w:hAnsi="宋体" w:eastAsia="宋体" w:cs="宋体"/>
          <w:sz w:val="20"/>
          <w:szCs w:val="20"/>
        </w:rPr>
        <w:t>zfcg</w:t>
      </w:r>
      <w:r>
        <w:rPr>
          <w:rFonts w:ascii="宋体" w:hAnsi="宋体" w:eastAsia="宋体" w:cs="宋体"/>
          <w:spacing w:val="11"/>
          <w:sz w:val="20"/>
          <w:szCs w:val="20"/>
        </w:rPr>
        <w:t>.</w:t>
      </w:r>
      <w:r>
        <w:rPr>
          <w:rFonts w:ascii="宋体" w:hAnsi="宋体" w:eastAsia="宋体" w:cs="宋体"/>
          <w:sz w:val="20"/>
          <w:szCs w:val="20"/>
        </w:rPr>
        <w:t>gxzf</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6"/>
          <w:sz w:val="20"/>
          <w:szCs w:val="20"/>
        </w:rPr>
        <w:t>），</w:t>
      </w:r>
      <w:r>
        <w:rPr>
          <w:rFonts w:ascii="宋体" w:hAnsi="宋体" w:eastAsia="宋体" w:cs="宋体"/>
          <w:spacing w:val="11"/>
          <w:sz w:val="20"/>
          <w:szCs w:val="20"/>
        </w:rPr>
        <w:t>点击右侧咨询小采，获取采小蜜智能服务管家帮助，或拨</w:t>
      </w:r>
      <w:r>
        <w:rPr>
          <w:rFonts w:ascii="宋体" w:hAnsi="宋体" w:eastAsia="宋体" w:cs="宋体"/>
          <w:spacing w:val="10"/>
          <w:sz w:val="20"/>
          <w:szCs w:val="20"/>
        </w:rPr>
        <w:t>打政</w:t>
      </w:r>
      <w:r>
        <w:rPr>
          <w:rFonts w:ascii="宋体" w:hAnsi="宋体" w:eastAsia="宋体" w:cs="宋体"/>
          <w:spacing w:val="6"/>
          <w:sz w:val="20"/>
          <w:szCs w:val="20"/>
        </w:rPr>
        <w:t>采云服务热线</w:t>
      </w:r>
      <w:r>
        <w:rPr>
          <w:rFonts w:ascii="宋体" w:hAnsi="宋体" w:eastAsia="宋体" w:cs="宋体"/>
          <w:spacing w:val="-25"/>
          <w:sz w:val="20"/>
          <w:szCs w:val="20"/>
        </w:rPr>
        <w:t xml:space="preserve"> </w:t>
      </w:r>
      <w:r>
        <w:rPr>
          <w:rFonts w:ascii="宋体" w:hAnsi="宋体" w:eastAsia="宋体" w:cs="宋体"/>
          <w:spacing w:val="6"/>
          <w:sz w:val="20"/>
          <w:szCs w:val="20"/>
        </w:rPr>
        <w:t>95763</w:t>
      </w:r>
      <w:r>
        <w:rPr>
          <w:rFonts w:ascii="宋体" w:hAnsi="宋体" w:eastAsia="宋体" w:cs="宋体"/>
          <w:spacing w:val="-37"/>
          <w:sz w:val="20"/>
          <w:szCs w:val="20"/>
        </w:rPr>
        <w:t xml:space="preserve"> </w:t>
      </w:r>
      <w:r>
        <w:rPr>
          <w:rFonts w:ascii="宋体" w:hAnsi="宋体" w:eastAsia="宋体" w:cs="宋体"/>
          <w:spacing w:val="6"/>
          <w:sz w:val="20"/>
          <w:szCs w:val="20"/>
        </w:rPr>
        <w:t>获取热线服务帮助。</w:t>
      </w:r>
    </w:p>
    <w:p w14:paraId="5144A3FB">
      <w:pPr>
        <w:keepNext w:val="0"/>
        <w:keepLines w:val="0"/>
        <w:pageBreakBefore w:val="0"/>
        <w:widowControl/>
        <w:kinsoku w:val="0"/>
        <w:wordWrap/>
        <w:overflowPunct/>
        <w:topLinePunct w:val="0"/>
        <w:autoSpaceDE w:val="0"/>
        <w:autoSpaceDN w:val="0"/>
        <w:bidi w:val="0"/>
        <w:adjustRightInd w:val="0"/>
        <w:snapToGrid w:val="0"/>
        <w:spacing w:line="400" w:lineRule="exact"/>
        <w:ind w:left="493"/>
        <w:textAlignment w:val="baseline"/>
        <w:rPr>
          <w:rFonts w:ascii="宋体" w:hAnsi="宋体" w:eastAsia="宋体" w:cs="宋体"/>
          <w:sz w:val="24"/>
          <w:szCs w:val="24"/>
        </w:rPr>
      </w:pPr>
      <w:r>
        <w:rPr>
          <w:rFonts w:ascii="宋体" w:hAnsi="宋体" w:eastAsia="宋体" w:cs="宋体"/>
          <w:b/>
          <w:bCs/>
          <w:spacing w:val="-3"/>
          <w:sz w:val="24"/>
          <w:szCs w:val="24"/>
        </w:rPr>
        <w:t>八、凡对本次采购提出询问，请按以下方式联系</w:t>
      </w:r>
    </w:p>
    <w:p w14:paraId="5DD18A50">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758"/>
        <w:textAlignment w:val="baseline"/>
        <w:rPr>
          <w:rFonts w:ascii="宋体" w:hAnsi="宋体" w:eastAsia="宋体" w:cs="宋体"/>
          <w:sz w:val="20"/>
          <w:szCs w:val="20"/>
        </w:rPr>
      </w:pPr>
      <w:r>
        <w:rPr>
          <w:rFonts w:ascii="宋体" w:hAnsi="宋体" w:eastAsia="宋体" w:cs="宋体"/>
          <w:spacing w:val="5"/>
          <w:sz w:val="20"/>
          <w:szCs w:val="20"/>
        </w:rPr>
        <w:t>1.采购人信息</w:t>
      </w:r>
    </w:p>
    <w:p w14:paraId="385B3FB3">
      <w:pPr>
        <w:keepNext w:val="0"/>
        <w:keepLines w:val="0"/>
        <w:pageBreakBefore w:val="0"/>
        <w:widowControl/>
        <w:kinsoku w:val="0"/>
        <w:wordWrap/>
        <w:overflowPunct/>
        <w:topLinePunct w:val="0"/>
        <w:autoSpaceDE w:val="0"/>
        <w:autoSpaceDN w:val="0"/>
        <w:bidi w:val="0"/>
        <w:adjustRightInd w:val="0"/>
        <w:snapToGrid w:val="0"/>
        <w:spacing w:before="195" w:line="400" w:lineRule="exact"/>
        <w:ind w:left="790"/>
        <w:textAlignment w:val="baseline"/>
        <w:rPr>
          <w:rFonts w:hint="eastAsia" w:ascii="宋体" w:hAnsi="宋体" w:eastAsia="宋体" w:cs="宋体"/>
          <w:sz w:val="20"/>
          <w:szCs w:val="20"/>
          <w:lang w:eastAsia="zh-CN"/>
        </w:rPr>
      </w:pPr>
      <w:r>
        <w:rPr>
          <w:rFonts w:ascii="宋体" w:hAnsi="宋体" w:eastAsia="宋体" w:cs="宋体"/>
          <w:spacing w:val="7"/>
          <w:sz w:val="20"/>
          <w:szCs w:val="20"/>
        </w:rPr>
        <w:t>名    称：</w:t>
      </w:r>
      <w:r>
        <w:rPr>
          <w:rFonts w:hint="eastAsia" w:ascii="宋体" w:hAnsi="宋体" w:eastAsia="宋体" w:cs="宋体"/>
          <w:spacing w:val="7"/>
          <w:sz w:val="20"/>
          <w:szCs w:val="20"/>
          <w:lang w:eastAsia="zh-CN"/>
        </w:rPr>
        <w:t>梧州市龙圩区文化体育和旅游局</w:t>
      </w:r>
    </w:p>
    <w:p w14:paraId="67621FBE">
      <w:pPr>
        <w:keepNext w:val="0"/>
        <w:keepLines w:val="0"/>
        <w:pageBreakBefore w:val="0"/>
        <w:widowControl/>
        <w:kinsoku w:val="0"/>
        <w:wordWrap/>
        <w:overflowPunct/>
        <w:topLinePunct w:val="0"/>
        <w:autoSpaceDE w:val="0"/>
        <w:autoSpaceDN w:val="0"/>
        <w:bidi w:val="0"/>
        <w:adjustRightInd w:val="0"/>
        <w:snapToGrid w:val="0"/>
        <w:spacing w:before="193" w:line="400" w:lineRule="exact"/>
        <w:ind w:left="788"/>
        <w:textAlignment w:val="baseline"/>
        <w:rPr>
          <w:rFonts w:hint="eastAsia" w:ascii="宋体" w:hAnsi="宋体" w:eastAsia="宋体" w:cs="宋体"/>
          <w:sz w:val="20"/>
          <w:szCs w:val="20"/>
          <w:lang w:eastAsia="zh-CN"/>
        </w:rPr>
      </w:pPr>
      <w:r>
        <w:rPr>
          <w:rFonts w:ascii="宋体" w:hAnsi="宋体" w:eastAsia="宋体" w:cs="宋体"/>
          <w:spacing w:val="8"/>
          <w:sz w:val="20"/>
          <w:szCs w:val="20"/>
        </w:rPr>
        <w:t>地    址：</w:t>
      </w:r>
      <w:r>
        <w:rPr>
          <w:rFonts w:hint="eastAsia" w:ascii="宋体" w:hAnsi="宋体" w:eastAsia="宋体" w:cs="宋体"/>
          <w:spacing w:val="8"/>
          <w:sz w:val="20"/>
          <w:szCs w:val="20"/>
          <w:lang w:eastAsia="zh-CN"/>
        </w:rPr>
        <w:t>梧州市龙圩区龙圩镇龙城路153号</w:t>
      </w:r>
    </w:p>
    <w:p w14:paraId="55165DA8">
      <w:pPr>
        <w:keepNext w:val="0"/>
        <w:keepLines w:val="0"/>
        <w:pageBreakBefore w:val="0"/>
        <w:widowControl/>
        <w:kinsoku w:val="0"/>
        <w:wordWrap/>
        <w:overflowPunct/>
        <w:topLinePunct w:val="0"/>
        <w:autoSpaceDE w:val="0"/>
        <w:autoSpaceDN w:val="0"/>
        <w:bidi w:val="0"/>
        <w:adjustRightInd w:val="0"/>
        <w:snapToGrid w:val="0"/>
        <w:spacing w:before="192" w:line="400" w:lineRule="exact"/>
        <w:ind w:left="788"/>
        <w:textAlignment w:val="baseline"/>
        <w:rPr>
          <w:rFonts w:hint="eastAsia" w:ascii="宋体" w:hAnsi="宋体" w:eastAsia="宋体" w:cs="宋体"/>
          <w:sz w:val="20"/>
          <w:szCs w:val="20"/>
          <w:lang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eastAsia="zh-CN"/>
        </w:rPr>
        <w:t>李女士</w:t>
      </w:r>
      <w:r>
        <w:rPr>
          <w:rFonts w:hint="eastAsia" w:ascii="宋体" w:hAnsi="宋体" w:eastAsia="宋体" w:cs="宋体"/>
          <w:spacing w:val="6"/>
          <w:sz w:val="20"/>
          <w:szCs w:val="20"/>
          <w:lang w:val="en-US" w:eastAsia="zh-CN"/>
        </w:rPr>
        <w:t xml:space="preserve">  </w:t>
      </w:r>
      <w:r>
        <w:rPr>
          <w:rFonts w:ascii="宋体" w:hAnsi="宋体" w:eastAsia="宋体" w:cs="宋体"/>
          <w:spacing w:val="5"/>
          <w:sz w:val="20"/>
          <w:szCs w:val="20"/>
        </w:rPr>
        <w:t>联系方式：</w:t>
      </w:r>
      <w:r>
        <w:rPr>
          <w:rFonts w:hint="eastAsia" w:ascii="宋体" w:hAnsi="宋体" w:eastAsia="宋体" w:cs="宋体"/>
          <w:spacing w:val="5"/>
          <w:sz w:val="20"/>
          <w:szCs w:val="20"/>
          <w:lang w:eastAsia="zh-CN"/>
        </w:rPr>
        <w:t>0774-2466906</w:t>
      </w:r>
    </w:p>
    <w:p w14:paraId="7D64DA78">
      <w:pPr>
        <w:keepNext w:val="0"/>
        <w:keepLines w:val="0"/>
        <w:pageBreakBefore w:val="0"/>
        <w:widowControl/>
        <w:kinsoku w:val="0"/>
        <w:wordWrap/>
        <w:overflowPunct/>
        <w:topLinePunct w:val="0"/>
        <w:autoSpaceDE w:val="0"/>
        <w:autoSpaceDN w:val="0"/>
        <w:bidi w:val="0"/>
        <w:adjustRightInd w:val="0"/>
        <w:snapToGrid w:val="0"/>
        <w:spacing w:before="191" w:line="400" w:lineRule="exact"/>
        <w:ind w:left="790"/>
        <w:textAlignment w:val="baseline"/>
        <w:rPr>
          <w:rFonts w:ascii="宋体" w:hAnsi="宋体" w:eastAsia="宋体" w:cs="宋体"/>
          <w:sz w:val="20"/>
          <w:szCs w:val="20"/>
        </w:rPr>
      </w:pPr>
      <w:r>
        <w:rPr>
          <w:rFonts w:ascii="宋体" w:hAnsi="宋体" w:eastAsia="宋体" w:cs="宋体"/>
          <w:spacing w:val="7"/>
          <w:sz w:val="20"/>
          <w:szCs w:val="20"/>
        </w:rPr>
        <w:t>2.采购代理机构信息</w:t>
      </w:r>
    </w:p>
    <w:p w14:paraId="5AB6540B">
      <w:pPr>
        <w:keepNext w:val="0"/>
        <w:keepLines w:val="0"/>
        <w:pageBreakBefore w:val="0"/>
        <w:widowControl/>
        <w:kinsoku w:val="0"/>
        <w:wordWrap/>
        <w:overflowPunct/>
        <w:topLinePunct w:val="0"/>
        <w:autoSpaceDE w:val="0"/>
        <w:autoSpaceDN w:val="0"/>
        <w:bidi w:val="0"/>
        <w:adjustRightInd w:val="0"/>
        <w:snapToGrid w:val="0"/>
        <w:spacing w:before="194" w:line="400" w:lineRule="exact"/>
        <w:ind w:left="790"/>
        <w:textAlignment w:val="baseline"/>
        <w:rPr>
          <w:rFonts w:ascii="宋体" w:hAnsi="宋体" w:eastAsia="宋体" w:cs="宋体"/>
          <w:spacing w:val="8"/>
          <w:sz w:val="20"/>
          <w:szCs w:val="20"/>
        </w:rPr>
      </w:pPr>
      <w:r>
        <w:rPr>
          <w:rFonts w:ascii="宋体" w:hAnsi="宋体" w:eastAsia="宋体" w:cs="宋体"/>
          <w:spacing w:val="8"/>
          <w:sz w:val="20"/>
          <w:szCs w:val="20"/>
        </w:rPr>
        <w:t>名    称：广西易通工程咨询有限公司</w:t>
      </w:r>
    </w:p>
    <w:p w14:paraId="0EE44004">
      <w:pPr>
        <w:keepNext w:val="0"/>
        <w:keepLines w:val="0"/>
        <w:pageBreakBefore w:val="0"/>
        <w:widowControl/>
        <w:kinsoku w:val="0"/>
        <w:wordWrap/>
        <w:overflowPunct/>
        <w:topLinePunct w:val="0"/>
        <w:autoSpaceDE w:val="0"/>
        <w:autoSpaceDN w:val="0"/>
        <w:bidi w:val="0"/>
        <w:adjustRightInd w:val="0"/>
        <w:snapToGrid w:val="0"/>
        <w:spacing w:before="194" w:line="400" w:lineRule="exact"/>
        <w:ind w:left="790"/>
        <w:textAlignment w:val="baseline"/>
        <w:rPr>
          <w:rFonts w:hint="eastAsia" w:ascii="宋体" w:hAnsi="宋体" w:eastAsia="宋体" w:cs="宋体"/>
          <w:sz w:val="20"/>
          <w:szCs w:val="20"/>
          <w:lang w:eastAsia="zh-CN"/>
        </w:rPr>
      </w:pPr>
      <w:r>
        <w:rPr>
          <w:rFonts w:ascii="宋体" w:hAnsi="宋体" w:eastAsia="宋体" w:cs="宋体"/>
          <w:spacing w:val="7"/>
          <w:sz w:val="20"/>
          <w:szCs w:val="20"/>
        </w:rPr>
        <w:t>地    址：</w:t>
      </w:r>
      <w:r>
        <w:rPr>
          <w:rFonts w:hint="eastAsia" w:ascii="宋体" w:hAnsi="宋体" w:eastAsia="宋体" w:cs="宋体"/>
          <w:spacing w:val="7"/>
          <w:sz w:val="20"/>
          <w:szCs w:val="20"/>
          <w:lang w:eastAsia="zh-CN"/>
        </w:rPr>
        <w:t>梧州市龙圩区龙湖西一路50号</w:t>
      </w:r>
    </w:p>
    <w:p w14:paraId="7C62A6A5">
      <w:pPr>
        <w:keepNext w:val="0"/>
        <w:keepLines w:val="0"/>
        <w:pageBreakBefore w:val="0"/>
        <w:widowControl/>
        <w:kinsoku w:val="0"/>
        <w:wordWrap/>
        <w:overflowPunct/>
        <w:topLinePunct w:val="0"/>
        <w:autoSpaceDE w:val="0"/>
        <w:autoSpaceDN w:val="0"/>
        <w:bidi w:val="0"/>
        <w:adjustRightInd w:val="0"/>
        <w:snapToGrid w:val="0"/>
        <w:spacing w:before="192" w:line="400" w:lineRule="exact"/>
        <w:ind w:left="788"/>
        <w:textAlignment w:val="baseline"/>
        <w:rPr>
          <w:rFonts w:hint="default" w:ascii="宋体" w:hAnsi="宋体" w:eastAsia="宋体" w:cs="宋体"/>
          <w:sz w:val="20"/>
          <w:szCs w:val="20"/>
          <w:lang w:val="en-US" w:eastAsia="zh-CN"/>
        </w:rPr>
      </w:pPr>
      <w:r>
        <w:rPr>
          <w:rFonts w:ascii="宋体" w:hAnsi="宋体" w:eastAsia="宋体" w:cs="宋体"/>
          <w:spacing w:val="5"/>
          <w:sz w:val="20"/>
          <w:szCs w:val="20"/>
        </w:rPr>
        <w:t>联系方式：</w:t>
      </w:r>
      <w:r>
        <w:rPr>
          <w:rFonts w:hint="eastAsia" w:ascii="宋体" w:hAnsi="宋体" w:eastAsia="宋体" w:cs="宋体"/>
          <w:spacing w:val="5"/>
          <w:sz w:val="20"/>
          <w:szCs w:val="20"/>
        </w:rPr>
        <w:t>0774-2683393</w:t>
      </w:r>
    </w:p>
    <w:p w14:paraId="3BB356C8">
      <w:pPr>
        <w:spacing w:line="287" w:lineRule="auto"/>
        <w:rPr>
          <w:rFonts w:ascii="Arial"/>
          <w:sz w:val="21"/>
        </w:rPr>
      </w:pPr>
    </w:p>
    <w:p w14:paraId="752E2BC4">
      <w:pPr>
        <w:spacing w:line="287" w:lineRule="auto"/>
        <w:rPr>
          <w:rFonts w:ascii="Arial"/>
          <w:sz w:val="21"/>
        </w:rPr>
      </w:pPr>
    </w:p>
    <w:p w14:paraId="21C137DB">
      <w:pPr>
        <w:spacing w:line="288" w:lineRule="auto"/>
        <w:rPr>
          <w:rFonts w:ascii="Arial"/>
          <w:sz w:val="21"/>
        </w:rPr>
      </w:pPr>
    </w:p>
    <w:p w14:paraId="3FB0FD70">
      <w:pPr>
        <w:spacing w:before="66" w:line="228" w:lineRule="auto"/>
        <w:ind w:right="1"/>
        <w:jc w:val="right"/>
        <w:rPr>
          <w:rFonts w:ascii="宋体" w:hAnsi="宋体" w:eastAsia="宋体" w:cs="宋体"/>
          <w:sz w:val="20"/>
          <w:szCs w:val="20"/>
        </w:rPr>
      </w:pPr>
      <w:r>
        <w:rPr>
          <w:rFonts w:ascii="宋体" w:hAnsi="宋体" w:eastAsia="宋体" w:cs="宋体"/>
          <w:spacing w:val="9"/>
          <w:sz w:val="20"/>
          <w:szCs w:val="20"/>
        </w:rPr>
        <w:t>广西易通工程咨询有限公司</w:t>
      </w:r>
    </w:p>
    <w:p w14:paraId="61EAA1C5">
      <w:pPr>
        <w:spacing w:before="193" w:line="228" w:lineRule="auto"/>
        <w:jc w:val="right"/>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2026年 03 月 30 日</w:t>
      </w:r>
    </w:p>
    <w:p w14:paraId="5F9B72BB">
      <w:pPr>
        <w:spacing w:line="228" w:lineRule="auto"/>
        <w:rPr>
          <w:rFonts w:ascii="宋体" w:hAnsi="宋体" w:eastAsia="宋体" w:cs="宋体"/>
          <w:sz w:val="20"/>
          <w:szCs w:val="20"/>
        </w:rPr>
        <w:sectPr>
          <w:headerReference r:id="rId7" w:type="default"/>
          <w:footerReference r:id="rId8" w:type="default"/>
          <w:pgSz w:w="11910" w:h="16840"/>
          <w:pgMar w:top="1035" w:right="1080" w:bottom="1091" w:left="1080" w:header="697" w:footer="928" w:gutter="0"/>
          <w:pgNumType w:fmt="decimal" w:start="1"/>
          <w:cols w:space="720" w:num="1"/>
        </w:sectPr>
      </w:pPr>
    </w:p>
    <w:p w14:paraId="3E708A35">
      <w:pPr>
        <w:pStyle w:val="2"/>
        <w:keepNext/>
        <w:keepLines/>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宋体" w:hAnsi="宋体" w:eastAsia="宋体" w:cs="宋体"/>
          <w:szCs w:val="43"/>
        </w:rPr>
      </w:pPr>
      <w:bookmarkStart w:id="1" w:name="_Toc10869"/>
      <w:r>
        <w:t>第二章 采购需求</w:t>
      </w:r>
      <w:bookmarkEnd w:id="1"/>
    </w:p>
    <w:p w14:paraId="26C8CE89">
      <w:pPr>
        <w:spacing w:line="434" w:lineRule="auto"/>
        <w:rPr>
          <w:rFonts w:ascii="Arial"/>
          <w:sz w:val="21"/>
        </w:rPr>
      </w:pPr>
    </w:p>
    <w:p w14:paraId="2629D28E">
      <w:pPr>
        <w:spacing w:before="65" w:line="228" w:lineRule="auto"/>
        <w:ind w:left="12"/>
        <w:rPr>
          <w:rFonts w:ascii="宋体" w:hAnsi="宋体" w:eastAsia="宋体" w:cs="宋体"/>
          <w:sz w:val="20"/>
          <w:szCs w:val="20"/>
        </w:rPr>
      </w:pPr>
      <w:r>
        <w:rPr>
          <w:rFonts w:ascii="宋体" w:hAnsi="宋体" w:eastAsia="宋体" w:cs="宋体"/>
          <w:spacing w:val="2"/>
          <w:sz w:val="20"/>
          <w:szCs w:val="20"/>
        </w:rPr>
        <w:t>说明：</w:t>
      </w:r>
    </w:p>
    <w:p w14:paraId="2D69901D">
      <w:pPr>
        <w:spacing w:before="154" w:line="227" w:lineRule="auto"/>
        <w:ind w:left="445"/>
        <w:rPr>
          <w:rFonts w:ascii="宋体" w:hAnsi="宋体" w:eastAsia="宋体" w:cs="宋体"/>
          <w:sz w:val="20"/>
          <w:szCs w:val="20"/>
        </w:rPr>
      </w:pPr>
      <w:r>
        <w:rPr>
          <w:rFonts w:ascii="宋体" w:hAnsi="宋体" w:eastAsia="宋体" w:cs="宋体"/>
          <w:spacing w:val="7"/>
          <w:sz w:val="20"/>
          <w:szCs w:val="20"/>
        </w:rPr>
        <w:t>1. 为落实政府采购政策需满足的要求</w:t>
      </w:r>
    </w:p>
    <w:p w14:paraId="10D84953">
      <w:pPr>
        <w:spacing w:before="152" w:line="299" w:lineRule="auto"/>
        <w:ind w:left="9" w:firstLine="430"/>
        <w:rPr>
          <w:rFonts w:ascii="宋体" w:hAnsi="宋体" w:eastAsia="宋体" w:cs="宋体"/>
          <w:sz w:val="20"/>
          <w:szCs w:val="20"/>
        </w:rPr>
      </w:pPr>
      <w:r>
        <w:rPr>
          <w:rFonts w:ascii="宋体" w:hAnsi="宋体" w:eastAsia="宋体" w:cs="宋体"/>
          <w:sz w:val="20"/>
          <w:szCs w:val="20"/>
        </w:rPr>
        <w:t>（1）本竞争性磋商采购文件所称中小企业必须符合《</w:t>
      </w:r>
      <w:r>
        <w:rPr>
          <w:rFonts w:ascii="宋体" w:hAnsi="宋体" w:eastAsia="宋体" w:cs="宋体"/>
          <w:spacing w:val="-1"/>
          <w:sz w:val="20"/>
          <w:szCs w:val="20"/>
        </w:rPr>
        <w:t>政府采购促进中小企业发展管理办法》（财库〔2020〕</w:t>
      </w:r>
      <w:r>
        <w:rPr>
          <w:rFonts w:ascii="宋体" w:hAnsi="宋体" w:eastAsia="宋体" w:cs="宋体"/>
          <w:sz w:val="20"/>
          <w:szCs w:val="20"/>
        </w:rPr>
        <w:t xml:space="preserve"> </w:t>
      </w:r>
      <w:r>
        <w:rPr>
          <w:rFonts w:ascii="宋体" w:hAnsi="宋体" w:eastAsia="宋体" w:cs="宋体"/>
          <w:spacing w:val="4"/>
          <w:sz w:val="20"/>
          <w:szCs w:val="20"/>
        </w:rPr>
        <w:t>46</w:t>
      </w:r>
      <w:r>
        <w:rPr>
          <w:rFonts w:ascii="宋体" w:hAnsi="宋体" w:eastAsia="宋体" w:cs="宋体"/>
          <w:spacing w:val="-30"/>
          <w:sz w:val="20"/>
          <w:szCs w:val="20"/>
        </w:rPr>
        <w:t xml:space="preserve"> </w:t>
      </w:r>
      <w:r>
        <w:rPr>
          <w:rFonts w:ascii="宋体" w:hAnsi="宋体" w:eastAsia="宋体" w:cs="宋体"/>
          <w:spacing w:val="4"/>
          <w:sz w:val="20"/>
          <w:szCs w:val="20"/>
        </w:rPr>
        <w:t>号）的规定。</w:t>
      </w:r>
    </w:p>
    <w:p w14:paraId="141FFB45">
      <w:pPr>
        <w:spacing w:before="156" w:line="345" w:lineRule="auto"/>
        <w:ind w:right="167" w:firstLine="440"/>
        <w:rPr>
          <w:rFonts w:ascii="宋体" w:hAnsi="宋体" w:eastAsia="宋体" w:cs="宋体"/>
          <w:sz w:val="20"/>
          <w:szCs w:val="20"/>
        </w:rPr>
      </w:pPr>
      <w:r>
        <w:rPr>
          <w:rFonts w:ascii="宋体" w:hAnsi="宋体" w:eastAsia="宋体" w:cs="宋体"/>
          <w:spacing w:val="11"/>
          <w:sz w:val="20"/>
          <w:szCs w:val="20"/>
        </w:rPr>
        <w:t>（2）工程项目中包含货物的，根据《财政部 发展改革委 生态环境部 市场监管总局关于调整优化节</w:t>
      </w:r>
      <w:r>
        <w:rPr>
          <w:rFonts w:ascii="宋体" w:hAnsi="宋体" w:eastAsia="宋体" w:cs="宋体"/>
          <w:spacing w:val="8"/>
          <w:sz w:val="20"/>
          <w:szCs w:val="20"/>
        </w:rPr>
        <w:t>能产品、环境标志产品政府采购执行机制的通知》（财库〔2019〕9</w:t>
      </w:r>
      <w:r>
        <w:rPr>
          <w:rFonts w:ascii="宋体" w:hAnsi="宋体" w:eastAsia="宋体" w:cs="宋体"/>
          <w:spacing w:val="-33"/>
          <w:sz w:val="20"/>
          <w:szCs w:val="20"/>
        </w:rPr>
        <w:t xml:space="preserve"> </w:t>
      </w:r>
      <w:r>
        <w:rPr>
          <w:rFonts w:ascii="宋体" w:hAnsi="宋体" w:eastAsia="宋体" w:cs="宋体"/>
          <w:spacing w:val="8"/>
          <w:sz w:val="20"/>
          <w:szCs w:val="20"/>
        </w:rPr>
        <w:t>号）和</w:t>
      </w:r>
      <w:r>
        <w:rPr>
          <w:rFonts w:ascii="宋体" w:hAnsi="宋体" w:eastAsia="宋体" w:cs="宋体"/>
          <w:spacing w:val="7"/>
          <w:sz w:val="20"/>
          <w:szCs w:val="20"/>
        </w:rPr>
        <w:t>《关于印发节能产品政府采购品</w:t>
      </w:r>
      <w:r>
        <w:rPr>
          <w:rFonts w:ascii="宋体" w:hAnsi="宋体" w:eastAsia="宋体" w:cs="宋体"/>
          <w:spacing w:val="10"/>
          <w:sz w:val="20"/>
          <w:szCs w:val="20"/>
        </w:rPr>
        <w:t>目清单的通知》（财库〔2019〕19</w:t>
      </w:r>
      <w:r>
        <w:rPr>
          <w:rFonts w:ascii="宋体" w:hAnsi="宋体" w:eastAsia="宋体" w:cs="宋体"/>
          <w:spacing w:val="-33"/>
          <w:sz w:val="20"/>
          <w:szCs w:val="20"/>
        </w:rPr>
        <w:t xml:space="preserve"> </w:t>
      </w:r>
      <w:r>
        <w:rPr>
          <w:rFonts w:ascii="宋体" w:hAnsi="宋体" w:eastAsia="宋体" w:cs="宋体"/>
          <w:spacing w:val="10"/>
          <w:sz w:val="20"/>
          <w:szCs w:val="20"/>
        </w:rPr>
        <w:t>号）的规定，采购需求中的产品属于节能</w:t>
      </w:r>
      <w:r>
        <w:rPr>
          <w:rFonts w:ascii="宋体" w:hAnsi="宋体" w:eastAsia="宋体" w:cs="宋体"/>
          <w:spacing w:val="9"/>
          <w:sz w:val="20"/>
          <w:szCs w:val="20"/>
        </w:rPr>
        <w:t>产品政府采购品目清单内标注</w:t>
      </w:r>
      <w:r>
        <w:rPr>
          <w:rFonts w:ascii="宋体" w:hAnsi="宋体" w:eastAsia="宋体" w:cs="宋体"/>
          <w:spacing w:val="11"/>
          <w:sz w:val="20"/>
          <w:szCs w:val="20"/>
        </w:rPr>
        <w:t>“★</w:t>
      </w:r>
      <w:r>
        <w:rPr>
          <w:rFonts w:ascii="宋体" w:hAnsi="宋体" w:eastAsia="宋体" w:cs="宋体"/>
          <w:spacing w:val="-67"/>
          <w:sz w:val="20"/>
          <w:szCs w:val="20"/>
        </w:rPr>
        <w:t xml:space="preserve"> </w:t>
      </w:r>
      <w:r>
        <w:rPr>
          <w:rFonts w:ascii="宋体" w:hAnsi="宋体" w:eastAsia="宋体" w:cs="宋体"/>
          <w:spacing w:val="11"/>
          <w:sz w:val="20"/>
          <w:szCs w:val="20"/>
        </w:rPr>
        <w:t>”的，供应商必须在响应文件中提供所磋商产品的节能产品认证</w:t>
      </w:r>
      <w:r>
        <w:rPr>
          <w:rFonts w:ascii="宋体" w:hAnsi="宋体" w:eastAsia="宋体" w:cs="宋体"/>
          <w:spacing w:val="10"/>
          <w:sz w:val="20"/>
          <w:szCs w:val="20"/>
        </w:rPr>
        <w:t>证书复印件（加盖供应商公章</w:t>
      </w:r>
      <w:r>
        <w:rPr>
          <w:rFonts w:ascii="宋体" w:hAnsi="宋体" w:eastAsia="宋体" w:cs="宋体"/>
          <w:sz w:val="20"/>
          <w:szCs w:val="20"/>
        </w:rPr>
        <w:t>）</w:t>
      </w:r>
      <w:r>
        <w:rPr>
          <w:rFonts w:ascii="宋体" w:hAnsi="宋体" w:eastAsia="宋体" w:cs="宋体"/>
          <w:spacing w:val="-59"/>
          <w:sz w:val="20"/>
          <w:szCs w:val="20"/>
        </w:rPr>
        <w:t xml:space="preserve"> </w:t>
      </w:r>
      <w:r>
        <w:rPr>
          <w:rFonts w:ascii="宋体" w:hAnsi="宋体" w:eastAsia="宋体" w:cs="宋体"/>
          <w:sz w:val="20"/>
          <w:szCs w:val="20"/>
        </w:rPr>
        <w:t>，</w:t>
      </w:r>
      <w:r>
        <w:rPr>
          <w:rFonts w:ascii="宋体" w:hAnsi="宋体" w:eastAsia="宋体" w:cs="宋体"/>
          <w:spacing w:val="10"/>
          <w:sz w:val="20"/>
          <w:szCs w:val="20"/>
        </w:rPr>
        <w:t>否</w:t>
      </w:r>
      <w:r>
        <w:rPr>
          <w:rFonts w:ascii="宋体" w:hAnsi="宋体" w:eastAsia="宋体" w:cs="宋体"/>
          <w:spacing w:val="11"/>
          <w:sz w:val="20"/>
          <w:szCs w:val="20"/>
        </w:rPr>
        <w:t>则响应文件作无效处理。如本项目包含的配套货物属于品目清单内非标注“★</w:t>
      </w:r>
      <w:r>
        <w:rPr>
          <w:rFonts w:ascii="宋体" w:hAnsi="宋体" w:eastAsia="宋体" w:cs="宋体"/>
          <w:spacing w:val="-59"/>
          <w:sz w:val="20"/>
          <w:szCs w:val="20"/>
        </w:rPr>
        <w:t xml:space="preserve"> </w:t>
      </w:r>
      <w:r>
        <w:rPr>
          <w:rFonts w:ascii="宋体" w:hAnsi="宋体" w:eastAsia="宋体" w:cs="宋体"/>
          <w:spacing w:val="11"/>
          <w:sz w:val="20"/>
          <w:szCs w:val="20"/>
        </w:rPr>
        <w:t>”的产品时，应优先采购，</w:t>
      </w:r>
      <w:r>
        <w:rPr>
          <w:rFonts w:ascii="宋体" w:hAnsi="宋体" w:eastAsia="宋体" w:cs="宋体"/>
          <w:spacing w:val="9"/>
          <w:sz w:val="20"/>
          <w:szCs w:val="20"/>
        </w:rPr>
        <w:t>具体详见“第四章 评审程序和评定成交的标准</w:t>
      </w:r>
      <w:r>
        <w:rPr>
          <w:rFonts w:ascii="宋体" w:hAnsi="宋体" w:eastAsia="宋体" w:cs="宋体"/>
          <w:spacing w:val="-63"/>
          <w:sz w:val="20"/>
          <w:szCs w:val="20"/>
        </w:rPr>
        <w:t xml:space="preserve"> </w:t>
      </w:r>
      <w:r>
        <w:rPr>
          <w:rFonts w:ascii="宋体" w:hAnsi="宋体" w:eastAsia="宋体" w:cs="宋体"/>
          <w:spacing w:val="9"/>
          <w:sz w:val="20"/>
          <w:szCs w:val="20"/>
        </w:rPr>
        <w:t>”。</w:t>
      </w:r>
    </w:p>
    <w:p w14:paraId="08C2A6A7">
      <w:pPr>
        <w:spacing w:before="155" w:line="323" w:lineRule="auto"/>
        <w:ind w:left="11" w:right="170" w:firstLine="413"/>
        <w:rPr>
          <w:rFonts w:ascii="宋体" w:hAnsi="宋体" w:eastAsia="宋体" w:cs="宋体"/>
          <w:sz w:val="20"/>
          <w:szCs w:val="20"/>
        </w:rPr>
      </w:pPr>
      <w:r>
        <w:rPr>
          <w:rFonts w:ascii="宋体" w:hAnsi="宋体" w:eastAsia="宋体" w:cs="宋体"/>
          <w:b/>
          <w:bCs/>
          <w:spacing w:val="8"/>
          <w:sz w:val="20"/>
          <w:szCs w:val="20"/>
        </w:rPr>
        <w:t>2.“实质性要求</w:t>
      </w:r>
      <w:r>
        <w:rPr>
          <w:rFonts w:ascii="宋体" w:hAnsi="宋体" w:eastAsia="宋体" w:cs="宋体"/>
          <w:spacing w:val="-70"/>
          <w:sz w:val="20"/>
          <w:szCs w:val="20"/>
        </w:rPr>
        <w:t xml:space="preserve"> </w:t>
      </w:r>
      <w:r>
        <w:rPr>
          <w:rFonts w:ascii="宋体" w:hAnsi="宋体" w:eastAsia="宋体" w:cs="宋体"/>
          <w:b/>
          <w:bCs/>
          <w:spacing w:val="8"/>
          <w:sz w:val="20"/>
          <w:szCs w:val="20"/>
        </w:rPr>
        <w:t>”是指采购需求中带“▲</w:t>
      </w:r>
      <w:r>
        <w:rPr>
          <w:rFonts w:ascii="宋体" w:hAnsi="宋体" w:eastAsia="宋体" w:cs="宋体"/>
          <w:spacing w:val="-68"/>
          <w:sz w:val="20"/>
          <w:szCs w:val="20"/>
        </w:rPr>
        <w:t xml:space="preserve"> </w:t>
      </w:r>
      <w:r>
        <w:rPr>
          <w:rFonts w:ascii="宋体" w:hAnsi="宋体" w:eastAsia="宋体" w:cs="宋体"/>
          <w:b/>
          <w:bCs/>
          <w:spacing w:val="8"/>
          <w:sz w:val="20"/>
          <w:szCs w:val="20"/>
        </w:rPr>
        <w:t>”的条款或者不能负偏离的条款或者已经指明不满足按响应</w:t>
      </w:r>
      <w:r>
        <w:rPr>
          <w:rFonts w:ascii="宋体" w:hAnsi="宋体" w:eastAsia="宋体" w:cs="宋体"/>
          <w:b/>
          <w:bCs/>
          <w:spacing w:val="9"/>
          <w:sz w:val="20"/>
          <w:szCs w:val="20"/>
        </w:rPr>
        <w:t>文件作无效处理的条款。本项目凡标注“▲</w:t>
      </w:r>
      <w:r>
        <w:rPr>
          <w:rFonts w:ascii="宋体" w:hAnsi="宋体" w:eastAsia="宋体" w:cs="宋体"/>
          <w:spacing w:val="-68"/>
          <w:sz w:val="20"/>
          <w:szCs w:val="20"/>
        </w:rPr>
        <w:t xml:space="preserve"> </w:t>
      </w:r>
      <w:r>
        <w:rPr>
          <w:rFonts w:ascii="宋体" w:hAnsi="宋体" w:eastAsia="宋体" w:cs="宋体"/>
          <w:b/>
          <w:bCs/>
          <w:spacing w:val="9"/>
          <w:sz w:val="20"/>
          <w:szCs w:val="20"/>
        </w:rPr>
        <w:t>”的条款或要求不响应或不满足的，其</w:t>
      </w:r>
      <w:r>
        <w:rPr>
          <w:rFonts w:ascii="宋体" w:hAnsi="宋体" w:eastAsia="宋体" w:cs="宋体"/>
          <w:b/>
          <w:bCs/>
          <w:spacing w:val="8"/>
          <w:sz w:val="20"/>
          <w:szCs w:val="20"/>
        </w:rPr>
        <w:t>响应文件即作无效磋商</w:t>
      </w:r>
      <w:r>
        <w:rPr>
          <w:rFonts w:ascii="宋体" w:hAnsi="宋体" w:eastAsia="宋体" w:cs="宋体"/>
          <w:b/>
          <w:bCs/>
          <w:spacing w:val="1"/>
          <w:sz w:val="20"/>
          <w:szCs w:val="20"/>
        </w:rPr>
        <w:t>处理。</w:t>
      </w:r>
    </w:p>
    <w:p w14:paraId="298E74A3">
      <w:pPr>
        <w:spacing w:before="149" w:line="228" w:lineRule="auto"/>
        <w:ind w:left="434"/>
        <w:rPr>
          <w:rFonts w:ascii="宋体" w:hAnsi="宋体" w:eastAsia="宋体" w:cs="宋体"/>
          <w:sz w:val="20"/>
          <w:szCs w:val="20"/>
        </w:rPr>
      </w:pPr>
      <w:r>
        <w:rPr>
          <w:rFonts w:ascii="宋体" w:hAnsi="宋体" w:eastAsia="宋体" w:cs="宋体"/>
          <w:spacing w:val="9"/>
          <w:sz w:val="20"/>
          <w:szCs w:val="20"/>
        </w:rPr>
        <w:t>3. 如投标人投标产品存在侵犯他人的知识产权或者专利成果行为的，应承担相应法律责任。</w:t>
      </w:r>
    </w:p>
    <w:p w14:paraId="77F08BAC">
      <w:pPr>
        <w:spacing w:line="228" w:lineRule="auto"/>
        <w:rPr>
          <w:rFonts w:ascii="宋体" w:hAnsi="宋体" w:eastAsia="宋体" w:cs="宋体"/>
          <w:sz w:val="20"/>
          <w:szCs w:val="20"/>
        </w:rPr>
        <w:sectPr>
          <w:headerReference r:id="rId9" w:type="default"/>
          <w:footerReference r:id="rId10" w:type="default"/>
          <w:pgSz w:w="11906" w:h="16839"/>
          <w:pgMar w:top="1035" w:right="911" w:bottom="1089" w:left="1078" w:header="697" w:footer="929" w:gutter="0"/>
          <w:pgNumType w:fmt="decimal"/>
          <w:cols w:space="720" w:num="1"/>
        </w:sectPr>
      </w:pPr>
    </w:p>
    <w:p w14:paraId="581D24B2">
      <w:pPr>
        <w:spacing w:before="162"/>
      </w:pPr>
    </w:p>
    <w:tbl>
      <w:tblPr>
        <w:tblStyle w:val="11"/>
        <w:tblW w:w="10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398"/>
        <w:gridCol w:w="1196"/>
        <w:gridCol w:w="520"/>
        <w:gridCol w:w="498"/>
        <w:gridCol w:w="4483"/>
        <w:gridCol w:w="1343"/>
        <w:gridCol w:w="1553"/>
      </w:tblGrid>
      <w:tr w14:paraId="45C23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0540" w:type="dxa"/>
            <w:gridSpan w:val="8"/>
            <w:vAlign w:val="top"/>
          </w:tcPr>
          <w:p w14:paraId="7023B1CA">
            <w:pPr>
              <w:spacing w:line="348" w:lineRule="auto"/>
              <w:rPr>
                <w:rFonts w:ascii="Arial"/>
                <w:sz w:val="21"/>
              </w:rPr>
            </w:pPr>
          </w:p>
          <w:p w14:paraId="703AE08C">
            <w:pPr>
              <w:pStyle w:val="12"/>
              <w:spacing w:before="101" w:line="207" w:lineRule="auto"/>
              <w:ind w:left="4152"/>
              <w:rPr>
                <w:sz w:val="31"/>
                <w:szCs w:val="31"/>
              </w:rPr>
            </w:pPr>
            <w:r>
              <w:rPr>
                <w:b/>
                <w:bCs/>
                <w:spacing w:val="6"/>
                <w:sz w:val="31"/>
                <w:szCs w:val="31"/>
              </w:rPr>
              <w:t>采购需求一览表</w:t>
            </w:r>
          </w:p>
        </w:tc>
      </w:tr>
      <w:tr w14:paraId="4E498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49" w:type="dxa"/>
            <w:vMerge w:val="restart"/>
            <w:tcBorders>
              <w:bottom w:val="nil"/>
            </w:tcBorders>
            <w:textDirection w:val="tbRlV"/>
            <w:vAlign w:val="top"/>
          </w:tcPr>
          <w:p w14:paraId="6A0FF6BD">
            <w:pPr>
              <w:pStyle w:val="12"/>
              <w:spacing w:before="168" w:line="216" w:lineRule="auto"/>
              <w:ind w:left="1160"/>
            </w:pPr>
            <w:r>
              <w:rPr>
                <w:b/>
                <w:bCs/>
                <w:spacing w:val="6"/>
              </w:rPr>
              <w:t>采</w:t>
            </w:r>
            <w:r>
              <w:rPr>
                <w:spacing w:val="94"/>
              </w:rPr>
              <w:t xml:space="preserve"> </w:t>
            </w:r>
            <w:r>
              <w:rPr>
                <w:b/>
                <w:bCs/>
                <w:spacing w:val="6"/>
              </w:rPr>
              <w:t>购</w:t>
            </w:r>
            <w:r>
              <w:rPr>
                <w:spacing w:val="92"/>
              </w:rPr>
              <w:t xml:space="preserve"> </w:t>
            </w:r>
            <w:r>
              <w:rPr>
                <w:b/>
                <w:bCs/>
                <w:spacing w:val="6"/>
              </w:rPr>
              <w:t>清</w:t>
            </w:r>
            <w:r>
              <w:rPr>
                <w:spacing w:val="92"/>
              </w:rPr>
              <w:t xml:space="preserve"> </w:t>
            </w:r>
            <w:r>
              <w:rPr>
                <w:b/>
                <w:bCs/>
                <w:spacing w:val="6"/>
              </w:rPr>
              <w:t>单</w:t>
            </w:r>
            <w:r>
              <w:rPr>
                <w:spacing w:val="90"/>
              </w:rPr>
              <w:t xml:space="preserve"> </w:t>
            </w:r>
            <w:r>
              <w:rPr>
                <w:b/>
                <w:bCs/>
                <w:spacing w:val="6"/>
              </w:rPr>
              <w:t>及</w:t>
            </w:r>
            <w:r>
              <w:rPr>
                <w:spacing w:val="92"/>
              </w:rPr>
              <w:t xml:space="preserve"> </w:t>
            </w:r>
            <w:r>
              <w:rPr>
                <w:b/>
                <w:bCs/>
                <w:spacing w:val="6"/>
              </w:rPr>
              <w:t>技</w:t>
            </w:r>
            <w:r>
              <w:rPr>
                <w:spacing w:val="92"/>
              </w:rPr>
              <w:t xml:space="preserve"> </w:t>
            </w:r>
            <w:r>
              <w:rPr>
                <w:b/>
                <w:bCs/>
                <w:spacing w:val="6"/>
              </w:rPr>
              <w:t>术</w:t>
            </w:r>
            <w:r>
              <w:rPr>
                <w:spacing w:val="90"/>
              </w:rPr>
              <w:t xml:space="preserve"> </w:t>
            </w:r>
            <w:r>
              <w:rPr>
                <w:b/>
                <w:bCs/>
                <w:spacing w:val="6"/>
              </w:rPr>
              <w:t>参</w:t>
            </w:r>
            <w:r>
              <w:rPr>
                <w:spacing w:val="92"/>
              </w:rPr>
              <w:t xml:space="preserve"> </w:t>
            </w:r>
            <w:r>
              <w:rPr>
                <w:b/>
                <w:bCs/>
                <w:spacing w:val="6"/>
              </w:rPr>
              <w:t>数</w:t>
            </w:r>
          </w:p>
        </w:tc>
        <w:tc>
          <w:tcPr>
            <w:tcW w:w="398" w:type="dxa"/>
            <w:textDirection w:val="tbRlV"/>
            <w:vAlign w:val="top"/>
          </w:tcPr>
          <w:p w14:paraId="2AED3D38">
            <w:pPr>
              <w:pStyle w:val="12"/>
              <w:spacing w:before="95" w:line="218" w:lineRule="auto"/>
              <w:ind w:left="557"/>
            </w:pPr>
            <w:r>
              <w:rPr>
                <w:spacing w:val="8"/>
              </w:rPr>
              <w:t>序</w:t>
            </w:r>
            <w:r>
              <w:rPr>
                <w:spacing w:val="23"/>
              </w:rPr>
              <w:t xml:space="preserve"> </w:t>
            </w:r>
            <w:r>
              <w:rPr>
                <w:spacing w:val="8"/>
              </w:rPr>
              <w:t>号</w:t>
            </w:r>
          </w:p>
        </w:tc>
        <w:tc>
          <w:tcPr>
            <w:tcW w:w="1196" w:type="dxa"/>
            <w:vAlign w:val="top"/>
          </w:tcPr>
          <w:p w14:paraId="46229C68">
            <w:pPr>
              <w:spacing w:line="245" w:lineRule="auto"/>
              <w:rPr>
                <w:rFonts w:ascii="Arial"/>
                <w:sz w:val="21"/>
              </w:rPr>
            </w:pPr>
          </w:p>
          <w:p w14:paraId="42E21D3D">
            <w:pPr>
              <w:spacing w:line="245" w:lineRule="auto"/>
              <w:rPr>
                <w:rFonts w:ascii="Arial"/>
                <w:sz w:val="21"/>
              </w:rPr>
            </w:pPr>
          </w:p>
          <w:p w14:paraId="291CF464">
            <w:pPr>
              <w:pStyle w:val="12"/>
              <w:spacing w:before="65" w:line="308" w:lineRule="auto"/>
              <w:ind w:left="496" w:right="180" w:hanging="315"/>
            </w:pPr>
            <w:r>
              <w:rPr>
                <w:spacing w:val="7"/>
              </w:rPr>
              <w:t>标的的名</w:t>
            </w:r>
            <w:r>
              <w:rPr>
                <w:spacing w:val="1"/>
              </w:rPr>
              <w:t>称</w:t>
            </w:r>
          </w:p>
        </w:tc>
        <w:tc>
          <w:tcPr>
            <w:tcW w:w="520" w:type="dxa"/>
            <w:textDirection w:val="tbRlV"/>
            <w:vAlign w:val="top"/>
          </w:tcPr>
          <w:p w14:paraId="22BD4798">
            <w:pPr>
              <w:pStyle w:val="12"/>
              <w:spacing w:before="155" w:line="216" w:lineRule="auto"/>
              <w:ind w:left="557"/>
            </w:pPr>
            <w:r>
              <w:rPr>
                <w:spacing w:val="8"/>
              </w:rPr>
              <w:t>单</w:t>
            </w:r>
            <w:r>
              <w:rPr>
                <w:spacing w:val="23"/>
              </w:rPr>
              <w:t xml:space="preserve"> </w:t>
            </w:r>
            <w:r>
              <w:rPr>
                <w:spacing w:val="8"/>
              </w:rPr>
              <w:t>位</w:t>
            </w:r>
          </w:p>
        </w:tc>
        <w:tc>
          <w:tcPr>
            <w:tcW w:w="498" w:type="dxa"/>
            <w:textDirection w:val="tbRlV"/>
            <w:vAlign w:val="top"/>
          </w:tcPr>
          <w:p w14:paraId="0B7E4053">
            <w:pPr>
              <w:pStyle w:val="12"/>
              <w:spacing w:before="141" w:line="216" w:lineRule="auto"/>
              <w:ind w:left="557"/>
            </w:pPr>
            <w:r>
              <w:rPr>
                <w:spacing w:val="8"/>
              </w:rPr>
              <w:t>数</w:t>
            </w:r>
            <w:r>
              <w:rPr>
                <w:spacing w:val="23"/>
              </w:rPr>
              <w:t xml:space="preserve"> </w:t>
            </w:r>
            <w:r>
              <w:rPr>
                <w:spacing w:val="8"/>
              </w:rPr>
              <w:t>量</w:t>
            </w:r>
          </w:p>
        </w:tc>
        <w:tc>
          <w:tcPr>
            <w:tcW w:w="4483" w:type="dxa"/>
            <w:vAlign w:val="top"/>
          </w:tcPr>
          <w:p w14:paraId="199F03B3">
            <w:pPr>
              <w:spacing w:line="327" w:lineRule="auto"/>
              <w:rPr>
                <w:rFonts w:ascii="Arial"/>
                <w:sz w:val="21"/>
              </w:rPr>
            </w:pPr>
          </w:p>
          <w:p w14:paraId="5DC0E0E5">
            <w:pPr>
              <w:spacing w:line="327" w:lineRule="auto"/>
              <w:rPr>
                <w:rFonts w:ascii="Arial"/>
                <w:sz w:val="21"/>
              </w:rPr>
            </w:pPr>
          </w:p>
          <w:p w14:paraId="756473E5">
            <w:pPr>
              <w:pStyle w:val="12"/>
              <w:spacing w:before="65" w:line="227" w:lineRule="auto"/>
              <w:ind w:left="1303"/>
            </w:pPr>
            <w:r>
              <w:rPr>
                <w:spacing w:val="8"/>
              </w:rPr>
              <w:t>工程概况及采购范围</w:t>
            </w:r>
          </w:p>
        </w:tc>
        <w:tc>
          <w:tcPr>
            <w:tcW w:w="1343" w:type="dxa"/>
            <w:vAlign w:val="top"/>
          </w:tcPr>
          <w:p w14:paraId="00F2FE25">
            <w:pPr>
              <w:spacing w:line="245" w:lineRule="auto"/>
              <w:rPr>
                <w:rFonts w:ascii="Arial"/>
                <w:sz w:val="21"/>
              </w:rPr>
            </w:pPr>
          </w:p>
          <w:p w14:paraId="6EFBFACA">
            <w:pPr>
              <w:spacing w:line="245" w:lineRule="auto"/>
              <w:rPr>
                <w:rFonts w:ascii="Arial"/>
                <w:sz w:val="21"/>
              </w:rPr>
            </w:pPr>
          </w:p>
          <w:p w14:paraId="42331FC8">
            <w:pPr>
              <w:pStyle w:val="12"/>
              <w:spacing w:before="65" w:line="307" w:lineRule="auto"/>
              <w:ind w:left="374" w:right="249" w:hanging="113"/>
            </w:pPr>
            <w:r>
              <w:rPr>
                <w:spacing w:val="6"/>
              </w:rPr>
              <w:t>最高限价</w:t>
            </w:r>
            <w:r>
              <w:rPr>
                <w:spacing w:val="-1"/>
              </w:rPr>
              <w:t>（元）</w:t>
            </w:r>
          </w:p>
        </w:tc>
        <w:tc>
          <w:tcPr>
            <w:tcW w:w="1553" w:type="dxa"/>
            <w:vAlign w:val="top"/>
          </w:tcPr>
          <w:p w14:paraId="3029BF41">
            <w:pPr>
              <w:pStyle w:val="12"/>
              <w:spacing w:before="59" w:line="306" w:lineRule="auto"/>
              <w:ind w:left="151" w:right="143" w:firstLine="20"/>
              <w:jc w:val="both"/>
            </w:pPr>
            <w:r>
              <w:rPr>
                <w:spacing w:val="4"/>
              </w:rPr>
              <w:t>中小企业划分</w:t>
            </w:r>
            <w:r>
              <w:rPr>
                <w:spacing w:val="8"/>
              </w:rPr>
              <w:t>标准所属行业名称（行业名称及划分见本</w:t>
            </w:r>
          </w:p>
          <w:p w14:paraId="7B7788CC">
            <w:pPr>
              <w:pStyle w:val="12"/>
              <w:spacing w:line="226" w:lineRule="auto"/>
              <w:ind w:left="288"/>
            </w:pPr>
            <w:r>
              <w:rPr>
                <w:spacing w:val="1"/>
              </w:rPr>
              <w:t>章附件</w:t>
            </w:r>
            <w:r>
              <w:rPr>
                <w:spacing w:val="-36"/>
              </w:rPr>
              <w:t xml:space="preserve"> </w:t>
            </w:r>
            <w:r>
              <w:rPr>
                <w:spacing w:val="1"/>
              </w:rPr>
              <w:t>2）</w:t>
            </w:r>
          </w:p>
        </w:tc>
      </w:tr>
      <w:tr w14:paraId="6EF01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7" w:hRule="atLeast"/>
        </w:trPr>
        <w:tc>
          <w:tcPr>
            <w:tcW w:w="549" w:type="dxa"/>
            <w:vMerge w:val="continue"/>
            <w:tcBorders>
              <w:top w:val="nil"/>
            </w:tcBorders>
            <w:textDirection w:val="tbRlV"/>
            <w:vAlign w:val="top"/>
          </w:tcPr>
          <w:p w14:paraId="4F007D49">
            <w:pPr>
              <w:rPr>
                <w:rFonts w:ascii="Arial"/>
                <w:sz w:val="21"/>
              </w:rPr>
            </w:pPr>
          </w:p>
        </w:tc>
        <w:tc>
          <w:tcPr>
            <w:tcW w:w="398" w:type="dxa"/>
            <w:vAlign w:val="top"/>
          </w:tcPr>
          <w:p w14:paraId="7063BB1D">
            <w:pPr>
              <w:spacing w:line="257" w:lineRule="auto"/>
              <w:rPr>
                <w:rFonts w:ascii="Arial"/>
                <w:sz w:val="21"/>
              </w:rPr>
            </w:pPr>
          </w:p>
          <w:p w14:paraId="75A6A8D0">
            <w:pPr>
              <w:spacing w:line="258" w:lineRule="auto"/>
              <w:rPr>
                <w:rFonts w:ascii="Arial"/>
                <w:sz w:val="21"/>
              </w:rPr>
            </w:pPr>
          </w:p>
          <w:p w14:paraId="7EA3765A">
            <w:pPr>
              <w:spacing w:line="258" w:lineRule="auto"/>
              <w:rPr>
                <w:rFonts w:ascii="Arial"/>
                <w:sz w:val="21"/>
              </w:rPr>
            </w:pPr>
          </w:p>
          <w:p w14:paraId="03230A8C">
            <w:pPr>
              <w:spacing w:line="258" w:lineRule="auto"/>
              <w:rPr>
                <w:rFonts w:ascii="Arial"/>
                <w:sz w:val="21"/>
              </w:rPr>
            </w:pPr>
          </w:p>
          <w:p w14:paraId="0DF67F6B">
            <w:pPr>
              <w:spacing w:line="258" w:lineRule="auto"/>
              <w:rPr>
                <w:rFonts w:ascii="Arial"/>
                <w:sz w:val="21"/>
              </w:rPr>
            </w:pPr>
          </w:p>
          <w:p w14:paraId="5E7E59F3">
            <w:pPr>
              <w:spacing w:line="258" w:lineRule="auto"/>
              <w:rPr>
                <w:rFonts w:ascii="Arial"/>
                <w:sz w:val="21"/>
              </w:rPr>
            </w:pPr>
          </w:p>
          <w:p w14:paraId="20607B24">
            <w:pPr>
              <w:spacing w:line="258" w:lineRule="auto"/>
              <w:rPr>
                <w:rFonts w:ascii="Arial"/>
                <w:sz w:val="21"/>
              </w:rPr>
            </w:pPr>
          </w:p>
          <w:p w14:paraId="784293D3">
            <w:pPr>
              <w:pStyle w:val="12"/>
              <w:spacing w:before="65" w:line="270" w:lineRule="exact"/>
              <w:ind w:left="165"/>
            </w:pPr>
            <w:r>
              <w:rPr>
                <w:position w:val="1"/>
              </w:rPr>
              <w:t>1</w:t>
            </w:r>
          </w:p>
        </w:tc>
        <w:tc>
          <w:tcPr>
            <w:tcW w:w="1196" w:type="dxa"/>
            <w:vAlign w:val="top"/>
          </w:tcPr>
          <w:p w14:paraId="1C758D40">
            <w:pPr>
              <w:spacing w:line="272" w:lineRule="auto"/>
              <w:rPr>
                <w:rFonts w:ascii="Arial"/>
                <w:sz w:val="21"/>
              </w:rPr>
            </w:pPr>
          </w:p>
          <w:p w14:paraId="5D6DCD3F">
            <w:pPr>
              <w:spacing w:line="273" w:lineRule="auto"/>
              <w:rPr>
                <w:rFonts w:ascii="Arial"/>
                <w:sz w:val="21"/>
              </w:rPr>
            </w:pPr>
          </w:p>
          <w:p w14:paraId="0AAAFEB9">
            <w:pPr>
              <w:spacing w:line="273" w:lineRule="auto"/>
              <w:rPr>
                <w:rFonts w:ascii="Arial"/>
                <w:sz w:val="21"/>
              </w:rPr>
            </w:pPr>
          </w:p>
          <w:p w14:paraId="5EDBADC0">
            <w:pPr>
              <w:pStyle w:val="12"/>
              <w:spacing w:before="65" w:line="459" w:lineRule="auto"/>
              <w:ind w:left="110" w:right="249"/>
              <w:jc w:val="both"/>
              <w:rPr>
                <w:rFonts w:hint="eastAsia" w:eastAsia="宋体"/>
                <w:lang w:eastAsia="zh-CN"/>
              </w:rPr>
            </w:pPr>
            <w:r>
              <w:rPr>
                <w:rFonts w:hint="eastAsia"/>
                <w:spacing w:val="7"/>
                <w:lang w:eastAsia="zh-CN"/>
              </w:rPr>
              <w:t>梧州市龙圩区粤东会馆修缮保护工程</w:t>
            </w:r>
          </w:p>
        </w:tc>
        <w:tc>
          <w:tcPr>
            <w:tcW w:w="520" w:type="dxa"/>
            <w:vAlign w:val="top"/>
          </w:tcPr>
          <w:p w14:paraId="58599AD4">
            <w:pPr>
              <w:spacing w:line="257" w:lineRule="auto"/>
              <w:rPr>
                <w:rFonts w:ascii="Arial"/>
                <w:sz w:val="21"/>
              </w:rPr>
            </w:pPr>
          </w:p>
          <w:p w14:paraId="77647275">
            <w:pPr>
              <w:spacing w:line="258" w:lineRule="auto"/>
              <w:rPr>
                <w:rFonts w:ascii="Arial"/>
                <w:sz w:val="21"/>
              </w:rPr>
            </w:pPr>
          </w:p>
          <w:p w14:paraId="0DFABDC2">
            <w:pPr>
              <w:spacing w:line="258" w:lineRule="auto"/>
              <w:rPr>
                <w:rFonts w:ascii="Arial"/>
                <w:sz w:val="21"/>
              </w:rPr>
            </w:pPr>
          </w:p>
          <w:p w14:paraId="6D844C25">
            <w:pPr>
              <w:spacing w:line="258" w:lineRule="auto"/>
              <w:rPr>
                <w:rFonts w:ascii="Arial"/>
                <w:sz w:val="21"/>
              </w:rPr>
            </w:pPr>
          </w:p>
          <w:p w14:paraId="20161565">
            <w:pPr>
              <w:spacing w:line="258" w:lineRule="auto"/>
              <w:rPr>
                <w:rFonts w:ascii="Arial"/>
                <w:sz w:val="21"/>
              </w:rPr>
            </w:pPr>
          </w:p>
          <w:p w14:paraId="3DE1DB57">
            <w:pPr>
              <w:spacing w:line="258" w:lineRule="auto"/>
              <w:rPr>
                <w:rFonts w:ascii="Arial"/>
                <w:sz w:val="21"/>
              </w:rPr>
            </w:pPr>
          </w:p>
          <w:p w14:paraId="6C7525AD">
            <w:pPr>
              <w:spacing w:line="258" w:lineRule="auto"/>
              <w:rPr>
                <w:rFonts w:ascii="Arial"/>
                <w:sz w:val="21"/>
              </w:rPr>
            </w:pPr>
          </w:p>
          <w:p w14:paraId="408DB5A5">
            <w:pPr>
              <w:pStyle w:val="12"/>
              <w:spacing w:before="65" w:line="228" w:lineRule="auto"/>
              <w:ind w:left="162"/>
            </w:pPr>
            <w:r>
              <w:t>项</w:t>
            </w:r>
          </w:p>
        </w:tc>
        <w:tc>
          <w:tcPr>
            <w:tcW w:w="498" w:type="dxa"/>
            <w:vAlign w:val="top"/>
          </w:tcPr>
          <w:p w14:paraId="132A4CD3">
            <w:pPr>
              <w:spacing w:line="257" w:lineRule="auto"/>
              <w:rPr>
                <w:rFonts w:ascii="Arial"/>
                <w:sz w:val="21"/>
              </w:rPr>
            </w:pPr>
          </w:p>
          <w:p w14:paraId="186065FD">
            <w:pPr>
              <w:spacing w:line="258" w:lineRule="auto"/>
              <w:rPr>
                <w:rFonts w:ascii="Arial"/>
                <w:sz w:val="21"/>
              </w:rPr>
            </w:pPr>
          </w:p>
          <w:p w14:paraId="07DC6BF7">
            <w:pPr>
              <w:spacing w:line="258" w:lineRule="auto"/>
              <w:rPr>
                <w:rFonts w:ascii="Arial"/>
                <w:sz w:val="21"/>
              </w:rPr>
            </w:pPr>
          </w:p>
          <w:p w14:paraId="0E01F861">
            <w:pPr>
              <w:spacing w:line="258" w:lineRule="auto"/>
              <w:rPr>
                <w:rFonts w:ascii="Arial"/>
                <w:sz w:val="21"/>
              </w:rPr>
            </w:pPr>
          </w:p>
          <w:p w14:paraId="482CDFF3">
            <w:pPr>
              <w:spacing w:line="258" w:lineRule="auto"/>
              <w:rPr>
                <w:rFonts w:ascii="Arial"/>
                <w:sz w:val="21"/>
              </w:rPr>
            </w:pPr>
          </w:p>
          <w:p w14:paraId="1C3D318C">
            <w:pPr>
              <w:spacing w:line="258" w:lineRule="auto"/>
              <w:rPr>
                <w:rFonts w:ascii="Arial"/>
                <w:sz w:val="21"/>
              </w:rPr>
            </w:pPr>
          </w:p>
          <w:p w14:paraId="6BB83721">
            <w:pPr>
              <w:spacing w:line="258" w:lineRule="auto"/>
              <w:rPr>
                <w:rFonts w:ascii="Arial"/>
                <w:sz w:val="21"/>
              </w:rPr>
            </w:pPr>
          </w:p>
          <w:p w14:paraId="5D3FC299">
            <w:pPr>
              <w:pStyle w:val="12"/>
              <w:spacing w:before="65" w:line="270" w:lineRule="exact"/>
              <w:ind w:left="215"/>
            </w:pPr>
            <w:r>
              <w:rPr>
                <w:position w:val="1"/>
              </w:rPr>
              <w:t>1</w:t>
            </w:r>
          </w:p>
        </w:tc>
        <w:tc>
          <w:tcPr>
            <w:tcW w:w="4483" w:type="dxa"/>
            <w:vAlign w:val="top"/>
          </w:tcPr>
          <w:p w14:paraId="51C84818">
            <w:pPr>
              <w:pStyle w:val="12"/>
              <w:spacing w:before="147" w:line="458" w:lineRule="auto"/>
              <w:ind w:left="111" w:right="105" w:firstLine="16"/>
            </w:pPr>
            <w:r>
              <w:rPr>
                <w:spacing w:val="11"/>
              </w:rPr>
              <w:t>1.工程概况及采购范围：</w:t>
            </w:r>
            <w:r>
              <w:rPr>
                <w:rFonts w:hint="eastAsia"/>
                <w:spacing w:val="11"/>
                <w:lang w:val="en-US" w:eastAsia="zh-CN"/>
              </w:rPr>
              <w:t>采购</w:t>
            </w:r>
            <w:r>
              <w:rPr>
                <w:rFonts w:hint="eastAsia"/>
                <w:spacing w:val="7"/>
                <w:lang w:eastAsia="zh-CN"/>
              </w:rPr>
              <w:t>梧州市龙圩区粤东会馆修缮保护工程，对粤东会馆进行抢救性维修，更换破损、糟朽严重的木构件，更换糟朽的门扇，装饰装修、屋顶瓦面、排水系统修复等。</w:t>
            </w:r>
            <w:r>
              <w:rPr>
                <w:spacing w:val="12"/>
              </w:rPr>
              <w:t>（具体详见</w:t>
            </w:r>
            <w:r>
              <w:rPr>
                <w:spacing w:val="8"/>
              </w:rPr>
              <w:t>施工图纸及工程量清单所包含的所有内容）</w:t>
            </w:r>
          </w:p>
          <w:p w14:paraId="65C9FDEB">
            <w:pPr>
              <w:pStyle w:val="12"/>
              <w:spacing w:before="2" w:line="411" w:lineRule="auto"/>
              <w:ind w:left="114" w:right="35"/>
            </w:pPr>
            <w:r>
              <w:rPr>
                <w:spacing w:val="12"/>
              </w:rPr>
              <w:t>2.本工程采用的技术规范：本工程执行国家现</w:t>
            </w:r>
            <w:r>
              <w:rPr>
                <w:spacing w:val="9"/>
              </w:rPr>
              <w:t>行的施工及验收规范、验评标准及强制性标准</w:t>
            </w:r>
            <w:r>
              <w:rPr>
                <w:spacing w:val="6"/>
              </w:rPr>
              <w:t>条文、以及施工图纸载明的其他有关规范标</w:t>
            </w:r>
            <w:r>
              <w:rPr>
                <w:spacing w:val="5"/>
              </w:rPr>
              <w:t>准。</w:t>
            </w:r>
          </w:p>
        </w:tc>
        <w:tc>
          <w:tcPr>
            <w:tcW w:w="1343" w:type="dxa"/>
            <w:vAlign w:val="top"/>
          </w:tcPr>
          <w:p w14:paraId="52B1AEF0">
            <w:pPr>
              <w:spacing w:line="257" w:lineRule="auto"/>
              <w:rPr>
                <w:rFonts w:ascii="Arial"/>
                <w:sz w:val="21"/>
              </w:rPr>
            </w:pPr>
          </w:p>
          <w:p w14:paraId="2268827F">
            <w:pPr>
              <w:spacing w:line="258" w:lineRule="auto"/>
              <w:rPr>
                <w:rFonts w:ascii="Arial"/>
                <w:sz w:val="21"/>
              </w:rPr>
            </w:pPr>
          </w:p>
          <w:p w14:paraId="28C50146">
            <w:pPr>
              <w:spacing w:line="258" w:lineRule="auto"/>
              <w:rPr>
                <w:rFonts w:ascii="Arial"/>
                <w:sz w:val="21"/>
              </w:rPr>
            </w:pPr>
          </w:p>
          <w:p w14:paraId="4B0ABD9A">
            <w:pPr>
              <w:spacing w:line="258" w:lineRule="auto"/>
              <w:rPr>
                <w:rFonts w:ascii="Arial"/>
                <w:sz w:val="21"/>
              </w:rPr>
            </w:pPr>
          </w:p>
          <w:p w14:paraId="3A9B95B7">
            <w:pPr>
              <w:spacing w:line="258" w:lineRule="auto"/>
              <w:rPr>
                <w:rFonts w:ascii="Arial"/>
                <w:sz w:val="21"/>
              </w:rPr>
            </w:pPr>
          </w:p>
          <w:p w14:paraId="397D65EF">
            <w:pPr>
              <w:spacing w:line="258" w:lineRule="auto"/>
              <w:rPr>
                <w:rFonts w:ascii="Arial"/>
                <w:sz w:val="21"/>
              </w:rPr>
            </w:pPr>
          </w:p>
          <w:p w14:paraId="05E71AF4">
            <w:pPr>
              <w:spacing w:line="258" w:lineRule="auto"/>
              <w:rPr>
                <w:rFonts w:ascii="Arial"/>
                <w:sz w:val="21"/>
              </w:rPr>
            </w:pPr>
          </w:p>
          <w:p w14:paraId="762EED99">
            <w:pPr>
              <w:pStyle w:val="12"/>
              <w:spacing w:before="65" w:line="268" w:lineRule="exact"/>
              <w:ind w:left="155"/>
              <w:rPr>
                <w:rFonts w:hint="eastAsia" w:eastAsia="宋体"/>
                <w:lang w:eastAsia="zh-CN"/>
              </w:rPr>
            </w:pPr>
            <w:r>
              <w:rPr>
                <w:rFonts w:hint="eastAsia"/>
                <w:spacing w:val="3"/>
                <w:position w:val="1"/>
                <w:lang w:eastAsia="zh-CN"/>
              </w:rPr>
              <w:t>1106224.61</w:t>
            </w:r>
          </w:p>
        </w:tc>
        <w:tc>
          <w:tcPr>
            <w:tcW w:w="1553" w:type="dxa"/>
            <w:vAlign w:val="top"/>
          </w:tcPr>
          <w:p w14:paraId="79A956B1">
            <w:pPr>
              <w:spacing w:line="257" w:lineRule="auto"/>
              <w:rPr>
                <w:rFonts w:ascii="Arial"/>
                <w:sz w:val="21"/>
              </w:rPr>
            </w:pPr>
          </w:p>
          <w:p w14:paraId="22419D41">
            <w:pPr>
              <w:spacing w:line="258" w:lineRule="auto"/>
              <w:rPr>
                <w:rFonts w:ascii="Arial"/>
                <w:sz w:val="21"/>
              </w:rPr>
            </w:pPr>
          </w:p>
          <w:p w14:paraId="0FAB560C">
            <w:pPr>
              <w:spacing w:line="258" w:lineRule="auto"/>
              <w:rPr>
                <w:rFonts w:ascii="Arial"/>
                <w:sz w:val="21"/>
              </w:rPr>
            </w:pPr>
          </w:p>
          <w:p w14:paraId="2CC4AF86">
            <w:pPr>
              <w:spacing w:line="258" w:lineRule="auto"/>
              <w:rPr>
                <w:rFonts w:ascii="Arial"/>
                <w:sz w:val="21"/>
              </w:rPr>
            </w:pPr>
          </w:p>
          <w:p w14:paraId="6DDFFEE2">
            <w:pPr>
              <w:spacing w:line="258" w:lineRule="auto"/>
              <w:rPr>
                <w:rFonts w:ascii="Arial"/>
                <w:sz w:val="21"/>
              </w:rPr>
            </w:pPr>
          </w:p>
          <w:p w14:paraId="2545F6C4">
            <w:pPr>
              <w:spacing w:line="258" w:lineRule="auto"/>
              <w:rPr>
                <w:rFonts w:ascii="Arial"/>
                <w:sz w:val="21"/>
              </w:rPr>
            </w:pPr>
          </w:p>
          <w:p w14:paraId="2F08841E">
            <w:pPr>
              <w:spacing w:line="258" w:lineRule="auto"/>
              <w:rPr>
                <w:rFonts w:ascii="Arial"/>
                <w:sz w:val="21"/>
              </w:rPr>
            </w:pPr>
          </w:p>
          <w:p w14:paraId="7EBAE36D">
            <w:pPr>
              <w:pStyle w:val="12"/>
              <w:spacing w:before="65" w:line="228" w:lineRule="auto"/>
              <w:ind w:left="468"/>
            </w:pPr>
            <w:r>
              <w:rPr>
                <w:spacing w:val="6"/>
              </w:rPr>
              <w:t>建筑业</w:t>
            </w:r>
          </w:p>
        </w:tc>
      </w:tr>
      <w:tr w14:paraId="7DD9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0" w:hRule="atLeast"/>
        </w:trPr>
        <w:tc>
          <w:tcPr>
            <w:tcW w:w="549" w:type="dxa"/>
            <w:textDirection w:val="tbRlV"/>
            <w:vAlign w:val="top"/>
          </w:tcPr>
          <w:p w14:paraId="10573920">
            <w:pPr>
              <w:pStyle w:val="12"/>
              <w:spacing w:before="167" w:line="215" w:lineRule="auto"/>
              <w:ind w:left="3065"/>
            </w:pPr>
            <w:r>
              <w:rPr>
                <w:b/>
                <w:bCs/>
                <w:spacing w:val="6"/>
              </w:rPr>
              <w:t>商</w:t>
            </w:r>
            <w:r>
              <w:rPr>
                <w:spacing w:val="93"/>
              </w:rPr>
              <w:t xml:space="preserve"> </w:t>
            </w:r>
            <w:r>
              <w:rPr>
                <w:b/>
                <w:bCs/>
                <w:spacing w:val="6"/>
              </w:rPr>
              <w:t>务</w:t>
            </w:r>
            <w:r>
              <w:rPr>
                <w:spacing w:val="92"/>
              </w:rPr>
              <w:t xml:space="preserve"> </w:t>
            </w:r>
            <w:r>
              <w:rPr>
                <w:b/>
                <w:bCs/>
                <w:spacing w:val="6"/>
              </w:rPr>
              <w:t>条</w:t>
            </w:r>
            <w:r>
              <w:rPr>
                <w:spacing w:val="90"/>
              </w:rPr>
              <w:t xml:space="preserve"> </w:t>
            </w:r>
            <w:r>
              <w:rPr>
                <w:b/>
                <w:bCs/>
                <w:spacing w:val="6"/>
              </w:rPr>
              <w:t>款</w:t>
            </w:r>
          </w:p>
        </w:tc>
        <w:tc>
          <w:tcPr>
            <w:tcW w:w="9991" w:type="dxa"/>
            <w:gridSpan w:val="7"/>
            <w:vAlign w:val="top"/>
          </w:tcPr>
          <w:p w14:paraId="68D9DB0F">
            <w:pPr>
              <w:pStyle w:val="12"/>
              <w:spacing w:before="146" w:line="227" w:lineRule="auto"/>
              <w:ind w:left="118"/>
            </w:pPr>
            <w:r>
              <w:rPr>
                <w:spacing w:val="4"/>
              </w:rPr>
              <w:t>▲一、合同签订期：</w:t>
            </w:r>
            <w:r>
              <w:rPr>
                <w:spacing w:val="-32"/>
              </w:rPr>
              <w:t xml:space="preserve"> </w:t>
            </w:r>
            <w:r>
              <w:rPr>
                <w:spacing w:val="4"/>
              </w:rPr>
              <w:t>自成交通知书发出之日起 25</w:t>
            </w:r>
            <w:r>
              <w:rPr>
                <w:spacing w:val="49"/>
              </w:rPr>
              <w:t xml:space="preserve"> </w:t>
            </w:r>
            <w:r>
              <w:rPr>
                <w:spacing w:val="4"/>
              </w:rPr>
              <w:t>日内。</w:t>
            </w:r>
          </w:p>
          <w:p w14:paraId="548103B3">
            <w:pPr>
              <w:pStyle w:val="12"/>
              <w:spacing w:before="248" w:line="228" w:lineRule="auto"/>
              <w:ind w:left="118"/>
            </w:pPr>
            <w:r>
              <w:rPr>
                <w:spacing w:val="4"/>
              </w:rPr>
              <w:t>▲二、合同履行期限（工期</w:t>
            </w:r>
            <w:r>
              <w:rPr>
                <w:spacing w:val="19"/>
              </w:rPr>
              <w:t>）：</w:t>
            </w:r>
            <w:r>
              <w:rPr>
                <w:rFonts w:hint="eastAsia"/>
                <w:spacing w:val="4"/>
                <w:lang w:eastAsia="zh-CN"/>
              </w:rPr>
              <w:t>90 日历天</w:t>
            </w:r>
            <w:r>
              <w:rPr>
                <w:spacing w:val="4"/>
              </w:rPr>
              <w:t>。</w:t>
            </w:r>
          </w:p>
          <w:p w14:paraId="53D28602">
            <w:pPr>
              <w:pStyle w:val="12"/>
              <w:spacing w:before="249" w:line="227" w:lineRule="auto"/>
              <w:ind w:left="118"/>
            </w:pPr>
            <w:r>
              <w:rPr>
                <w:spacing w:val="8"/>
              </w:rPr>
              <w:t>▲三、开工时间：具体以采购人书面通知为准。</w:t>
            </w:r>
          </w:p>
          <w:p w14:paraId="481608E7">
            <w:pPr>
              <w:pStyle w:val="12"/>
              <w:spacing w:before="250" w:line="228" w:lineRule="auto"/>
              <w:ind w:left="118"/>
            </w:pPr>
            <w:r>
              <w:rPr>
                <w:spacing w:val="9"/>
              </w:rPr>
              <w:t>▲四、工程质量要求：达到国家施工验收规范合</w:t>
            </w:r>
            <w:r>
              <w:rPr>
                <w:spacing w:val="8"/>
              </w:rPr>
              <w:t>格标准。</w:t>
            </w:r>
          </w:p>
          <w:p w14:paraId="6FC45988">
            <w:pPr>
              <w:pStyle w:val="12"/>
              <w:spacing w:before="250" w:line="228" w:lineRule="auto"/>
              <w:ind w:left="118"/>
            </w:pPr>
            <w:r>
              <w:rPr>
                <w:spacing w:val="7"/>
              </w:rPr>
              <w:t>▲五、售后服务要求：</w:t>
            </w:r>
          </w:p>
          <w:p w14:paraId="24D6A8A0">
            <w:pPr>
              <w:pStyle w:val="12"/>
              <w:spacing w:before="250" w:line="228" w:lineRule="auto"/>
              <w:ind w:left="541"/>
            </w:pPr>
            <w:r>
              <w:rPr>
                <w:spacing w:val="7"/>
              </w:rPr>
              <w:t>（1）</w:t>
            </w:r>
            <w:r>
              <w:rPr>
                <w:b/>
                <w:bCs/>
                <w:spacing w:val="7"/>
              </w:rPr>
              <w:t>工程质量保修期要求：</w:t>
            </w:r>
            <w:r>
              <w:rPr>
                <w:spacing w:val="-46"/>
              </w:rPr>
              <w:t xml:space="preserve"> </w:t>
            </w:r>
            <w:r>
              <w:rPr>
                <w:spacing w:val="7"/>
              </w:rPr>
              <w:t>自实际交工日期起计算</w:t>
            </w:r>
            <w:r>
              <w:rPr>
                <w:spacing w:val="-35"/>
              </w:rPr>
              <w:t xml:space="preserve"> </w:t>
            </w:r>
            <w:r>
              <w:rPr>
                <w:spacing w:val="7"/>
              </w:rPr>
              <w:t>2</w:t>
            </w:r>
            <w:r>
              <w:rPr>
                <w:spacing w:val="-37"/>
              </w:rPr>
              <w:t xml:space="preserve"> </w:t>
            </w:r>
            <w:r>
              <w:rPr>
                <w:spacing w:val="7"/>
              </w:rPr>
              <w:t>年，使用年限应符合国家建设相</w:t>
            </w:r>
            <w:r>
              <w:rPr>
                <w:spacing w:val="6"/>
              </w:rPr>
              <w:t>关要求。</w:t>
            </w:r>
          </w:p>
          <w:p w14:paraId="118ED303">
            <w:pPr>
              <w:pStyle w:val="12"/>
              <w:spacing w:before="250" w:line="343" w:lineRule="auto"/>
              <w:ind w:left="110" w:right="144" w:firstLine="430"/>
            </w:pPr>
            <w:r>
              <w:rPr>
                <w:spacing w:val="10"/>
              </w:rPr>
              <w:t>（2）响应时间：接到采购人处理问题通知后4</w:t>
            </w:r>
            <w:r>
              <w:rPr>
                <w:spacing w:val="-24"/>
              </w:rPr>
              <w:t xml:space="preserve"> </w:t>
            </w:r>
            <w:r>
              <w:rPr>
                <w:spacing w:val="10"/>
              </w:rPr>
              <w:t>小时内到达采购人指定现场，8</w:t>
            </w:r>
            <w:r>
              <w:rPr>
                <w:spacing w:val="-32"/>
              </w:rPr>
              <w:t xml:space="preserve"> </w:t>
            </w:r>
            <w:r>
              <w:rPr>
                <w:spacing w:val="10"/>
              </w:rPr>
              <w:t>小时内提出解决方案。</w:t>
            </w:r>
            <w:r>
              <w:rPr>
                <w:spacing w:val="9"/>
              </w:rPr>
              <w:t>在工程质量保修期期限内发生质量问题，必须在收到质保通知后的</w:t>
            </w:r>
            <w:r>
              <w:rPr>
                <w:spacing w:val="-35"/>
              </w:rPr>
              <w:t xml:space="preserve"> </w:t>
            </w:r>
            <w:r>
              <w:rPr>
                <w:spacing w:val="9"/>
              </w:rPr>
              <w:t>3</w:t>
            </w:r>
            <w:r>
              <w:rPr>
                <w:spacing w:val="-38"/>
              </w:rPr>
              <w:t xml:space="preserve"> </w:t>
            </w:r>
            <w:r>
              <w:rPr>
                <w:spacing w:val="9"/>
              </w:rPr>
              <w:t>个日历</w:t>
            </w:r>
            <w:r>
              <w:rPr>
                <w:spacing w:val="8"/>
              </w:rPr>
              <w:t>天内整改完毕。</w:t>
            </w:r>
          </w:p>
          <w:p w14:paraId="3E5EF171">
            <w:pPr>
              <w:pStyle w:val="12"/>
              <w:spacing w:before="250" w:line="227" w:lineRule="auto"/>
              <w:ind w:left="541"/>
            </w:pPr>
            <w:r>
              <w:rPr>
                <w:spacing w:val="8"/>
              </w:rPr>
              <w:t>（3）技术人员按项目管理机构人员配备。</w:t>
            </w:r>
          </w:p>
          <w:p w14:paraId="32BB0E8E">
            <w:pPr>
              <w:pStyle w:val="12"/>
              <w:spacing w:before="249" w:line="228" w:lineRule="auto"/>
              <w:ind w:left="118"/>
            </w:pPr>
            <w:r>
              <w:rPr>
                <w:spacing w:val="6"/>
              </w:rPr>
              <w:t>▲六、付款方式：</w:t>
            </w:r>
          </w:p>
          <w:p w14:paraId="3DCC1FDE">
            <w:pPr>
              <w:pStyle w:val="12"/>
              <w:spacing w:before="249" w:line="228" w:lineRule="auto"/>
              <w:ind w:left="541"/>
            </w:pPr>
            <w:r>
              <w:rPr>
                <w:spacing w:val="8"/>
              </w:rPr>
              <w:t>（1）工程预付款结算：施工合同签订后 10 个工作日后支付合同金额的 30%工程预付款。</w:t>
            </w:r>
          </w:p>
          <w:p w14:paraId="585AC982">
            <w:pPr>
              <w:pStyle w:val="12"/>
              <w:spacing w:before="249" w:line="401" w:lineRule="auto"/>
              <w:ind w:left="111" w:right="107" w:firstLine="430"/>
            </w:pPr>
            <w:r>
              <w:rPr>
                <w:spacing w:val="8"/>
              </w:rPr>
              <w:t>（2）工程进度款支付：①工程进度款按进度进行支付，已完成实际工作量的</w:t>
            </w:r>
            <w:r>
              <w:rPr>
                <w:spacing w:val="-36"/>
              </w:rPr>
              <w:t xml:space="preserve"> </w:t>
            </w:r>
            <w:r>
              <w:rPr>
                <w:spacing w:val="8"/>
              </w:rPr>
              <w:t>80%计</w:t>
            </w:r>
            <w:r>
              <w:rPr>
                <w:spacing w:val="7"/>
              </w:rPr>
              <w:t>算,工程竣工验收达</w:t>
            </w:r>
            <w:r>
              <w:rPr>
                <w:spacing w:val="10"/>
              </w:rPr>
              <w:t>到质量要求的按工程价款的80%支付工程进度款；②经财政投资</w:t>
            </w:r>
            <w:r>
              <w:rPr>
                <w:spacing w:val="9"/>
              </w:rPr>
              <w:t>结算审核中心审定后，工程款支付至结算总</w:t>
            </w:r>
            <w:r>
              <w:rPr>
                <w:spacing w:val="10"/>
              </w:rPr>
              <w:t>价的97%（含已支付的）,剩余</w:t>
            </w:r>
            <w:r>
              <w:rPr>
                <w:spacing w:val="-32"/>
              </w:rPr>
              <w:t xml:space="preserve"> </w:t>
            </w:r>
            <w:r>
              <w:rPr>
                <w:spacing w:val="10"/>
              </w:rPr>
              <w:t>3%预留作为项目质量保证金，待工程质量缺陷期期满一年、承包人修复质量</w:t>
            </w:r>
            <w:r>
              <w:rPr>
                <w:spacing w:val="8"/>
              </w:rPr>
              <w:t>缺陷后支付（不计利息）。承包人每次申请工程款之前必须按要求提</w:t>
            </w:r>
            <w:r>
              <w:rPr>
                <w:spacing w:val="7"/>
              </w:rPr>
              <w:t>供所计量工程量的质保资料，并同时向</w:t>
            </w:r>
          </w:p>
        </w:tc>
      </w:tr>
      <w:tr w14:paraId="4A14F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7" w:hRule="atLeast"/>
        </w:trPr>
        <w:tc>
          <w:tcPr>
            <w:tcW w:w="549" w:type="dxa"/>
            <w:vAlign w:val="top"/>
          </w:tcPr>
          <w:p w14:paraId="0A4EA418">
            <w:pPr>
              <w:rPr>
                <w:rFonts w:ascii="Arial"/>
                <w:sz w:val="21"/>
              </w:rPr>
            </w:pPr>
          </w:p>
        </w:tc>
        <w:tc>
          <w:tcPr>
            <w:tcW w:w="9991" w:type="dxa"/>
            <w:gridSpan w:val="7"/>
            <w:vAlign w:val="top"/>
          </w:tcPr>
          <w:p w14:paraId="66825C16">
            <w:pPr>
              <w:pStyle w:val="12"/>
              <w:spacing w:before="147" w:line="227" w:lineRule="auto"/>
              <w:ind w:left="114"/>
            </w:pPr>
            <w:r>
              <w:rPr>
                <w:spacing w:val="9"/>
              </w:rPr>
              <w:t>发包人开具增值税发票后发包人才进行工程款的拨付。</w:t>
            </w:r>
          </w:p>
          <w:p w14:paraId="2CA734B0">
            <w:pPr>
              <w:pStyle w:val="12"/>
              <w:spacing w:before="251" w:line="226" w:lineRule="auto"/>
              <w:ind w:left="118"/>
            </w:pPr>
            <w:r>
              <w:rPr>
                <w:spacing w:val="6"/>
              </w:rPr>
              <w:t>▲七、报价要求：</w:t>
            </w:r>
          </w:p>
          <w:p w14:paraId="4D0E571D">
            <w:pPr>
              <w:pStyle w:val="12"/>
              <w:spacing w:before="252" w:line="381" w:lineRule="auto"/>
              <w:ind w:left="111" w:right="109" w:firstLine="435"/>
            </w:pPr>
            <w:r>
              <w:rPr>
                <w:b/>
                <w:bCs/>
                <w:spacing w:val="10"/>
              </w:rPr>
              <w:t>1.本项目采用工程量清单报价方式。磋商报价</w:t>
            </w:r>
            <w:r>
              <w:rPr>
                <w:b/>
                <w:bCs/>
                <w:spacing w:val="9"/>
              </w:rPr>
              <w:t>不得高于最高限价，否则磋商无效；最后报价与首次报</w:t>
            </w:r>
            <w:r>
              <w:rPr>
                <w:b/>
                <w:bCs/>
                <w:spacing w:val="10"/>
              </w:rPr>
              <w:t>价相比有调整的，供应商提交的最后报价必须包含已标价的工程量</w:t>
            </w:r>
            <w:r>
              <w:rPr>
                <w:b/>
                <w:bCs/>
                <w:spacing w:val="9"/>
              </w:rPr>
              <w:t>清单（上传格式必须为</w:t>
            </w:r>
            <w:r>
              <w:rPr>
                <w:spacing w:val="-40"/>
              </w:rPr>
              <w:t xml:space="preserve"> </w:t>
            </w:r>
            <w:r>
              <w:rPr>
                <w:b/>
                <w:bCs/>
              </w:rPr>
              <w:t>PDF</w:t>
            </w:r>
            <w:r>
              <w:rPr>
                <w:spacing w:val="-38"/>
              </w:rPr>
              <w:t xml:space="preserve"> </w:t>
            </w:r>
            <w:r>
              <w:rPr>
                <w:b/>
                <w:bCs/>
                <w:spacing w:val="9"/>
              </w:rPr>
              <w:t>格式</w:t>
            </w:r>
            <w:r>
              <w:rPr>
                <w:b/>
                <w:bCs/>
                <w:spacing w:val="-5"/>
              </w:rPr>
              <w:t>）</w:t>
            </w:r>
            <w:r>
              <w:rPr>
                <w:spacing w:val="-59"/>
              </w:rPr>
              <w:t xml:space="preserve"> </w:t>
            </w:r>
            <w:r>
              <w:rPr>
                <w:b/>
                <w:bCs/>
                <w:spacing w:val="-5"/>
              </w:rPr>
              <w:t>，</w:t>
            </w:r>
            <w:r>
              <w:rPr>
                <w:b/>
                <w:bCs/>
                <w:spacing w:val="9"/>
              </w:rPr>
              <w:t>供</w:t>
            </w:r>
            <w:r>
              <w:rPr>
                <w:b/>
                <w:bCs/>
                <w:spacing w:val="8"/>
              </w:rPr>
              <w:t>应商须提前做好相关准备并按时递交最终报价文件，否则报价无效。</w:t>
            </w:r>
          </w:p>
          <w:p w14:paraId="6D26C0A0">
            <w:pPr>
              <w:pStyle w:val="12"/>
              <w:spacing w:before="249" w:line="226" w:lineRule="auto"/>
              <w:ind w:left="533"/>
            </w:pPr>
            <w:r>
              <w:rPr>
                <w:spacing w:val="8"/>
              </w:rPr>
              <w:t>2.报价必须包含以下部分，包括：</w:t>
            </w:r>
          </w:p>
          <w:p w14:paraId="6FA7729D">
            <w:pPr>
              <w:pStyle w:val="12"/>
              <w:spacing w:before="254" w:line="342" w:lineRule="auto"/>
              <w:ind w:left="111" w:right="107" w:firstLine="419"/>
            </w:pPr>
            <w:r>
              <w:rPr>
                <w:spacing w:val="8"/>
              </w:rPr>
              <w:t>①满足本项目全部采购需求，包含投标服务、货物、工程的成</w:t>
            </w:r>
            <w:r>
              <w:rPr>
                <w:spacing w:val="7"/>
              </w:rPr>
              <w:t>本、运输（含保险）、安装（如有）、调</w:t>
            </w:r>
            <w:r>
              <w:rPr>
                <w:spacing w:val="8"/>
              </w:rPr>
              <w:t>试、检验、技术服务、培训等所有费用。</w:t>
            </w:r>
          </w:p>
          <w:p w14:paraId="773C8432">
            <w:pPr>
              <w:pStyle w:val="12"/>
              <w:spacing w:before="250" w:line="225" w:lineRule="auto"/>
              <w:ind w:left="529"/>
            </w:pPr>
            <w:r>
              <w:rPr>
                <w:spacing w:val="9"/>
              </w:rPr>
              <w:t>②必要的保险费和各项税金（成交供应商需为该工程购买工程一切险）。</w:t>
            </w:r>
          </w:p>
        </w:tc>
      </w:tr>
      <w:tr w14:paraId="3CD5D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2" w:hRule="atLeast"/>
        </w:trPr>
        <w:tc>
          <w:tcPr>
            <w:tcW w:w="549" w:type="dxa"/>
            <w:textDirection w:val="tbRlV"/>
            <w:vAlign w:val="top"/>
          </w:tcPr>
          <w:p w14:paraId="6F20EBE5">
            <w:pPr>
              <w:pStyle w:val="12"/>
              <w:spacing w:before="167" w:line="216" w:lineRule="auto"/>
              <w:ind w:left="1078"/>
            </w:pPr>
            <w:r>
              <w:rPr>
                <w:spacing w:val="8"/>
              </w:rPr>
              <w:t>其</w:t>
            </w:r>
            <w:r>
              <w:rPr>
                <w:spacing w:val="94"/>
              </w:rPr>
              <w:t xml:space="preserve"> </w:t>
            </w:r>
            <w:r>
              <w:rPr>
                <w:spacing w:val="8"/>
              </w:rPr>
              <w:t>他</w:t>
            </w:r>
            <w:r>
              <w:rPr>
                <w:spacing w:val="92"/>
              </w:rPr>
              <w:t xml:space="preserve"> </w:t>
            </w:r>
            <w:r>
              <w:rPr>
                <w:spacing w:val="8"/>
              </w:rPr>
              <w:t>说</w:t>
            </w:r>
            <w:r>
              <w:rPr>
                <w:spacing w:val="89"/>
              </w:rPr>
              <w:t xml:space="preserve"> </w:t>
            </w:r>
            <w:r>
              <w:rPr>
                <w:spacing w:val="8"/>
              </w:rPr>
              <w:t>明</w:t>
            </w:r>
          </w:p>
        </w:tc>
        <w:tc>
          <w:tcPr>
            <w:tcW w:w="9991" w:type="dxa"/>
            <w:gridSpan w:val="7"/>
            <w:vAlign w:val="top"/>
          </w:tcPr>
          <w:p w14:paraId="1883BBC7">
            <w:pPr>
              <w:pStyle w:val="12"/>
              <w:spacing w:before="144" w:line="459" w:lineRule="auto"/>
              <w:ind w:left="112" w:right="3160" w:firstLine="1"/>
            </w:pPr>
            <w:r>
              <w:rPr>
                <w:spacing w:val="9"/>
              </w:rPr>
              <w:t>一、与本项目有关的设计图纸、技术规范、文件等附件资料及其获取方式文件或者资料名称：工程量清单、图纸</w:t>
            </w:r>
          </w:p>
          <w:p w14:paraId="7859A876">
            <w:pPr>
              <w:pStyle w:val="12"/>
              <w:spacing w:before="1" w:line="458" w:lineRule="auto"/>
              <w:ind w:left="114" w:right="4840" w:firstLine="3"/>
            </w:pPr>
            <w:r>
              <w:rPr>
                <w:spacing w:val="7"/>
              </w:rPr>
              <w:t>公布渠道或者获取方式：</w:t>
            </w:r>
            <w:r>
              <w:rPr>
                <w:spacing w:val="-76"/>
              </w:rPr>
              <w:t xml:space="preserve"> </w:t>
            </w:r>
            <w:r>
              <w:rPr>
                <w:spacing w:val="7"/>
              </w:rPr>
              <w:t>“广西政府采购云平台</w:t>
            </w:r>
            <w:r>
              <w:rPr>
                <w:spacing w:val="-70"/>
              </w:rPr>
              <w:t xml:space="preserve"> </w:t>
            </w:r>
            <w:r>
              <w:rPr>
                <w:spacing w:val="7"/>
              </w:rPr>
              <w:t>”下载二、其他</w:t>
            </w:r>
          </w:p>
          <w:p w14:paraId="0765A357">
            <w:pPr>
              <w:pStyle w:val="12"/>
              <w:spacing w:line="228" w:lineRule="auto"/>
              <w:ind w:left="126"/>
            </w:pPr>
            <w:r>
              <w:rPr>
                <w:spacing w:val="7"/>
              </w:rPr>
              <w:t>1、是否进行演示：否</w:t>
            </w:r>
          </w:p>
          <w:p w14:paraId="182B120D">
            <w:pPr>
              <w:pStyle w:val="12"/>
              <w:spacing w:before="246" w:line="227" w:lineRule="auto"/>
              <w:ind w:left="113"/>
            </w:pPr>
            <w:r>
              <w:rPr>
                <w:spacing w:val="9"/>
              </w:rPr>
              <w:t>2、是否要求提供样品：否</w:t>
            </w:r>
          </w:p>
          <w:p w14:paraId="26CF07B2">
            <w:pPr>
              <w:pStyle w:val="12"/>
              <w:spacing w:before="250" w:line="228" w:lineRule="auto"/>
              <w:ind w:left="115"/>
            </w:pPr>
            <w:r>
              <w:rPr>
                <w:spacing w:val="8"/>
              </w:rPr>
              <w:t>3、是否现场踏勘：否</w:t>
            </w:r>
          </w:p>
        </w:tc>
      </w:tr>
    </w:tbl>
    <w:p w14:paraId="41E79C18">
      <w:pPr>
        <w:rPr>
          <w:rFonts w:ascii="Arial"/>
          <w:sz w:val="21"/>
        </w:rPr>
      </w:pPr>
    </w:p>
    <w:p w14:paraId="3F4DCBE2">
      <w:pPr>
        <w:rPr>
          <w:rFonts w:ascii="Arial" w:hAnsi="Arial" w:eastAsia="Arial" w:cs="Arial"/>
          <w:sz w:val="21"/>
          <w:szCs w:val="21"/>
        </w:rPr>
        <w:sectPr>
          <w:headerReference r:id="rId11" w:type="default"/>
          <w:footerReference r:id="rId12" w:type="default"/>
          <w:pgSz w:w="11906" w:h="16839"/>
          <w:pgMar w:top="1035" w:right="683" w:bottom="1089" w:left="682" w:header="697" w:footer="929" w:gutter="0"/>
          <w:pgNumType w:fmt="decimal"/>
          <w:cols w:space="720" w:num="1"/>
        </w:sectPr>
      </w:pPr>
    </w:p>
    <w:p w14:paraId="0ADF84BF">
      <w:pPr>
        <w:spacing w:before="344" w:line="190" w:lineRule="auto"/>
        <w:ind w:left="18"/>
        <w:rPr>
          <w:rFonts w:ascii="微软雅黑" w:hAnsi="微软雅黑" w:eastAsia="微软雅黑" w:cs="微软雅黑"/>
          <w:sz w:val="31"/>
          <w:szCs w:val="31"/>
        </w:rPr>
      </w:pPr>
      <w:r>
        <w:rPr>
          <w:rFonts w:ascii="微软雅黑" w:hAnsi="微软雅黑" w:eastAsia="微软雅黑" w:cs="微软雅黑"/>
          <w:spacing w:val="-2"/>
          <w:sz w:val="31"/>
          <w:szCs w:val="31"/>
        </w:rPr>
        <w:t xml:space="preserve">附件 </w:t>
      </w:r>
      <w:r>
        <w:rPr>
          <w:rFonts w:ascii="宋体" w:hAnsi="宋体" w:eastAsia="宋体" w:cs="宋体"/>
          <w:spacing w:val="-2"/>
          <w:sz w:val="31"/>
          <w:szCs w:val="31"/>
        </w:rPr>
        <w:t>2</w:t>
      </w:r>
      <w:r>
        <w:rPr>
          <w:rFonts w:ascii="微软雅黑" w:hAnsi="微软雅黑" w:eastAsia="微软雅黑" w:cs="微软雅黑"/>
          <w:spacing w:val="-2"/>
          <w:sz w:val="31"/>
          <w:szCs w:val="31"/>
        </w:rPr>
        <w:t>：</w:t>
      </w:r>
    </w:p>
    <w:p w14:paraId="22646541">
      <w:pPr>
        <w:spacing w:before="134" w:line="157" w:lineRule="auto"/>
        <w:ind w:left="3050"/>
        <w:rPr>
          <w:rFonts w:ascii="微软雅黑" w:hAnsi="微软雅黑" w:eastAsia="微软雅黑" w:cs="微软雅黑"/>
          <w:sz w:val="40"/>
          <w:szCs w:val="40"/>
        </w:rPr>
      </w:pPr>
      <w:r>
        <w:rPr>
          <w:rFonts w:ascii="微软雅黑" w:hAnsi="微软雅黑" w:eastAsia="微软雅黑" w:cs="微软雅黑"/>
          <w:spacing w:val="-4"/>
          <w:sz w:val="40"/>
          <w:szCs w:val="40"/>
        </w:rPr>
        <w:t>中小微企业划型标准</w:t>
      </w:r>
    </w:p>
    <w:tbl>
      <w:tblPr>
        <w:tblStyle w:val="11"/>
        <w:tblW w:w="950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984"/>
        <w:gridCol w:w="850"/>
        <w:gridCol w:w="1835"/>
        <w:gridCol w:w="1708"/>
        <w:gridCol w:w="1138"/>
      </w:tblGrid>
      <w:tr w14:paraId="6E7AD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989" w:type="dxa"/>
            <w:vAlign w:val="top"/>
          </w:tcPr>
          <w:p w14:paraId="09BC50A1">
            <w:pPr>
              <w:spacing w:before="215" w:line="221" w:lineRule="auto"/>
              <w:ind w:left="126"/>
              <w:rPr>
                <w:rFonts w:ascii="仿宋" w:hAnsi="仿宋" w:eastAsia="仿宋" w:cs="仿宋"/>
                <w:sz w:val="24"/>
                <w:szCs w:val="24"/>
              </w:rPr>
            </w:pPr>
            <w:r>
              <w:rPr>
                <w:rFonts w:ascii="仿宋" w:hAnsi="仿宋" w:eastAsia="仿宋" w:cs="仿宋"/>
                <w:b/>
                <w:bCs/>
                <w:spacing w:val="-7"/>
                <w:sz w:val="24"/>
                <w:szCs w:val="24"/>
              </w:rPr>
              <w:t>行业名称</w:t>
            </w:r>
          </w:p>
        </w:tc>
        <w:tc>
          <w:tcPr>
            <w:tcW w:w="1984" w:type="dxa"/>
            <w:vAlign w:val="top"/>
          </w:tcPr>
          <w:p w14:paraId="25447CB4">
            <w:pPr>
              <w:spacing w:before="215" w:line="221" w:lineRule="auto"/>
              <w:ind w:left="120"/>
              <w:rPr>
                <w:rFonts w:ascii="仿宋" w:hAnsi="仿宋" w:eastAsia="仿宋" w:cs="仿宋"/>
                <w:sz w:val="24"/>
                <w:szCs w:val="24"/>
              </w:rPr>
            </w:pPr>
            <w:r>
              <w:rPr>
                <w:rFonts w:ascii="仿宋" w:hAnsi="仿宋" w:eastAsia="仿宋" w:cs="仿宋"/>
                <w:b/>
                <w:bCs/>
                <w:spacing w:val="-6"/>
                <w:sz w:val="24"/>
                <w:szCs w:val="24"/>
              </w:rPr>
              <w:t>指标名称</w:t>
            </w:r>
          </w:p>
        </w:tc>
        <w:tc>
          <w:tcPr>
            <w:tcW w:w="850" w:type="dxa"/>
            <w:vAlign w:val="top"/>
          </w:tcPr>
          <w:p w14:paraId="1F16BB13">
            <w:pPr>
              <w:spacing w:before="50" w:line="222" w:lineRule="auto"/>
              <w:ind w:left="121"/>
              <w:rPr>
                <w:rFonts w:ascii="仿宋" w:hAnsi="仿宋" w:eastAsia="仿宋" w:cs="仿宋"/>
                <w:sz w:val="24"/>
                <w:szCs w:val="24"/>
              </w:rPr>
            </w:pPr>
            <w:r>
              <w:rPr>
                <w:rFonts w:ascii="仿宋" w:hAnsi="仿宋" w:eastAsia="仿宋" w:cs="仿宋"/>
                <w:b/>
                <w:bCs/>
                <w:spacing w:val="-11"/>
                <w:sz w:val="24"/>
                <w:szCs w:val="24"/>
              </w:rPr>
              <w:t>计量</w:t>
            </w:r>
          </w:p>
          <w:p w14:paraId="3C7D8CD1">
            <w:pPr>
              <w:spacing w:before="41" w:line="216" w:lineRule="auto"/>
              <w:ind w:left="125"/>
              <w:rPr>
                <w:rFonts w:ascii="仿宋" w:hAnsi="仿宋" w:eastAsia="仿宋" w:cs="仿宋"/>
                <w:sz w:val="24"/>
                <w:szCs w:val="24"/>
              </w:rPr>
            </w:pPr>
            <w:r>
              <w:rPr>
                <w:rFonts w:ascii="仿宋" w:hAnsi="仿宋" w:eastAsia="仿宋" w:cs="仿宋"/>
                <w:b/>
                <w:bCs/>
                <w:spacing w:val="-13"/>
                <w:sz w:val="24"/>
                <w:szCs w:val="24"/>
              </w:rPr>
              <w:t>单位</w:t>
            </w:r>
          </w:p>
        </w:tc>
        <w:tc>
          <w:tcPr>
            <w:tcW w:w="1835" w:type="dxa"/>
            <w:vAlign w:val="top"/>
          </w:tcPr>
          <w:p w14:paraId="1DC444E4">
            <w:pPr>
              <w:spacing w:before="215" w:line="222" w:lineRule="auto"/>
              <w:ind w:left="151"/>
              <w:rPr>
                <w:rFonts w:ascii="仿宋" w:hAnsi="仿宋" w:eastAsia="仿宋" w:cs="仿宋"/>
                <w:sz w:val="24"/>
                <w:szCs w:val="24"/>
              </w:rPr>
            </w:pPr>
            <w:r>
              <w:rPr>
                <w:rFonts w:ascii="仿宋" w:hAnsi="仿宋" w:eastAsia="仿宋" w:cs="仿宋"/>
                <w:b/>
                <w:bCs/>
                <w:spacing w:val="-26"/>
                <w:sz w:val="24"/>
                <w:szCs w:val="24"/>
              </w:rPr>
              <w:t>中型</w:t>
            </w:r>
          </w:p>
        </w:tc>
        <w:tc>
          <w:tcPr>
            <w:tcW w:w="1708" w:type="dxa"/>
            <w:vAlign w:val="top"/>
          </w:tcPr>
          <w:p w14:paraId="229A841A">
            <w:pPr>
              <w:spacing w:before="215" w:line="225" w:lineRule="auto"/>
              <w:ind w:left="121"/>
              <w:rPr>
                <w:rFonts w:ascii="仿宋" w:hAnsi="仿宋" w:eastAsia="仿宋" w:cs="仿宋"/>
                <w:sz w:val="24"/>
                <w:szCs w:val="24"/>
              </w:rPr>
            </w:pPr>
            <w:r>
              <w:rPr>
                <w:rFonts w:ascii="仿宋" w:hAnsi="仿宋" w:eastAsia="仿宋" w:cs="仿宋"/>
                <w:b/>
                <w:bCs/>
                <w:spacing w:val="-11"/>
                <w:sz w:val="24"/>
                <w:szCs w:val="24"/>
              </w:rPr>
              <w:t>小型</w:t>
            </w:r>
          </w:p>
        </w:tc>
        <w:tc>
          <w:tcPr>
            <w:tcW w:w="1138" w:type="dxa"/>
            <w:vAlign w:val="top"/>
          </w:tcPr>
          <w:p w14:paraId="524A3A37">
            <w:pPr>
              <w:spacing w:before="214" w:line="224" w:lineRule="auto"/>
              <w:ind w:left="121"/>
              <w:rPr>
                <w:rFonts w:ascii="仿宋" w:hAnsi="仿宋" w:eastAsia="仿宋" w:cs="仿宋"/>
                <w:sz w:val="24"/>
                <w:szCs w:val="24"/>
              </w:rPr>
            </w:pPr>
            <w:r>
              <w:rPr>
                <w:rFonts w:ascii="仿宋" w:hAnsi="仿宋" w:eastAsia="仿宋" w:cs="仿宋"/>
                <w:b/>
                <w:bCs/>
                <w:spacing w:val="-11"/>
                <w:sz w:val="24"/>
                <w:szCs w:val="24"/>
              </w:rPr>
              <w:t>微型</w:t>
            </w:r>
          </w:p>
        </w:tc>
      </w:tr>
      <w:tr w14:paraId="54AC3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Align w:val="top"/>
          </w:tcPr>
          <w:p w14:paraId="2DD58B7C">
            <w:pPr>
              <w:spacing w:before="78" w:line="222" w:lineRule="auto"/>
              <w:ind w:left="373"/>
              <w:rPr>
                <w:rFonts w:ascii="仿宋" w:hAnsi="仿宋" w:eastAsia="仿宋" w:cs="仿宋"/>
                <w:sz w:val="18"/>
                <w:szCs w:val="18"/>
              </w:rPr>
            </w:pPr>
            <w:r>
              <w:rPr>
                <w:rFonts w:ascii="仿宋" w:hAnsi="仿宋" w:eastAsia="仿宋" w:cs="仿宋"/>
                <w:b/>
                <w:bCs/>
                <w:spacing w:val="-1"/>
                <w:sz w:val="18"/>
                <w:szCs w:val="18"/>
              </w:rPr>
              <w:t>农、林、牧、渔</w:t>
            </w:r>
          </w:p>
        </w:tc>
        <w:tc>
          <w:tcPr>
            <w:tcW w:w="1984" w:type="dxa"/>
            <w:vAlign w:val="top"/>
          </w:tcPr>
          <w:p w14:paraId="4909DA61">
            <w:pPr>
              <w:spacing w:before="78"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3C52252C">
            <w:pPr>
              <w:spacing w:before="77"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0A480FC6">
            <w:pPr>
              <w:spacing w:before="78"/>
              <w:ind w:left="114"/>
              <w:rPr>
                <w:rFonts w:ascii="仿宋" w:hAnsi="仿宋" w:eastAsia="仿宋" w:cs="仿宋"/>
                <w:sz w:val="18"/>
                <w:szCs w:val="18"/>
              </w:rPr>
            </w:pPr>
            <w:r>
              <w:rPr>
                <w:rFonts w:ascii="仿宋" w:hAnsi="仿宋" w:eastAsia="仿宋" w:cs="仿宋"/>
                <w:spacing w:val="-1"/>
                <w:sz w:val="18"/>
                <w:szCs w:val="18"/>
              </w:rPr>
              <w:t>500≤Y＜20000</w:t>
            </w:r>
          </w:p>
        </w:tc>
        <w:tc>
          <w:tcPr>
            <w:tcW w:w="1708" w:type="dxa"/>
            <w:vAlign w:val="top"/>
          </w:tcPr>
          <w:p w14:paraId="0018204B">
            <w:pPr>
              <w:spacing w:before="78"/>
              <w:ind w:left="115"/>
              <w:rPr>
                <w:rFonts w:ascii="仿宋" w:hAnsi="仿宋" w:eastAsia="仿宋" w:cs="仿宋"/>
                <w:sz w:val="18"/>
                <w:szCs w:val="18"/>
              </w:rPr>
            </w:pPr>
            <w:r>
              <w:rPr>
                <w:rFonts w:ascii="仿宋" w:hAnsi="仿宋" w:eastAsia="仿宋" w:cs="仿宋"/>
                <w:spacing w:val="-1"/>
                <w:sz w:val="18"/>
                <w:szCs w:val="18"/>
              </w:rPr>
              <w:t>50≤Y＜500</w:t>
            </w:r>
          </w:p>
        </w:tc>
        <w:tc>
          <w:tcPr>
            <w:tcW w:w="1138" w:type="dxa"/>
            <w:vAlign w:val="top"/>
          </w:tcPr>
          <w:p w14:paraId="405C33F1">
            <w:pPr>
              <w:spacing w:before="78" w:line="241" w:lineRule="auto"/>
              <w:ind w:left="110"/>
              <w:rPr>
                <w:rFonts w:ascii="仿宋" w:hAnsi="仿宋" w:eastAsia="仿宋" w:cs="仿宋"/>
                <w:sz w:val="18"/>
                <w:szCs w:val="18"/>
              </w:rPr>
            </w:pPr>
            <w:r>
              <w:rPr>
                <w:rFonts w:ascii="仿宋" w:hAnsi="仿宋" w:eastAsia="仿宋" w:cs="仿宋"/>
                <w:spacing w:val="-1"/>
                <w:sz w:val="18"/>
                <w:szCs w:val="18"/>
              </w:rPr>
              <w:t>Y＜50</w:t>
            </w:r>
          </w:p>
        </w:tc>
      </w:tr>
      <w:tr w14:paraId="3480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71EAE0E6">
            <w:pPr>
              <w:spacing w:line="357" w:lineRule="auto"/>
              <w:rPr>
                <w:rFonts w:ascii="Arial"/>
                <w:sz w:val="21"/>
              </w:rPr>
            </w:pPr>
          </w:p>
          <w:p w14:paraId="511D3B7E">
            <w:pPr>
              <w:spacing w:before="59" w:line="233" w:lineRule="auto"/>
              <w:ind w:left="828"/>
              <w:rPr>
                <w:rFonts w:ascii="仿宋" w:hAnsi="仿宋" w:eastAsia="仿宋" w:cs="仿宋"/>
                <w:sz w:val="18"/>
                <w:szCs w:val="18"/>
              </w:rPr>
            </w:pPr>
            <w:r>
              <w:rPr>
                <w:rFonts w:ascii="仿宋" w:hAnsi="仿宋" w:eastAsia="仿宋" w:cs="仿宋"/>
                <w:b/>
                <w:bCs/>
                <w:spacing w:val="-10"/>
                <w:sz w:val="18"/>
                <w:szCs w:val="18"/>
              </w:rPr>
              <w:t>工业</w:t>
            </w:r>
          </w:p>
        </w:tc>
        <w:tc>
          <w:tcPr>
            <w:tcW w:w="1984" w:type="dxa"/>
            <w:vAlign w:val="top"/>
          </w:tcPr>
          <w:p w14:paraId="740A336B">
            <w:pPr>
              <w:spacing w:before="77"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0A318935">
            <w:pPr>
              <w:spacing w:before="77"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04CE016F">
            <w:pPr>
              <w:spacing w:before="78"/>
              <w:ind w:left="114"/>
              <w:rPr>
                <w:rFonts w:ascii="仿宋" w:hAnsi="仿宋" w:eastAsia="仿宋" w:cs="仿宋"/>
                <w:sz w:val="18"/>
                <w:szCs w:val="18"/>
              </w:rPr>
            </w:pPr>
            <w:r>
              <w:rPr>
                <w:rFonts w:ascii="仿宋" w:hAnsi="仿宋" w:eastAsia="仿宋" w:cs="仿宋"/>
                <w:spacing w:val="-1"/>
                <w:sz w:val="18"/>
                <w:szCs w:val="18"/>
              </w:rPr>
              <w:t>300≤X＜1000</w:t>
            </w:r>
          </w:p>
        </w:tc>
        <w:tc>
          <w:tcPr>
            <w:tcW w:w="1708" w:type="dxa"/>
            <w:vAlign w:val="top"/>
          </w:tcPr>
          <w:p w14:paraId="236D2CB2">
            <w:pPr>
              <w:spacing w:before="78"/>
              <w:ind w:left="114"/>
              <w:rPr>
                <w:rFonts w:ascii="仿宋" w:hAnsi="仿宋" w:eastAsia="仿宋" w:cs="仿宋"/>
                <w:sz w:val="18"/>
                <w:szCs w:val="18"/>
              </w:rPr>
            </w:pPr>
            <w:r>
              <w:rPr>
                <w:rFonts w:ascii="仿宋" w:hAnsi="仿宋" w:eastAsia="仿宋" w:cs="仿宋"/>
                <w:spacing w:val="-1"/>
                <w:sz w:val="18"/>
                <w:szCs w:val="18"/>
              </w:rPr>
              <w:t>20≤X＜300</w:t>
            </w:r>
          </w:p>
        </w:tc>
        <w:tc>
          <w:tcPr>
            <w:tcW w:w="1138" w:type="dxa"/>
            <w:vAlign w:val="top"/>
          </w:tcPr>
          <w:p w14:paraId="31BB1C2C">
            <w:pPr>
              <w:spacing w:before="77" w:line="241" w:lineRule="auto"/>
              <w:ind w:left="110"/>
              <w:rPr>
                <w:rFonts w:ascii="仿宋" w:hAnsi="仿宋" w:eastAsia="仿宋" w:cs="仿宋"/>
                <w:sz w:val="18"/>
                <w:szCs w:val="18"/>
              </w:rPr>
            </w:pPr>
            <w:r>
              <w:rPr>
                <w:rFonts w:ascii="仿宋" w:hAnsi="仿宋" w:eastAsia="仿宋" w:cs="仿宋"/>
                <w:spacing w:val="-1"/>
                <w:sz w:val="18"/>
                <w:szCs w:val="18"/>
              </w:rPr>
              <w:t>X＜20</w:t>
            </w:r>
          </w:p>
        </w:tc>
      </w:tr>
      <w:tr w14:paraId="462B1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370150B3">
            <w:pPr>
              <w:rPr>
                <w:rFonts w:ascii="Arial"/>
                <w:sz w:val="21"/>
              </w:rPr>
            </w:pPr>
          </w:p>
        </w:tc>
        <w:tc>
          <w:tcPr>
            <w:tcW w:w="1984" w:type="dxa"/>
            <w:vAlign w:val="top"/>
          </w:tcPr>
          <w:p w14:paraId="1ED14F31">
            <w:pPr>
              <w:spacing w:before="77"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776C7638">
            <w:pPr>
              <w:spacing w:before="77"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7AF0CEB6">
            <w:pPr>
              <w:spacing w:before="77"/>
              <w:ind w:left="113"/>
              <w:rPr>
                <w:rFonts w:ascii="仿宋" w:hAnsi="仿宋" w:eastAsia="仿宋" w:cs="仿宋"/>
                <w:sz w:val="18"/>
                <w:szCs w:val="18"/>
              </w:rPr>
            </w:pPr>
            <w:r>
              <w:rPr>
                <w:rFonts w:ascii="仿宋" w:hAnsi="仿宋" w:eastAsia="仿宋" w:cs="仿宋"/>
                <w:spacing w:val="-1"/>
                <w:sz w:val="18"/>
                <w:szCs w:val="18"/>
              </w:rPr>
              <w:t>2000≤Y＜40000</w:t>
            </w:r>
          </w:p>
        </w:tc>
        <w:tc>
          <w:tcPr>
            <w:tcW w:w="1708" w:type="dxa"/>
            <w:vAlign w:val="top"/>
          </w:tcPr>
          <w:p w14:paraId="4E9E6CA4">
            <w:pPr>
              <w:spacing w:before="77"/>
              <w:ind w:left="115"/>
              <w:rPr>
                <w:rFonts w:ascii="仿宋" w:hAnsi="仿宋" w:eastAsia="仿宋" w:cs="仿宋"/>
                <w:sz w:val="18"/>
                <w:szCs w:val="18"/>
              </w:rPr>
            </w:pPr>
            <w:r>
              <w:rPr>
                <w:rFonts w:ascii="仿宋" w:hAnsi="仿宋" w:eastAsia="仿宋" w:cs="仿宋"/>
                <w:spacing w:val="-1"/>
                <w:sz w:val="18"/>
                <w:szCs w:val="18"/>
              </w:rPr>
              <w:t>300≤Y＜2000</w:t>
            </w:r>
          </w:p>
        </w:tc>
        <w:tc>
          <w:tcPr>
            <w:tcW w:w="1138" w:type="dxa"/>
            <w:vAlign w:val="top"/>
          </w:tcPr>
          <w:p w14:paraId="347EC9F6">
            <w:pPr>
              <w:spacing w:before="77" w:line="241" w:lineRule="auto"/>
              <w:ind w:left="110"/>
              <w:rPr>
                <w:rFonts w:ascii="仿宋" w:hAnsi="仿宋" w:eastAsia="仿宋" w:cs="仿宋"/>
                <w:sz w:val="18"/>
                <w:szCs w:val="18"/>
              </w:rPr>
            </w:pPr>
            <w:r>
              <w:rPr>
                <w:rFonts w:ascii="仿宋" w:hAnsi="仿宋" w:eastAsia="仿宋" w:cs="仿宋"/>
                <w:spacing w:val="-1"/>
                <w:sz w:val="18"/>
                <w:szCs w:val="18"/>
              </w:rPr>
              <w:t>Y＜300</w:t>
            </w:r>
          </w:p>
        </w:tc>
      </w:tr>
      <w:tr w14:paraId="1BED2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7B7F308">
            <w:pPr>
              <w:spacing w:line="357" w:lineRule="auto"/>
              <w:rPr>
                <w:rFonts w:ascii="Arial"/>
                <w:sz w:val="21"/>
              </w:rPr>
            </w:pPr>
          </w:p>
          <w:p w14:paraId="00656F8D">
            <w:pPr>
              <w:spacing w:before="58" w:line="224" w:lineRule="auto"/>
              <w:ind w:left="732"/>
              <w:rPr>
                <w:rFonts w:ascii="仿宋" w:hAnsi="仿宋" w:eastAsia="仿宋" w:cs="仿宋"/>
                <w:sz w:val="18"/>
                <w:szCs w:val="18"/>
              </w:rPr>
            </w:pPr>
            <w:r>
              <w:rPr>
                <w:rFonts w:ascii="仿宋" w:hAnsi="仿宋" w:eastAsia="仿宋" w:cs="仿宋"/>
                <w:b/>
                <w:bCs/>
                <w:spacing w:val="-6"/>
                <w:sz w:val="18"/>
                <w:szCs w:val="18"/>
              </w:rPr>
              <w:t>建筑业</w:t>
            </w:r>
          </w:p>
        </w:tc>
        <w:tc>
          <w:tcPr>
            <w:tcW w:w="1984" w:type="dxa"/>
            <w:vAlign w:val="top"/>
          </w:tcPr>
          <w:p w14:paraId="2F25CB0E">
            <w:pPr>
              <w:spacing w:before="77"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1A13D517">
            <w:pPr>
              <w:spacing w:before="77"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40FD4699">
            <w:pPr>
              <w:spacing w:before="77"/>
              <w:ind w:left="112"/>
              <w:rPr>
                <w:rFonts w:ascii="仿宋" w:hAnsi="仿宋" w:eastAsia="仿宋" w:cs="仿宋"/>
                <w:sz w:val="18"/>
                <w:szCs w:val="18"/>
              </w:rPr>
            </w:pPr>
            <w:r>
              <w:rPr>
                <w:rFonts w:ascii="仿宋" w:hAnsi="仿宋" w:eastAsia="仿宋" w:cs="仿宋"/>
                <w:spacing w:val="-1"/>
                <w:sz w:val="18"/>
                <w:szCs w:val="18"/>
              </w:rPr>
              <w:t>6000≤Y＜80000</w:t>
            </w:r>
          </w:p>
        </w:tc>
        <w:tc>
          <w:tcPr>
            <w:tcW w:w="1708" w:type="dxa"/>
            <w:vAlign w:val="top"/>
          </w:tcPr>
          <w:p w14:paraId="5503B488">
            <w:pPr>
              <w:spacing w:before="77"/>
              <w:ind w:left="115"/>
              <w:rPr>
                <w:rFonts w:ascii="仿宋" w:hAnsi="仿宋" w:eastAsia="仿宋" w:cs="仿宋"/>
                <w:sz w:val="18"/>
                <w:szCs w:val="18"/>
              </w:rPr>
            </w:pPr>
            <w:r>
              <w:rPr>
                <w:rFonts w:ascii="仿宋" w:hAnsi="仿宋" w:eastAsia="仿宋" w:cs="仿宋"/>
                <w:spacing w:val="-1"/>
                <w:sz w:val="18"/>
                <w:szCs w:val="18"/>
              </w:rPr>
              <w:t>300≤Y＜6000</w:t>
            </w:r>
          </w:p>
        </w:tc>
        <w:tc>
          <w:tcPr>
            <w:tcW w:w="1138" w:type="dxa"/>
            <w:vAlign w:val="top"/>
          </w:tcPr>
          <w:p w14:paraId="0050B036">
            <w:pPr>
              <w:spacing w:before="77" w:line="241" w:lineRule="auto"/>
              <w:ind w:left="110"/>
              <w:rPr>
                <w:rFonts w:ascii="仿宋" w:hAnsi="仿宋" w:eastAsia="仿宋" w:cs="仿宋"/>
                <w:sz w:val="18"/>
                <w:szCs w:val="18"/>
              </w:rPr>
            </w:pPr>
            <w:r>
              <w:rPr>
                <w:rFonts w:ascii="仿宋" w:hAnsi="仿宋" w:eastAsia="仿宋" w:cs="仿宋"/>
                <w:spacing w:val="-1"/>
                <w:sz w:val="18"/>
                <w:szCs w:val="18"/>
              </w:rPr>
              <w:t>Y＜300</w:t>
            </w:r>
          </w:p>
        </w:tc>
      </w:tr>
      <w:tr w14:paraId="35067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1259FB07">
            <w:pPr>
              <w:rPr>
                <w:rFonts w:ascii="Arial"/>
                <w:sz w:val="21"/>
              </w:rPr>
            </w:pPr>
          </w:p>
        </w:tc>
        <w:tc>
          <w:tcPr>
            <w:tcW w:w="1984" w:type="dxa"/>
            <w:vAlign w:val="top"/>
          </w:tcPr>
          <w:p w14:paraId="31CA2194">
            <w:pPr>
              <w:spacing w:before="77" w:line="223" w:lineRule="auto"/>
              <w:ind w:left="125"/>
              <w:rPr>
                <w:rFonts w:ascii="仿宋" w:hAnsi="仿宋" w:eastAsia="仿宋" w:cs="仿宋"/>
                <w:sz w:val="18"/>
                <w:szCs w:val="18"/>
              </w:rPr>
            </w:pPr>
            <w:r>
              <w:rPr>
                <w:rFonts w:ascii="仿宋" w:hAnsi="仿宋" w:eastAsia="仿宋" w:cs="仿宋"/>
                <w:spacing w:val="-4"/>
                <w:sz w:val="18"/>
                <w:szCs w:val="18"/>
              </w:rPr>
              <w:t>资产总额（Z）</w:t>
            </w:r>
          </w:p>
        </w:tc>
        <w:tc>
          <w:tcPr>
            <w:tcW w:w="850" w:type="dxa"/>
            <w:vAlign w:val="top"/>
          </w:tcPr>
          <w:p w14:paraId="4274BD12">
            <w:pPr>
              <w:spacing w:before="77"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5695A151">
            <w:pPr>
              <w:spacing w:before="77"/>
              <w:ind w:left="114"/>
              <w:rPr>
                <w:rFonts w:ascii="仿宋" w:hAnsi="仿宋" w:eastAsia="仿宋" w:cs="仿宋"/>
                <w:sz w:val="18"/>
                <w:szCs w:val="18"/>
              </w:rPr>
            </w:pPr>
            <w:r>
              <w:rPr>
                <w:rFonts w:ascii="仿宋" w:hAnsi="仿宋" w:eastAsia="仿宋" w:cs="仿宋"/>
                <w:spacing w:val="-1"/>
                <w:sz w:val="18"/>
                <w:szCs w:val="18"/>
              </w:rPr>
              <w:t>5000≤Z＜80000</w:t>
            </w:r>
          </w:p>
        </w:tc>
        <w:tc>
          <w:tcPr>
            <w:tcW w:w="1708" w:type="dxa"/>
            <w:vAlign w:val="top"/>
          </w:tcPr>
          <w:p w14:paraId="7ED2D666">
            <w:pPr>
              <w:spacing w:before="77"/>
              <w:ind w:left="115"/>
              <w:rPr>
                <w:rFonts w:ascii="仿宋" w:hAnsi="仿宋" w:eastAsia="仿宋" w:cs="仿宋"/>
                <w:sz w:val="18"/>
                <w:szCs w:val="18"/>
              </w:rPr>
            </w:pPr>
            <w:r>
              <w:rPr>
                <w:rFonts w:ascii="仿宋" w:hAnsi="仿宋" w:eastAsia="仿宋" w:cs="仿宋"/>
                <w:spacing w:val="-1"/>
                <w:sz w:val="18"/>
                <w:szCs w:val="18"/>
              </w:rPr>
              <w:t>300≤Z＜5000</w:t>
            </w:r>
          </w:p>
        </w:tc>
        <w:tc>
          <w:tcPr>
            <w:tcW w:w="1138" w:type="dxa"/>
            <w:vAlign w:val="top"/>
          </w:tcPr>
          <w:p w14:paraId="240AF853">
            <w:pPr>
              <w:spacing w:before="77" w:line="241" w:lineRule="auto"/>
              <w:ind w:left="112"/>
              <w:rPr>
                <w:rFonts w:ascii="仿宋" w:hAnsi="仿宋" w:eastAsia="仿宋" w:cs="仿宋"/>
                <w:sz w:val="18"/>
                <w:szCs w:val="18"/>
              </w:rPr>
            </w:pPr>
            <w:r>
              <w:rPr>
                <w:rFonts w:ascii="仿宋" w:hAnsi="仿宋" w:eastAsia="仿宋" w:cs="仿宋"/>
                <w:spacing w:val="-1"/>
                <w:sz w:val="18"/>
                <w:szCs w:val="18"/>
              </w:rPr>
              <w:t>Z＜300</w:t>
            </w:r>
          </w:p>
        </w:tc>
      </w:tr>
      <w:tr w14:paraId="3C518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8B16077">
            <w:pPr>
              <w:spacing w:line="358" w:lineRule="auto"/>
              <w:rPr>
                <w:rFonts w:ascii="Arial"/>
                <w:sz w:val="21"/>
              </w:rPr>
            </w:pPr>
          </w:p>
          <w:p w14:paraId="00A19B69">
            <w:pPr>
              <w:spacing w:before="58" w:line="223" w:lineRule="auto"/>
              <w:ind w:left="732"/>
              <w:rPr>
                <w:rFonts w:ascii="仿宋" w:hAnsi="仿宋" w:eastAsia="仿宋" w:cs="仿宋"/>
                <w:sz w:val="18"/>
                <w:szCs w:val="18"/>
              </w:rPr>
            </w:pPr>
            <w:r>
              <w:rPr>
                <w:rFonts w:ascii="仿宋" w:hAnsi="仿宋" w:eastAsia="仿宋" w:cs="仿宋"/>
                <w:b/>
                <w:bCs/>
                <w:spacing w:val="-6"/>
                <w:sz w:val="18"/>
                <w:szCs w:val="18"/>
              </w:rPr>
              <w:t>批发业</w:t>
            </w:r>
          </w:p>
        </w:tc>
        <w:tc>
          <w:tcPr>
            <w:tcW w:w="1984" w:type="dxa"/>
            <w:vAlign w:val="top"/>
          </w:tcPr>
          <w:p w14:paraId="63547A98">
            <w:pPr>
              <w:spacing w:before="78"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184CFB31">
            <w:pPr>
              <w:spacing w:before="77"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772ABC2A">
            <w:pPr>
              <w:spacing w:before="78"/>
              <w:ind w:left="113"/>
              <w:rPr>
                <w:rFonts w:ascii="仿宋" w:hAnsi="仿宋" w:eastAsia="仿宋" w:cs="仿宋"/>
                <w:sz w:val="18"/>
                <w:szCs w:val="18"/>
              </w:rPr>
            </w:pPr>
            <w:r>
              <w:rPr>
                <w:rFonts w:ascii="仿宋" w:hAnsi="仿宋" w:eastAsia="仿宋" w:cs="仿宋"/>
                <w:spacing w:val="-1"/>
                <w:sz w:val="18"/>
                <w:szCs w:val="18"/>
              </w:rPr>
              <w:t>20≤X＜200</w:t>
            </w:r>
          </w:p>
        </w:tc>
        <w:tc>
          <w:tcPr>
            <w:tcW w:w="1708" w:type="dxa"/>
            <w:vAlign w:val="top"/>
          </w:tcPr>
          <w:p w14:paraId="3BD0583F">
            <w:pPr>
              <w:spacing w:before="78"/>
              <w:ind w:left="115"/>
              <w:rPr>
                <w:rFonts w:ascii="仿宋" w:hAnsi="仿宋" w:eastAsia="仿宋" w:cs="仿宋"/>
                <w:sz w:val="18"/>
                <w:szCs w:val="18"/>
              </w:rPr>
            </w:pPr>
            <w:r>
              <w:rPr>
                <w:rFonts w:ascii="仿宋" w:hAnsi="仿宋" w:eastAsia="仿宋" w:cs="仿宋"/>
                <w:spacing w:val="-2"/>
                <w:sz w:val="18"/>
                <w:szCs w:val="18"/>
              </w:rPr>
              <w:t>5≤X＜20</w:t>
            </w:r>
          </w:p>
        </w:tc>
        <w:tc>
          <w:tcPr>
            <w:tcW w:w="1138" w:type="dxa"/>
            <w:vAlign w:val="top"/>
          </w:tcPr>
          <w:p w14:paraId="33F5E62C">
            <w:pPr>
              <w:spacing w:before="78" w:line="241" w:lineRule="auto"/>
              <w:ind w:left="110"/>
              <w:rPr>
                <w:rFonts w:ascii="仿宋" w:hAnsi="仿宋" w:eastAsia="仿宋" w:cs="仿宋"/>
                <w:sz w:val="18"/>
                <w:szCs w:val="18"/>
              </w:rPr>
            </w:pPr>
            <w:r>
              <w:rPr>
                <w:rFonts w:ascii="仿宋" w:hAnsi="仿宋" w:eastAsia="仿宋" w:cs="仿宋"/>
                <w:spacing w:val="-1"/>
                <w:sz w:val="18"/>
                <w:szCs w:val="18"/>
              </w:rPr>
              <w:t>X＜5</w:t>
            </w:r>
          </w:p>
        </w:tc>
      </w:tr>
      <w:tr w14:paraId="48C7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5B78233">
            <w:pPr>
              <w:rPr>
                <w:rFonts w:ascii="Arial"/>
                <w:sz w:val="21"/>
              </w:rPr>
            </w:pPr>
          </w:p>
        </w:tc>
        <w:tc>
          <w:tcPr>
            <w:tcW w:w="1984" w:type="dxa"/>
            <w:vAlign w:val="top"/>
          </w:tcPr>
          <w:p w14:paraId="702D1087">
            <w:pPr>
              <w:spacing w:before="77"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2FEFC416">
            <w:pPr>
              <w:spacing w:before="77"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338677F6">
            <w:pPr>
              <w:spacing w:before="78"/>
              <w:ind w:left="114"/>
              <w:rPr>
                <w:rFonts w:ascii="仿宋" w:hAnsi="仿宋" w:eastAsia="仿宋" w:cs="仿宋"/>
                <w:sz w:val="18"/>
                <w:szCs w:val="18"/>
              </w:rPr>
            </w:pPr>
            <w:r>
              <w:rPr>
                <w:rFonts w:ascii="仿宋" w:hAnsi="仿宋" w:eastAsia="仿宋" w:cs="仿宋"/>
                <w:spacing w:val="-1"/>
                <w:sz w:val="18"/>
                <w:szCs w:val="18"/>
              </w:rPr>
              <w:t>5000≤Y＜40000</w:t>
            </w:r>
          </w:p>
        </w:tc>
        <w:tc>
          <w:tcPr>
            <w:tcW w:w="1708" w:type="dxa"/>
            <w:vAlign w:val="top"/>
          </w:tcPr>
          <w:p w14:paraId="78197694">
            <w:pPr>
              <w:spacing w:before="78"/>
              <w:ind w:left="125"/>
              <w:rPr>
                <w:rFonts w:ascii="仿宋" w:hAnsi="仿宋" w:eastAsia="仿宋" w:cs="仿宋"/>
                <w:sz w:val="18"/>
                <w:szCs w:val="18"/>
              </w:rPr>
            </w:pPr>
            <w:r>
              <w:rPr>
                <w:rFonts w:ascii="仿宋" w:hAnsi="仿宋" w:eastAsia="仿宋" w:cs="仿宋"/>
                <w:spacing w:val="-2"/>
                <w:sz w:val="18"/>
                <w:szCs w:val="18"/>
              </w:rPr>
              <w:t>1000≤Y＜5000</w:t>
            </w:r>
          </w:p>
        </w:tc>
        <w:tc>
          <w:tcPr>
            <w:tcW w:w="1138" w:type="dxa"/>
            <w:vAlign w:val="top"/>
          </w:tcPr>
          <w:p w14:paraId="2E6DE076">
            <w:pPr>
              <w:spacing w:before="77" w:line="241" w:lineRule="auto"/>
              <w:ind w:left="110"/>
              <w:rPr>
                <w:rFonts w:ascii="仿宋" w:hAnsi="仿宋" w:eastAsia="仿宋" w:cs="仿宋"/>
                <w:sz w:val="18"/>
                <w:szCs w:val="18"/>
              </w:rPr>
            </w:pPr>
            <w:r>
              <w:rPr>
                <w:rFonts w:ascii="仿宋" w:hAnsi="仿宋" w:eastAsia="仿宋" w:cs="仿宋"/>
                <w:spacing w:val="-1"/>
                <w:sz w:val="18"/>
                <w:szCs w:val="18"/>
              </w:rPr>
              <w:t>Y＜1000</w:t>
            </w:r>
          </w:p>
        </w:tc>
      </w:tr>
      <w:tr w14:paraId="194F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27CA82AC">
            <w:pPr>
              <w:spacing w:line="357" w:lineRule="auto"/>
              <w:rPr>
                <w:rFonts w:ascii="Arial"/>
                <w:sz w:val="21"/>
              </w:rPr>
            </w:pPr>
          </w:p>
          <w:p w14:paraId="0273D064">
            <w:pPr>
              <w:spacing w:before="59" w:line="221" w:lineRule="auto"/>
              <w:ind w:left="733"/>
              <w:rPr>
                <w:rFonts w:ascii="仿宋" w:hAnsi="仿宋" w:eastAsia="仿宋" w:cs="仿宋"/>
                <w:sz w:val="18"/>
                <w:szCs w:val="18"/>
              </w:rPr>
            </w:pPr>
            <w:r>
              <w:rPr>
                <w:rFonts w:ascii="仿宋" w:hAnsi="仿宋" w:eastAsia="仿宋" w:cs="仿宋"/>
                <w:b/>
                <w:bCs/>
                <w:spacing w:val="-6"/>
                <w:sz w:val="18"/>
                <w:szCs w:val="18"/>
              </w:rPr>
              <w:t>零售业</w:t>
            </w:r>
          </w:p>
        </w:tc>
        <w:tc>
          <w:tcPr>
            <w:tcW w:w="1984" w:type="dxa"/>
            <w:vAlign w:val="top"/>
          </w:tcPr>
          <w:p w14:paraId="41C9DE03">
            <w:pPr>
              <w:spacing w:before="77"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7575617B">
            <w:pPr>
              <w:spacing w:before="77"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4144193A">
            <w:pPr>
              <w:spacing w:before="77"/>
              <w:ind w:left="114"/>
              <w:rPr>
                <w:rFonts w:ascii="仿宋" w:hAnsi="仿宋" w:eastAsia="仿宋" w:cs="仿宋"/>
                <w:sz w:val="18"/>
                <w:szCs w:val="18"/>
              </w:rPr>
            </w:pPr>
            <w:r>
              <w:rPr>
                <w:rFonts w:ascii="仿宋" w:hAnsi="仿宋" w:eastAsia="仿宋" w:cs="仿宋"/>
                <w:spacing w:val="-1"/>
                <w:sz w:val="18"/>
                <w:szCs w:val="18"/>
              </w:rPr>
              <w:t>50≤X＜300</w:t>
            </w:r>
          </w:p>
        </w:tc>
        <w:tc>
          <w:tcPr>
            <w:tcW w:w="1708" w:type="dxa"/>
            <w:vAlign w:val="top"/>
          </w:tcPr>
          <w:p w14:paraId="2A8B0680">
            <w:pPr>
              <w:spacing w:before="77"/>
              <w:ind w:left="125"/>
              <w:rPr>
                <w:rFonts w:ascii="仿宋" w:hAnsi="仿宋" w:eastAsia="仿宋" w:cs="仿宋"/>
                <w:sz w:val="18"/>
                <w:szCs w:val="18"/>
              </w:rPr>
            </w:pPr>
            <w:r>
              <w:rPr>
                <w:rFonts w:ascii="仿宋" w:hAnsi="仿宋" w:eastAsia="仿宋" w:cs="仿宋"/>
                <w:spacing w:val="-3"/>
                <w:sz w:val="18"/>
                <w:szCs w:val="18"/>
              </w:rPr>
              <w:t>10≤X＜50</w:t>
            </w:r>
          </w:p>
        </w:tc>
        <w:tc>
          <w:tcPr>
            <w:tcW w:w="1138" w:type="dxa"/>
            <w:vAlign w:val="top"/>
          </w:tcPr>
          <w:p w14:paraId="7DB3F191">
            <w:pPr>
              <w:spacing w:before="77" w:line="241" w:lineRule="auto"/>
              <w:ind w:left="110"/>
              <w:rPr>
                <w:rFonts w:ascii="仿宋" w:hAnsi="仿宋" w:eastAsia="仿宋" w:cs="仿宋"/>
                <w:sz w:val="18"/>
                <w:szCs w:val="18"/>
              </w:rPr>
            </w:pPr>
            <w:r>
              <w:rPr>
                <w:rFonts w:ascii="仿宋" w:hAnsi="仿宋" w:eastAsia="仿宋" w:cs="仿宋"/>
                <w:spacing w:val="-1"/>
                <w:sz w:val="18"/>
                <w:szCs w:val="18"/>
              </w:rPr>
              <w:t>X＜10</w:t>
            </w:r>
          </w:p>
        </w:tc>
      </w:tr>
      <w:tr w14:paraId="436E9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239D903E">
            <w:pPr>
              <w:rPr>
                <w:rFonts w:ascii="Arial"/>
                <w:sz w:val="21"/>
              </w:rPr>
            </w:pPr>
          </w:p>
        </w:tc>
        <w:tc>
          <w:tcPr>
            <w:tcW w:w="1984" w:type="dxa"/>
            <w:vAlign w:val="top"/>
          </w:tcPr>
          <w:p w14:paraId="631A4731">
            <w:pPr>
              <w:spacing w:before="77"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5745DF0F">
            <w:pPr>
              <w:spacing w:before="77"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6536DCDE">
            <w:pPr>
              <w:spacing w:before="77"/>
              <w:ind w:left="114"/>
              <w:rPr>
                <w:rFonts w:ascii="仿宋" w:hAnsi="仿宋" w:eastAsia="仿宋" w:cs="仿宋"/>
                <w:sz w:val="18"/>
                <w:szCs w:val="18"/>
              </w:rPr>
            </w:pPr>
            <w:r>
              <w:rPr>
                <w:rFonts w:ascii="仿宋" w:hAnsi="仿宋" w:eastAsia="仿宋" w:cs="仿宋"/>
                <w:spacing w:val="-1"/>
                <w:sz w:val="18"/>
                <w:szCs w:val="18"/>
              </w:rPr>
              <w:t>500≤Y＜20000</w:t>
            </w:r>
          </w:p>
        </w:tc>
        <w:tc>
          <w:tcPr>
            <w:tcW w:w="1708" w:type="dxa"/>
            <w:vAlign w:val="top"/>
          </w:tcPr>
          <w:p w14:paraId="209A5884">
            <w:pPr>
              <w:spacing w:before="77"/>
              <w:ind w:left="125"/>
              <w:rPr>
                <w:rFonts w:ascii="仿宋" w:hAnsi="仿宋" w:eastAsia="仿宋" w:cs="仿宋"/>
                <w:sz w:val="18"/>
                <w:szCs w:val="18"/>
              </w:rPr>
            </w:pPr>
            <w:r>
              <w:rPr>
                <w:rFonts w:ascii="仿宋" w:hAnsi="仿宋" w:eastAsia="仿宋" w:cs="仿宋"/>
                <w:spacing w:val="-3"/>
                <w:sz w:val="18"/>
                <w:szCs w:val="18"/>
              </w:rPr>
              <w:t>100≤Y＜500</w:t>
            </w:r>
          </w:p>
        </w:tc>
        <w:tc>
          <w:tcPr>
            <w:tcW w:w="1138" w:type="dxa"/>
            <w:vAlign w:val="top"/>
          </w:tcPr>
          <w:p w14:paraId="31E2704A">
            <w:pPr>
              <w:spacing w:before="77" w:line="241" w:lineRule="auto"/>
              <w:ind w:left="110"/>
              <w:rPr>
                <w:rFonts w:ascii="仿宋" w:hAnsi="仿宋" w:eastAsia="仿宋" w:cs="仿宋"/>
                <w:sz w:val="18"/>
                <w:szCs w:val="18"/>
              </w:rPr>
            </w:pPr>
            <w:r>
              <w:rPr>
                <w:rFonts w:ascii="仿宋" w:hAnsi="仿宋" w:eastAsia="仿宋" w:cs="仿宋"/>
                <w:spacing w:val="-1"/>
                <w:sz w:val="18"/>
                <w:szCs w:val="18"/>
              </w:rPr>
              <w:t>Y＜100</w:t>
            </w:r>
          </w:p>
        </w:tc>
      </w:tr>
      <w:tr w14:paraId="5758E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restart"/>
            <w:tcBorders>
              <w:bottom w:val="nil"/>
            </w:tcBorders>
            <w:vAlign w:val="top"/>
          </w:tcPr>
          <w:p w14:paraId="322555B4">
            <w:pPr>
              <w:spacing w:line="359" w:lineRule="auto"/>
              <w:rPr>
                <w:rFonts w:ascii="Arial"/>
                <w:sz w:val="21"/>
              </w:rPr>
            </w:pPr>
          </w:p>
          <w:p w14:paraId="66CAF929">
            <w:pPr>
              <w:spacing w:before="58" w:line="224" w:lineRule="auto"/>
              <w:ind w:left="556"/>
              <w:rPr>
                <w:rFonts w:ascii="仿宋" w:hAnsi="仿宋" w:eastAsia="仿宋" w:cs="仿宋"/>
                <w:sz w:val="18"/>
                <w:szCs w:val="18"/>
              </w:rPr>
            </w:pPr>
            <w:r>
              <w:rPr>
                <w:rFonts w:ascii="仿宋" w:hAnsi="仿宋" w:eastAsia="仿宋" w:cs="仿宋"/>
                <w:b/>
                <w:bCs/>
                <w:spacing w:val="-5"/>
                <w:sz w:val="18"/>
                <w:szCs w:val="18"/>
              </w:rPr>
              <w:t>交通运输业</w:t>
            </w:r>
          </w:p>
        </w:tc>
        <w:tc>
          <w:tcPr>
            <w:tcW w:w="1984" w:type="dxa"/>
            <w:vAlign w:val="top"/>
          </w:tcPr>
          <w:p w14:paraId="68869EFB">
            <w:pPr>
              <w:spacing w:before="77"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57482BD0">
            <w:pPr>
              <w:spacing w:before="76"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6AB8A1AD">
            <w:pPr>
              <w:spacing w:before="77"/>
              <w:ind w:left="114"/>
              <w:rPr>
                <w:rFonts w:ascii="仿宋" w:hAnsi="仿宋" w:eastAsia="仿宋" w:cs="仿宋"/>
                <w:sz w:val="18"/>
                <w:szCs w:val="18"/>
              </w:rPr>
            </w:pPr>
            <w:r>
              <w:rPr>
                <w:rFonts w:ascii="仿宋" w:hAnsi="仿宋" w:eastAsia="仿宋" w:cs="仿宋"/>
                <w:spacing w:val="-1"/>
                <w:sz w:val="18"/>
                <w:szCs w:val="18"/>
              </w:rPr>
              <w:t>300≤X＜1000</w:t>
            </w:r>
          </w:p>
        </w:tc>
        <w:tc>
          <w:tcPr>
            <w:tcW w:w="1708" w:type="dxa"/>
            <w:vAlign w:val="top"/>
          </w:tcPr>
          <w:p w14:paraId="0B913D97">
            <w:pPr>
              <w:spacing w:before="77"/>
              <w:ind w:left="114"/>
              <w:rPr>
                <w:rFonts w:ascii="仿宋" w:hAnsi="仿宋" w:eastAsia="仿宋" w:cs="仿宋"/>
                <w:sz w:val="18"/>
                <w:szCs w:val="18"/>
              </w:rPr>
            </w:pPr>
            <w:r>
              <w:rPr>
                <w:rFonts w:ascii="仿宋" w:hAnsi="仿宋" w:eastAsia="仿宋" w:cs="仿宋"/>
                <w:spacing w:val="-1"/>
                <w:sz w:val="18"/>
                <w:szCs w:val="18"/>
              </w:rPr>
              <w:t>20≤X＜300</w:t>
            </w:r>
          </w:p>
        </w:tc>
        <w:tc>
          <w:tcPr>
            <w:tcW w:w="1138" w:type="dxa"/>
            <w:vAlign w:val="top"/>
          </w:tcPr>
          <w:p w14:paraId="6CFD92BC">
            <w:pPr>
              <w:spacing w:before="77" w:line="241" w:lineRule="auto"/>
              <w:ind w:left="110"/>
              <w:rPr>
                <w:rFonts w:ascii="仿宋" w:hAnsi="仿宋" w:eastAsia="仿宋" w:cs="仿宋"/>
                <w:sz w:val="18"/>
                <w:szCs w:val="18"/>
              </w:rPr>
            </w:pPr>
            <w:r>
              <w:rPr>
                <w:rFonts w:ascii="仿宋" w:hAnsi="仿宋" w:eastAsia="仿宋" w:cs="仿宋"/>
                <w:spacing w:val="-1"/>
                <w:sz w:val="18"/>
                <w:szCs w:val="18"/>
              </w:rPr>
              <w:t>X＜20</w:t>
            </w:r>
          </w:p>
        </w:tc>
      </w:tr>
      <w:tr w14:paraId="757B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30153E66">
            <w:pPr>
              <w:rPr>
                <w:rFonts w:ascii="Arial"/>
                <w:sz w:val="21"/>
              </w:rPr>
            </w:pPr>
          </w:p>
        </w:tc>
        <w:tc>
          <w:tcPr>
            <w:tcW w:w="1984" w:type="dxa"/>
            <w:vAlign w:val="top"/>
          </w:tcPr>
          <w:p w14:paraId="2C198FC6">
            <w:pPr>
              <w:spacing w:before="80"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4C537944">
            <w:pPr>
              <w:spacing w:before="80"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51DF4BF7">
            <w:pPr>
              <w:spacing w:before="80"/>
              <w:ind w:left="114"/>
              <w:rPr>
                <w:rFonts w:ascii="仿宋" w:hAnsi="仿宋" w:eastAsia="仿宋" w:cs="仿宋"/>
                <w:sz w:val="18"/>
                <w:szCs w:val="18"/>
              </w:rPr>
            </w:pPr>
            <w:r>
              <w:rPr>
                <w:rFonts w:ascii="仿宋" w:hAnsi="仿宋" w:eastAsia="仿宋" w:cs="仿宋"/>
                <w:spacing w:val="-1"/>
                <w:sz w:val="18"/>
                <w:szCs w:val="18"/>
              </w:rPr>
              <w:t>3000≤Y＜30000</w:t>
            </w:r>
          </w:p>
        </w:tc>
        <w:tc>
          <w:tcPr>
            <w:tcW w:w="1708" w:type="dxa"/>
            <w:vAlign w:val="top"/>
          </w:tcPr>
          <w:p w14:paraId="654EA29D">
            <w:pPr>
              <w:spacing w:before="80"/>
              <w:ind w:left="114"/>
              <w:rPr>
                <w:rFonts w:ascii="仿宋" w:hAnsi="仿宋" w:eastAsia="仿宋" w:cs="仿宋"/>
                <w:sz w:val="18"/>
                <w:szCs w:val="18"/>
              </w:rPr>
            </w:pPr>
            <w:r>
              <w:rPr>
                <w:rFonts w:ascii="仿宋" w:hAnsi="仿宋" w:eastAsia="仿宋" w:cs="仿宋"/>
                <w:spacing w:val="-1"/>
                <w:sz w:val="18"/>
                <w:szCs w:val="18"/>
              </w:rPr>
              <w:t>200≤Y＜3000</w:t>
            </w:r>
          </w:p>
        </w:tc>
        <w:tc>
          <w:tcPr>
            <w:tcW w:w="1138" w:type="dxa"/>
            <w:vAlign w:val="top"/>
          </w:tcPr>
          <w:p w14:paraId="03BFDE50">
            <w:pPr>
              <w:spacing w:before="80" w:line="241" w:lineRule="auto"/>
              <w:ind w:left="110"/>
              <w:rPr>
                <w:rFonts w:ascii="仿宋" w:hAnsi="仿宋" w:eastAsia="仿宋" w:cs="仿宋"/>
                <w:sz w:val="18"/>
                <w:szCs w:val="18"/>
              </w:rPr>
            </w:pPr>
            <w:r>
              <w:rPr>
                <w:rFonts w:ascii="仿宋" w:hAnsi="仿宋" w:eastAsia="仿宋" w:cs="仿宋"/>
                <w:spacing w:val="-1"/>
                <w:sz w:val="18"/>
                <w:szCs w:val="18"/>
              </w:rPr>
              <w:t>Y＜200</w:t>
            </w:r>
          </w:p>
        </w:tc>
      </w:tr>
      <w:tr w14:paraId="5C864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C02882D">
            <w:pPr>
              <w:spacing w:line="360" w:lineRule="auto"/>
              <w:rPr>
                <w:rFonts w:ascii="Arial"/>
                <w:sz w:val="21"/>
              </w:rPr>
            </w:pPr>
          </w:p>
          <w:p w14:paraId="500F1780">
            <w:pPr>
              <w:spacing w:before="58" w:line="223" w:lineRule="auto"/>
              <w:ind w:left="736"/>
              <w:rPr>
                <w:rFonts w:ascii="仿宋" w:hAnsi="仿宋" w:eastAsia="仿宋" w:cs="仿宋"/>
                <w:sz w:val="18"/>
                <w:szCs w:val="18"/>
              </w:rPr>
            </w:pPr>
            <w:r>
              <w:rPr>
                <w:rFonts w:ascii="仿宋" w:hAnsi="仿宋" w:eastAsia="仿宋" w:cs="仿宋"/>
                <w:b/>
                <w:bCs/>
                <w:spacing w:val="-7"/>
                <w:sz w:val="18"/>
                <w:szCs w:val="18"/>
              </w:rPr>
              <w:t>仓储业</w:t>
            </w:r>
          </w:p>
        </w:tc>
        <w:tc>
          <w:tcPr>
            <w:tcW w:w="1984" w:type="dxa"/>
            <w:vAlign w:val="top"/>
          </w:tcPr>
          <w:p w14:paraId="5C1F786E">
            <w:pPr>
              <w:spacing w:before="80"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35A84E5F">
            <w:pPr>
              <w:spacing w:before="79"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4348F237">
            <w:pPr>
              <w:spacing w:before="80"/>
              <w:ind w:left="124"/>
              <w:rPr>
                <w:rFonts w:ascii="仿宋" w:hAnsi="仿宋" w:eastAsia="仿宋" w:cs="仿宋"/>
                <w:sz w:val="18"/>
                <w:szCs w:val="18"/>
              </w:rPr>
            </w:pPr>
            <w:r>
              <w:rPr>
                <w:rFonts w:ascii="仿宋" w:hAnsi="仿宋" w:eastAsia="仿宋" w:cs="仿宋"/>
                <w:spacing w:val="-3"/>
                <w:sz w:val="18"/>
                <w:szCs w:val="18"/>
              </w:rPr>
              <w:t>100≤X＜200</w:t>
            </w:r>
          </w:p>
        </w:tc>
        <w:tc>
          <w:tcPr>
            <w:tcW w:w="1708" w:type="dxa"/>
            <w:vAlign w:val="top"/>
          </w:tcPr>
          <w:p w14:paraId="271CF039">
            <w:pPr>
              <w:spacing w:before="80"/>
              <w:ind w:left="114"/>
              <w:rPr>
                <w:rFonts w:ascii="仿宋" w:hAnsi="仿宋" w:eastAsia="仿宋" w:cs="仿宋"/>
                <w:sz w:val="18"/>
                <w:szCs w:val="18"/>
              </w:rPr>
            </w:pPr>
            <w:r>
              <w:rPr>
                <w:rFonts w:ascii="仿宋" w:hAnsi="仿宋" w:eastAsia="仿宋" w:cs="仿宋"/>
                <w:spacing w:val="-1"/>
                <w:sz w:val="18"/>
                <w:szCs w:val="18"/>
              </w:rPr>
              <w:t>20≤X＜100</w:t>
            </w:r>
          </w:p>
        </w:tc>
        <w:tc>
          <w:tcPr>
            <w:tcW w:w="1138" w:type="dxa"/>
            <w:vAlign w:val="top"/>
          </w:tcPr>
          <w:p w14:paraId="110269C5">
            <w:pPr>
              <w:spacing w:before="80" w:line="241" w:lineRule="auto"/>
              <w:ind w:left="110"/>
              <w:rPr>
                <w:rFonts w:ascii="仿宋" w:hAnsi="仿宋" w:eastAsia="仿宋" w:cs="仿宋"/>
                <w:sz w:val="18"/>
                <w:szCs w:val="18"/>
              </w:rPr>
            </w:pPr>
            <w:r>
              <w:rPr>
                <w:rFonts w:ascii="仿宋" w:hAnsi="仿宋" w:eastAsia="仿宋" w:cs="仿宋"/>
                <w:spacing w:val="-1"/>
                <w:sz w:val="18"/>
                <w:szCs w:val="18"/>
              </w:rPr>
              <w:t>X＜20</w:t>
            </w:r>
          </w:p>
        </w:tc>
      </w:tr>
      <w:tr w14:paraId="5D883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6E76B352">
            <w:pPr>
              <w:rPr>
                <w:rFonts w:ascii="Arial"/>
                <w:sz w:val="21"/>
              </w:rPr>
            </w:pPr>
          </w:p>
        </w:tc>
        <w:tc>
          <w:tcPr>
            <w:tcW w:w="1984" w:type="dxa"/>
            <w:vAlign w:val="top"/>
          </w:tcPr>
          <w:p w14:paraId="33B1E2A6">
            <w:pPr>
              <w:spacing w:before="80"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43495ACF">
            <w:pPr>
              <w:spacing w:before="79"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22DE8F5F">
            <w:pPr>
              <w:spacing w:before="80"/>
              <w:ind w:left="124"/>
              <w:rPr>
                <w:rFonts w:ascii="仿宋" w:hAnsi="仿宋" w:eastAsia="仿宋" w:cs="仿宋"/>
                <w:sz w:val="18"/>
                <w:szCs w:val="18"/>
              </w:rPr>
            </w:pPr>
            <w:r>
              <w:rPr>
                <w:rFonts w:ascii="仿宋" w:hAnsi="仿宋" w:eastAsia="仿宋" w:cs="仿宋"/>
                <w:spacing w:val="-2"/>
                <w:sz w:val="18"/>
                <w:szCs w:val="18"/>
              </w:rPr>
              <w:t>1000≤Y＜30000</w:t>
            </w:r>
          </w:p>
        </w:tc>
        <w:tc>
          <w:tcPr>
            <w:tcW w:w="1708" w:type="dxa"/>
            <w:vAlign w:val="top"/>
          </w:tcPr>
          <w:p w14:paraId="5AB6C9E7">
            <w:pPr>
              <w:spacing w:before="80"/>
              <w:ind w:left="125"/>
              <w:rPr>
                <w:rFonts w:ascii="仿宋" w:hAnsi="仿宋" w:eastAsia="仿宋" w:cs="仿宋"/>
                <w:sz w:val="18"/>
                <w:szCs w:val="18"/>
              </w:rPr>
            </w:pPr>
            <w:r>
              <w:rPr>
                <w:rFonts w:ascii="仿宋" w:hAnsi="仿宋" w:eastAsia="仿宋" w:cs="仿宋"/>
                <w:spacing w:val="-2"/>
                <w:sz w:val="18"/>
                <w:szCs w:val="18"/>
              </w:rPr>
              <w:t>100≤Y＜1000</w:t>
            </w:r>
          </w:p>
        </w:tc>
        <w:tc>
          <w:tcPr>
            <w:tcW w:w="1138" w:type="dxa"/>
            <w:vAlign w:val="top"/>
          </w:tcPr>
          <w:p w14:paraId="046F87AB">
            <w:pPr>
              <w:spacing w:before="80" w:line="241" w:lineRule="auto"/>
              <w:ind w:left="110"/>
              <w:rPr>
                <w:rFonts w:ascii="仿宋" w:hAnsi="仿宋" w:eastAsia="仿宋" w:cs="仿宋"/>
                <w:sz w:val="18"/>
                <w:szCs w:val="18"/>
              </w:rPr>
            </w:pPr>
            <w:r>
              <w:rPr>
                <w:rFonts w:ascii="仿宋" w:hAnsi="仿宋" w:eastAsia="仿宋" w:cs="仿宋"/>
                <w:spacing w:val="-1"/>
                <w:sz w:val="18"/>
                <w:szCs w:val="18"/>
              </w:rPr>
              <w:t>Y＜100</w:t>
            </w:r>
          </w:p>
        </w:tc>
      </w:tr>
      <w:tr w14:paraId="3920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7D595F73">
            <w:pPr>
              <w:spacing w:line="359" w:lineRule="auto"/>
              <w:rPr>
                <w:rFonts w:ascii="Arial"/>
                <w:sz w:val="21"/>
              </w:rPr>
            </w:pPr>
          </w:p>
          <w:p w14:paraId="10B5E5C3">
            <w:pPr>
              <w:spacing w:before="58" w:line="222" w:lineRule="auto"/>
              <w:ind w:left="745"/>
              <w:rPr>
                <w:rFonts w:ascii="仿宋" w:hAnsi="仿宋" w:eastAsia="仿宋" w:cs="仿宋"/>
                <w:sz w:val="18"/>
                <w:szCs w:val="18"/>
              </w:rPr>
            </w:pPr>
            <w:r>
              <w:rPr>
                <w:rFonts w:ascii="仿宋" w:hAnsi="仿宋" w:eastAsia="仿宋" w:cs="仿宋"/>
                <w:b/>
                <w:bCs/>
                <w:spacing w:val="-10"/>
                <w:sz w:val="18"/>
                <w:szCs w:val="18"/>
              </w:rPr>
              <w:t>邮政业</w:t>
            </w:r>
          </w:p>
        </w:tc>
        <w:tc>
          <w:tcPr>
            <w:tcW w:w="1984" w:type="dxa"/>
            <w:vAlign w:val="top"/>
          </w:tcPr>
          <w:p w14:paraId="0256643B">
            <w:pPr>
              <w:spacing w:before="79"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5C4ABCE7">
            <w:pPr>
              <w:spacing w:before="79"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4A5D08BC">
            <w:pPr>
              <w:spacing w:before="80"/>
              <w:ind w:left="114"/>
              <w:rPr>
                <w:rFonts w:ascii="仿宋" w:hAnsi="仿宋" w:eastAsia="仿宋" w:cs="仿宋"/>
                <w:sz w:val="18"/>
                <w:szCs w:val="18"/>
              </w:rPr>
            </w:pPr>
            <w:r>
              <w:rPr>
                <w:rFonts w:ascii="仿宋" w:hAnsi="仿宋" w:eastAsia="仿宋" w:cs="仿宋"/>
                <w:spacing w:val="-1"/>
                <w:sz w:val="18"/>
                <w:szCs w:val="18"/>
              </w:rPr>
              <w:t>300≤X＜1000</w:t>
            </w:r>
          </w:p>
        </w:tc>
        <w:tc>
          <w:tcPr>
            <w:tcW w:w="1708" w:type="dxa"/>
            <w:vAlign w:val="top"/>
          </w:tcPr>
          <w:p w14:paraId="44216D73">
            <w:pPr>
              <w:spacing w:before="80"/>
              <w:ind w:left="114"/>
              <w:rPr>
                <w:rFonts w:ascii="仿宋" w:hAnsi="仿宋" w:eastAsia="仿宋" w:cs="仿宋"/>
                <w:sz w:val="18"/>
                <w:szCs w:val="18"/>
              </w:rPr>
            </w:pPr>
            <w:r>
              <w:rPr>
                <w:rFonts w:ascii="仿宋" w:hAnsi="仿宋" w:eastAsia="仿宋" w:cs="仿宋"/>
                <w:spacing w:val="-1"/>
                <w:sz w:val="18"/>
                <w:szCs w:val="18"/>
              </w:rPr>
              <w:t>20≤X＜300</w:t>
            </w:r>
          </w:p>
        </w:tc>
        <w:tc>
          <w:tcPr>
            <w:tcW w:w="1138" w:type="dxa"/>
            <w:vAlign w:val="top"/>
          </w:tcPr>
          <w:p w14:paraId="1430CA14">
            <w:pPr>
              <w:spacing w:before="79" w:line="241" w:lineRule="auto"/>
              <w:ind w:left="110"/>
              <w:rPr>
                <w:rFonts w:ascii="仿宋" w:hAnsi="仿宋" w:eastAsia="仿宋" w:cs="仿宋"/>
                <w:sz w:val="18"/>
                <w:szCs w:val="18"/>
              </w:rPr>
            </w:pPr>
            <w:r>
              <w:rPr>
                <w:rFonts w:ascii="仿宋" w:hAnsi="仿宋" w:eastAsia="仿宋" w:cs="仿宋"/>
                <w:spacing w:val="-1"/>
                <w:sz w:val="18"/>
                <w:szCs w:val="18"/>
              </w:rPr>
              <w:t>X＜20</w:t>
            </w:r>
          </w:p>
        </w:tc>
      </w:tr>
      <w:tr w14:paraId="2034A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30CD6C6">
            <w:pPr>
              <w:rPr>
                <w:rFonts w:ascii="Arial"/>
                <w:sz w:val="21"/>
              </w:rPr>
            </w:pPr>
          </w:p>
        </w:tc>
        <w:tc>
          <w:tcPr>
            <w:tcW w:w="1984" w:type="dxa"/>
            <w:vAlign w:val="top"/>
          </w:tcPr>
          <w:p w14:paraId="36CE97DC">
            <w:pPr>
              <w:spacing w:before="79"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7A66DE8F">
            <w:pPr>
              <w:spacing w:before="79"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69FEDB2A">
            <w:pPr>
              <w:spacing w:before="79"/>
              <w:ind w:left="113"/>
              <w:rPr>
                <w:rFonts w:ascii="仿宋" w:hAnsi="仿宋" w:eastAsia="仿宋" w:cs="仿宋"/>
                <w:sz w:val="18"/>
                <w:szCs w:val="18"/>
              </w:rPr>
            </w:pPr>
            <w:r>
              <w:rPr>
                <w:rFonts w:ascii="仿宋" w:hAnsi="仿宋" w:eastAsia="仿宋" w:cs="仿宋"/>
                <w:spacing w:val="-1"/>
                <w:sz w:val="18"/>
                <w:szCs w:val="18"/>
              </w:rPr>
              <w:t>2000≤Y＜30000</w:t>
            </w:r>
          </w:p>
        </w:tc>
        <w:tc>
          <w:tcPr>
            <w:tcW w:w="1708" w:type="dxa"/>
            <w:vAlign w:val="top"/>
          </w:tcPr>
          <w:p w14:paraId="08E44A9F">
            <w:pPr>
              <w:spacing w:before="79"/>
              <w:ind w:left="125"/>
              <w:rPr>
                <w:rFonts w:ascii="仿宋" w:hAnsi="仿宋" w:eastAsia="仿宋" w:cs="仿宋"/>
                <w:sz w:val="18"/>
                <w:szCs w:val="18"/>
              </w:rPr>
            </w:pPr>
            <w:r>
              <w:rPr>
                <w:rFonts w:ascii="仿宋" w:hAnsi="仿宋" w:eastAsia="仿宋" w:cs="仿宋"/>
                <w:spacing w:val="-2"/>
                <w:sz w:val="18"/>
                <w:szCs w:val="18"/>
              </w:rPr>
              <w:t>100≤Y＜2000</w:t>
            </w:r>
          </w:p>
        </w:tc>
        <w:tc>
          <w:tcPr>
            <w:tcW w:w="1138" w:type="dxa"/>
            <w:vAlign w:val="top"/>
          </w:tcPr>
          <w:p w14:paraId="750AA11D">
            <w:pPr>
              <w:spacing w:before="79" w:line="241" w:lineRule="auto"/>
              <w:ind w:left="110"/>
              <w:rPr>
                <w:rFonts w:ascii="仿宋" w:hAnsi="仿宋" w:eastAsia="仿宋" w:cs="仿宋"/>
                <w:sz w:val="18"/>
                <w:szCs w:val="18"/>
              </w:rPr>
            </w:pPr>
            <w:r>
              <w:rPr>
                <w:rFonts w:ascii="仿宋" w:hAnsi="仿宋" w:eastAsia="仿宋" w:cs="仿宋"/>
                <w:spacing w:val="-1"/>
                <w:sz w:val="18"/>
                <w:szCs w:val="18"/>
              </w:rPr>
              <w:t>Y＜100</w:t>
            </w:r>
          </w:p>
        </w:tc>
      </w:tr>
      <w:tr w14:paraId="1C5E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B8A8E3B">
            <w:pPr>
              <w:spacing w:line="359" w:lineRule="auto"/>
              <w:rPr>
                <w:rFonts w:ascii="Arial"/>
                <w:sz w:val="21"/>
              </w:rPr>
            </w:pPr>
          </w:p>
          <w:p w14:paraId="068C874B">
            <w:pPr>
              <w:spacing w:before="58" w:line="222" w:lineRule="auto"/>
              <w:ind w:left="732"/>
              <w:rPr>
                <w:rFonts w:ascii="仿宋" w:hAnsi="仿宋" w:eastAsia="仿宋" w:cs="仿宋"/>
                <w:sz w:val="18"/>
                <w:szCs w:val="18"/>
              </w:rPr>
            </w:pPr>
            <w:r>
              <w:rPr>
                <w:rFonts w:ascii="仿宋" w:hAnsi="仿宋" w:eastAsia="仿宋" w:cs="仿宋"/>
                <w:b/>
                <w:bCs/>
                <w:spacing w:val="-6"/>
                <w:sz w:val="18"/>
                <w:szCs w:val="18"/>
              </w:rPr>
              <w:t>住宿业</w:t>
            </w:r>
          </w:p>
        </w:tc>
        <w:tc>
          <w:tcPr>
            <w:tcW w:w="1984" w:type="dxa"/>
            <w:vAlign w:val="top"/>
          </w:tcPr>
          <w:p w14:paraId="4333B147">
            <w:pPr>
              <w:spacing w:before="79"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7C044074">
            <w:pPr>
              <w:spacing w:before="79"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140C51DB">
            <w:pPr>
              <w:spacing w:before="79"/>
              <w:ind w:left="124"/>
              <w:rPr>
                <w:rFonts w:ascii="仿宋" w:hAnsi="仿宋" w:eastAsia="仿宋" w:cs="仿宋"/>
                <w:sz w:val="18"/>
                <w:szCs w:val="18"/>
              </w:rPr>
            </w:pPr>
            <w:r>
              <w:rPr>
                <w:rFonts w:ascii="仿宋" w:hAnsi="仿宋" w:eastAsia="仿宋" w:cs="仿宋"/>
                <w:spacing w:val="-3"/>
                <w:sz w:val="18"/>
                <w:szCs w:val="18"/>
              </w:rPr>
              <w:t>100≤X＜300</w:t>
            </w:r>
          </w:p>
        </w:tc>
        <w:tc>
          <w:tcPr>
            <w:tcW w:w="1708" w:type="dxa"/>
            <w:vAlign w:val="top"/>
          </w:tcPr>
          <w:p w14:paraId="032A4BAE">
            <w:pPr>
              <w:spacing w:before="79"/>
              <w:ind w:left="125"/>
              <w:rPr>
                <w:rFonts w:ascii="仿宋" w:hAnsi="仿宋" w:eastAsia="仿宋" w:cs="仿宋"/>
                <w:sz w:val="18"/>
                <w:szCs w:val="18"/>
              </w:rPr>
            </w:pPr>
            <w:r>
              <w:rPr>
                <w:rFonts w:ascii="仿宋" w:hAnsi="仿宋" w:eastAsia="仿宋" w:cs="仿宋"/>
                <w:spacing w:val="-3"/>
                <w:sz w:val="18"/>
                <w:szCs w:val="18"/>
              </w:rPr>
              <w:t>10≤X＜100</w:t>
            </w:r>
          </w:p>
        </w:tc>
        <w:tc>
          <w:tcPr>
            <w:tcW w:w="1138" w:type="dxa"/>
            <w:vAlign w:val="top"/>
          </w:tcPr>
          <w:p w14:paraId="44083E32">
            <w:pPr>
              <w:spacing w:before="79" w:line="241" w:lineRule="auto"/>
              <w:ind w:left="110"/>
              <w:rPr>
                <w:rFonts w:ascii="仿宋" w:hAnsi="仿宋" w:eastAsia="仿宋" w:cs="仿宋"/>
                <w:sz w:val="18"/>
                <w:szCs w:val="18"/>
              </w:rPr>
            </w:pPr>
            <w:r>
              <w:rPr>
                <w:rFonts w:ascii="仿宋" w:hAnsi="仿宋" w:eastAsia="仿宋" w:cs="仿宋"/>
                <w:spacing w:val="-1"/>
                <w:sz w:val="18"/>
                <w:szCs w:val="18"/>
              </w:rPr>
              <w:t>X＜10</w:t>
            </w:r>
          </w:p>
        </w:tc>
      </w:tr>
      <w:tr w14:paraId="438E6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5A357A3">
            <w:pPr>
              <w:rPr>
                <w:rFonts w:ascii="Arial"/>
                <w:sz w:val="21"/>
              </w:rPr>
            </w:pPr>
          </w:p>
        </w:tc>
        <w:tc>
          <w:tcPr>
            <w:tcW w:w="1984" w:type="dxa"/>
            <w:vAlign w:val="top"/>
          </w:tcPr>
          <w:p w14:paraId="3D92E42C">
            <w:pPr>
              <w:spacing w:before="79"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5BE8569E">
            <w:pPr>
              <w:spacing w:before="79"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3CE669B0">
            <w:pPr>
              <w:spacing w:before="79"/>
              <w:ind w:left="113"/>
              <w:rPr>
                <w:rFonts w:ascii="仿宋" w:hAnsi="仿宋" w:eastAsia="仿宋" w:cs="仿宋"/>
                <w:sz w:val="18"/>
                <w:szCs w:val="18"/>
              </w:rPr>
            </w:pPr>
            <w:r>
              <w:rPr>
                <w:rFonts w:ascii="仿宋" w:hAnsi="仿宋" w:eastAsia="仿宋" w:cs="仿宋"/>
                <w:spacing w:val="-1"/>
                <w:sz w:val="18"/>
                <w:szCs w:val="18"/>
              </w:rPr>
              <w:t>2000≤Y＜10000</w:t>
            </w:r>
          </w:p>
        </w:tc>
        <w:tc>
          <w:tcPr>
            <w:tcW w:w="1708" w:type="dxa"/>
            <w:vAlign w:val="top"/>
          </w:tcPr>
          <w:p w14:paraId="661CDBA6">
            <w:pPr>
              <w:spacing w:before="79"/>
              <w:ind w:left="125"/>
              <w:rPr>
                <w:rFonts w:ascii="仿宋" w:hAnsi="仿宋" w:eastAsia="仿宋" w:cs="仿宋"/>
                <w:sz w:val="18"/>
                <w:szCs w:val="18"/>
              </w:rPr>
            </w:pPr>
            <w:r>
              <w:rPr>
                <w:rFonts w:ascii="仿宋" w:hAnsi="仿宋" w:eastAsia="仿宋" w:cs="仿宋"/>
                <w:spacing w:val="-2"/>
                <w:sz w:val="18"/>
                <w:szCs w:val="18"/>
              </w:rPr>
              <w:t>100≤Y＜2000</w:t>
            </w:r>
          </w:p>
        </w:tc>
        <w:tc>
          <w:tcPr>
            <w:tcW w:w="1138" w:type="dxa"/>
            <w:vAlign w:val="top"/>
          </w:tcPr>
          <w:p w14:paraId="0CB2E2CE">
            <w:pPr>
              <w:spacing w:before="79" w:line="241" w:lineRule="auto"/>
              <w:ind w:left="110"/>
              <w:rPr>
                <w:rFonts w:ascii="仿宋" w:hAnsi="仿宋" w:eastAsia="仿宋" w:cs="仿宋"/>
                <w:sz w:val="18"/>
                <w:szCs w:val="18"/>
              </w:rPr>
            </w:pPr>
            <w:r>
              <w:rPr>
                <w:rFonts w:ascii="仿宋" w:hAnsi="仿宋" w:eastAsia="仿宋" w:cs="仿宋"/>
                <w:spacing w:val="-1"/>
                <w:sz w:val="18"/>
                <w:szCs w:val="18"/>
              </w:rPr>
              <w:t>Y＜100</w:t>
            </w:r>
          </w:p>
        </w:tc>
      </w:tr>
      <w:tr w14:paraId="4704A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1986DB0D">
            <w:pPr>
              <w:spacing w:line="359" w:lineRule="auto"/>
              <w:rPr>
                <w:rFonts w:ascii="Arial"/>
                <w:sz w:val="21"/>
              </w:rPr>
            </w:pPr>
          </w:p>
          <w:p w14:paraId="31C3CC91">
            <w:pPr>
              <w:spacing w:before="58" w:line="223" w:lineRule="auto"/>
              <w:ind w:left="735"/>
              <w:rPr>
                <w:rFonts w:ascii="仿宋" w:hAnsi="仿宋" w:eastAsia="仿宋" w:cs="仿宋"/>
                <w:sz w:val="18"/>
                <w:szCs w:val="18"/>
              </w:rPr>
            </w:pPr>
            <w:r>
              <w:rPr>
                <w:rFonts w:ascii="仿宋" w:hAnsi="仿宋" w:eastAsia="仿宋" w:cs="仿宋"/>
                <w:b/>
                <w:bCs/>
                <w:spacing w:val="-7"/>
                <w:sz w:val="18"/>
                <w:szCs w:val="18"/>
              </w:rPr>
              <w:t>餐饮业</w:t>
            </w:r>
          </w:p>
        </w:tc>
        <w:tc>
          <w:tcPr>
            <w:tcW w:w="1984" w:type="dxa"/>
            <w:vAlign w:val="top"/>
          </w:tcPr>
          <w:p w14:paraId="7DA3999D">
            <w:pPr>
              <w:spacing w:before="79"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3EF1A21F">
            <w:pPr>
              <w:spacing w:before="78"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30CC20A5">
            <w:pPr>
              <w:spacing w:before="79"/>
              <w:ind w:left="124"/>
              <w:rPr>
                <w:rFonts w:ascii="仿宋" w:hAnsi="仿宋" w:eastAsia="仿宋" w:cs="仿宋"/>
                <w:sz w:val="18"/>
                <w:szCs w:val="18"/>
              </w:rPr>
            </w:pPr>
            <w:r>
              <w:rPr>
                <w:rFonts w:ascii="仿宋" w:hAnsi="仿宋" w:eastAsia="仿宋" w:cs="仿宋"/>
                <w:spacing w:val="-3"/>
                <w:sz w:val="18"/>
                <w:szCs w:val="18"/>
              </w:rPr>
              <w:t>100≤X＜300</w:t>
            </w:r>
          </w:p>
        </w:tc>
        <w:tc>
          <w:tcPr>
            <w:tcW w:w="1708" w:type="dxa"/>
            <w:vAlign w:val="top"/>
          </w:tcPr>
          <w:p w14:paraId="3201F33F">
            <w:pPr>
              <w:spacing w:before="79"/>
              <w:ind w:left="125"/>
              <w:rPr>
                <w:rFonts w:ascii="仿宋" w:hAnsi="仿宋" w:eastAsia="仿宋" w:cs="仿宋"/>
                <w:sz w:val="18"/>
                <w:szCs w:val="18"/>
              </w:rPr>
            </w:pPr>
            <w:r>
              <w:rPr>
                <w:rFonts w:ascii="仿宋" w:hAnsi="仿宋" w:eastAsia="仿宋" w:cs="仿宋"/>
                <w:spacing w:val="-3"/>
                <w:sz w:val="18"/>
                <w:szCs w:val="18"/>
              </w:rPr>
              <w:t>10≤X＜100</w:t>
            </w:r>
          </w:p>
        </w:tc>
        <w:tc>
          <w:tcPr>
            <w:tcW w:w="1138" w:type="dxa"/>
            <w:vAlign w:val="top"/>
          </w:tcPr>
          <w:p w14:paraId="369C26C2">
            <w:pPr>
              <w:spacing w:before="79" w:line="241" w:lineRule="auto"/>
              <w:ind w:left="110"/>
              <w:rPr>
                <w:rFonts w:ascii="仿宋" w:hAnsi="仿宋" w:eastAsia="仿宋" w:cs="仿宋"/>
                <w:sz w:val="18"/>
                <w:szCs w:val="18"/>
              </w:rPr>
            </w:pPr>
            <w:r>
              <w:rPr>
                <w:rFonts w:ascii="仿宋" w:hAnsi="仿宋" w:eastAsia="仿宋" w:cs="仿宋"/>
                <w:spacing w:val="-1"/>
                <w:sz w:val="18"/>
                <w:szCs w:val="18"/>
              </w:rPr>
              <w:t>X＜10</w:t>
            </w:r>
          </w:p>
        </w:tc>
      </w:tr>
      <w:tr w14:paraId="57557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1F04296">
            <w:pPr>
              <w:rPr>
                <w:rFonts w:ascii="Arial"/>
                <w:sz w:val="21"/>
              </w:rPr>
            </w:pPr>
          </w:p>
        </w:tc>
        <w:tc>
          <w:tcPr>
            <w:tcW w:w="1984" w:type="dxa"/>
            <w:vAlign w:val="top"/>
          </w:tcPr>
          <w:p w14:paraId="77BE5ACF">
            <w:pPr>
              <w:spacing w:before="78"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246C6A2A">
            <w:pPr>
              <w:spacing w:before="78"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07232B9B">
            <w:pPr>
              <w:spacing w:before="79"/>
              <w:ind w:left="113"/>
              <w:rPr>
                <w:rFonts w:ascii="仿宋" w:hAnsi="仿宋" w:eastAsia="仿宋" w:cs="仿宋"/>
                <w:sz w:val="18"/>
                <w:szCs w:val="18"/>
              </w:rPr>
            </w:pPr>
            <w:r>
              <w:rPr>
                <w:rFonts w:ascii="仿宋" w:hAnsi="仿宋" w:eastAsia="仿宋" w:cs="仿宋"/>
                <w:spacing w:val="-1"/>
                <w:sz w:val="18"/>
                <w:szCs w:val="18"/>
              </w:rPr>
              <w:t>2000≤Y＜10000</w:t>
            </w:r>
          </w:p>
        </w:tc>
        <w:tc>
          <w:tcPr>
            <w:tcW w:w="1708" w:type="dxa"/>
            <w:vAlign w:val="top"/>
          </w:tcPr>
          <w:p w14:paraId="0A2A5CDF">
            <w:pPr>
              <w:spacing w:before="79"/>
              <w:ind w:left="125"/>
              <w:rPr>
                <w:rFonts w:ascii="仿宋" w:hAnsi="仿宋" w:eastAsia="仿宋" w:cs="仿宋"/>
                <w:sz w:val="18"/>
                <w:szCs w:val="18"/>
              </w:rPr>
            </w:pPr>
            <w:r>
              <w:rPr>
                <w:rFonts w:ascii="仿宋" w:hAnsi="仿宋" w:eastAsia="仿宋" w:cs="仿宋"/>
                <w:spacing w:val="-2"/>
                <w:sz w:val="18"/>
                <w:szCs w:val="18"/>
              </w:rPr>
              <w:t>100≤Y＜2000</w:t>
            </w:r>
          </w:p>
        </w:tc>
        <w:tc>
          <w:tcPr>
            <w:tcW w:w="1138" w:type="dxa"/>
            <w:vAlign w:val="top"/>
          </w:tcPr>
          <w:p w14:paraId="1CB5033C">
            <w:pPr>
              <w:spacing w:before="78" w:line="241" w:lineRule="auto"/>
              <w:ind w:left="110"/>
              <w:rPr>
                <w:rFonts w:ascii="仿宋" w:hAnsi="仿宋" w:eastAsia="仿宋" w:cs="仿宋"/>
                <w:sz w:val="18"/>
                <w:szCs w:val="18"/>
              </w:rPr>
            </w:pPr>
            <w:r>
              <w:rPr>
                <w:rFonts w:ascii="仿宋" w:hAnsi="仿宋" w:eastAsia="仿宋" w:cs="仿宋"/>
                <w:spacing w:val="-1"/>
                <w:sz w:val="18"/>
                <w:szCs w:val="18"/>
              </w:rPr>
              <w:t>Y＜100</w:t>
            </w:r>
          </w:p>
        </w:tc>
      </w:tr>
      <w:tr w14:paraId="2DADB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102B57BB">
            <w:pPr>
              <w:spacing w:line="358" w:lineRule="auto"/>
              <w:rPr>
                <w:rFonts w:ascii="Arial"/>
                <w:sz w:val="21"/>
              </w:rPr>
            </w:pPr>
          </w:p>
          <w:p w14:paraId="0DCB8F2C">
            <w:pPr>
              <w:spacing w:before="58" w:line="222" w:lineRule="auto"/>
              <w:ind w:left="552"/>
              <w:rPr>
                <w:rFonts w:ascii="仿宋" w:hAnsi="仿宋" w:eastAsia="仿宋" w:cs="仿宋"/>
                <w:sz w:val="18"/>
                <w:szCs w:val="18"/>
              </w:rPr>
            </w:pPr>
            <w:r>
              <w:rPr>
                <w:rFonts w:ascii="仿宋" w:hAnsi="仿宋" w:eastAsia="仿宋" w:cs="仿宋"/>
                <w:b/>
                <w:bCs/>
                <w:spacing w:val="-4"/>
                <w:sz w:val="18"/>
                <w:szCs w:val="18"/>
              </w:rPr>
              <w:t>信息传输业</w:t>
            </w:r>
          </w:p>
        </w:tc>
        <w:tc>
          <w:tcPr>
            <w:tcW w:w="1984" w:type="dxa"/>
            <w:vAlign w:val="top"/>
          </w:tcPr>
          <w:p w14:paraId="47E79D64">
            <w:pPr>
              <w:spacing w:before="78"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6F9ED021">
            <w:pPr>
              <w:spacing w:before="78"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17CECE7B">
            <w:pPr>
              <w:spacing w:before="78"/>
              <w:ind w:left="124"/>
              <w:rPr>
                <w:rFonts w:ascii="仿宋" w:hAnsi="仿宋" w:eastAsia="仿宋" w:cs="仿宋"/>
                <w:sz w:val="18"/>
                <w:szCs w:val="18"/>
              </w:rPr>
            </w:pPr>
            <w:r>
              <w:rPr>
                <w:rFonts w:ascii="仿宋" w:hAnsi="仿宋" w:eastAsia="仿宋" w:cs="仿宋"/>
                <w:spacing w:val="-2"/>
                <w:sz w:val="18"/>
                <w:szCs w:val="18"/>
              </w:rPr>
              <w:t>100≤X＜2000</w:t>
            </w:r>
          </w:p>
        </w:tc>
        <w:tc>
          <w:tcPr>
            <w:tcW w:w="1708" w:type="dxa"/>
            <w:vAlign w:val="top"/>
          </w:tcPr>
          <w:p w14:paraId="59BDE181">
            <w:pPr>
              <w:spacing w:before="78"/>
              <w:ind w:left="125"/>
              <w:rPr>
                <w:rFonts w:ascii="仿宋" w:hAnsi="仿宋" w:eastAsia="仿宋" w:cs="仿宋"/>
                <w:sz w:val="18"/>
                <w:szCs w:val="18"/>
              </w:rPr>
            </w:pPr>
            <w:r>
              <w:rPr>
                <w:rFonts w:ascii="仿宋" w:hAnsi="仿宋" w:eastAsia="仿宋" w:cs="仿宋"/>
                <w:spacing w:val="-3"/>
                <w:sz w:val="18"/>
                <w:szCs w:val="18"/>
              </w:rPr>
              <w:t>10≤X＜100</w:t>
            </w:r>
          </w:p>
        </w:tc>
        <w:tc>
          <w:tcPr>
            <w:tcW w:w="1138" w:type="dxa"/>
            <w:vAlign w:val="top"/>
          </w:tcPr>
          <w:p w14:paraId="77D38A1D">
            <w:pPr>
              <w:spacing w:before="78" w:line="241" w:lineRule="auto"/>
              <w:ind w:left="110"/>
              <w:rPr>
                <w:rFonts w:ascii="仿宋" w:hAnsi="仿宋" w:eastAsia="仿宋" w:cs="仿宋"/>
                <w:sz w:val="18"/>
                <w:szCs w:val="18"/>
              </w:rPr>
            </w:pPr>
            <w:r>
              <w:rPr>
                <w:rFonts w:ascii="仿宋" w:hAnsi="仿宋" w:eastAsia="仿宋" w:cs="仿宋"/>
                <w:spacing w:val="-1"/>
                <w:sz w:val="18"/>
                <w:szCs w:val="18"/>
              </w:rPr>
              <w:t>X＜10</w:t>
            </w:r>
          </w:p>
        </w:tc>
      </w:tr>
      <w:tr w14:paraId="26CFD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2F3A8748">
            <w:pPr>
              <w:rPr>
                <w:rFonts w:ascii="Arial"/>
                <w:sz w:val="21"/>
              </w:rPr>
            </w:pPr>
          </w:p>
        </w:tc>
        <w:tc>
          <w:tcPr>
            <w:tcW w:w="1984" w:type="dxa"/>
            <w:vAlign w:val="top"/>
          </w:tcPr>
          <w:p w14:paraId="7E426214">
            <w:pPr>
              <w:spacing w:before="78"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36A27529">
            <w:pPr>
              <w:spacing w:before="78"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7AFE42FD">
            <w:pPr>
              <w:spacing w:before="78"/>
              <w:ind w:left="124"/>
              <w:rPr>
                <w:rFonts w:ascii="仿宋" w:hAnsi="仿宋" w:eastAsia="仿宋" w:cs="仿宋"/>
                <w:sz w:val="18"/>
                <w:szCs w:val="18"/>
              </w:rPr>
            </w:pPr>
            <w:r>
              <w:rPr>
                <w:rFonts w:ascii="仿宋" w:hAnsi="仿宋" w:eastAsia="仿宋" w:cs="仿宋"/>
                <w:spacing w:val="-2"/>
                <w:sz w:val="18"/>
                <w:szCs w:val="18"/>
              </w:rPr>
              <w:t>1000≤Y＜100000</w:t>
            </w:r>
          </w:p>
        </w:tc>
        <w:tc>
          <w:tcPr>
            <w:tcW w:w="1708" w:type="dxa"/>
            <w:vAlign w:val="top"/>
          </w:tcPr>
          <w:p w14:paraId="52C7813B">
            <w:pPr>
              <w:spacing w:before="78"/>
              <w:ind w:left="125"/>
              <w:rPr>
                <w:rFonts w:ascii="仿宋" w:hAnsi="仿宋" w:eastAsia="仿宋" w:cs="仿宋"/>
                <w:sz w:val="18"/>
                <w:szCs w:val="18"/>
              </w:rPr>
            </w:pPr>
            <w:r>
              <w:rPr>
                <w:rFonts w:ascii="仿宋" w:hAnsi="仿宋" w:eastAsia="仿宋" w:cs="仿宋"/>
                <w:spacing w:val="-2"/>
                <w:sz w:val="18"/>
                <w:szCs w:val="18"/>
              </w:rPr>
              <w:t>100≤Y＜1000</w:t>
            </w:r>
          </w:p>
        </w:tc>
        <w:tc>
          <w:tcPr>
            <w:tcW w:w="1138" w:type="dxa"/>
            <w:vAlign w:val="top"/>
          </w:tcPr>
          <w:p w14:paraId="5395BA89">
            <w:pPr>
              <w:spacing w:before="78" w:line="241" w:lineRule="auto"/>
              <w:ind w:left="110"/>
              <w:rPr>
                <w:rFonts w:ascii="仿宋" w:hAnsi="仿宋" w:eastAsia="仿宋" w:cs="仿宋"/>
                <w:sz w:val="18"/>
                <w:szCs w:val="18"/>
              </w:rPr>
            </w:pPr>
            <w:r>
              <w:rPr>
                <w:rFonts w:ascii="仿宋" w:hAnsi="仿宋" w:eastAsia="仿宋" w:cs="仿宋"/>
                <w:spacing w:val="-1"/>
                <w:sz w:val="18"/>
                <w:szCs w:val="18"/>
              </w:rPr>
              <w:t>Y＜100</w:t>
            </w:r>
          </w:p>
        </w:tc>
      </w:tr>
      <w:tr w14:paraId="638F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6602B906">
            <w:pPr>
              <w:spacing w:before="89" w:line="222" w:lineRule="auto"/>
              <w:ind w:left="190"/>
              <w:rPr>
                <w:rFonts w:ascii="仿宋" w:hAnsi="仿宋" w:eastAsia="仿宋" w:cs="仿宋"/>
                <w:sz w:val="18"/>
                <w:szCs w:val="18"/>
              </w:rPr>
            </w:pPr>
            <w:r>
              <w:rPr>
                <w:rFonts w:ascii="仿宋" w:hAnsi="仿宋" w:eastAsia="仿宋" w:cs="仿宋"/>
                <w:b/>
                <w:bCs/>
                <w:spacing w:val="-3"/>
                <w:sz w:val="18"/>
                <w:szCs w:val="18"/>
              </w:rPr>
              <w:t>软件和信息技术服务</w:t>
            </w:r>
          </w:p>
          <w:p w14:paraId="13FBBB29">
            <w:pPr>
              <w:spacing w:before="115" w:line="233" w:lineRule="auto"/>
              <w:ind w:left="912"/>
              <w:rPr>
                <w:rFonts w:ascii="仿宋" w:hAnsi="仿宋" w:eastAsia="仿宋" w:cs="仿宋"/>
                <w:sz w:val="18"/>
                <w:szCs w:val="18"/>
              </w:rPr>
            </w:pPr>
            <w:r>
              <w:rPr>
                <w:rFonts w:ascii="仿宋" w:hAnsi="仿宋" w:eastAsia="仿宋" w:cs="仿宋"/>
                <w:b/>
                <w:bCs/>
                <w:spacing w:val="-2"/>
                <w:sz w:val="18"/>
                <w:szCs w:val="18"/>
              </w:rPr>
              <w:t>业</w:t>
            </w:r>
          </w:p>
        </w:tc>
        <w:tc>
          <w:tcPr>
            <w:tcW w:w="1984" w:type="dxa"/>
            <w:vAlign w:val="top"/>
          </w:tcPr>
          <w:p w14:paraId="61139A5D">
            <w:pPr>
              <w:spacing w:before="78"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13D30C35">
            <w:pPr>
              <w:spacing w:before="77"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2736B323">
            <w:pPr>
              <w:spacing w:before="78"/>
              <w:ind w:left="124"/>
              <w:rPr>
                <w:rFonts w:ascii="仿宋" w:hAnsi="仿宋" w:eastAsia="仿宋" w:cs="仿宋"/>
                <w:sz w:val="18"/>
                <w:szCs w:val="18"/>
              </w:rPr>
            </w:pPr>
            <w:r>
              <w:rPr>
                <w:rFonts w:ascii="仿宋" w:hAnsi="仿宋" w:eastAsia="仿宋" w:cs="仿宋"/>
                <w:spacing w:val="-3"/>
                <w:sz w:val="18"/>
                <w:szCs w:val="18"/>
              </w:rPr>
              <w:t>100≤X＜300</w:t>
            </w:r>
          </w:p>
        </w:tc>
        <w:tc>
          <w:tcPr>
            <w:tcW w:w="1708" w:type="dxa"/>
            <w:vAlign w:val="top"/>
          </w:tcPr>
          <w:p w14:paraId="61669746">
            <w:pPr>
              <w:spacing w:before="78"/>
              <w:ind w:left="125"/>
              <w:rPr>
                <w:rFonts w:ascii="仿宋" w:hAnsi="仿宋" w:eastAsia="仿宋" w:cs="仿宋"/>
                <w:sz w:val="18"/>
                <w:szCs w:val="18"/>
              </w:rPr>
            </w:pPr>
            <w:r>
              <w:rPr>
                <w:rFonts w:ascii="仿宋" w:hAnsi="仿宋" w:eastAsia="仿宋" w:cs="仿宋"/>
                <w:spacing w:val="-3"/>
                <w:sz w:val="18"/>
                <w:szCs w:val="18"/>
              </w:rPr>
              <w:t>10≤X＜100</w:t>
            </w:r>
          </w:p>
        </w:tc>
        <w:tc>
          <w:tcPr>
            <w:tcW w:w="1138" w:type="dxa"/>
            <w:vAlign w:val="top"/>
          </w:tcPr>
          <w:p w14:paraId="68F415C2">
            <w:pPr>
              <w:spacing w:before="78" w:line="241" w:lineRule="auto"/>
              <w:ind w:left="110"/>
              <w:rPr>
                <w:rFonts w:ascii="仿宋" w:hAnsi="仿宋" w:eastAsia="仿宋" w:cs="仿宋"/>
                <w:sz w:val="18"/>
                <w:szCs w:val="18"/>
              </w:rPr>
            </w:pPr>
            <w:r>
              <w:rPr>
                <w:rFonts w:ascii="仿宋" w:hAnsi="仿宋" w:eastAsia="仿宋" w:cs="仿宋"/>
                <w:spacing w:val="-1"/>
                <w:sz w:val="18"/>
                <w:szCs w:val="18"/>
              </w:rPr>
              <w:t>X＜10</w:t>
            </w:r>
          </w:p>
        </w:tc>
      </w:tr>
      <w:tr w14:paraId="6B88E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72AD1B03">
            <w:pPr>
              <w:rPr>
                <w:rFonts w:ascii="Arial"/>
                <w:sz w:val="21"/>
              </w:rPr>
            </w:pPr>
          </w:p>
        </w:tc>
        <w:tc>
          <w:tcPr>
            <w:tcW w:w="1984" w:type="dxa"/>
            <w:vAlign w:val="top"/>
          </w:tcPr>
          <w:p w14:paraId="5A51D592">
            <w:pPr>
              <w:spacing w:before="80"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60127991">
            <w:pPr>
              <w:spacing w:before="80"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4D31A01F">
            <w:pPr>
              <w:spacing w:before="80"/>
              <w:ind w:left="124"/>
              <w:rPr>
                <w:rFonts w:ascii="仿宋" w:hAnsi="仿宋" w:eastAsia="仿宋" w:cs="仿宋"/>
                <w:sz w:val="18"/>
                <w:szCs w:val="18"/>
              </w:rPr>
            </w:pPr>
            <w:r>
              <w:rPr>
                <w:rFonts w:ascii="仿宋" w:hAnsi="仿宋" w:eastAsia="仿宋" w:cs="仿宋"/>
                <w:spacing w:val="-2"/>
                <w:sz w:val="18"/>
                <w:szCs w:val="18"/>
              </w:rPr>
              <w:t>1000≤Y＜10000</w:t>
            </w:r>
          </w:p>
        </w:tc>
        <w:tc>
          <w:tcPr>
            <w:tcW w:w="1708" w:type="dxa"/>
            <w:vAlign w:val="top"/>
          </w:tcPr>
          <w:p w14:paraId="2C56297E">
            <w:pPr>
              <w:spacing w:before="80"/>
              <w:ind w:left="115"/>
              <w:rPr>
                <w:rFonts w:ascii="仿宋" w:hAnsi="仿宋" w:eastAsia="仿宋" w:cs="仿宋"/>
                <w:sz w:val="18"/>
                <w:szCs w:val="18"/>
              </w:rPr>
            </w:pPr>
            <w:r>
              <w:rPr>
                <w:rFonts w:ascii="仿宋" w:hAnsi="仿宋" w:eastAsia="仿宋" w:cs="仿宋"/>
                <w:spacing w:val="-1"/>
                <w:sz w:val="18"/>
                <w:szCs w:val="18"/>
              </w:rPr>
              <w:t>50≤Y＜1000</w:t>
            </w:r>
          </w:p>
        </w:tc>
        <w:tc>
          <w:tcPr>
            <w:tcW w:w="1138" w:type="dxa"/>
            <w:vAlign w:val="top"/>
          </w:tcPr>
          <w:p w14:paraId="0C97D20A">
            <w:pPr>
              <w:spacing w:before="80" w:line="241" w:lineRule="auto"/>
              <w:ind w:left="110"/>
              <w:rPr>
                <w:rFonts w:ascii="仿宋" w:hAnsi="仿宋" w:eastAsia="仿宋" w:cs="仿宋"/>
                <w:sz w:val="18"/>
                <w:szCs w:val="18"/>
              </w:rPr>
            </w:pPr>
            <w:r>
              <w:rPr>
                <w:rFonts w:ascii="仿宋" w:hAnsi="仿宋" w:eastAsia="仿宋" w:cs="仿宋"/>
                <w:spacing w:val="-1"/>
                <w:sz w:val="18"/>
                <w:szCs w:val="18"/>
              </w:rPr>
              <w:t>Y＜50</w:t>
            </w:r>
          </w:p>
        </w:tc>
      </w:tr>
      <w:tr w14:paraId="3F55C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ED5390C">
            <w:pPr>
              <w:spacing w:line="360" w:lineRule="auto"/>
              <w:rPr>
                <w:rFonts w:ascii="Arial"/>
                <w:sz w:val="21"/>
              </w:rPr>
            </w:pPr>
          </w:p>
          <w:p w14:paraId="2FF8328D">
            <w:pPr>
              <w:spacing w:before="59" w:line="222" w:lineRule="auto"/>
              <w:ind w:left="376"/>
              <w:rPr>
                <w:rFonts w:ascii="仿宋" w:hAnsi="仿宋" w:eastAsia="仿宋" w:cs="仿宋"/>
                <w:sz w:val="18"/>
                <w:szCs w:val="18"/>
              </w:rPr>
            </w:pPr>
            <w:r>
              <w:rPr>
                <w:rFonts w:ascii="仿宋" w:hAnsi="仿宋" w:eastAsia="仿宋" w:cs="仿宋"/>
                <w:b/>
                <w:bCs/>
                <w:spacing w:val="-4"/>
                <w:sz w:val="18"/>
                <w:szCs w:val="18"/>
              </w:rPr>
              <w:t>房地产开发经营</w:t>
            </w:r>
          </w:p>
        </w:tc>
        <w:tc>
          <w:tcPr>
            <w:tcW w:w="1984" w:type="dxa"/>
            <w:vAlign w:val="top"/>
          </w:tcPr>
          <w:p w14:paraId="4AF6AF33">
            <w:pPr>
              <w:spacing w:before="80"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59A190DF">
            <w:pPr>
              <w:spacing w:before="80"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1769E8CD">
            <w:pPr>
              <w:spacing w:before="80"/>
              <w:ind w:left="124"/>
              <w:rPr>
                <w:rFonts w:ascii="仿宋" w:hAnsi="仿宋" w:eastAsia="仿宋" w:cs="仿宋"/>
                <w:sz w:val="18"/>
                <w:szCs w:val="18"/>
              </w:rPr>
            </w:pPr>
            <w:r>
              <w:rPr>
                <w:rFonts w:ascii="仿宋" w:hAnsi="仿宋" w:eastAsia="仿宋" w:cs="仿宋"/>
                <w:spacing w:val="-2"/>
                <w:sz w:val="18"/>
                <w:szCs w:val="18"/>
              </w:rPr>
              <w:t>1000≤Y＜200000</w:t>
            </w:r>
          </w:p>
        </w:tc>
        <w:tc>
          <w:tcPr>
            <w:tcW w:w="1708" w:type="dxa"/>
            <w:vAlign w:val="top"/>
          </w:tcPr>
          <w:p w14:paraId="466961A0">
            <w:pPr>
              <w:spacing w:before="80"/>
              <w:ind w:left="125"/>
              <w:rPr>
                <w:rFonts w:ascii="仿宋" w:hAnsi="仿宋" w:eastAsia="仿宋" w:cs="仿宋"/>
                <w:sz w:val="18"/>
                <w:szCs w:val="18"/>
              </w:rPr>
            </w:pPr>
            <w:r>
              <w:rPr>
                <w:rFonts w:ascii="仿宋" w:hAnsi="仿宋" w:eastAsia="仿宋" w:cs="仿宋"/>
                <w:spacing w:val="-2"/>
                <w:sz w:val="18"/>
                <w:szCs w:val="18"/>
              </w:rPr>
              <w:t>100≤X＜1000</w:t>
            </w:r>
          </w:p>
        </w:tc>
        <w:tc>
          <w:tcPr>
            <w:tcW w:w="1138" w:type="dxa"/>
            <w:vAlign w:val="top"/>
          </w:tcPr>
          <w:p w14:paraId="3086FB9B">
            <w:pPr>
              <w:spacing w:before="80" w:line="241" w:lineRule="auto"/>
              <w:ind w:left="110"/>
              <w:rPr>
                <w:rFonts w:ascii="仿宋" w:hAnsi="仿宋" w:eastAsia="仿宋" w:cs="仿宋"/>
                <w:sz w:val="18"/>
                <w:szCs w:val="18"/>
              </w:rPr>
            </w:pPr>
            <w:r>
              <w:rPr>
                <w:rFonts w:ascii="仿宋" w:hAnsi="仿宋" w:eastAsia="仿宋" w:cs="仿宋"/>
                <w:spacing w:val="-1"/>
                <w:sz w:val="18"/>
                <w:szCs w:val="18"/>
              </w:rPr>
              <w:t>X＜100</w:t>
            </w:r>
          </w:p>
        </w:tc>
      </w:tr>
      <w:tr w14:paraId="5E23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238A48EF">
            <w:pPr>
              <w:rPr>
                <w:rFonts w:ascii="Arial"/>
                <w:sz w:val="21"/>
              </w:rPr>
            </w:pPr>
          </w:p>
        </w:tc>
        <w:tc>
          <w:tcPr>
            <w:tcW w:w="1984" w:type="dxa"/>
            <w:vAlign w:val="top"/>
          </w:tcPr>
          <w:p w14:paraId="07C024D2">
            <w:pPr>
              <w:spacing w:before="80" w:line="223" w:lineRule="auto"/>
              <w:ind w:left="125"/>
              <w:rPr>
                <w:rFonts w:ascii="仿宋" w:hAnsi="仿宋" w:eastAsia="仿宋" w:cs="仿宋"/>
                <w:sz w:val="18"/>
                <w:szCs w:val="18"/>
              </w:rPr>
            </w:pPr>
            <w:r>
              <w:rPr>
                <w:rFonts w:ascii="仿宋" w:hAnsi="仿宋" w:eastAsia="仿宋" w:cs="仿宋"/>
                <w:spacing w:val="-4"/>
                <w:sz w:val="18"/>
                <w:szCs w:val="18"/>
              </w:rPr>
              <w:t>资产总额（Z）</w:t>
            </w:r>
          </w:p>
        </w:tc>
        <w:tc>
          <w:tcPr>
            <w:tcW w:w="850" w:type="dxa"/>
            <w:vAlign w:val="top"/>
          </w:tcPr>
          <w:p w14:paraId="451961B8">
            <w:pPr>
              <w:spacing w:before="79"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57DBF11E">
            <w:pPr>
              <w:spacing w:before="80"/>
              <w:ind w:left="114"/>
              <w:rPr>
                <w:rFonts w:ascii="仿宋" w:hAnsi="仿宋" w:eastAsia="仿宋" w:cs="仿宋"/>
                <w:sz w:val="18"/>
                <w:szCs w:val="18"/>
              </w:rPr>
            </w:pPr>
            <w:r>
              <w:rPr>
                <w:rFonts w:ascii="仿宋" w:hAnsi="仿宋" w:eastAsia="仿宋" w:cs="仿宋"/>
                <w:spacing w:val="-1"/>
                <w:sz w:val="18"/>
                <w:szCs w:val="18"/>
              </w:rPr>
              <w:t>5000≤Z＜10000</w:t>
            </w:r>
          </w:p>
        </w:tc>
        <w:tc>
          <w:tcPr>
            <w:tcW w:w="1708" w:type="dxa"/>
            <w:vAlign w:val="top"/>
          </w:tcPr>
          <w:p w14:paraId="2D4E062D">
            <w:pPr>
              <w:spacing w:before="80"/>
              <w:ind w:left="114"/>
              <w:rPr>
                <w:rFonts w:ascii="仿宋" w:hAnsi="仿宋" w:eastAsia="仿宋" w:cs="仿宋"/>
                <w:sz w:val="18"/>
                <w:szCs w:val="18"/>
              </w:rPr>
            </w:pPr>
            <w:r>
              <w:rPr>
                <w:rFonts w:ascii="仿宋" w:hAnsi="仿宋" w:eastAsia="仿宋" w:cs="仿宋"/>
                <w:spacing w:val="-1"/>
                <w:sz w:val="18"/>
                <w:szCs w:val="18"/>
              </w:rPr>
              <w:t>2000≤Y＜5000</w:t>
            </w:r>
          </w:p>
        </w:tc>
        <w:tc>
          <w:tcPr>
            <w:tcW w:w="1138" w:type="dxa"/>
            <w:vAlign w:val="top"/>
          </w:tcPr>
          <w:p w14:paraId="6FA359F6">
            <w:pPr>
              <w:spacing w:before="80" w:line="241" w:lineRule="auto"/>
              <w:ind w:left="110"/>
              <w:rPr>
                <w:rFonts w:ascii="仿宋" w:hAnsi="仿宋" w:eastAsia="仿宋" w:cs="仿宋"/>
                <w:sz w:val="18"/>
                <w:szCs w:val="18"/>
              </w:rPr>
            </w:pPr>
            <w:r>
              <w:rPr>
                <w:rFonts w:ascii="仿宋" w:hAnsi="仿宋" w:eastAsia="仿宋" w:cs="仿宋"/>
                <w:spacing w:val="-1"/>
                <w:sz w:val="18"/>
                <w:szCs w:val="18"/>
              </w:rPr>
              <w:t>Y＜2000</w:t>
            </w:r>
          </w:p>
        </w:tc>
      </w:tr>
      <w:tr w14:paraId="70CBD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69235602">
            <w:pPr>
              <w:spacing w:line="360" w:lineRule="auto"/>
              <w:rPr>
                <w:rFonts w:ascii="Arial"/>
                <w:sz w:val="21"/>
              </w:rPr>
            </w:pPr>
          </w:p>
          <w:p w14:paraId="5E883A3B">
            <w:pPr>
              <w:spacing w:before="59" w:line="221" w:lineRule="auto"/>
              <w:ind w:left="644"/>
              <w:rPr>
                <w:rFonts w:ascii="仿宋" w:hAnsi="仿宋" w:eastAsia="仿宋" w:cs="仿宋"/>
                <w:sz w:val="18"/>
                <w:szCs w:val="18"/>
              </w:rPr>
            </w:pPr>
            <w:r>
              <w:rPr>
                <w:rFonts w:ascii="仿宋" w:hAnsi="仿宋" w:eastAsia="仿宋" w:cs="仿宋"/>
                <w:b/>
                <w:bCs/>
                <w:spacing w:val="-5"/>
                <w:sz w:val="18"/>
                <w:szCs w:val="18"/>
              </w:rPr>
              <w:t>物业管理</w:t>
            </w:r>
          </w:p>
        </w:tc>
        <w:tc>
          <w:tcPr>
            <w:tcW w:w="1984" w:type="dxa"/>
            <w:vAlign w:val="top"/>
          </w:tcPr>
          <w:p w14:paraId="54AE199E">
            <w:pPr>
              <w:spacing w:before="80"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43DBDB2E">
            <w:pPr>
              <w:spacing w:before="80"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69884322">
            <w:pPr>
              <w:spacing w:before="81"/>
              <w:ind w:left="114"/>
              <w:rPr>
                <w:rFonts w:ascii="仿宋" w:hAnsi="仿宋" w:eastAsia="仿宋" w:cs="仿宋"/>
                <w:sz w:val="18"/>
                <w:szCs w:val="18"/>
              </w:rPr>
            </w:pPr>
            <w:r>
              <w:rPr>
                <w:rFonts w:ascii="仿宋" w:hAnsi="仿宋" w:eastAsia="仿宋" w:cs="仿宋"/>
                <w:spacing w:val="-1"/>
                <w:sz w:val="18"/>
                <w:szCs w:val="18"/>
              </w:rPr>
              <w:t>300≤X＜1000</w:t>
            </w:r>
          </w:p>
        </w:tc>
        <w:tc>
          <w:tcPr>
            <w:tcW w:w="1708" w:type="dxa"/>
            <w:vAlign w:val="top"/>
          </w:tcPr>
          <w:p w14:paraId="6A07B922">
            <w:pPr>
              <w:spacing w:before="81"/>
              <w:ind w:left="125"/>
              <w:rPr>
                <w:rFonts w:ascii="仿宋" w:hAnsi="仿宋" w:eastAsia="仿宋" w:cs="仿宋"/>
                <w:sz w:val="18"/>
                <w:szCs w:val="18"/>
              </w:rPr>
            </w:pPr>
            <w:r>
              <w:rPr>
                <w:rFonts w:ascii="仿宋" w:hAnsi="仿宋" w:eastAsia="仿宋" w:cs="仿宋"/>
                <w:spacing w:val="-3"/>
                <w:sz w:val="18"/>
                <w:szCs w:val="18"/>
              </w:rPr>
              <w:t>100≤X＜300</w:t>
            </w:r>
          </w:p>
        </w:tc>
        <w:tc>
          <w:tcPr>
            <w:tcW w:w="1138" w:type="dxa"/>
            <w:vAlign w:val="top"/>
          </w:tcPr>
          <w:p w14:paraId="17C28CC0">
            <w:pPr>
              <w:spacing w:before="80" w:line="241" w:lineRule="auto"/>
              <w:ind w:left="110"/>
              <w:rPr>
                <w:rFonts w:ascii="仿宋" w:hAnsi="仿宋" w:eastAsia="仿宋" w:cs="仿宋"/>
                <w:sz w:val="18"/>
                <w:szCs w:val="18"/>
              </w:rPr>
            </w:pPr>
            <w:r>
              <w:rPr>
                <w:rFonts w:ascii="仿宋" w:hAnsi="仿宋" w:eastAsia="仿宋" w:cs="仿宋"/>
                <w:spacing w:val="-1"/>
                <w:sz w:val="18"/>
                <w:szCs w:val="18"/>
              </w:rPr>
              <w:t>X＜100</w:t>
            </w:r>
          </w:p>
        </w:tc>
      </w:tr>
      <w:tr w14:paraId="2512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2C41FEC1">
            <w:pPr>
              <w:rPr>
                <w:rFonts w:ascii="Arial"/>
                <w:sz w:val="21"/>
              </w:rPr>
            </w:pPr>
          </w:p>
        </w:tc>
        <w:tc>
          <w:tcPr>
            <w:tcW w:w="1984" w:type="dxa"/>
            <w:vAlign w:val="top"/>
          </w:tcPr>
          <w:p w14:paraId="0145C600">
            <w:pPr>
              <w:spacing w:before="80"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850" w:type="dxa"/>
            <w:vAlign w:val="top"/>
          </w:tcPr>
          <w:p w14:paraId="18C61C9D">
            <w:pPr>
              <w:spacing w:before="80"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56C039CA">
            <w:pPr>
              <w:spacing w:before="80"/>
              <w:ind w:left="124"/>
              <w:rPr>
                <w:rFonts w:ascii="仿宋" w:hAnsi="仿宋" w:eastAsia="仿宋" w:cs="仿宋"/>
                <w:sz w:val="18"/>
                <w:szCs w:val="18"/>
              </w:rPr>
            </w:pPr>
            <w:r>
              <w:rPr>
                <w:rFonts w:ascii="仿宋" w:hAnsi="仿宋" w:eastAsia="仿宋" w:cs="仿宋"/>
                <w:spacing w:val="-2"/>
                <w:sz w:val="18"/>
                <w:szCs w:val="18"/>
              </w:rPr>
              <w:t>1000≤Y＜5000</w:t>
            </w:r>
          </w:p>
        </w:tc>
        <w:tc>
          <w:tcPr>
            <w:tcW w:w="1708" w:type="dxa"/>
            <w:vAlign w:val="top"/>
          </w:tcPr>
          <w:p w14:paraId="452A62CB">
            <w:pPr>
              <w:spacing w:before="80"/>
              <w:ind w:left="115"/>
              <w:rPr>
                <w:rFonts w:ascii="仿宋" w:hAnsi="仿宋" w:eastAsia="仿宋" w:cs="仿宋"/>
                <w:sz w:val="18"/>
                <w:szCs w:val="18"/>
              </w:rPr>
            </w:pPr>
            <w:r>
              <w:rPr>
                <w:rFonts w:ascii="仿宋" w:hAnsi="仿宋" w:eastAsia="仿宋" w:cs="仿宋"/>
                <w:spacing w:val="-1"/>
                <w:sz w:val="18"/>
                <w:szCs w:val="18"/>
              </w:rPr>
              <w:t>500≤Y＜1000</w:t>
            </w:r>
          </w:p>
        </w:tc>
        <w:tc>
          <w:tcPr>
            <w:tcW w:w="1138" w:type="dxa"/>
            <w:vAlign w:val="top"/>
          </w:tcPr>
          <w:p w14:paraId="0046A373">
            <w:pPr>
              <w:spacing w:before="80" w:line="241" w:lineRule="auto"/>
              <w:ind w:left="110"/>
              <w:rPr>
                <w:rFonts w:ascii="仿宋" w:hAnsi="仿宋" w:eastAsia="仿宋" w:cs="仿宋"/>
                <w:sz w:val="18"/>
                <w:szCs w:val="18"/>
              </w:rPr>
            </w:pPr>
            <w:r>
              <w:rPr>
                <w:rFonts w:ascii="仿宋" w:hAnsi="仿宋" w:eastAsia="仿宋" w:cs="仿宋"/>
                <w:spacing w:val="-1"/>
                <w:sz w:val="18"/>
                <w:szCs w:val="18"/>
              </w:rPr>
              <w:t>Y＜500</w:t>
            </w:r>
          </w:p>
        </w:tc>
      </w:tr>
      <w:tr w14:paraId="7F74A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2ACCD231">
            <w:pPr>
              <w:spacing w:before="250" w:line="222" w:lineRule="auto"/>
              <w:ind w:left="281"/>
              <w:rPr>
                <w:rFonts w:ascii="仿宋" w:hAnsi="仿宋" w:eastAsia="仿宋" w:cs="仿宋"/>
                <w:sz w:val="18"/>
                <w:szCs w:val="18"/>
              </w:rPr>
            </w:pPr>
            <w:r>
              <w:rPr>
                <w:rFonts w:ascii="仿宋" w:hAnsi="仿宋" w:eastAsia="仿宋" w:cs="仿宋"/>
                <w:b/>
                <w:bCs/>
                <w:spacing w:val="-3"/>
                <w:sz w:val="18"/>
                <w:szCs w:val="18"/>
              </w:rPr>
              <w:t>租赁和商务服务业</w:t>
            </w:r>
          </w:p>
        </w:tc>
        <w:tc>
          <w:tcPr>
            <w:tcW w:w="1984" w:type="dxa"/>
            <w:vAlign w:val="top"/>
          </w:tcPr>
          <w:p w14:paraId="7EE03836">
            <w:pPr>
              <w:spacing w:before="80"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5F31F685">
            <w:pPr>
              <w:spacing w:before="80"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3335130E">
            <w:pPr>
              <w:spacing w:before="80"/>
              <w:ind w:left="124"/>
              <w:rPr>
                <w:rFonts w:ascii="仿宋" w:hAnsi="仿宋" w:eastAsia="仿宋" w:cs="仿宋"/>
                <w:sz w:val="18"/>
                <w:szCs w:val="18"/>
              </w:rPr>
            </w:pPr>
            <w:r>
              <w:rPr>
                <w:rFonts w:ascii="仿宋" w:hAnsi="仿宋" w:eastAsia="仿宋" w:cs="仿宋"/>
                <w:spacing w:val="-3"/>
                <w:sz w:val="18"/>
                <w:szCs w:val="18"/>
              </w:rPr>
              <w:t>100≤X＜300</w:t>
            </w:r>
          </w:p>
        </w:tc>
        <w:tc>
          <w:tcPr>
            <w:tcW w:w="1708" w:type="dxa"/>
            <w:vAlign w:val="top"/>
          </w:tcPr>
          <w:p w14:paraId="1A9D8818">
            <w:pPr>
              <w:spacing w:before="80"/>
              <w:ind w:left="125"/>
              <w:rPr>
                <w:rFonts w:ascii="仿宋" w:hAnsi="仿宋" w:eastAsia="仿宋" w:cs="仿宋"/>
                <w:sz w:val="18"/>
                <w:szCs w:val="18"/>
              </w:rPr>
            </w:pPr>
            <w:r>
              <w:rPr>
                <w:rFonts w:ascii="仿宋" w:hAnsi="仿宋" w:eastAsia="仿宋" w:cs="仿宋"/>
                <w:spacing w:val="-3"/>
                <w:sz w:val="18"/>
                <w:szCs w:val="18"/>
              </w:rPr>
              <w:t>10≤X＜100</w:t>
            </w:r>
          </w:p>
        </w:tc>
        <w:tc>
          <w:tcPr>
            <w:tcW w:w="1138" w:type="dxa"/>
            <w:vAlign w:val="top"/>
          </w:tcPr>
          <w:p w14:paraId="2F95BFC4">
            <w:pPr>
              <w:spacing w:before="80" w:line="241" w:lineRule="auto"/>
              <w:ind w:left="110"/>
              <w:rPr>
                <w:rFonts w:ascii="仿宋" w:hAnsi="仿宋" w:eastAsia="仿宋" w:cs="仿宋"/>
                <w:sz w:val="18"/>
                <w:szCs w:val="18"/>
              </w:rPr>
            </w:pPr>
            <w:r>
              <w:rPr>
                <w:rFonts w:ascii="仿宋" w:hAnsi="仿宋" w:eastAsia="仿宋" w:cs="仿宋"/>
                <w:spacing w:val="-1"/>
                <w:sz w:val="18"/>
                <w:szCs w:val="18"/>
              </w:rPr>
              <w:t>X＜10</w:t>
            </w:r>
          </w:p>
        </w:tc>
      </w:tr>
      <w:tr w14:paraId="3683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60A73117">
            <w:pPr>
              <w:rPr>
                <w:rFonts w:ascii="Arial"/>
                <w:sz w:val="21"/>
              </w:rPr>
            </w:pPr>
          </w:p>
        </w:tc>
        <w:tc>
          <w:tcPr>
            <w:tcW w:w="1984" w:type="dxa"/>
            <w:vAlign w:val="top"/>
          </w:tcPr>
          <w:p w14:paraId="66D9B7EE">
            <w:pPr>
              <w:spacing w:before="80" w:line="223" w:lineRule="auto"/>
              <w:ind w:left="125"/>
              <w:rPr>
                <w:rFonts w:ascii="仿宋" w:hAnsi="仿宋" w:eastAsia="仿宋" w:cs="仿宋"/>
                <w:sz w:val="18"/>
                <w:szCs w:val="18"/>
              </w:rPr>
            </w:pPr>
            <w:r>
              <w:rPr>
                <w:rFonts w:ascii="仿宋" w:hAnsi="仿宋" w:eastAsia="仿宋" w:cs="仿宋"/>
                <w:spacing w:val="-4"/>
                <w:sz w:val="18"/>
                <w:szCs w:val="18"/>
              </w:rPr>
              <w:t>资产总额（Z）</w:t>
            </w:r>
          </w:p>
        </w:tc>
        <w:tc>
          <w:tcPr>
            <w:tcW w:w="850" w:type="dxa"/>
            <w:vAlign w:val="top"/>
          </w:tcPr>
          <w:p w14:paraId="35876C46">
            <w:pPr>
              <w:spacing w:before="80" w:line="226" w:lineRule="auto"/>
              <w:ind w:left="118"/>
              <w:rPr>
                <w:rFonts w:ascii="仿宋" w:hAnsi="仿宋" w:eastAsia="仿宋" w:cs="仿宋"/>
                <w:sz w:val="18"/>
                <w:szCs w:val="18"/>
              </w:rPr>
            </w:pPr>
            <w:r>
              <w:rPr>
                <w:rFonts w:ascii="仿宋" w:hAnsi="仿宋" w:eastAsia="仿宋" w:cs="仿宋"/>
                <w:spacing w:val="-7"/>
                <w:sz w:val="18"/>
                <w:szCs w:val="18"/>
              </w:rPr>
              <w:t>万元</w:t>
            </w:r>
          </w:p>
        </w:tc>
        <w:tc>
          <w:tcPr>
            <w:tcW w:w="1835" w:type="dxa"/>
            <w:vAlign w:val="top"/>
          </w:tcPr>
          <w:p w14:paraId="74B4EC9F">
            <w:pPr>
              <w:spacing w:before="80"/>
              <w:ind w:left="111"/>
              <w:rPr>
                <w:rFonts w:ascii="仿宋" w:hAnsi="仿宋" w:eastAsia="仿宋" w:cs="仿宋"/>
                <w:sz w:val="18"/>
                <w:szCs w:val="18"/>
              </w:rPr>
            </w:pPr>
            <w:r>
              <w:rPr>
                <w:rFonts w:ascii="仿宋" w:hAnsi="仿宋" w:eastAsia="仿宋" w:cs="仿宋"/>
                <w:spacing w:val="-1"/>
                <w:sz w:val="18"/>
                <w:szCs w:val="18"/>
              </w:rPr>
              <w:t>8000≤Z＜120000</w:t>
            </w:r>
          </w:p>
        </w:tc>
        <w:tc>
          <w:tcPr>
            <w:tcW w:w="1708" w:type="dxa"/>
            <w:vAlign w:val="top"/>
          </w:tcPr>
          <w:p w14:paraId="2D38B0FD">
            <w:pPr>
              <w:spacing w:before="80"/>
              <w:ind w:left="125"/>
              <w:rPr>
                <w:rFonts w:ascii="仿宋" w:hAnsi="仿宋" w:eastAsia="仿宋" w:cs="仿宋"/>
                <w:sz w:val="18"/>
                <w:szCs w:val="18"/>
              </w:rPr>
            </w:pPr>
            <w:r>
              <w:rPr>
                <w:rFonts w:ascii="仿宋" w:hAnsi="仿宋" w:eastAsia="仿宋" w:cs="仿宋"/>
                <w:spacing w:val="-2"/>
                <w:sz w:val="18"/>
                <w:szCs w:val="18"/>
              </w:rPr>
              <w:t>100≤Z＜8000</w:t>
            </w:r>
          </w:p>
        </w:tc>
        <w:tc>
          <w:tcPr>
            <w:tcW w:w="1138" w:type="dxa"/>
            <w:vAlign w:val="top"/>
          </w:tcPr>
          <w:p w14:paraId="7F85AE1A">
            <w:pPr>
              <w:spacing w:before="80" w:line="241" w:lineRule="auto"/>
              <w:ind w:left="110"/>
              <w:rPr>
                <w:rFonts w:ascii="仿宋" w:hAnsi="仿宋" w:eastAsia="仿宋" w:cs="仿宋"/>
                <w:sz w:val="18"/>
                <w:szCs w:val="18"/>
              </w:rPr>
            </w:pPr>
            <w:r>
              <w:rPr>
                <w:rFonts w:ascii="仿宋" w:hAnsi="仿宋" w:eastAsia="仿宋" w:cs="仿宋"/>
                <w:spacing w:val="-1"/>
                <w:sz w:val="18"/>
                <w:szCs w:val="18"/>
              </w:rPr>
              <w:t>Y＜100</w:t>
            </w:r>
          </w:p>
        </w:tc>
      </w:tr>
      <w:tr w14:paraId="1C556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989" w:type="dxa"/>
            <w:vAlign w:val="top"/>
          </w:tcPr>
          <w:p w14:paraId="5D354496">
            <w:pPr>
              <w:spacing w:before="80" w:line="221" w:lineRule="auto"/>
              <w:ind w:left="373"/>
              <w:rPr>
                <w:rFonts w:ascii="仿宋" w:hAnsi="仿宋" w:eastAsia="仿宋" w:cs="仿宋"/>
                <w:sz w:val="18"/>
                <w:szCs w:val="18"/>
              </w:rPr>
            </w:pPr>
            <w:r>
              <w:rPr>
                <w:rFonts w:ascii="仿宋" w:hAnsi="仿宋" w:eastAsia="仿宋" w:cs="仿宋"/>
                <w:b/>
                <w:bCs/>
                <w:spacing w:val="-4"/>
                <w:sz w:val="18"/>
                <w:szCs w:val="18"/>
              </w:rPr>
              <w:t>其他未列明行业</w:t>
            </w:r>
          </w:p>
        </w:tc>
        <w:tc>
          <w:tcPr>
            <w:tcW w:w="1984" w:type="dxa"/>
            <w:vAlign w:val="top"/>
          </w:tcPr>
          <w:p w14:paraId="05EB91DE">
            <w:pPr>
              <w:spacing w:before="81"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850" w:type="dxa"/>
            <w:vAlign w:val="top"/>
          </w:tcPr>
          <w:p w14:paraId="3D7CEE95">
            <w:pPr>
              <w:spacing w:before="80" w:line="227" w:lineRule="auto"/>
              <w:ind w:left="119"/>
              <w:rPr>
                <w:rFonts w:ascii="仿宋" w:hAnsi="仿宋" w:eastAsia="仿宋" w:cs="仿宋"/>
                <w:sz w:val="18"/>
                <w:szCs w:val="18"/>
              </w:rPr>
            </w:pPr>
            <w:r>
              <w:rPr>
                <w:rFonts w:ascii="仿宋" w:hAnsi="仿宋" w:eastAsia="仿宋" w:cs="仿宋"/>
                <w:sz w:val="18"/>
                <w:szCs w:val="18"/>
              </w:rPr>
              <w:t>人</w:t>
            </w:r>
          </w:p>
        </w:tc>
        <w:tc>
          <w:tcPr>
            <w:tcW w:w="1835" w:type="dxa"/>
            <w:vAlign w:val="top"/>
          </w:tcPr>
          <w:p w14:paraId="082926D7">
            <w:pPr>
              <w:spacing w:before="81"/>
              <w:ind w:left="124"/>
              <w:rPr>
                <w:rFonts w:ascii="仿宋" w:hAnsi="仿宋" w:eastAsia="仿宋" w:cs="仿宋"/>
                <w:sz w:val="18"/>
                <w:szCs w:val="18"/>
              </w:rPr>
            </w:pPr>
            <w:r>
              <w:rPr>
                <w:rFonts w:ascii="仿宋" w:hAnsi="仿宋" w:eastAsia="仿宋" w:cs="仿宋"/>
                <w:spacing w:val="-3"/>
                <w:sz w:val="18"/>
                <w:szCs w:val="18"/>
              </w:rPr>
              <w:t>100≤X＜300</w:t>
            </w:r>
          </w:p>
        </w:tc>
        <w:tc>
          <w:tcPr>
            <w:tcW w:w="1708" w:type="dxa"/>
            <w:vAlign w:val="top"/>
          </w:tcPr>
          <w:p w14:paraId="16F75CDC">
            <w:pPr>
              <w:spacing w:before="81"/>
              <w:ind w:left="125"/>
              <w:rPr>
                <w:rFonts w:ascii="仿宋" w:hAnsi="仿宋" w:eastAsia="仿宋" w:cs="仿宋"/>
                <w:sz w:val="18"/>
                <w:szCs w:val="18"/>
              </w:rPr>
            </w:pPr>
            <w:r>
              <w:rPr>
                <w:rFonts w:ascii="仿宋" w:hAnsi="仿宋" w:eastAsia="仿宋" w:cs="仿宋"/>
                <w:spacing w:val="-3"/>
                <w:sz w:val="18"/>
                <w:szCs w:val="18"/>
              </w:rPr>
              <w:t>10≤X＜100</w:t>
            </w:r>
          </w:p>
        </w:tc>
        <w:tc>
          <w:tcPr>
            <w:tcW w:w="1138" w:type="dxa"/>
            <w:vAlign w:val="top"/>
          </w:tcPr>
          <w:p w14:paraId="5F318A44">
            <w:pPr>
              <w:spacing w:before="81" w:line="241" w:lineRule="auto"/>
              <w:ind w:left="110"/>
              <w:rPr>
                <w:rFonts w:ascii="仿宋" w:hAnsi="仿宋" w:eastAsia="仿宋" w:cs="仿宋"/>
                <w:sz w:val="18"/>
                <w:szCs w:val="18"/>
              </w:rPr>
            </w:pPr>
            <w:r>
              <w:rPr>
                <w:rFonts w:ascii="仿宋" w:hAnsi="仿宋" w:eastAsia="仿宋" w:cs="仿宋"/>
                <w:spacing w:val="-1"/>
                <w:sz w:val="18"/>
                <w:szCs w:val="18"/>
              </w:rPr>
              <w:t>X＜10</w:t>
            </w:r>
          </w:p>
        </w:tc>
      </w:tr>
    </w:tbl>
    <w:p w14:paraId="6EE4320F">
      <w:pPr>
        <w:pStyle w:val="4"/>
        <w:spacing w:before="268" w:line="517" w:lineRule="auto"/>
        <w:ind w:left="15" w:right="9" w:firstLine="523"/>
        <w:jc w:val="both"/>
        <w:rPr>
          <w:sz w:val="20"/>
          <w:szCs w:val="20"/>
        </w:rPr>
      </w:pPr>
      <w:r>
        <w:rPr>
          <w:spacing w:val="7"/>
          <w:sz w:val="20"/>
          <w:szCs w:val="20"/>
        </w:rPr>
        <w:t>说明：上述标准参照《关于印发中小企业划型标准规定的通知》（工信部联企业[</w:t>
      </w:r>
      <w:r>
        <w:rPr>
          <w:spacing w:val="6"/>
          <w:sz w:val="20"/>
          <w:szCs w:val="20"/>
        </w:rPr>
        <w:t>2011]300</w:t>
      </w:r>
      <w:r>
        <w:rPr>
          <w:spacing w:val="-29"/>
          <w:sz w:val="20"/>
          <w:szCs w:val="20"/>
        </w:rPr>
        <w:t xml:space="preserve"> </w:t>
      </w:r>
      <w:r>
        <w:rPr>
          <w:spacing w:val="6"/>
          <w:sz w:val="20"/>
          <w:szCs w:val="20"/>
        </w:rPr>
        <w:t>号</w:t>
      </w:r>
      <w:r>
        <w:rPr>
          <w:spacing w:val="7"/>
          <w:sz w:val="20"/>
          <w:szCs w:val="20"/>
        </w:rPr>
        <w:t>），</w:t>
      </w:r>
      <w:r>
        <w:rPr>
          <w:spacing w:val="6"/>
          <w:sz w:val="20"/>
          <w:szCs w:val="20"/>
        </w:rPr>
        <w:t>大</w:t>
      </w:r>
      <w:r>
        <w:rPr>
          <w:spacing w:val="9"/>
          <w:sz w:val="20"/>
          <w:szCs w:val="20"/>
        </w:rPr>
        <w:t>型、中型和小型企业须同时满足所列指标的下限，否则下划一档；微型企业只须满足所列指标中的一项即</w:t>
      </w:r>
      <w:r>
        <w:rPr>
          <w:spacing w:val="-5"/>
          <w:sz w:val="20"/>
          <w:szCs w:val="20"/>
        </w:rPr>
        <w:t>可。</w:t>
      </w:r>
    </w:p>
    <w:p w14:paraId="6B2BE79B">
      <w:pPr>
        <w:spacing w:line="517" w:lineRule="auto"/>
        <w:rPr>
          <w:sz w:val="20"/>
          <w:szCs w:val="20"/>
        </w:rPr>
        <w:sectPr>
          <w:headerReference r:id="rId13" w:type="default"/>
          <w:footerReference r:id="rId14" w:type="default"/>
          <w:pgSz w:w="11906" w:h="16839"/>
          <w:pgMar w:top="1035" w:right="1125" w:bottom="878" w:left="1134" w:header="697" w:footer="715" w:gutter="0"/>
          <w:pgNumType w:fmt="decimal"/>
          <w:cols w:space="720" w:num="1"/>
        </w:sectPr>
      </w:pPr>
    </w:p>
    <w:p w14:paraId="34145CC3">
      <w:pPr>
        <w:spacing w:line="333" w:lineRule="auto"/>
        <w:rPr>
          <w:rFonts w:ascii="Arial"/>
          <w:sz w:val="21"/>
        </w:rPr>
      </w:pPr>
    </w:p>
    <w:p w14:paraId="531508E1">
      <w:pPr>
        <w:pStyle w:val="2"/>
        <w:keepNext/>
        <w:keepLines/>
        <w:pageBreakBefore w:val="0"/>
        <w:widowControl/>
        <w:kinsoku w:val="0"/>
        <w:wordWrap/>
        <w:overflowPunct/>
        <w:topLinePunct w:val="0"/>
        <w:autoSpaceDE w:val="0"/>
        <w:autoSpaceDN w:val="0"/>
        <w:bidi w:val="0"/>
        <w:adjustRightInd w:val="0"/>
        <w:snapToGrid w:val="0"/>
        <w:spacing w:line="560" w:lineRule="exact"/>
        <w:jc w:val="center"/>
        <w:textAlignment w:val="baseline"/>
      </w:pPr>
      <w:bookmarkStart w:id="2" w:name="_Toc11461"/>
      <w:r>
        <w:t>第三章 供应商须知</w:t>
      </w:r>
      <w:bookmarkEnd w:id="2"/>
    </w:p>
    <w:p w14:paraId="33F7556B">
      <w:pPr>
        <w:spacing w:line="273" w:lineRule="auto"/>
        <w:rPr>
          <w:rFonts w:ascii="Arial"/>
          <w:sz w:val="21"/>
        </w:rPr>
      </w:pPr>
    </w:p>
    <w:p w14:paraId="7C77191C">
      <w:pPr>
        <w:pStyle w:val="3"/>
        <w:keepNext/>
        <w:keepLines/>
        <w:pageBreakBefore w:val="0"/>
        <w:widowControl/>
        <w:kinsoku w:val="0"/>
        <w:wordWrap/>
        <w:overflowPunct/>
        <w:topLinePunct w:val="0"/>
        <w:autoSpaceDE w:val="0"/>
        <w:autoSpaceDN w:val="0"/>
        <w:bidi w:val="0"/>
        <w:adjustRightInd w:val="0"/>
        <w:snapToGrid w:val="0"/>
        <w:spacing w:line="480" w:lineRule="exact"/>
        <w:jc w:val="center"/>
        <w:textAlignment w:val="baseline"/>
      </w:pPr>
      <w:bookmarkStart w:id="3" w:name="_Toc17226"/>
      <w:r>
        <w:t>第一节 供应商须知前附表</w:t>
      </w:r>
      <w:bookmarkEnd w:id="3"/>
    </w:p>
    <w:p w14:paraId="7072C4D5">
      <w:pPr>
        <w:spacing w:before="215"/>
      </w:pPr>
    </w:p>
    <w:tbl>
      <w:tblPr>
        <w:tblStyle w:val="11"/>
        <w:tblW w:w="10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2162"/>
        <w:gridCol w:w="6931"/>
      </w:tblGrid>
      <w:tr w14:paraId="288FC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07" w:type="dxa"/>
            <w:vAlign w:val="top"/>
          </w:tcPr>
          <w:p w14:paraId="0A699E0A">
            <w:pPr>
              <w:pStyle w:val="12"/>
              <w:spacing w:before="76" w:line="228" w:lineRule="auto"/>
              <w:ind w:left="144"/>
            </w:pPr>
            <w:r>
              <w:rPr>
                <w:b/>
                <w:bCs/>
                <w:spacing w:val="5"/>
              </w:rPr>
              <w:t>条款号</w:t>
            </w:r>
          </w:p>
        </w:tc>
        <w:tc>
          <w:tcPr>
            <w:tcW w:w="2162" w:type="dxa"/>
            <w:vAlign w:val="top"/>
          </w:tcPr>
          <w:p w14:paraId="355D01E3">
            <w:pPr>
              <w:pStyle w:val="12"/>
              <w:spacing w:before="76" w:line="228" w:lineRule="auto"/>
              <w:ind w:left="665"/>
            </w:pPr>
            <w:r>
              <w:rPr>
                <w:b/>
                <w:bCs/>
                <w:spacing w:val="6"/>
              </w:rPr>
              <w:t>条款内容</w:t>
            </w:r>
          </w:p>
        </w:tc>
        <w:tc>
          <w:tcPr>
            <w:tcW w:w="6931" w:type="dxa"/>
            <w:vAlign w:val="top"/>
          </w:tcPr>
          <w:p w14:paraId="65C6801C">
            <w:pPr>
              <w:pStyle w:val="12"/>
              <w:spacing w:before="77" w:line="229" w:lineRule="auto"/>
              <w:ind w:left="3051"/>
            </w:pPr>
            <w:r>
              <w:rPr>
                <w:b/>
                <w:bCs/>
                <w:spacing w:val="5"/>
              </w:rPr>
              <w:t>具体要求</w:t>
            </w:r>
          </w:p>
        </w:tc>
      </w:tr>
      <w:tr w14:paraId="530D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07" w:type="dxa"/>
            <w:vAlign w:val="top"/>
          </w:tcPr>
          <w:p w14:paraId="048D8F63">
            <w:pPr>
              <w:pStyle w:val="12"/>
              <w:spacing w:before="33" w:line="268" w:lineRule="exact"/>
              <w:ind w:left="305"/>
            </w:pPr>
            <w:r>
              <w:rPr>
                <w:spacing w:val="1"/>
                <w:position w:val="1"/>
              </w:rPr>
              <w:t>3.1</w:t>
            </w:r>
          </w:p>
        </w:tc>
        <w:tc>
          <w:tcPr>
            <w:tcW w:w="2162" w:type="dxa"/>
            <w:vAlign w:val="top"/>
          </w:tcPr>
          <w:p w14:paraId="3EE3CE3D">
            <w:pPr>
              <w:pStyle w:val="12"/>
              <w:spacing w:before="33" w:line="227" w:lineRule="auto"/>
              <w:ind w:left="349"/>
            </w:pPr>
            <w:r>
              <w:rPr>
                <w:spacing w:val="8"/>
              </w:rPr>
              <w:t>供应商资格条件</w:t>
            </w:r>
          </w:p>
        </w:tc>
        <w:tc>
          <w:tcPr>
            <w:tcW w:w="6931" w:type="dxa"/>
            <w:vAlign w:val="top"/>
          </w:tcPr>
          <w:p w14:paraId="10F5A1AE">
            <w:pPr>
              <w:pStyle w:val="12"/>
              <w:spacing w:before="33" w:line="226" w:lineRule="auto"/>
              <w:ind w:left="112"/>
            </w:pPr>
            <w:r>
              <w:rPr>
                <w:spacing w:val="8"/>
              </w:rPr>
              <w:t>供应商资格条件要求详见公告。</w:t>
            </w:r>
          </w:p>
        </w:tc>
      </w:tr>
      <w:tr w14:paraId="4F2CF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07" w:type="dxa"/>
            <w:vAlign w:val="top"/>
          </w:tcPr>
          <w:p w14:paraId="6978EC35">
            <w:pPr>
              <w:pStyle w:val="12"/>
              <w:spacing w:before="32" w:line="267" w:lineRule="exact"/>
              <w:ind w:left="305"/>
            </w:pPr>
            <w:r>
              <w:rPr>
                <w:spacing w:val="1"/>
                <w:position w:val="1"/>
              </w:rPr>
              <w:t>5.1</w:t>
            </w:r>
          </w:p>
        </w:tc>
        <w:tc>
          <w:tcPr>
            <w:tcW w:w="2162" w:type="dxa"/>
            <w:vAlign w:val="top"/>
          </w:tcPr>
          <w:p w14:paraId="77713581">
            <w:pPr>
              <w:pStyle w:val="12"/>
              <w:spacing w:before="32" w:line="228" w:lineRule="auto"/>
              <w:ind w:left="144"/>
            </w:pPr>
            <w:r>
              <w:rPr>
                <w:spacing w:val="8"/>
              </w:rPr>
              <w:t>是否接受联合体磋商</w:t>
            </w:r>
          </w:p>
        </w:tc>
        <w:tc>
          <w:tcPr>
            <w:tcW w:w="6931" w:type="dxa"/>
            <w:vAlign w:val="top"/>
          </w:tcPr>
          <w:p w14:paraId="1128D0A6">
            <w:pPr>
              <w:pStyle w:val="12"/>
              <w:spacing w:before="32" w:line="228" w:lineRule="auto"/>
              <w:ind w:left="133"/>
            </w:pPr>
            <w:r>
              <w:rPr>
                <w:spacing w:val="2"/>
              </w:rPr>
              <w:t>□是/</w:t>
            </w:r>
            <w:r>
              <w:rPr>
                <w:rFonts w:ascii="MS Gothic" w:hAnsi="MS Gothic" w:eastAsia="MS Gothic" w:cs="MS Gothic"/>
                <w:spacing w:val="2"/>
              </w:rPr>
              <w:t>☑</w:t>
            </w:r>
            <w:r>
              <w:rPr>
                <w:spacing w:val="2"/>
              </w:rPr>
              <w:t>否</w:t>
            </w:r>
          </w:p>
        </w:tc>
      </w:tr>
      <w:tr w14:paraId="6CC53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07" w:type="dxa"/>
            <w:vAlign w:val="top"/>
          </w:tcPr>
          <w:p w14:paraId="5B77FF7D">
            <w:pPr>
              <w:pStyle w:val="12"/>
              <w:spacing w:before="31" w:line="268" w:lineRule="exact"/>
              <w:ind w:left="305"/>
            </w:pPr>
            <w:r>
              <w:rPr>
                <w:spacing w:val="1"/>
                <w:position w:val="1"/>
              </w:rPr>
              <w:t>5.2</w:t>
            </w:r>
          </w:p>
        </w:tc>
        <w:tc>
          <w:tcPr>
            <w:tcW w:w="2162" w:type="dxa"/>
            <w:vAlign w:val="top"/>
          </w:tcPr>
          <w:p w14:paraId="316B1004">
            <w:pPr>
              <w:pStyle w:val="12"/>
              <w:spacing w:before="32" w:line="228" w:lineRule="auto"/>
              <w:ind w:left="350"/>
            </w:pPr>
            <w:r>
              <w:rPr>
                <w:spacing w:val="8"/>
              </w:rPr>
              <w:t>联合体磋商要求</w:t>
            </w:r>
          </w:p>
        </w:tc>
        <w:tc>
          <w:tcPr>
            <w:tcW w:w="6931" w:type="dxa"/>
            <w:vAlign w:val="top"/>
          </w:tcPr>
          <w:p w14:paraId="5EA6DDE3">
            <w:pPr>
              <w:pStyle w:val="12"/>
              <w:spacing w:before="32" w:line="228" w:lineRule="auto"/>
              <w:ind w:left="114"/>
            </w:pPr>
            <w:r>
              <w:t>无</w:t>
            </w:r>
          </w:p>
        </w:tc>
      </w:tr>
      <w:tr w14:paraId="1E37A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07" w:type="dxa"/>
            <w:vAlign w:val="top"/>
          </w:tcPr>
          <w:p w14:paraId="1B11D4C2">
            <w:pPr>
              <w:spacing w:line="286" w:lineRule="auto"/>
              <w:rPr>
                <w:rFonts w:ascii="Arial"/>
                <w:sz w:val="21"/>
              </w:rPr>
            </w:pPr>
          </w:p>
          <w:p w14:paraId="24A7DC37">
            <w:pPr>
              <w:spacing w:line="287" w:lineRule="auto"/>
              <w:rPr>
                <w:rFonts w:ascii="Arial"/>
                <w:sz w:val="21"/>
              </w:rPr>
            </w:pPr>
          </w:p>
          <w:p w14:paraId="3123C80D">
            <w:pPr>
              <w:pStyle w:val="12"/>
              <w:spacing w:before="65" w:line="268" w:lineRule="exact"/>
              <w:ind w:left="303"/>
            </w:pPr>
            <w:r>
              <w:rPr>
                <w:spacing w:val="1"/>
                <w:position w:val="1"/>
              </w:rPr>
              <w:t>6.1</w:t>
            </w:r>
          </w:p>
        </w:tc>
        <w:tc>
          <w:tcPr>
            <w:tcW w:w="2162" w:type="dxa"/>
            <w:vAlign w:val="top"/>
          </w:tcPr>
          <w:p w14:paraId="4BF14C54">
            <w:pPr>
              <w:spacing w:line="286" w:lineRule="auto"/>
              <w:rPr>
                <w:rFonts w:ascii="Arial"/>
                <w:sz w:val="21"/>
              </w:rPr>
            </w:pPr>
          </w:p>
          <w:p w14:paraId="01D0F287">
            <w:pPr>
              <w:spacing w:line="287" w:lineRule="auto"/>
              <w:rPr>
                <w:rFonts w:ascii="Arial"/>
                <w:sz w:val="21"/>
              </w:rPr>
            </w:pPr>
          </w:p>
          <w:p w14:paraId="647118E2">
            <w:pPr>
              <w:pStyle w:val="12"/>
              <w:spacing w:before="65" w:line="228" w:lineRule="auto"/>
              <w:ind w:left="458"/>
            </w:pPr>
            <w:r>
              <w:rPr>
                <w:spacing w:val="7"/>
              </w:rPr>
              <w:t>是否允许分包</w:t>
            </w:r>
          </w:p>
        </w:tc>
        <w:tc>
          <w:tcPr>
            <w:tcW w:w="6931" w:type="dxa"/>
            <w:vAlign w:val="top"/>
          </w:tcPr>
          <w:p w14:paraId="5EF6A550">
            <w:pPr>
              <w:pStyle w:val="12"/>
              <w:spacing w:before="29" w:line="228" w:lineRule="auto"/>
              <w:ind w:left="120"/>
            </w:pPr>
            <w:r>
              <w:rPr>
                <w:rFonts w:ascii="MS Gothic" w:hAnsi="MS Gothic" w:eastAsia="MS Gothic" w:cs="MS Gothic"/>
                <w:spacing w:val="7"/>
              </w:rPr>
              <w:t>☑</w:t>
            </w:r>
            <w:r>
              <w:rPr>
                <w:spacing w:val="7"/>
              </w:rPr>
              <w:t>不允许分包</w:t>
            </w:r>
          </w:p>
          <w:p w14:paraId="08F9CBB5">
            <w:pPr>
              <w:pStyle w:val="12"/>
              <w:spacing w:before="160" w:line="228" w:lineRule="auto"/>
              <w:ind w:left="133"/>
            </w:pPr>
            <w:r>
              <w:rPr>
                <w:spacing w:val="3"/>
              </w:rPr>
              <w:t>□允许分包</w:t>
            </w:r>
          </w:p>
          <w:p w14:paraId="69194781">
            <w:pPr>
              <w:pStyle w:val="12"/>
              <w:spacing w:before="163" w:line="228" w:lineRule="auto"/>
              <w:ind w:left="114"/>
            </w:pPr>
            <w:r>
              <w:rPr>
                <w:spacing w:val="5"/>
              </w:rPr>
              <w:t>分包内容：</w:t>
            </w:r>
            <w:r>
              <w:rPr>
                <w:spacing w:val="6"/>
                <w:u w:val="single" w:color="auto"/>
              </w:rPr>
              <w:t xml:space="preserve">       </w:t>
            </w:r>
            <w:r>
              <w:rPr>
                <w:spacing w:val="5"/>
                <w:u w:val="single" w:color="auto"/>
              </w:rPr>
              <w:t>/</w:t>
            </w:r>
            <w:r>
              <w:rPr>
                <w:spacing w:val="10"/>
                <w:u w:val="single" w:color="auto"/>
              </w:rPr>
              <w:t xml:space="preserve">     </w:t>
            </w:r>
            <w:r>
              <w:rPr>
                <w:spacing w:val="5"/>
                <w:u w:val="single" w:color="auto"/>
              </w:rPr>
              <w:t>。</w:t>
            </w:r>
          </w:p>
          <w:p w14:paraId="49A80DF1">
            <w:pPr>
              <w:pStyle w:val="12"/>
              <w:spacing w:before="161" w:line="228" w:lineRule="auto"/>
              <w:ind w:left="114"/>
            </w:pPr>
            <w:r>
              <w:rPr>
                <w:spacing w:val="7"/>
              </w:rPr>
              <w:t>分包金额或者比例：</w:t>
            </w:r>
            <w:r>
              <w:rPr>
                <w:spacing w:val="7"/>
                <w:u w:val="single" w:color="auto"/>
              </w:rPr>
              <w:t xml:space="preserve">    /</w:t>
            </w:r>
            <w:r>
              <w:rPr>
                <w:spacing w:val="9"/>
                <w:u w:val="single" w:color="auto"/>
              </w:rPr>
              <w:t xml:space="preserve">       </w:t>
            </w:r>
            <w:r>
              <w:rPr>
                <w:spacing w:val="7"/>
                <w:u w:val="single" w:color="auto"/>
              </w:rPr>
              <w:t>。</w:t>
            </w:r>
          </w:p>
        </w:tc>
      </w:tr>
      <w:tr w14:paraId="094B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6" w:hRule="atLeast"/>
        </w:trPr>
        <w:tc>
          <w:tcPr>
            <w:tcW w:w="907" w:type="dxa"/>
            <w:vAlign w:val="top"/>
          </w:tcPr>
          <w:p w14:paraId="009D76C5">
            <w:pPr>
              <w:spacing w:line="241" w:lineRule="auto"/>
              <w:rPr>
                <w:rFonts w:ascii="Arial"/>
                <w:sz w:val="21"/>
              </w:rPr>
            </w:pPr>
          </w:p>
          <w:p w14:paraId="451D127F">
            <w:pPr>
              <w:spacing w:line="241" w:lineRule="auto"/>
              <w:rPr>
                <w:rFonts w:ascii="Arial"/>
                <w:sz w:val="21"/>
              </w:rPr>
            </w:pPr>
          </w:p>
          <w:p w14:paraId="147B6603">
            <w:pPr>
              <w:spacing w:line="241" w:lineRule="auto"/>
              <w:rPr>
                <w:rFonts w:ascii="Arial"/>
                <w:sz w:val="21"/>
              </w:rPr>
            </w:pPr>
          </w:p>
          <w:p w14:paraId="7104F732">
            <w:pPr>
              <w:spacing w:line="241" w:lineRule="auto"/>
              <w:rPr>
                <w:rFonts w:ascii="Arial"/>
                <w:sz w:val="21"/>
              </w:rPr>
            </w:pPr>
          </w:p>
          <w:p w14:paraId="201CCE66">
            <w:pPr>
              <w:spacing w:line="241" w:lineRule="auto"/>
              <w:rPr>
                <w:rFonts w:ascii="Arial"/>
                <w:sz w:val="21"/>
              </w:rPr>
            </w:pPr>
          </w:p>
          <w:p w14:paraId="7F5F6446">
            <w:pPr>
              <w:spacing w:line="241" w:lineRule="auto"/>
              <w:rPr>
                <w:rFonts w:ascii="Arial"/>
                <w:sz w:val="21"/>
              </w:rPr>
            </w:pPr>
          </w:p>
          <w:p w14:paraId="6800C33A">
            <w:pPr>
              <w:spacing w:line="241" w:lineRule="auto"/>
              <w:rPr>
                <w:rFonts w:ascii="Arial"/>
                <w:sz w:val="21"/>
              </w:rPr>
            </w:pPr>
          </w:p>
          <w:p w14:paraId="4FAE3B2F">
            <w:pPr>
              <w:spacing w:line="242" w:lineRule="auto"/>
              <w:rPr>
                <w:rFonts w:ascii="Arial"/>
                <w:sz w:val="21"/>
              </w:rPr>
            </w:pPr>
          </w:p>
          <w:p w14:paraId="388795B6">
            <w:pPr>
              <w:spacing w:line="242" w:lineRule="auto"/>
              <w:rPr>
                <w:rFonts w:ascii="Arial"/>
                <w:sz w:val="21"/>
              </w:rPr>
            </w:pPr>
          </w:p>
          <w:p w14:paraId="294C21C4">
            <w:pPr>
              <w:spacing w:line="242" w:lineRule="auto"/>
              <w:rPr>
                <w:rFonts w:ascii="Arial"/>
                <w:sz w:val="21"/>
              </w:rPr>
            </w:pPr>
          </w:p>
          <w:p w14:paraId="678AD2D6">
            <w:pPr>
              <w:spacing w:line="242" w:lineRule="auto"/>
              <w:rPr>
                <w:rFonts w:ascii="Arial"/>
                <w:sz w:val="21"/>
              </w:rPr>
            </w:pPr>
          </w:p>
          <w:p w14:paraId="535FF6A9">
            <w:pPr>
              <w:spacing w:line="242" w:lineRule="auto"/>
              <w:rPr>
                <w:rFonts w:ascii="Arial"/>
                <w:sz w:val="21"/>
              </w:rPr>
            </w:pPr>
          </w:p>
          <w:p w14:paraId="2B583BAF">
            <w:pPr>
              <w:spacing w:line="242" w:lineRule="auto"/>
              <w:rPr>
                <w:rFonts w:ascii="Arial"/>
                <w:sz w:val="21"/>
              </w:rPr>
            </w:pPr>
          </w:p>
          <w:p w14:paraId="63A598C2">
            <w:pPr>
              <w:spacing w:line="242" w:lineRule="auto"/>
              <w:rPr>
                <w:rFonts w:ascii="Arial"/>
                <w:sz w:val="21"/>
              </w:rPr>
            </w:pPr>
          </w:p>
          <w:p w14:paraId="31A81B7E">
            <w:pPr>
              <w:spacing w:line="242" w:lineRule="auto"/>
              <w:rPr>
                <w:rFonts w:ascii="Arial"/>
                <w:sz w:val="21"/>
              </w:rPr>
            </w:pPr>
          </w:p>
          <w:p w14:paraId="7BA744F4">
            <w:pPr>
              <w:pStyle w:val="12"/>
              <w:spacing w:before="65" w:line="267" w:lineRule="exact"/>
              <w:ind w:left="158"/>
            </w:pPr>
            <w:r>
              <w:rPr>
                <w:spacing w:val="1"/>
                <w:position w:val="1"/>
              </w:rPr>
              <w:t>12.1.1</w:t>
            </w:r>
          </w:p>
        </w:tc>
        <w:tc>
          <w:tcPr>
            <w:tcW w:w="2162" w:type="dxa"/>
            <w:vAlign w:val="top"/>
          </w:tcPr>
          <w:p w14:paraId="3FDBB485">
            <w:pPr>
              <w:spacing w:line="241" w:lineRule="auto"/>
              <w:rPr>
                <w:rFonts w:ascii="Arial"/>
                <w:sz w:val="21"/>
              </w:rPr>
            </w:pPr>
          </w:p>
          <w:p w14:paraId="547EA3F1">
            <w:pPr>
              <w:spacing w:line="241" w:lineRule="auto"/>
              <w:rPr>
                <w:rFonts w:ascii="Arial"/>
                <w:sz w:val="21"/>
              </w:rPr>
            </w:pPr>
          </w:p>
          <w:p w14:paraId="038F58E7">
            <w:pPr>
              <w:spacing w:line="241" w:lineRule="auto"/>
              <w:rPr>
                <w:rFonts w:ascii="Arial"/>
                <w:sz w:val="21"/>
              </w:rPr>
            </w:pPr>
          </w:p>
          <w:p w14:paraId="4F4F0372">
            <w:pPr>
              <w:spacing w:line="241" w:lineRule="auto"/>
              <w:rPr>
                <w:rFonts w:ascii="Arial"/>
                <w:sz w:val="21"/>
              </w:rPr>
            </w:pPr>
          </w:p>
          <w:p w14:paraId="1EAC633B">
            <w:pPr>
              <w:spacing w:line="241" w:lineRule="auto"/>
              <w:rPr>
                <w:rFonts w:ascii="Arial"/>
                <w:sz w:val="21"/>
              </w:rPr>
            </w:pPr>
          </w:p>
          <w:p w14:paraId="3B8F9094">
            <w:pPr>
              <w:spacing w:line="241" w:lineRule="auto"/>
              <w:rPr>
                <w:rFonts w:ascii="Arial"/>
                <w:sz w:val="21"/>
              </w:rPr>
            </w:pPr>
          </w:p>
          <w:p w14:paraId="3F81AD14">
            <w:pPr>
              <w:spacing w:line="241" w:lineRule="auto"/>
              <w:rPr>
                <w:rFonts w:ascii="Arial"/>
                <w:sz w:val="21"/>
              </w:rPr>
            </w:pPr>
          </w:p>
          <w:p w14:paraId="151C05A9">
            <w:pPr>
              <w:spacing w:line="241" w:lineRule="auto"/>
              <w:rPr>
                <w:rFonts w:ascii="Arial"/>
                <w:sz w:val="21"/>
              </w:rPr>
            </w:pPr>
          </w:p>
          <w:p w14:paraId="6EC6290B">
            <w:pPr>
              <w:spacing w:line="242" w:lineRule="auto"/>
              <w:rPr>
                <w:rFonts w:ascii="Arial"/>
                <w:sz w:val="21"/>
              </w:rPr>
            </w:pPr>
          </w:p>
          <w:p w14:paraId="6D6CC049">
            <w:pPr>
              <w:spacing w:line="242" w:lineRule="auto"/>
              <w:rPr>
                <w:rFonts w:ascii="Arial"/>
                <w:sz w:val="21"/>
              </w:rPr>
            </w:pPr>
          </w:p>
          <w:p w14:paraId="159ABD42">
            <w:pPr>
              <w:spacing w:line="242" w:lineRule="auto"/>
              <w:rPr>
                <w:rFonts w:ascii="Arial"/>
                <w:sz w:val="21"/>
              </w:rPr>
            </w:pPr>
          </w:p>
          <w:p w14:paraId="35F600CE">
            <w:pPr>
              <w:spacing w:line="242" w:lineRule="auto"/>
              <w:rPr>
                <w:rFonts w:ascii="Arial"/>
                <w:sz w:val="21"/>
              </w:rPr>
            </w:pPr>
          </w:p>
          <w:p w14:paraId="1132C866">
            <w:pPr>
              <w:spacing w:line="242" w:lineRule="auto"/>
              <w:rPr>
                <w:rFonts w:ascii="Arial"/>
                <w:sz w:val="21"/>
              </w:rPr>
            </w:pPr>
          </w:p>
          <w:p w14:paraId="7BF49A7E">
            <w:pPr>
              <w:spacing w:line="242" w:lineRule="auto"/>
              <w:rPr>
                <w:rFonts w:ascii="Arial"/>
                <w:sz w:val="21"/>
              </w:rPr>
            </w:pPr>
          </w:p>
          <w:p w14:paraId="013A21A0">
            <w:pPr>
              <w:spacing w:line="242" w:lineRule="auto"/>
              <w:rPr>
                <w:rFonts w:ascii="Arial"/>
                <w:sz w:val="21"/>
              </w:rPr>
            </w:pPr>
          </w:p>
          <w:p w14:paraId="06EBDA18">
            <w:pPr>
              <w:pStyle w:val="12"/>
              <w:spacing w:before="65" w:line="228" w:lineRule="auto"/>
              <w:ind w:left="250"/>
            </w:pPr>
            <w:r>
              <w:rPr>
                <w:b/>
                <w:bCs/>
                <w:spacing w:val="6"/>
              </w:rPr>
              <w:t>资格证明文件组成</w:t>
            </w:r>
          </w:p>
        </w:tc>
        <w:tc>
          <w:tcPr>
            <w:tcW w:w="6931" w:type="dxa"/>
            <w:vAlign w:val="top"/>
          </w:tcPr>
          <w:p w14:paraId="257AA395">
            <w:pPr>
              <w:pStyle w:val="12"/>
              <w:spacing w:before="32" w:line="327" w:lineRule="auto"/>
              <w:ind w:left="112" w:right="108" w:firstLine="15"/>
            </w:pPr>
            <w:r>
              <w:rPr>
                <w:spacing w:val="9"/>
              </w:rPr>
              <w:t>1.供应商为法人或者其他组织的提供其营业执照等证</w:t>
            </w:r>
            <w:r>
              <w:rPr>
                <w:spacing w:val="8"/>
              </w:rPr>
              <w:t>明文件（如营业执照</w:t>
            </w:r>
            <w:r>
              <w:rPr>
                <w:spacing w:val="9"/>
              </w:rPr>
              <w:t>或者事业单位法人证书或者执业许可证等）复印件，供应商为自然人的提供其身份证复印件</w:t>
            </w:r>
            <w:r>
              <w:rPr>
                <w:spacing w:val="1"/>
              </w:rPr>
              <w:t>；（</w:t>
            </w:r>
            <w:r>
              <w:rPr>
                <w:b/>
                <w:bCs/>
                <w:spacing w:val="9"/>
              </w:rPr>
              <w:t>必须提供，否则响应文件按无效响应处理</w:t>
            </w:r>
            <w:r>
              <w:rPr>
                <w:spacing w:val="9"/>
              </w:rPr>
              <w:t>）</w:t>
            </w:r>
          </w:p>
          <w:p w14:paraId="267C86C4">
            <w:pPr>
              <w:pStyle w:val="12"/>
              <w:spacing w:before="162" w:line="347" w:lineRule="auto"/>
              <w:ind w:left="112" w:right="108" w:firstLine="2"/>
            </w:pPr>
            <w:r>
              <w:rPr>
                <w:spacing w:val="6"/>
              </w:rPr>
              <w:t>2.供应商依法缴纳税收的相关材料：</w:t>
            </w:r>
            <w:r>
              <w:rPr>
                <w:spacing w:val="-48"/>
              </w:rPr>
              <w:t xml:space="preserve"> </w:t>
            </w:r>
            <w:r>
              <w:rPr>
                <w:spacing w:val="6"/>
              </w:rPr>
              <w:t>[</w:t>
            </w:r>
            <w:r>
              <w:rPr>
                <w:spacing w:val="6"/>
                <w:u w:val="single" w:color="auto"/>
              </w:rPr>
              <w:t>202</w:t>
            </w:r>
            <w:r>
              <w:rPr>
                <w:rFonts w:hint="eastAsia"/>
                <w:spacing w:val="6"/>
                <w:u w:val="single" w:color="auto"/>
                <w:lang w:val="en-US" w:eastAsia="zh-CN"/>
              </w:rPr>
              <w:t>6</w:t>
            </w:r>
            <w:r>
              <w:rPr>
                <w:spacing w:val="-40"/>
                <w:u w:val="single" w:color="auto"/>
              </w:rPr>
              <w:t xml:space="preserve"> </w:t>
            </w:r>
            <w:r>
              <w:rPr>
                <w:spacing w:val="6"/>
                <w:u w:val="single" w:color="auto"/>
              </w:rPr>
              <w:t>年</w:t>
            </w:r>
            <w:r>
              <w:rPr>
                <w:spacing w:val="-37"/>
                <w:u w:val="single" w:color="auto"/>
              </w:rPr>
              <w:t xml:space="preserve"> </w:t>
            </w:r>
            <w:r>
              <w:rPr>
                <w:spacing w:val="6"/>
                <w:u w:val="single" w:color="auto"/>
              </w:rPr>
              <w:t>0</w:t>
            </w:r>
            <w:r>
              <w:rPr>
                <w:rFonts w:hint="eastAsia"/>
                <w:spacing w:val="6"/>
                <w:u w:val="single" w:color="auto"/>
                <w:lang w:val="en-US" w:eastAsia="zh-CN"/>
              </w:rPr>
              <w:t>1</w:t>
            </w:r>
            <w:r>
              <w:rPr>
                <w:spacing w:val="-36"/>
                <w:u w:val="single" w:color="auto"/>
              </w:rPr>
              <w:t xml:space="preserve"> </w:t>
            </w:r>
            <w:r>
              <w:rPr>
                <w:spacing w:val="6"/>
                <w:u w:val="single" w:color="auto"/>
              </w:rPr>
              <w:t>月至投标截止日</w:t>
            </w:r>
            <w:r>
              <w:rPr>
                <w:spacing w:val="6"/>
              </w:rPr>
              <w:t>]内任意</w:t>
            </w:r>
            <w:r>
              <w:rPr>
                <w:spacing w:val="9"/>
              </w:rPr>
              <w:t>连续</w:t>
            </w:r>
            <w:r>
              <w:rPr>
                <w:spacing w:val="9"/>
                <w:u w:val="single" w:color="auto"/>
              </w:rPr>
              <w:t xml:space="preserve"> </w:t>
            </w:r>
            <w:r>
              <w:rPr>
                <w:rFonts w:hint="eastAsia"/>
                <w:spacing w:val="9"/>
                <w:u w:val="single" w:color="auto"/>
                <w:lang w:val="en-US" w:eastAsia="zh-CN"/>
              </w:rPr>
              <w:t>1</w:t>
            </w:r>
            <w:r>
              <w:rPr>
                <w:spacing w:val="9"/>
                <w:u w:val="single" w:color="auto"/>
              </w:rPr>
              <w:t xml:space="preserve"> </w:t>
            </w:r>
            <w:r>
              <w:rPr>
                <w:spacing w:val="9"/>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spacing w:val="3"/>
              </w:rPr>
              <w:t>）；（</w:t>
            </w:r>
            <w:r>
              <w:rPr>
                <w:b/>
                <w:bCs/>
                <w:spacing w:val="9"/>
              </w:rPr>
              <w:t>必须提供，否则响应文件按无效响应处理</w:t>
            </w:r>
            <w:r>
              <w:rPr>
                <w:spacing w:val="9"/>
              </w:rPr>
              <w:t>）</w:t>
            </w:r>
          </w:p>
          <w:p w14:paraId="3A8BA8C2">
            <w:pPr>
              <w:pStyle w:val="12"/>
              <w:spacing w:before="162" w:line="347" w:lineRule="auto"/>
              <w:ind w:left="113" w:right="107" w:firstLine="3"/>
            </w:pPr>
            <w:r>
              <w:rPr>
                <w:spacing w:val="5"/>
              </w:rPr>
              <w:t>3.供应商依法缴纳社会保障资金的相关材料</w:t>
            </w:r>
            <w:r>
              <w:rPr>
                <w:spacing w:val="4"/>
              </w:rPr>
              <w:t>：[</w:t>
            </w:r>
            <w:r>
              <w:rPr>
                <w:spacing w:val="4"/>
                <w:u w:val="single" w:color="auto"/>
              </w:rPr>
              <w:t>202</w:t>
            </w:r>
            <w:r>
              <w:rPr>
                <w:rFonts w:hint="eastAsia"/>
                <w:spacing w:val="4"/>
                <w:u w:val="single" w:color="auto"/>
                <w:lang w:val="en-US" w:eastAsia="zh-CN"/>
              </w:rPr>
              <w:t>6</w:t>
            </w:r>
            <w:r>
              <w:rPr>
                <w:spacing w:val="-56"/>
                <w:u w:val="single" w:color="auto"/>
              </w:rPr>
              <w:t xml:space="preserve"> </w:t>
            </w:r>
            <w:r>
              <w:rPr>
                <w:spacing w:val="4"/>
                <w:u w:val="single" w:color="auto"/>
              </w:rPr>
              <w:t>年</w:t>
            </w:r>
            <w:r>
              <w:rPr>
                <w:spacing w:val="-57"/>
                <w:u w:val="single" w:color="auto"/>
              </w:rPr>
              <w:t xml:space="preserve"> </w:t>
            </w:r>
            <w:r>
              <w:rPr>
                <w:spacing w:val="4"/>
                <w:u w:val="single" w:color="auto"/>
              </w:rPr>
              <w:t>0</w:t>
            </w:r>
            <w:r>
              <w:rPr>
                <w:rFonts w:hint="eastAsia"/>
                <w:spacing w:val="4"/>
                <w:u w:val="single" w:color="auto"/>
                <w:lang w:val="en-US" w:eastAsia="zh-CN"/>
              </w:rPr>
              <w:t>1</w:t>
            </w:r>
            <w:r>
              <w:rPr>
                <w:spacing w:val="-55"/>
                <w:u w:val="single" w:color="auto"/>
              </w:rPr>
              <w:t xml:space="preserve"> </w:t>
            </w:r>
            <w:r>
              <w:rPr>
                <w:spacing w:val="4"/>
                <w:u w:val="single" w:color="auto"/>
              </w:rPr>
              <w:t>月至投标截止日</w:t>
            </w:r>
            <w:r>
              <w:rPr>
                <w:spacing w:val="4"/>
              </w:rPr>
              <w:t>]</w:t>
            </w:r>
            <w:r>
              <w:rPr>
                <w:spacing w:val="9"/>
              </w:rPr>
              <w:t>内任意连续</w:t>
            </w:r>
            <w:r>
              <w:rPr>
                <w:spacing w:val="9"/>
                <w:u w:val="single" w:color="auto"/>
              </w:rPr>
              <w:t xml:space="preserve"> </w:t>
            </w:r>
            <w:r>
              <w:rPr>
                <w:rFonts w:hint="eastAsia"/>
                <w:spacing w:val="9"/>
                <w:u w:val="single" w:color="auto"/>
                <w:lang w:val="en-US" w:eastAsia="zh-CN"/>
              </w:rPr>
              <w:t>1</w:t>
            </w:r>
            <w:r>
              <w:rPr>
                <w:spacing w:val="9"/>
                <w:u w:val="single" w:color="auto"/>
              </w:rPr>
              <w:t xml:space="preserve"> </w:t>
            </w:r>
            <w:r>
              <w:rPr>
                <w:spacing w:val="9"/>
              </w:rPr>
              <w:t>个月的依法缴纳社会保障资金的缴费凭证复印件；依法不需要缴纳社会保障资金的供应商，必须提供相应文件证明不需要缴纳社会保障资金。从取得营业执照时间起到响应文件提交截止时间为止不足要求</w:t>
            </w:r>
            <w:r>
              <w:rPr>
                <w:spacing w:val="10"/>
              </w:rPr>
              <w:t>月数的只需提供从取得营业执照起的依法缴</w:t>
            </w:r>
            <w:r>
              <w:rPr>
                <w:spacing w:val="9"/>
              </w:rPr>
              <w:t>纳社会保障资金的相应证明</w:t>
            </w:r>
          </w:p>
          <w:p w14:paraId="6881B4DE">
            <w:pPr>
              <w:pStyle w:val="12"/>
              <w:spacing w:before="162" w:line="227" w:lineRule="auto"/>
              <w:ind w:left="114"/>
            </w:pPr>
            <w:r>
              <w:rPr>
                <w:spacing w:val="9"/>
              </w:rPr>
              <w:t>文件]</w:t>
            </w:r>
            <w:r>
              <w:rPr>
                <w:spacing w:val="-5"/>
              </w:rPr>
              <w:t>；（</w:t>
            </w:r>
            <w:r>
              <w:rPr>
                <w:b/>
                <w:bCs/>
                <w:spacing w:val="9"/>
              </w:rPr>
              <w:t>必须提供，否则响应文件按无效响应处理</w:t>
            </w:r>
            <w:r>
              <w:rPr>
                <w:spacing w:val="9"/>
              </w:rPr>
              <w:t>）</w:t>
            </w:r>
          </w:p>
          <w:p w14:paraId="6CD34BC1">
            <w:pPr>
              <w:pStyle w:val="12"/>
              <w:spacing w:before="165" w:line="301" w:lineRule="auto"/>
              <w:ind w:left="112" w:right="108" w:hanging="1"/>
            </w:pPr>
            <w:r>
              <w:rPr>
                <w:spacing w:val="7"/>
              </w:rPr>
              <w:t>4.供应商财务状况报告[</w:t>
            </w:r>
            <w:r>
              <w:rPr>
                <w:spacing w:val="7"/>
                <w:u w:val="single" w:color="auto"/>
              </w:rPr>
              <w:t>2024</w:t>
            </w:r>
            <w:r>
              <w:rPr>
                <w:spacing w:val="-40"/>
                <w:u w:val="single" w:color="auto"/>
              </w:rPr>
              <w:t xml:space="preserve"> </w:t>
            </w:r>
            <w:r>
              <w:rPr>
                <w:spacing w:val="7"/>
                <w:u w:val="single" w:color="auto"/>
              </w:rPr>
              <w:t>年</w:t>
            </w:r>
            <w:r>
              <w:rPr>
                <w:spacing w:val="7"/>
              </w:rPr>
              <w:t>]财务状况报告复印件；</w:t>
            </w:r>
            <w:r>
              <w:rPr>
                <w:spacing w:val="6"/>
              </w:rPr>
              <w:t>供应商成立不满一</w:t>
            </w:r>
            <w:r>
              <w:rPr>
                <w:spacing w:val="10"/>
              </w:rPr>
              <w:t>年的应按提供首次响应文件提交截止时间上</w:t>
            </w:r>
            <w:r>
              <w:rPr>
                <w:spacing w:val="9"/>
              </w:rPr>
              <w:t>一个月的财务状况报告复印</w:t>
            </w:r>
          </w:p>
          <w:p w14:paraId="4A64B20F">
            <w:pPr>
              <w:pStyle w:val="12"/>
              <w:spacing w:before="165" w:line="327" w:lineRule="auto"/>
              <w:ind w:left="111" w:right="108"/>
            </w:pPr>
            <w:r>
              <w:rPr>
                <w:spacing w:val="9"/>
              </w:rPr>
              <w:t>件。（上述财务状况报告包括：供应商执行《企业会计准则》的，提供资</w:t>
            </w:r>
            <w:r>
              <w:rPr>
                <w:spacing w:val="3"/>
              </w:rPr>
              <w:t>产负债表、利润表、现金流量表、所有者权益变动表及其附注（以下称“四</w:t>
            </w:r>
            <w:r>
              <w:rPr>
                <w:spacing w:val="9"/>
              </w:rPr>
              <w:t>表一注</w:t>
            </w:r>
            <w:r>
              <w:rPr>
                <w:spacing w:val="-70"/>
              </w:rPr>
              <w:t xml:space="preserve"> </w:t>
            </w:r>
            <w:r>
              <w:rPr>
                <w:spacing w:val="9"/>
              </w:rPr>
              <w:t>”</w:t>
            </w:r>
            <w:r>
              <w:rPr>
                <w:spacing w:val="2"/>
              </w:rPr>
              <w:t>）；</w:t>
            </w:r>
            <w:r>
              <w:rPr>
                <w:spacing w:val="9"/>
              </w:rPr>
              <w:t>供应商执行《小企业会计准则》的，提供资产负债表、利润</w:t>
            </w:r>
          </w:p>
        </w:tc>
      </w:tr>
    </w:tbl>
    <w:p w14:paraId="06D48D12">
      <w:pPr>
        <w:rPr>
          <w:rFonts w:ascii="Arial"/>
          <w:sz w:val="21"/>
        </w:rPr>
      </w:pPr>
    </w:p>
    <w:p w14:paraId="6A89D4F6">
      <w:pPr>
        <w:rPr>
          <w:rFonts w:ascii="Arial" w:hAnsi="Arial" w:eastAsia="Arial" w:cs="Arial"/>
          <w:sz w:val="21"/>
          <w:szCs w:val="21"/>
        </w:rPr>
        <w:sectPr>
          <w:headerReference r:id="rId15" w:type="default"/>
          <w:footerReference r:id="rId16" w:type="default"/>
          <w:pgSz w:w="11910" w:h="16840"/>
          <w:pgMar w:top="1035" w:right="952" w:bottom="1091" w:left="952" w:header="697" w:footer="929" w:gutter="0"/>
          <w:pgNumType w:fmt="decimal"/>
          <w:cols w:space="720" w:num="1"/>
        </w:sectPr>
      </w:pPr>
    </w:p>
    <w:p w14:paraId="1A15E81A">
      <w:pPr>
        <w:spacing w:before="162"/>
      </w:pPr>
    </w:p>
    <w:tbl>
      <w:tblPr>
        <w:tblStyle w:val="11"/>
        <w:tblW w:w="10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2162"/>
        <w:gridCol w:w="6931"/>
      </w:tblGrid>
      <w:tr w14:paraId="38E29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7" w:type="dxa"/>
            <w:vAlign w:val="top"/>
          </w:tcPr>
          <w:p w14:paraId="78D98FCA">
            <w:pPr>
              <w:rPr>
                <w:rFonts w:ascii="Arial"/>
                <w:sz w:val="21"/>
              </w:rPr>
            </w:pPr>
          </w:p>
        </w:tc>
        <w:tc>
          <w:tcPr>
            <w:tcW w:w="2162" w:type="dxa"/>
            <w:vAlign w:val="top"/>
          </w:tcPr>
          <w:p w14:paraId="66F49C09">
            <w:pPr>
              <w:rPr>
                <w:rFonts w:ascii="Arial"/>
                <w:sz w:val="21"/>
              </w:rPr>
            </w:pPr>
          </w:p>
        </w:tc>
        <w:tc>
          <w:tcPr>
            <w:tcW w:w="6931" w:type="dxa"/>
            <w:vAlign w:val="top"/>
          </w:tcPr>
          <w:p w14:paraId="4A0D8FF8">
            <w:pPr>
              <w:pStyle w:val="12"/>
              <w:spacing w:before="36" w:line="377" w:lineRule="auto"/>
              <w:ind w:left="111" w:right="108"/>
            </w:pPr>
            <w:r>
              <w:rPr>
                <w:spacing w:val="9"/>
              </w:rPr>
              <w:t>表、现金流量表及其附注（以下称“三表一注</w:t>
            </w:r>
            <w:r>
              <w:rPr>
                <w:spacing w:val="-70"/>
              </w:rPr>
              <w:t xml:space="preserve"> </w:t>
            </w:r>
            <w:r>
              <w:rPr>
                <w:spacing w:val="9"/>
              </w:rPr>
              <w:t>”</w:t>
            </w:r>
            <w:r>
              <w:rPr>
                <w:spacing w:val="2"/>
              </w:rPr>
              <w:t>）；</w:t>
            </w:r>
            <w:r>
              <w:rPr>
                <w:spacing w:val="9"/>
              </w:rPr>
              <w:t>供应商执行《政府会计制度》的，提供资产负债表、收入费用表和净资产变动表及其附注)；</w:t>
            </w:r>
          </w:p>
          <w:p w14:paraId="18E9E7AF">
            <w:pPr>
              <w:pStyle w:val="12"/>
              <w:spacing w:line="226" w:lineRule="auto"/>
              <w:ind w:left="122"/>
            </w:pPr>
            <w:r>
              <w:rPr>
                <w:spacing w:val="7"/>
              </w:rPr>
              <w:t>（</w:t>
            </w:r>
            <w:r>
              <w:rPr>
                <w:b/>
                <w:bCs/>
                <w:spacing w:val="7"/>
              </w:rPr>
              <w:t>必须提供，否则响应文件按无效响应处理</w:t>
            </w:r>
            <w:r>
              <w:rPr>
                <w:spacing w:val="7"/>
              </w:rPr>
              <w:t>）</w:t>
            </w:r>
          </w:p>
          <w:p w14:paraId="23E37313">
            <w:pPr>
              <w:pStyle w:val="12"/>
              <w:spacing w:before="162" w:line="302" w:lineRule="auto"/>
              <w:ind w:left="118" w:right="150" w:hanging="2"/>
            </w:pPr>
            <w:r>
              <w:rPr>
                <w:spacing w:val="8"/>
              </w:rPr>
              <w:t>5.供应商直接控股股东信息、供应商直接管理关系信息表</w:t>
            </w:r>
            <w:r>
              <w:rPr>
                <w:spacing w:val="-1"/>
              </w:rPr>
              <w:t>；（</w:t>
            </w:r>
            <w:r>
              <w:rPr>
                <w:b/>
                <w:bCs/>
                <w:spacing w:val="8"/>
              </w:rPr>
              <w:t>必须提供，</w:t>
            </w:r>
            <w:r>
              <w:rPr>
                <w:b/>
                <w:bCs/>
                <w:spacing w:val="6"/>
              </w:rPr>
              <w:t>否则响应文件按无效响应处理</w:t>
            </w:r>
            <w:r>
              <w:rPr>
                <w:spacing w:val="6"/>
              </w:rPr>
              <w:t>）</w:t>
            </w:r>
          </w:p>
          <w:p w14:paraId="316C877E">
            <w:pPr>
              <w:pStyle w:val="12"/>
              <w:spacing w:before="161" w:line="227" w:lineRule="auto"/>
              <w:ind w:left="114"/>
            </w:pPr>
            <w:r>
              <w:rPr>
                <w:spacing w:val="9"/>
              </w:rPr>
              <w:t>6.资格声明函</w:t>
            </w:r>
            <w:r>
              <w:rPr>
                <w:spacing w:val="-6"/>
              </w:rPr>
              <w:t>；（</w:t>
            </w:r>
            <w:r>
              <w:rPr>
                <w:b/>
                <w:bCs/>
                <w:spacing w:val="9"/>
              </w:rPr>
              <w:t>必须提供，否则响应文件按无效响应处理</w:t>
            </w:r>
            <w:r>
              <w:rPr>
                <w:spacing w:val="9"/>
              </w:rPr>
              <w:t>）</w:t>
            </w:r>
          </w:p>
          <w:p w14:paraId="014E9269">
            <w:pPr>
              <w:pStyle w:val="12"/>
              <w:spacing w:before="164" w:line="302" w:lineRule="auto"/>
              <w:ind w:left="112" w:right="312" w:firstLine="5"/>
            </w:pPr>
            <w:r>
              <w:rPr>
                <w:spacing w:val="9"/>
              </w:rPr>
              <w:t>7.中小企业声明函或残疾人福利性单位声明函或供应商属于监狱企业的证明材料</w:t>
            </w:r>
            <w:r>
              <w:rPr>
                <w:spacing w:val="-1"/>
              </w:rPr>
              <w:t>；（</w:t>
            </w:r>
            <w:r>
              <w:rPr>
                <w:b/>
                <w:bCs/>
                <w:spacing w:val="9"/>
              </w:rPr>
              <w:t>必须提供，否则响应文件按无效响应处理</w:t>
            </w:r>
            <w:r>
              <w:rPr>
                <w:spacing w:val="9"/>
              </w:rPr>
              <w:t>）</w:t>
            </w:r>
          </w:p>
          <w:p w14:paraId="6AD9CB9B">
            <w:pPr>
              <w:pStyle w:val="12"/>
              <w:spacing w:before="304" w:line="370" w:lineRule="auto"/>
              <w:ind w:left="111" w:right="108" w:firstLine="1"/>
            </w:pPr>
            <w:r>
              <w:rPr>
                <w:spacing w:val="9"/>
              </w:rPr>
              <w:t>8.特定资格要求的资格证明材料：具备</w:t>
            </w:r>
            <w:r>
              <w:rPr>
                <w:rFonts w:hint="eastAsia"/>
                <w:spacing w:val="9"/>
                <w:lang w:eastAsia="zh-CN"/>
              </w:rPr>
              <w:t>要求供应商具备文物保护工程施工贰级（含）以上资质及古建筑工程专业承包贰级（含）以上资质，具有有效的安全生产许可证，并在人员、设备、资金等方面具备相应的履约能力</w:t>
            </w:r>
            <w:r>
              <w:rPr>
                <w:spacing w:val="2"/>
              </w:rPr>
              <w:t>；（</w:t>
            </w:r>
            <w:r>
              <w:rPr>
                <w:b/>
                <w:bCs/>
                <w:spacing w:val="11"/>
              </w:rPr>
              <w:t>必须提供，否则</w:t>
            </w:r>
            <w:bookmarkStart w:id="72" w:name="_GoBack"/>
            <w:bookmarkEnd w:id="72"/>
            <w:r>
              <w:rPr>
                <w:b/>
                <w:bCs/>
                <w:spacing w:val="6"/>
              </w:rPr>
              <w:t>响应文件按无效响应处理</w:t>
            </w:r>
            <w:r>
              <w:rPr>
                <w:spacing w:val="3"/>
              </w:rPr>
              <w:t>）；</w:t>
            </w:r>
          </w:p>
          <w:p w14:paraId="16648CD6">
            <w:pPr>
              <w:pStyle w:val="12"/>
              <w:spacing w:before="50" w:line="302" w:lineRule="auto"/>
              <w:ind w:left="122" w:right="136" w:hanging="9"/>
            </w:pPr>
            <w:r>
              <w:rPr>
                <w:spacing w:val="8"/>
              </w:rPr>
              <w:t>9.除磋商文件规定必须提供以外，供应商认为需要提供的其他证明材料。</w:t>
            </w:r>
            <w:r>
              <w:rPr>
                <w:spacing w:val="11"/>
              </w:rPr>
              <w:t xml:space="preserve"> </w:t>
            </w:r>
            <w:r>
              <w:rPr>
                <w:b/>
                <w:bCs/>
                <w:spacing w:val="4"/>
              </w:rPr>
              <w:t>（如有请提供）</w:t>
            </w:r>
          </w:p>
          <w:p w14:paraId="08738A17">
            <w:pPr>
              <w:pStyle w:val="12"/>
              <w:spacing w:before="157" w:line="358" w:lineRule="auto"/>
              <w:ind w:left="112" w:right="111" w:firstLine="428"/>
            </w:pPr>
            <w:r>
              <w:rPr>
                <w:b/>
                <w:bCs/>
                <w:spacing w:val="6"/>
              </w:rPr>
              <w:t>以上标明“必须提供</w:t>
            </w:r>
            <w:r>
              <w:rPr>
                <w:spacing w:val="-72"/>
              </w:rPr>
              <w:t xml:space="preserve"> </w:t>
            </w:r>
            <w:r>
              <w:rPr>
                <w:b/>
                <w:bCs/>
                <w:spacing w:val="6"/>
              </w:rPr>
              <w:t>”的材料属于复印件的扫描件的</w:t>
            </w:r>
            <w:r>
              <w:rPr>
                <w:b/>
                <w:bCs/>
                <w:spacing w:val="5"/>
              </w:rPr>
              <w:t>，必须加盖供</w:t>
            </w:r>
            <w:r>
              <w:rPr>
                <w:b/>
                <w:bCs/>
                <w:spacing w:val="7"/>
              </w:rPr>
              <w:t>应商电子公章，否则响应文件按无效响应处理。</w:t>
            </w:r>
          </w:p>
        </w:tc>
      </w:tr>
      <w:tr w14:paraId="5B00D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907" w:type="dxa"/>
            <w:vAlign w:val="top"/>
          </w:tcPr>
          <w:p w14:paraId="7BACF9F3">
            <w:pPr>
              <w:spacing w:line="377" w:lineRule="auto"/>
              <w:rPr>
                <w:rFonts w:ascii="Arial"/>
                <w:sz w:val="21"/>
              </w:rPr>
            </w:pPr>
          </w:p>
          <w:p w14:paraId="76CD4215">
            <w:pPr>
              <w:pStyle w:val="12"/>
              <w:spacing w:before="65" w:line="268" w:lineRule="exact"/>
              <w:ind w:left="158"/>
            </w:pPr>
            <w:r>
              <w:rPr>
                <w:spacing w:val="1"/>
                <w:position w:val="1"/>
              </w:rPr>
              <w:t>12.1.2</w:t>
            </w:r>
          </w:p>
        </w:tc>
        <w:tc>
          <w:tcPr>
            <w:tcW w:w="2162" w:type="dxa"/>
            <w:vAlign w:val="top"/>
          </w:tcPr>
          <w:p w14:paraId="6DF27C22">
            <w:pPr>
              <w:spacing w:line="377" w:lineRule="auto"/>
              <w:rPr>
                <w:rFonts w:ascii="Arial"/>
                <w:sz w:val="21"/>
              </w:rPr>
            </w:pPr>
          </w:p>
          <w:p w14:paraId="7A856387">
            <w:pPr>
              <w:pStyle w:val="12"/>
              <w:spacing w:before="65" w:line="228" w:lineRule="auto"/>
              <w:ind w:left="456"/>
            </w:pPr>
            <w:r>
              <w:rPr>
                <w:b/>
                <w:bCs/>
                <w:spacing w:val="6"/>
              </w:rPr>
              <w:t>商务文件组成</w:t>
            </w:r>
          </w:p>
        </w:tc>
        <w:tc>
          <w:tcPr>
            <w:tcW w:w="6931" w:type="dxa"/>
            <w:vAlign w:val="top"/>
          </w:tcPr>
          <w:p w14:paraId="4AACE32A">
            <w:pPr>
              <w:pStyle w:val="12"/>
              <w:spacing w:before="36" w:line="227" w:lineRule="auto"/>
              <w:ind w:right="14"/>
              <w:jc w:val="right"/>
            </w:pPr>
            <w:r>
              <w:rPr>
                <w:spacing w:val="7"/>
              </w:rPr>
              <w:t>1.无串通磋商行为的承诺函</w:t>
            </w:r>
            <w:r>
              <w:rPr>
                <w:spacing w:val="-40"/>
              </w:rPr>
              <w:t>；（</w:t>
            </w:r>
            <w:r>
              <w:rPr>
                <w:b/>
                <w:bCs/>
                <w:spacing w:val="7"/>
              </w:rPr>
              <w:t>必须提供，否则响应文件按无效响应处理</w:t>
            </w:r>
            <w:r>
              <w:rPr>
                <w:spacing w:val="7"/>
              </w:rPr>
              <w:t>）</w:t>
            </w:r>
          </w:p>
          <w:p w14:paraId="27D20566">
            <w:pPr>
              <w:pStyle w:val="12"/>
              <w:spacing w:before="161" w:line="302" w:lineRule="auto"/>
              <w:ind w:left="113" w:right="108" w:firstLine="1"/>
            </w:pPr>
            <w:r>
              <w:rPr>
                <w:spacing w:val="10"/>
              </w:rPr>
              <w:t>2.法定代表人身份证明书及法定代表人有效身份证正反面复印件</w:t>
            </w:r>
            <w:r>
              <w:rPr>
                <w:spacing w:val="-7"/>
              </w:rPr>
              <w:t>；（</w:t>
            </w:r>
            <w:r>
              <w:rPr>
                <w:b/>
                <w:bCs/>
                <w:spacing w:val="10"/>
              </w:rPr>
              <w:t>除自</w:t>
            </w:r>
            <w:r>
              <w:rPr>
                <w:b/>
                <w:bCs/>
                <w:spacing w:val="8"/>
              </w:rPr>
              <w:t>然人磋商外必须提供，否则响应文件按无效</w:t>
            </w:r>
            <w:r>
              <w:rPr>
                <w:b/>
                <w:bCs/>
                <w:spacing w:val="7"/>
              </w:rPr>
              <w:t>响应处理</w:t>
            </w:r>
            <w:r>
              <w:rPr>
                <w:spacing w:val="7"/>
              </w:rPr>
              <w:t>）</w:t>
            </w:r>
          </w:p>
        </w:tc>
      </w:tr>
      <w:tr w14:paraId="547C0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2" w:hRule="atLeast"/>
        </w:trPr>
        <w:tc>
          <w:tcPr>
            <w:tcW w:w="907" w:type="dxa"/>
            <w:vMerge w:val="restart"/>
            <w:tcBorders>
              <w:bottom w:val="nil"/>
            </w:tcBorders>
            <w:vAlign w:val="top"/>
          </w:tcPr>
          <w:p w14:paraId="2B6A3C0D">
            <w:pPr>
              <w:rPr>
                <w:rFonts w:ascii="Arial"/>
                <w:sz w:val="21"/>
              </w:rPr>
            </w:pPr>
          </w:p>
        </w:tc>
        <w:tc>
          <w:tcPr>
            <w:tcW w:w="2162" w:type="dxa"/>
            <w:vAlign w:val="top"/>
          </w:tcPr>
          <w:p w14:paraId="1007BED5">
            <w:pPr>
              <w:rPr>
                <w:rFonts w:ascii="Arial"/>
                <w:sz w:val="21"/>
              </w:rPr>
            </w:pPr>
          </w:p>
        </w:tc>
        <w:tc>
          <w:tcPr>
            <w:tcW w:w="6931" w:type="dxa"/>
            <w:vAlign w:val="top"/>
          </w:tcPr>
          <w:p w14:paraId="375043FC">
            <w:pPr>
              <w:pStyle w:val="12"/>
              <w:spacing w:before="36" w:line="302" w:lineRule="auto"/>
              <w:ind w:left="121" w:right="108" w:hanging="5"/>
            </w:pPr>
            <w:r>
              <w:rPr>
                <w:spacing w:val="10"/>
              </w:rPr>
              <w:t>3.法定代表人授权委托书及委托代理人有效身份证正反面复印件</w:t>
            </w:r>
            <w:r>
              <w:rPr>
                <w:spacing w:val="-8"/>
              </w:rPr>
              <w:t>；（</w:t>
            </w:r>
            <w:r>
              <w:rPr>
                <w:b/>
                <w:bCs/>
                <w:spacing w:val="10"/>
              </w:rPr>
              <w:t>委托</w:t>
            </w:r>
            <w:r>
              <w:rPr>
                <w:b/>
                <w:bCs/>
                <w:spacing w:val="7"/>
              </w:rPr>
              <w:t>时必须提供，否则响应文件按无效响应处理</w:t>
            </w:r>
            <w:r>
              <w:rPr>
                <w:spacing w:val="7"/>
              </w:rPr>
              <w:t>）</w:t>
            </w:r>
          </w:p>
          <w:p w14:paraId="62B7F044">
            <w:pPr>
              <w:pStyle w:val="12"/>
              <w:spacing w:before="162" w:line="227" w:lineRule="auto"/>
              <w:ind w:left="111"/>
            </w:pPr>
            <w:r>
              <w:rPr>
                <w:spacing w:val="9"/>
              </w:rPr>
              <w:t>4.商务条款偏离表</w:t>
            </w:r>
            <w:r>
              <w:rPr>
                <w:spacing w:val="-4"/>
              </w:rPr>
              <w:t>；（</w:t>
            </w:r>
            <w:r>
              <w:rPr>
                <w:b/>
                <w:bCs/>
                <w:spacing w:val="9"/>
              </w:rPr>
              <w:t>必须提供，否则响应文件按无效响应处理</w:t>
            </w:r>
            <w:r>
              <w:rPr>
                <w:spacing w:val="9"/>
              </w:rPr>
              <w:t>）</w:t>
            </w:r>
          </w:p>
          <w:p w14:paraId="74CD3A3D">
            <w:pPr>
              <w:pStyle w:val="12"/>
              <w:spacing w:before="162" w:line="227" w:lineRule="auto"/>
              <w:ind w:left="116"/>
            </w:pPr>
            <w:r>
              <w:rPr>
                <w:spacing w:val="9"/>
              </w:rPr>
              <w:t>5.磋商人情况介绍</w:t>
            </w:r>
            <w:r>
              <w:rPr>
                <w:spacing w:val="-5"/>
              </w:rPr>
              <w:t>；</w:t>
            </w:r>
            <w:r>
              <w:rPr>
                <w:b/>
                <w:bCs/>
                <w:spacing w:val="-5"/>
              </w:rPr>
              <w:t>（</w:t>
            </w:r>
            <w:r>
              <w:rPr>
                <w:b/>
                <w:bCs/>
                <w:spacing w:val="9"/>
              </w:rPr>
              <w:t>如有请提供）</w:t>
            </w:r>
          </w:p>
          <w:p w14:paraId="06FC7F0F">
            <w:pPr>
              <w:pStyle w:val="12"/>
              <w:spacing w:before="162" w:line="227" w:lineRule="auto"/>
              <w:ind w:left="114"/>
            </w:pPr>
            <w:r>
              <w:rPr>
                <w:spacing w:val="9"/>
              </w:rPr>
              <w:t>6.供应商类似业绩的证明文件</w:t>
            </w:r>
            <w:r>
              <w:rPr>
                <w:spacing w:val="-2"/>
              </w:rPr>
              <w:t>；</w:t>
            </w:r>
            <w:r>
              <w:rPr>
                <w:b/>
                <w:bCs/>
                <w:spacing w:val="-2"/>
              </w:rPr>
              <w:t>（</w:t>
            </w:r>
            <w:r>
              <w:rPr>
                <w:b/>
                <w:bCs/>
                <w:spacing w:val="9"/>
              </w:rPr>
              <w:t>如有请提供）</w:t>
            </w:r>
          </w:p>
          <w:p w14:paraId="20842208">
            <w:pPr>
              <w:pStyle w:val="12"/>
              <w:spacing w:before="163" w:line="305" w:lineRule="auto"/>
              <w:ind w:left="112" w:right="1586" w:firstLine="5"/>
            </w:pPr>
            <w:r>
              <w:rPr>
                <w:spacing w:val="8"/>
              </w:rPr>
              <w:t>7.供应商认为需要提供的其他有关资料。</w:t>
            </w:r>
            <w:r>
              <w:rPr>
                <w:b/>
                <w:bCs/>
                <w:spacing w:val="8"/>
              </w:rPr>
              <w:t>（如有请提</w:t>
            </w:r>
            <w:r>
              <w:rPr>
                <w:b/>
                <w:bCs/>
                <w:spacing w:val="7"/>
              </w:rPr>
              <w:t>供）</w:t>
            </w:r>
            <w:r>
              <w:rPr>
                <w:b/>
                <w:bCs/>
                <w:spacing w:val="-2"/>
              </w:rPr>
              <w:t>注：</w:t>
            </w:r>
          </w:p>
          <w:p w14:paraId="6539A35B">
            <w:pPr>
              <w:pStyle w:val="12"/>
              <w:spacing w:before="156" w:line="302" w:lineRule="auto"/>
              <w:ind w:left="113" w:right="108" w:firstLine="427"/>
            </w:pPr>
            <w:r>
              <w:rPr>
                <w:b/>
                <w:bCs/>
                <w:spacing w:val="7"/>
              </w:rPr>
              <w:t>1.法定代表人授权委托书必须由法定代表人及委托代</w:t>
            </w:r>
            <w:r>
              <w:rPr>
                <w:b/>
                <w:bCs/>
                <w:spacing w:val="6"/>
              </w:rPr>
              <w:t>理人签字，并加</w:t>
            </w:r>
            <w:r>
              <w:rPr>
                <w:b/>
                <w:bCs/>
                <w:spacing w:val="7"/>
              </w:rPr>
              <w:t>盖供应商公章，否则响应文件按无效响应处理。</w:t>
            </w:r>
          </w:p>
          <w:p w14:paraId="6746564E">
            <w:pPr>
              <w:pStyle w:val="12"/>
              <w:spacing w:before="161" w:line="303" w:lineRule="auto"/>
              <w:ind w:left="112" w:right="111" w:firstLine="415"/>
            </w:pPr>
            <w:r>
              <w:rPr>
                <w:b/>
                <w:bCs/>
                <w:spacing w:val="6"/>
              </w:rPr>
              <w:t>2.以上标明“必须提供</w:t>
            </w:r>
            <w:r>
              <w:rPr>
                <w:spacing w:val="-65"/>
              </w:rPr>
              <w:t xml:space="preserve"> </w:t>
            </w:r>
            <w:r>
              <w:rPr>
                <w:b/>
                <w:bCs/>
                <w:spacing w:val="6"/>
              </w:rPr>
              <w:t>”的材料属于复印件的扫描件的，必须加盖供</w:t>
            </w:r>
            <w:r>
              <w:rPr>
                <w:b/>
                <w:bCs/>
                <w:spacing w:val="7"/>
              </w:rPr>
              <w:t>应商电子公章，否则响应文件按无效响应处理。</w:t>
            </w:r>
          </w:p>
        </w:tc>
      </w:tr>
      <w:tr w14:paraId="0AFB5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907" w:type="dxa"/>
            <w:vMerge w:val="continue"/>
            <w:tcBorders>
              <w:top w:val="nil"/>
            </w:tcBorders>
            <w:vAlign w:val="top"/>
          </w:tcPr>
          <w:p w14:paraId="59F5B8B2">
            <w:pPr>
              <w:rPr>
                <w:rFonts w:ascii="Arial"/>
                <w:sz w:val="21"/>
              </w:rPr>
            </w:pPr>
          </w:p>
        </w:tc>
        <w:tc>
          <w:tcPr>
            <w:tcW w:w="2162" w:type="dxa"/>
            <w:vAlign w:val="top"/>
          </w:tcPr>
          <w:p w14:paraId="50254A51">
            <w:pPr>
              <w:spacing w:line="277" w:lineRule="auto"/>
              <w:rPr>
                <w:rFonts w:ascii="Arial"/>
                <w:sz w:val="21"/>
              </w:rPr>
            </w:pPr>
          </w:p>
          <w:p w14:paraId="7B25E90A">
            <w:pPr>
              <w:spacing w:line="277" w:lineRule="auto"/>
              <w:rPr>
                <w:rFonts w:ascii="Arial"/>
                <w:sz w:val="21"/>
              </w:rPr>
            </w:pPr>
          </w:p>
          <w:p w14:paraId="089BFFF3">
            <w:pPr>
              <w:spacing w:line="277" w:lineRule="auto"/>
              <w:rPr>
                <w:rFonts w:ascii="Arial"/>
                <w:sz w:val="21"/>
              </w:rPr>
            </w:pPr>
          </w:p>
          <w:p w14:paraId="6B600159">
            <w:pPr>
              <w:spacing w:line="277" w:lineRule="auto"/>
              <w:rPr>
                <w:rFonts w:ascii="Arial"/>
                <w:sz w:val="21"/>
              </w:rPr>
            </w:pPr>
          </w:p>
          <w:p w14:paraId="4FF9F4C9">
            <w:pPr>
              <w:spacing w:line="278" w:lineRule="auto"/>
              <w:rPr>
                <w:rFonts w:ascii="Arial"/>
                <w:sz w:val="21"/>
              </w:rPr>
            </w:pPr>
          </w:p>
          <w:p w14:paraId="771DFAAA">
            <w:pPr>
              <w:pStyle w:val="12"/>
              <w:spacing w:before="65" w:line="228" w:lineRule="auto"/>
              <w:ind w:left="453"/>
            </w:pPr>
            <w:r>
              <w:rPr>
                <w:b/>
                <w:bCs/>
                <w:spacing w:val="6"/>
              </w:rPr>
              <w:t>技术文件组成</w:t>
            </w:r>
          </w:p>
        </w:tc>
        <w:tc>
          <w:tcPr>
            <w:tcW w:w="6931" w:type="dxa"/>
            <w:vAlign w:val="top"/>
          </w:tcPr>
          <w:p w14:paraId="62ADF409">
            <w:pPr>
              <w:pStyle w:val="12"/>
              <w:spacing w:before="32" w:line="227" w:lineRule="auto"/>
              <w:ind w:left="127"/>
            </w:pPr>
            <w:r>
              <w:rPr>
                <w:spacing w:val="8"/>
              </w:rPr>
              <w:t>1.技术需求偏离表</w:t>
            </w:r>
            <w:r>
              <w:rPr>
                <w:spacing w:val="2"/>
              </w:rPr>
              <w:t>；（</w:t>
            </w:r>
            <w:r>
              <w:rPr>
                <w:b/>
                <w:bCs/>
                <w:spacing w:val="8"/>
              </w:rPr>
              <w:t>必须提供，否则响应文件按无效响应处理</w:t>
            </w:r>
            <w:r>
              <w:rPr>
                <w:spacing w:val="8"/>
              </w:rPr>
              <w:t>）</w:t>
            </w:r>
          </w:p>
          <w:p w14:paraId="1B32B04E">
            <w:pPr>
              <w:pStyle w:val="12"/>
              <w:spacing w:before="162" w:line="227" w:lineRule="auto"/>
              <w:ind w:left="114"/>
            </w:pPr>
            <w:r>
              <w:rPr>
                <w:spacing w:val="9"/>
              </w:rPr>
              <w:t>2.施工组织设计</w:t>
            </w:r>
            <w:r>
              <w:rPr>
                <w:spacing w:val="-5"/>
              </w:rPr>
              <w:t>；（</w:t>
            </w:r>
            <w:r>
              <w:rPr>
                <w:b/>
                <w:bCs/>
                <w:spacing w:val="9"/>
              </w:rPr>
              <w:t>必须提供，否则响应文件按无效响应处理</w:t>
            </w:r>
            <w:r>
              <w:rPr>
                <w:spacing w:val="9"/>
              </w:rPr>
              <w:t>）</w:t>
            </w:r>
          </w:p>
          <w:p w14:paraId="4F1D8410">
            <w:pPr>
              <w:pStyle w:val="12"/>
              <w:spacing w:before="162" w:line="227" w:lineRule="auto"/>
              <w:ind w:right="14"/>
              <w:jc w:val="right"/>
            </w:pPr>
            <w:r>
              <w:rPr>
                <w:spacing w:val="8"/>
              </w:rPr>
              <w:t>3.项目管理机构配备情况表</w:t>
            </w:r>
            <w:r>
              <w:rPr>
                <w:spacing w:val="-46"/>
              </w:rPr>
              <w:t>；（</w:t>
            </w:r>
            <w:r>
              <w:rPr>
                <w:b/>
                <w:bCs/>
                <w:spacing w:val="8"/>
              </w:rPr>
              <w:t>必须提供，否则响应文</w:t>
            </w:r>
            <w:r>
              <w:rPr>
                <w:b/>
                <w:bCs/>
                <w:spacing w:val="7"/>
              </w:rPr>
              <w:t>件按无效响应处理</w:t>
            </w:r>
            <w:r>
              <w:rPr>
                <w:spacing w:val="7"/>
              </w:rPr>
              <w:t>）</w:t>
            </w:r>
          </w:p>
          <w:p w14:paraId="08B31E17">
            <w:pPr>
              <w:pStyle w:val="12"/>
              <w:spacing w:before="162" w:line="227" w:lineRule="auto"/>
              <w:ind w:left="111"/>
            </w:pPr>
            <w:r>
              <w:rPr>
                <w:spacing w:val="9"/>
              </w:rPr>
              <w:t>4.项目经理简历表</w:t>
            </w:r>
            <w:r>
              <w:rPr>
                <w:spacing w:val="-4"/>
              </w:rPr>
              <w:t>；（</w:t>
            </w:r>
            <w:r>
              <w:rPr>
                <w:b/>
                <w:bCs/>
                <w:spacing w:val="9"/>
              </w:rPr>
              <w:t>必须提供，否则响应文件按无效响应处理</w:t>
            </w:r>
            <w:r>
              <w:rPr>
                <w:spacing w:val="9"/>
              </w:rPr>
              <w:t>）</w:t>
            </w:r>
          </w:p>
          <w:p w14:paraId="14A67EFB">
            <w:pPr>
              <w:pStyle w:val="12"/>
              <w:spacing w:before="164" w:line="227" w:lineRule="auto"/>
              <w:ind w:right="14"/>
              <w:jc w:val="right"/>
            </w:pPr>
            <w:r>
              <w:rPr>
                <w:spacing w:val="8"/>
              </w:rPr>
              <w:t>5.建设工程项目管理承诺书</w:t>
            </w:r>
            <w:r>
              <w:rPr>
                <w:spacing w:val="-46"/>
              </w:rPr>
              <w:t>；（</w:t>
            </w:r>
            <w:r>
              <w:rPr>
                <w:b/>
                <w:bCs/>
                <w:spacing w:val="8"/>
              </w:rPr>
              <w:t>必须提供，否则响应文</w:t>
            </w:r>
            <w:r>
              <w:rPr>
                <w:b/>
                <w:bCs/>
                <w:spacing w:val="7"/>
              </w:rPr>
              <w:t>件按无效响应处理</w:t>
            </w:r>
            <w:r>
              <w:rPr>
                <w:spacing w:val="7"/>
              </w:rPr>
              <w:t>）</w:t>
            </w:r>
          </w:p>
          <w:p w14:paraId="7980402A">
            <w:pPr>
              <w:pStyle w:val="12"/>
              <w:spacing w:before="162" w:line="227" w:lineRule="auto"/>
              <w:ind w:left="114"/>
            </w:pPr>
            <w:r>
              <w:rPr>
                <w:spacing w:val="8"/>
              </w:rPr>
              <w:t>6.供应商认为需要提供的其他有关资料。</w:t>
            </w:r>
            <w:r>
              <w:rPr>
                <w:b/>
                <w:bCs/>
                <w:spacing w:val="8"/>
              </w:rPr>
              <w:t>（如有请提供）</w:t>
            </w:r>
          </w:p>
          <w:p w14:paraId="7B2EF68A">
            <w:pPr>
              <w:pStyle w:val="12"/>
              <w:spacing w:before="161" w:line="360" w:lineRule="auto"/>
              <w:ind w:left="112" w:right="111"/>
            </w:pPr>
            <w:r>
              <w:rPr>
                <w:b/>
                <w:bCs/>
                <w:spacing w:val="6"/>
              </w:rPr>
              <w:t>注：1.以上标明“必须提供</w:t>
            </w:r>
            <w:r>
              <w:rPr>
                <w:spacing w:val="-66"/>
              </w:rPr>
              <w:t xml:space="preserve"> </w:t>
            </w:r>
            <w:r>
              <w:rPr>
                <w:b/>
                <w:bCs/>
                <w:spacing w:val="6"/>
              </w:rPr>
              <w:t>”的材料属于复印件的扫描件的，必须加盖供</w:t>
            </w:r>
            <w:r>
              <w:rPr>
                <w:b/>
                <w:bCs/>
                <w:spacing w:val="7"/>
              </w:rPr>
              <w:t>应商电子公章，否则响应文件按无效响应处理。</w:t>
            </w:r>
          </w:p>
        </w:tc>
      </w:tr>
      <w:tr w14:paraId="7AA83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907" w:type="dxa"/>
            <w:vAlign w:val="top"/>
          </w:tcPr>
          <w:p w14:paraId="01CF471B">
            <w:pPr>
              <w:spacing w:line="260" w:lineRule="auto"/>
              <w:rPr>
                <w:rFonts w:ascii="Arial"/>
                <w:sz w:val="21"/>
              </w:rPr>
            </w:pPr>
          </w:p>
          <w:p w14:paraId="2EA8853E">
            <w:pPr>
              <w:spacing w:line="260" w:lineRule="auto"/>
              <w:rPr>
                <w:rFonts w:ascii="Arial"/>
                <w:sz w:val="21"/>
              </w:rPr>
            </w:pPr>
          </w:p>
          <w:p w14:paraId="607E8729">
            <w:pPr>
              <w:spacing w:line="260" w:lineRule="auto"/>
              <w:rPr>
                <w:rFonts w:ascii="Arial"/>
                <w:sz w:val="21"/>
              </w:rPr>
            </w:pPr>
          </w:p>
          <w:p w14:paraId="38848B3A">
            <w:pPr>
              <w:pStyle w:val="12"/>
              <w:spacing w:before="65" w:line="267" w:lineRule="exact"/>
              <w:ind w:left="158"/>
            </w:pPr>
            <w:r>
              <w:rPr>
                <w:spacing w:val="1"/>
                <w:position w:val="1"/>
              </w:rPr>
              <w:t>12.1.2</w:t>
            </w:r>
          </w:p>
        </w:tc>
        <w:tc>
          <w:tcPr>
            <w:tcW w:w="2162" w:type="dxa"/>
            <w:vAlign w:val="top"/>
          </w:tcPr>
          <w:p w14:paraId="669C8AB2">
            <w:pPr>
              <w:spacing w:line="260" w:lineRule="auto"/>
              <w:rPr>
                <w:rFonts w:ascii="Arial"/>
                <w:sz w:val="21"/>
              </w:rPr>
            </w:pPr>
          </w:p>
          <w:p w14:paraId="7C54CE02">
            <w:pPr>
              <w:spacing w:line="260" w:lineRule="auto"/>
              <w:rPr>
                <w:rFonts w:ascii="Arial"/>
                <w:sz w:val="21"/>
              </w:rPr>
            </w:pPr>
          </w:p>
          <w:p w14:paraId="7390B7C6">
            <w:pPr>
              <w:spacing w:line="260" w:lineRule="auto"/>
              <w:rPr>
                <w:rFonts w:ascii="Arial"/>
                <w:sz w:val="21"/>
              </w:rPr>
            </w:pPr>
          </w:p>
          <w:p w14:paraId="2BB9F8A7">
            <w:pPr>
              <w:pStyle w:val="12"/>
              <w:spacing w:before="65" w:line="226" w:lineRule="auto"/>
              <w:ind w:left="451"/>
            </w:pPr>
            <w:r>
              <w:rPr>
                <w:b/>
                <w:bCs/>
                <w:spacing w:val="7"/>
              </w:rPr>
              <w:t>报价文件组成</w:t>
            </w:r>
          </w:p>
        </w:tc>
        <w:tc>
          <w:tcPr>
            <w:tcW w:w="6931" w:type="dxa"/>
            <w:vAlign w:val="top"/>
          </w:tcPr>
          <w:p w14:paraId="1E705D19">
            <w:pPr>
              <w:pStyle w:val="12"/>
              <w:spacing w:before="33" w:line="227" w:lineRule="auto"/>
              <w:ind w:left="127"/>
            </w:pPr>
            <w:r>
              <w:rPr>
                <w:spacing w:val="8"/>
              </w:rPr>
              <w:t>1.响应函</w:t>
            </w:r>
            <w:r>
              <w:rPr>
                <w:spacing w:val="-2"/>
              </w:rPr>
              <w:t>；（</w:t>
            </w:r>
            <w:r>
              <w:rPr>
                <w:b/>
                <w:bCs/>
                <w:spacing w:val="8"/>
              </w:rPr>
              <w:t>必须提供，否则响应文件按无效响应处理</w:t>
            </w:r>
            <w:r>
              <w:rPr>
                <w:spacing w:val="8"/>
              </w:rPr>
              <w:t>）</w:t>
            </w:r>
          </w:p>
          <w:p w14:paraId="04CDC598">
            <w:pPr>
              <w:pStyle w:val="12"/>
              <w:spacing w:before="162" w:line="226" w:lineRule="auto"/>
              <w:ind w:left="114"/>
            </w:pPr>
            <w:r>
              <w:rPr>
                <w:spacing w:val="9"/>
              </w:rPr>
              <w:t>2.响应报价表</w:t>
            </w:r>
            <w:r>
              <w:rPr>
                <w:spacing w:val="-5"/>
              </w:rPr>
              <w:t>；（</w:t>
            </w:r>
            <w:r>
              <w:rPr>
                <w:b/>
                <w:bCs/>
                <w:spacing w:val="9"/>
              </w:rPr>
              <w:t>必须提供，否则响应文件按无效响应处</w:t>
            </w:r>
            <w:r>
              <w:rPr>
                <w:b/>
                <w:bCs/>
                <w:spacing w:val="8"/>
              </w:rPr>
              <w:t>理</w:t>
            </w:r>
            <w:r>
              <w:rPr>
                <w:spacing w:val="8"/>
              </w:rPr>
              <w:t>）</w:t>
            </w:r>
          </w:p>
          <w:p w14:paraId="57D7B722">
            <w:pPr>
              <w:pStyle w:val="12"/>
              <w:spacing w:before="162" w:line="227" w:lineRule="auto"/>
              <w:ind w:left="116"/>
            </w:pPr>
            <w:r>
              <w:rPr>
                <w:spacing w:val="9"/>
              </w:rPr>
              <w:t>3.磋商函附录</w:t>
            </w:r>
            <w:r>
              <w:rPr>
                <w:spacing w:val="-7"/>
              </w:rPr>
              <w:t>；（</w:t>
            </w:r>
            <w:r>
              <w:rPr>
                <w:b/>
                <w:bCs/>
                <w:spacing w:val="9"/>
              </w:rPr>
              <w:t>必须提供，否则响应文件按无效响应处理</w:t>
            </w:r>
            <w:r>
              <w:rPr>
                <w:spacing w:val="9"/>
              </w:rPr>
              <w:t>）</w:t>
            </w:r>
          </w:p>
          <w:p w14:paraId="6E147E57">
            <w:pPr>
              <w:pStyle w:val="12"/>
              <w:spacing w:before="162" w:line="226" w:lineRule="auto"/>
              <w:ind w:left="111"/>
            </w:pPr>
            <w:r>
              <w:rPr>
                <w:spacing w:val="9"/>
              </w:rPr>
              <w:t>4.已标价工程量清单</w:t>
            </w:r>
            <w:r>
              <w:rPr>
                <w:spacing w:val="-2"/>
              </w:rPr>
              <w:t>；（</w:t>
            </w:r>
            <w:r>
              <w:rPr>
                <w:b/>
                <w:bCs/>
                <w:spacing w:val="9"/>
              </w:rPr>
              <w:t>必须提供，否则响应文件按无效响应处理</w:t>
            </w:r>
            <w:r>
              <w:rPr>
                <w:spacing w:val="9"/>
              </w:rPr>
              <w:t>）</w:t>
            </w:r>
          </w:p>
          <w:p w14:paraId="2288183A">
            <w:pPr>
              <w:pStyle w:val="12"/>
              <w:spacing w:before="165" w:line="227" w:lineRule="auto"/>
              <w:ind w:left="116"/>
            </w:pPr>
            <w:r>
              <w:rPr>
                <w:spacing w:val="8"/>
              </w:rPr>
              <w:t>5.供应商认为需要提供的其他有关资料。</w:t>
            </w:r>
            <w:r>
              <w:rPr>
                <w:b/>
                <w:bCs/>
                <w:spacing w:val="8"/>
              </w:rPr>
              <w:t>（如有请提供）</w:t>
            </w:r>
          </w:p>
        </w:tc>
      </w:tr>
      <w:tr w14:paraId="59951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07" w:type="dxa"/>
            <w:vAlign w:val="top"/>
          </w:tcPr>
          <w:p w14:paraId="09A208A3">
            <w:pPr>
              <w:spacing w:line="246" w:lineRule="auto"/>
              <w:rPr>
                <w:rFonts w:ascii="Arial"/>
                <w:sz w:val="21"/>
              </w:rPr>
            </w:pPr>
          </w:p>
          <w:p w14:paraId="106B182E">
            <w:pPr>
              <w:spacing w:line="246" w:lineRule="auto"/>
              <w:rPr>
                <w:rFonts w:ascii="Arial"/>
                <w:sz w:val="21"/>
              </w:rPr>
            </w:pPr>
          </w:p>
          <w:p w14:paraId="6FA22005">
            <w:pPr>
              <w:spacing w:line="247" w:lineRule="auto"/>
              <w:rPr>
                <w:rFonts w:ascii="Arial"/>
                <w:sz w:val="21"/>
              </w:rPr>
            </w:pPr>
          </w:p>
          <w:p w14:paraId="41435154">
            <w:pPr>
              <w:spacing w:line="247" w:lineRule="auto"/>
              <w:rPr>
                <w:rFonts w:ascii="Arial"/>
                <w:sz w:val="21"/>
              </w:rPr>
            </w:pPr>
          </w:p>
          <w:p w14:paraId="4C1A3E97">
            <w:pPr>
              <w:pStyle w:val="12"/>
              <w:spacing w:before="65" w:line="268" w:lineRule="exact"/>
              <w:ind w:left="264"/>
            </w:pPr>
            <w:r>
              <w:rPr>
                <w:spacing w:val="-1"/>
                <w:position w:val="1"/>
              </w:rPr>
              <w:t>12.2</w:t>
            </w:r>
          </w:p>
        </w:tc>
        <w:tc>
          <w:tcPr>
            <w:tcW w:w="2162" w:type="dxa"/>
            <w:vAlign w:val="top"/>
          </w:tcPr>
          <w:p w14:paraId="10CF1133">
            <w:pPr>
              <w:spacing w:line="246" w:lineRule="auto"/>
              <w:rPr>
                <w:rFonts w:ascii="Arial"/>
                <w:sz w:val="21"/>
              </w:rPr>
            </w:pPr>
          </w:p>
          <w:p w14:paraId="33CD9F63">
            <w:pPr>
              <w:spacing w:line="246" w:lineRule="auto"/>
              <w:rPr>
                <w:rFonts w:ascii="Arial"/>
                <w:sz w:val="21"/>
              </w:rPr>
            </w:pPr>
          </w:p>
          <w:p w14:paraId="608F05A4">
            <w:pPr>
              <w:spacing w:line="246" w:lineRule="auto"/>
              <w:rPr>
                <w:rFonts w:ascii="Arial"/>
                <w:sz w:val="21"/>
              </w:rPr>
            </w:pPr>
          </w:p>
          <w:p w14:paraId="6B531E02">
            <w:pPr>
              <w:spacing w:line="247" w:lineRule="auto"/>
              <w:rPr>
                <w:rFonts w:ascii="Arial"/>
                <w:sz w:val="21"/>
              </w:rPr>
            </w:pPr>
          </w:p>
          <w:p w14:paraId="60C27B61">
            <w:pPr>
              <w:pStyle w:val="12"/>
              <w:spacing w:before="65" w:line="228" w:lineRule="auto"/>
              <w:ind w:left="151"/>
            </w:pPr>
            <w:r>
              <w:rPr>
                <w:spacing w:val="7"/>
              </w:rPr>
              <w:t>响应文件电子版要求</w:t>
            </w:r>
          </w:p>
        </w:tc>
        <w:tc>
          <w:tcPr>
            <w:tcW w:w="6931" w:type="dxa"/>
            <w:vAlign w:val="top"/>
          </w:tcPr>
          <w:p w14:paraId="69B0C841">
            <w:pPr>
              <w:pStyle w:val="12"/>
              <w:spacing w:before="36" w:line="327" w:lineRule="auto"/>
              <w:ind w:left="116" w:right="108" w:firstLine="11"/>
            </w:pPr>
            <w:r>
              <w:rPr>
                <w:spacing w:val="8"/>
              </w:rPr>
              <w:t>1.响应文件电子版要求：按照本采购文件“第五章 响应</w:t>
            </w:r>
            <w:r>
              <w:rPr>
                <w:spacing w:val="7"/>
              </w:rPr>
              <w:t>文件格式</w:t>
            </w:r>
            <w:r>
              <w:rPr>
                <w:spacing w:val="-70"/>
              </w:rPr>
              <w:t xml:space="preserve"> </w:t>
            </w:r>
            <w:r>
              <w:rPr>
                <w:spacing w:val="7"/>
              </w:rPr>
              <w:t>”编写</w:t>
            </w:r>
            <w:r>
              <w:rPr>
                <w:spacing w:val="9"/>
              </w:rPr>
              <w:t>（第五章未附格式的，由供应商自行拟定</w:t>
            </w:r>
            <w:r>
              <w:rPr>
                <w:spacing w:val="15"/>
              </w:rPr>
              <w:t>），</w:t>
            </w:r>
            <w:r>
              <w:rPr>
                <w:spacing w:val="9"/>
              </w:rPr>
              <w:t>不可涂改并在规定加盖</w:t>
            </w:r>
            <w:r>
              <w:rPr>
                <w:spacing w:val="8"/>
              </w:rPr>
              <w:t>公章处加盖电子公章，</w:t>
            </w:r>
            <w:r>
              <w:rPr>
                <w:b/>
                <w:bCs/>
                <w:spacing w:val="8"/>
              </w:rPr>
              <w:t>否则响应文件按无效响应处理</w:t>
            </w:r>
            <w:r>
              <w:rPr>
                <w:spacing w:val="8"/>
              </w:rPr>
              <w:t>。</w:t>
            </w:r>
          </w:p>
          <w:p w14:paraId="2413E667">
            <w:pPr>
              <w:pStyle w:val="12"/>
              <w:spacing w:before="162" w:line="327" w:lineRule="auto"/>
              <w:ind w:left="114" w:right="108"/>
            </w:pPr>
            <w:r>
              <w:rPr>
                <w:spacing w:val="5"/>
              </w:rPr>
              <w:t>2.响应文件电子版密封方式：电子响应文件通过平台有效</w:t>
            </w:r>
            <w:r>
              <w:rPr>
                <w:spacing w:val="-21"/>
              </w:rPr>
              <w:t xml:space="preserve"> </w:t>
            </w:r>
            <w:r>
              <w:t>CA</w:t>
            </w:r>
            <w:r>
              <w:rPr>
                <w:spacing w:val="-38"/>
              </w:rPr>
              <w:t xml:space="preserve"> </w:t>
            </w:r>
            <w:r>
              <w:rPr>
                <w:spacing w:val="5"/>
              </w:rPr>
              <w:t>加密后在“广</w:t>
            </w:r>
            <w:r>
              <w:rPr>
                <w:spacing w:val="7"/>
              </w:rPr>
              <w:t>西政府采购云平台</w:t>
            </w:r>
            <w:r>
              <w:rPr>
                <w:spacing w:val="-56"/>
              </w:rPr>
              <w:t xml:space="preserve"> </w:t>
            </w:r>
            <w:r>
              <w:rPr>
                <w:spacing w:val="7"/>
              </w:rPr>
              <w:t>”投送。（操作方式见公告附件“</w:t>
            </w:r>
            <w:r>
              <w:rPr>
                <w:spacing w:val="-67"/>
              </w:rPr>
              <w:t xml:space="preserve"> </w:t>
            </w:r>
            <w:r>
              <w:rPr>
                <w:spacing w:val="7"/>
              </w:rPr>
              <w:t>电子响应文件制作与</w:t>
            </w:r>
            <w:r>
              <w:rPr>
                <w:spacing w:val="6"/>
              </w:rPr>
              <w:t>投送教程</w:t>
            </w:r>
            <w:r>
              <w:rPr>
                <w:spacing w:val="-67"/>
              </w:rPr>
              <w:t xml:space="preserve"> </w:t>
            </w:r>
            <w:r>
              <w:rPr>
                <w:spacing w:val="6"/>
              </w:rPr>
              <w:t>”）</w:t>
            </w:r>
          </w:p>
        </w:tc>
      </w:tr>
      <w:tr w14:paraId="75DA8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907" w:type="dxa"/>
            <w:vAlign w:val="top"/>
          </w:tcPr>
          <w:p w14:paraId="06C9346E">
            <w:pPr>
              <w:spacing w:line="290" w:lineRule="auto"/>
              <w:rPr>
                <w:rFonts w:ascii="Arial"/>
                <w:sz w:val="21"/>
              </w:rPr>
            </w:pPr>
          </w:p>
          <w:p w14:paraId="73CC2122">
            <w:pPr>
              <w:spacing w:line="290" w:lineRule="auto"/>
              <w:rPr>
                <w:rFonts w:ascii="Arial"/>
                <w:sz w:val="21"/>
              </w:rPr>
            </w:pPr>
          </w:p>
          <w:p w14:paraId="0D359622">
            <w:pPr>
              <w:pStyle w:val="12"/>
              <w:spacing w:before="65" w:line="268" w:lineRule="exact"/>
              <w:ind w:left="264"/>
            </w:pPr>
            <w:r>
              <w:rPr>
                <w:spacing w:val="-1"/>
                <w:position w:val="1"/>
              </w:rPr>
              <w:t>15.2</w:t>
            </w:r>
          </w:p>
        </w:tc>
        <w:tc>
          <w:tcPr>
            <w:tcW w:w="2162" w:type="dxa"/>
            <w:vAlign w:val="top"/>
          </w:tcPr>
          <w:p w14:paraId="7EFFE9DF">
            <w:pPr>
              <w:spacing w:line="290" w:lineRule="auto"/>
              <w:rPr>
                <w:rFonts w:ascii="Arial"/>
                <w:sz w:val="21"/>
              </w:rPr>
            </w:pPr>
          </w:p>
          <w:p w14:paraId="0BE043C6">
            <w:pPr>
              <w:spacing w:line="291" w:lineRule="auto"/>
              <w:rPr>
                <w:rFonts w:ascii="Arial"/>
                <w:sz w:val="21"/>
              </w:rPr>
            </w:pPr>
          </w:p>
          <w:p w14:paraId="656814C0">
            <w:pPr>
              <w:pStyle w:val="12"/>
              <w:spacing w:before="65" w:line="226" w:lineRule="auto"/>
              <w:ind w:left="465"/>
            </w:pPr>
            <w:r>
              <w:rPr>
                <w:spacing w:val="6"/>
              </w:rPr>
              <w:t>响应报价要求</w:t>
            </w:r>
          </w:p>
        </w:tc>
        <w:tc>
          <w:tcPr>
            <w:tcW w:w="6931" w:type="dxa"/>
            <w:vAlign w:val="top"/>
          </w:tcPr>
          <w:p w14:paraId="33DBCD63">
            <w:pPr>
              <w:pStyle w:val="12"/>
              <w:spacing w:before="37" w:line="226" w:lineRule="auto"/>
              <w:ind w:left="110"/>
            </w:pPr>
            <w:r>
              <w:rPr>
                <w:spacing w:val="7"/>
              </w:rPr>
              <w:t>报价必须包含：</w:t>
            </w:r>
          </w:p>
          <w:p w14:paraId="15300037">
            <w:pPr>
              <w:pStyle w:val="12"/>
              <w:spacing w:before="163" w:line="302" w:lineRule="auto"/>
              <w:ind w:left="112" w:right="108" w:hanging="1"/>
            </w:pPr>
            <w:r>
              <w:rPr>
                <w:spacing w:val="3"/>
              </w:rPr>
              <w:t>①满足本项目全部采购需求，包含投标服务、货物、工程的成本、运输（含</w:t>
            </w:r>
            <w:r>
              <w:rPr>
                <w:spacing w:val="9"/>
              </w:rPr>
              <w:t>保险）、安装（如有）、调试、检验、技术服务、培训等所有费用。</w:t>
            </w:r>
          </w:p>
          <w:p w14:paraId="251AAD11">
            <w:pPr>
              <w:pStyle w:val="12"/>
              <w:spacing w:before="161" w:line="225" w:lineRule="auto"/>
              <w:ind w:left="110"/>
            </w:pPr>
            <w:r>
              <w:rPr>
                <w:spacing w:val="9"/>
              </w:rPr>
              <w:t>②必要的保险费和各项税金（成交供应商需为该工程购买工程一切险）。</w:t>
            </w:r>
          </w:p>
        </w:tc>
      </w:tr>
      <w:tr w14:paraId="1BF9E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07" w:type="dxa"/>
            <w:vAlign w:val="top"/>
          </w:tcPr>
          <w:p w14:paraId="08FD3D3A">
            <w:pPr>
              <w:pStyle w:val="12"/>
              <w:spacing w:before="37" w:line="267" w:lineRule="exact"/>
              <w:ind w:left="264"/>
            </w:pPr>
            <w:r>
              <w:rPr>
                <w:spacing w:val="-1"/>
                <w:position w:val="1"/>
              </w:rPr>
              <w:t>16.2</w:t>
            </w:r>
          </w:p>
        </w:tc>
        <w:tc>
          <w:tcPr>
            <w:tcW w:w="2162" w:type="dxa"/>
            <w:vAlign w:val="top"/>
          </w:tcPr>
          <w:p w14:paraId="2AD63E9D">
            <w:pPr>
              <w:pStyle w:val="12"/>
              <w:spacing w:before="37" w:line="228" w:lineRule="auto"/>
              <w:jc w:val="center"/>
            </w:pPr>
            <w:r>
              <w:rPr>
                <w:spacing w:val="-3"/>
              </w:rPr>
              <w:t>磋商有效期</w:t>
            </w:r>
          </w:p>
        </w:tc>
        <w:tc>
          <w:tcPr>
            <w:tcW w:w="6931" w:type="dxa"/>
            <w:vAlign w:val="top"/>
          </w:tcPr>
          <w:p w14:paraId="63813BF2">
            <w:pPr>
              <w:pStyle w:val="12"/>
              <w:spacing w:before="36" w:line="228" w:lineRule="auto"/>
              <w:ind w:left="72"/>
            </w:pPr>
            <w:r>
              <w:rPr>
                <w:spacing w:val="3"/>
              </w:rPr>
              <w:t>自首次响应文件提交截止之日起</w:t>
            </w:r>
            <w:r>
              <w:rPr>
                <w:spacing w:val="-30"/>
              </w:rPr>
              <w:t xml:space="preserve"> </w:t>
            </w:r>
            <w:r>
              <w:rPr>
                <w:spacing w:val="3"/>
                <w:u w:val="single" w:color="auto"/>
              </w:rPr>
              <w:t>60</w:t>
            </w:r>
            <w:r>
              <w:rPr>
                <w:spacing w:val="-47"/>
                <w:u w:val="single" w:color="auto"/>
              </w:rPr>
              <w:t xml:space="preserve"> </w:t>
            </w:r>
            <w:r>
              <w:rPr>
                <w:spacing w:val="-55"/>
              </w:rPr>
              <w:t xml:space="preserve"> </w:t>
            </w:r>
            <w:r>
              <w:rPr>
                <w:spacing w:val="3"/>
              </w:rPr>
              <w:t>日。</w:t>
            </w:r>
          </w:p>
        </w:tc>
      </w:tr>
      <w:tr w14:paraId="33524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07" w:type="dxa"/>
            <w:vAlign w:val="top"/>
          </w:tcPr>
          <w:p w14:paraId="730A87D8">
            <w:pPr>
              <w:pStyle w:val="12"/>
              <w:spacing w:before="31" w:line="268" w:lineRule="exact"/>
              <w:ind w:left="264"/>
            </w:pPr>
            <w:r>
              <w:rPr>
                <w:spacing w:val="-1"/>
                <w:position w:val="1"/>
              </w:rPr>
              <w:t>17.1</w:t>
            </w:r>
          </w:p>
        </w:tc>
        <w:tc>
          <w:tcPr>
            <w:tcW w:w="2162" w:type="dxa"/>
            <w:vAlign w:val="top"/>
          </w:tcPr>
          <w:p w14:paraId="51BA607A">
            <w:pPr>
              <w:pStyle w:val="12"/>
              <w:spacing w:before="32" w:line="228" w:lineRule="auto"/>
              <w:ind w:left="559"/>
            </w:pPr>
            <w:r>
              <w:rPr>
                <w:spacing w:val="8"/>
              </w:rPr>
              <w:t>磋商保证金</w:t>
            </w:r>
          </w:p>
        </w:tc>
        <w:tc>
          <w:tcPr>
            <w:tcW w:w="6931" w:type="dxa"/>
            <w:vAlign w:val="top"/>
          </w:tcPr>
          <w:p w14:paraId="646A0CE6">
            <w:pPr>
              <w:pStyle w:val="12"/>
              <w:spacing w:before="31" w:line="227" w:lineRule="auto"/>
              <w:ind w:left="113"/>
            </w:pPr>
            <w:r>
              <w:rPr>
                <w:spacing w:val="8"/>
              </w:rPr>
              <w:t>本项目不收取磋商保证金。</w:t>
            </w:r>
          </w:p>
        </w:tc>
      </w:tr>
      <w:tr w14:paraId="422E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07" w:type="dxa"/>
            <w:vMerge w:val="restart"/>
            <w:tcBorders>
              <w:bottom w:val="nil"/>
            </w:tcBorders>
            <w:vAlign w:val="top"/>
          </w:tcPr>
          <w:p w14:paraId="37A7B643">
            <w:pPr>
              <w:spacing w:line="289" w:lineRule="auto"/>
              <w:rPr>
                <w:rFonts w:ascii="Arial"/>
                <w:sz w:val="21"/>
              </w:rPr>
            </w:pPr>
          </w:p>
          <w:p w14:paraId="314D8328">
            <w:pPr>
              <w:spacing w:line="290" w:lineRule="auto"/>
              <w:rPr>
                <w:rFonts w:ascii="Arial"/>
                <w:sz w:val="21"/>
              </w:rPr>
            </w:pPr>
          </w:p>
          <w:p w14:paraId="6B2F90A8">
            <w:pPr>
              <w:pStyle w:val="12"/>
              <w:spacing w:before="65" w:line="268" w:lineRule="exact"/>
              <w:ind w:left="251"/>
            </w:pPr>
            <w:r>
              <w:rPr>
                <w:spacing w:val="2"/>
                <w:position w:val="1"/>
              </w:rPr>
              <w:t>20.1</w:t>
            </w:r>
          </w:p>
        </w:tc>
        <w:tc>
          <w:tcPr>
            <w:tcW w:w="2162" w:type="dxa"/>
            <w:vAlign w:val="top"/>
          </w:tcPr>
          <w:p w14:paraId="6E800E41">
            <w:pPr>
              <w:pStyle w:val="12"/>
              <w:spacing w:before="30" w:line="360" w:lineRule="auto"/>
              <w:ind w:left="770" w:right="135" w:hanging="626"/>
            </w:pPr>
            <w:r>
              <w:rPr>
                <w:spacing w:val="8"/>
              </w:rPr>
              <w:t>首次响应文件提交起</w:t>
            </w:r>
            <w:r>
              <w:rPr>
                <w:spacing w:val="6"/>
              </w:rPr>
              <w:t>止时间</w:t>
            </w:r>
          </w:p>
        </w:tc>
        <w:tc>
          <w:tcPr>
            <w:tcW w:w="6931" w:type="dxa"/>
            <w:vAlign w:val="top"/>
          </w:tcPr>
          <w:p w14:paraId="6A7EFF8F">
            <w:pPr>
              <w:pStyle w:val="12"/>
              <w:spacing w:before="235" w:line="226" w:lineRule="auto"/>
              <w:ind w:left="114"/>
            </w:pPr>
            <w:r>
              <w:rPr>
                <w:spacing w:val="7"/>
              </w:rPr>
              <w:t>详见竞争性磋商公告。</w:t>
            </w:r>
          </w:p>
        </w:tc>
      </w:tr>
      <w:tr w14:paraId="50659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07" w:type="dxa"/>
            <w:vMerge w:val="continue"/>
            <w:tcBorders>
              <w:top w:val="nil"/>
            </w:tcBorders>
            <w:vAlign w:val="top"/>
          </w:tcPr>
          <w:p w14:paraId="563447F0">
            <w:pPr>
              <w:rPr>
                <w:rFonts w:ascii="Arial"/>
                <w:sz w:val="21"/>
              </w:rPr>
            </w:pPr>
          </w:p>
        </w:tc>
        <w:tc>
          <w:tcPr>
            <w:tcW w:w="2162" w:type="dxa"/>
            <w:vAlign w:val="top"/>
          </w:tcPr>
          <w:p w14:paraId="71EFBC6F">
            <w:pPr>
              <w:pStyle w:val="12"/>
              <w:spacing w:before="33" w:line="228" w:lineRule="auto"/>
              <w:ind w:left="144"/>
            </w:pPr>
            <w:r>
              <w:rPr>
                <w:spacing w:val="8"/>
              </w:rPr>
              <w:t>首次响应文件提交地</w:t>
            </w:r>
          </w:p>
          <w:p w14:paraId="1416E778">
            <w:pPr>
              <w:pStyle w:val="12"/>
              <w:spacing w:before="161" w:line="232" w:lineRule="auto"/>
              <w:ind w:left="991"/>
            </w:pPr>
            <w:r>
              <w:t>点</w:t>
            </w:r>
          </w:p>
        </w:tc>
        <w:tc>
          <w:tcPr>
            <w:tcW w:w="6931" w:type="dxa"/>
            <w:vAlign w:val="top"/>
          </w:tcPr>
          <w:p w14:paraId="5574E5A0">
            <w:pPr>
              <w:pStyle w:val="12"/>
              <w:spacing w:before="237" w:line="226" w:lineRule="auto"/>
              <w:ind w:left="114"/>
            </w:pPr>
            <w:r>
              <w:rPr>
                <w:spacing w:val="7"/>
              </w:rPr>
              <w:t>详见竞争性磋商公告。</w:t>
            </w:r>
          </w:p>
        </w:tc>
      </w:tr>
      <w:tr w14:paraId="5E4A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07" w:type="dxa"/>
            <w:vAlign w:val="top"/>
          </w:tcPr>
          <w:p w14:paraId="381DB653">
            <w:pPr>
              <w:pStyle w:val="12"/>
              <w:spacing w:before="39" w:line="267" w:lineRule="exact"/>
              <w:ind w:left="251"/>
            </w:pPr>
            <w:r>
              <w:rPr>
                <w:spacing w:val="2"/>
                <w:position w:val="1"/>
              </w:rPr>
              <w:t>20.6</w:t>
            </w:r>
          </w:p>
        </w:tc>
        <w:tc>
          <w:tcPr>
            <w:tcW w:w="2162" w:type="dxa"/>
            <w:vAlign w:val="top"/>
          </w:tcPr>
          <w:p w14:paraId="30B90217">
            <w:pPr>
              <w:pStyle w:val="12"/>
              <w:spacing w:before="38" w:line="228" w:lineRule="auto"/>
              <w:ind w:left="457"/>
            </w:pPr>
            <w:r>
              <w:rPr>
                <w:spacing w:val="7"/>
              </w:rPr>
              <w:t>备份响应文件</w:t>
            </w:r>
          </w:p>
        </w:tc>
        <w:tc>
          <w:tcPr>
            <w:tcW w:w="6931" w:type="dxa"/>
            <w:vAlign w:val="top"/>
          </w:tcPr>
          <w:p w14:paraId="37079878">
            <w:pPr>
              <w:pStyle w:val="12"/>
              <w:spacing w:before="39" w:line="227" w:lineRule="auto"/>
              <w:ind w:left="113"/>
            </w:pPr>
            <w:r>
              <w:rPr>
                <w:spacing w:val="8"/>
              </w:rPr>
              <w:t>本项目不接受备份响应文件。</w:t>
            </w:r>
          </w:p>
        </w:tc>
      </w:tr>
      <w:tr w14:paraId="44964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07" w:type="dxa"/>
            <w:vAlign w:val="top"/>
          </w:tcPr>
          <w:p w14:paraId="28C76A10">
            <w:pPr>
              <w:pStyle w:val="12"/>
              <w:spacing w:before="39" w:line="270" w:lineRule="exact"/>
              <w:ind w:left="356"/>
            </w:pPr>
            <w:r>
              <w:rPr>
                <w:spacing w:val="-1"/>
                <w:position w:val="1"/>
              </w:rPr>
              <w:t>21</w:t>
            </w:r>
          </w:p>
        </w:tc>
        <w:tc>
          <w:tcPr>
            <w:tcW w:w="2162" w:type="dxa"/>
            <w:vAlign w:val="top"/>
          </w:tcPr>
          <w:p w14:paraId="2A0DD907">
            <w:pPr>
              <w:pStyle w:val="12"/>
              <w:spacing w:before="38" w:line="228" w:lineRule="auto"/>
              <w:ind w:left="144"/>
            </w:pPr>
            <w:r>
              <w:rPr>
                <w:spacing w:val="8"/>
              </w:rPr>
              <w:t>首次响应文件的退回</w:t>
            </w:r>
          </w:p>
        </w:tc>
        <w:tc>
          <w:tcPr>
            <w:tcW w:w="6931" w:type="dxa"/>
            <w:vAlign w:val="top"/>
          </w:tcPr>
          <w:p w14:paraId="6E59FBC2">
            <w:pPr>
              <w:pStyle w:val="12"/>
              <w:spacing w:before="39" w:line="226" w:lineRule="auto"/>
              <w:ind w:left="114"/>
            </w:pPr>
            <w:r>
              <w:rPr>
                <w:spacing w:val="7"/>
              </w:rPr>
              <w:t>详见竞争性磋商公告。</w:t>
            </w:r>
          </w:p>
        </w:tc>
      </w:tr>
      <w:tr w14:paraId="65C9C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07" w:type="dxa"/>
            <w:vMerge w:val="restart"/>
            <w:tcBorders>
              <w:bottom w:val="nil"/>
            </w:tcBorders>
            <w:vAlign w:val="top"/>
          </w:tcPr>
          <w:p w14:paraId="176761E3">
            <w:pPr>
              <w:spacing w:line="257" w:lineRule="auto"/>
              <w:rPr>
                <w:rFonts w:ascii="Arial"/>
                <w:sz w:val="21"/>
              </w:rPr>
            </w:pPr>
          </w:p>
          <w:p w14:paraId="5654060D">
            <w:pPr>
              <w:spacing w:line="257" w:lineRule="auto"/>
              <w:rPr>
                <w:rFonts w:ascii="Arial"/>
                <w:sz w:val="21"/>
              </w:rPr>
            </w:pPr>
          </w:p>
          <w:p w14:paraId="2D4E2CDC">
            <w:pPr>
              <w:spacing w:line="257" w:lineRule="auto"/>
              <w:rPr>
                <w:rFonts w:ascii="Arial"/>
                <w:sz w:val="21"/>
              </w:rPr>
            </w:pPr>
          </w:p>
          <w:p w14:paraId="25224245">
            <w:pPr>
              <w:spacing w:line="257" w:lineRule="auto"/>
              <w:rPr>
                <w:rFonts w:ascii="Arial"/>
                <w:sz w:val="21"/>
              </w:rPr>
            </w:pPr>
          </w:p>
          <w:p w14:paraId="7CA84399">
            <w:pPr>
              <w:spacing w:line="257" w:lineRule="auto"/>
              <w:rPr>
                <w:rFonts w:ascii="Arial"/>
                <w:sz w:val="21"/>
              </w:rPr>
            </w:pPr>
          </w:p>
          <w:p w14:paraId="284AC866">
            <w:pPr>
              <w:spacing w:line="257" w:lineRule="auto"/>
              <w:rPr>
                <w:rFonts w:ascii="Arial"/>
                <w:sz w:val="21"/>
              </w:rPr>
            </w:pPr>
          </w:p>
          <w:p w14:paraId="152AD1FB">
            <w:pPr>
              <w:spacing w:line="257" w:lineRule="auto"/>
              <w:rPr>
                <w:rFonts w:ascii="Arial"/>
                <w:sz w:val="21"/>
              </w:rPr>
            </w:pPr>
          </w:p>
          <w:p w14:paraId="486D6BD2">
            <w:pPr>
              <w:pStyle w:val="12"/>
              <w:spacing w:before="65" w:line="267" w:lineRule="exact"/>
              <w:ind w:left="251"/>
            </w:pPr>
            <w:r>
              <w:rPr>
                <w:spacing w:val="2"/>
                <w:position w:val="1"/>
              </w:rPr>
              <w:t>26.2</w:t>
            </w:r>
          </w:p>
        </w:tc>
        <w:tc>
          <w:tcPr>
            <w:tcW w:w="2162" w:type="dxa"/>
            <w:vAlign w:val="top"/>
          </w:tcPr>
          <w:p w14:paraId="3E7ACBCA">
            <w:pPr>
              <w:pStyle w:val="12"/>
              <w:spacing w:before="238" w:line="228" w:lineRule="auto"/>
              <w:ind w:left="568"/>
            </w:pPr>
            <w:r>
              <w:rPr>
                <w:spacing w:val="6"/>
              </w:rPr>
              <w:t>负偏离要求</w:t>
            </w:r>
          </w:p>
        </w:tc>
        <w:tc>
          <w:tcPr>
            <w:tcW w:w="6931" w:type="dxa"/>
            <w:vAlign w:val="top"/>
          </w:tcPr>
          <w:p w14:paraId="5F4D3338">
            <w:pPr>
              <w:pStyle w:val="12"/>
              <w:spacing w:before="34" w:line="228" w:lineRule="auto"/>
              <w:ind w:left="116"/>
            </w:pPr>
            <w:r>
              <w:rPr>
                <w:spacing w:val="8"/>
              </w:rPr>
              <w:t>商务条款评审中允许负偏离的条款数为</w:t>
            </w:r>
            <w:r>
              <w:rPr>
                <w:spacing w:val="8"/>
                <w:u w:val="single" w:color="auto"/>
              </w:rPr>
              <w:t xml:space="preserve"> 0 </w:t>
            </w:r>
            <w:r>
              <w:rPr>
                <w:spacing w:val="8"/>
              </w:rPr>
              <w:t>项。</w:t>
            </w:r>
          </w:p>
          <w:p w14:paraId="76AF11B2">
            <w:pPr>
              <w:pStyle w:val="12"/>
              <w:spacing w:before="161" w:line="228" w:lineRule="auto"/>
              <w:ind w:left="113"/>
            </w:pPr>
            <w:r>
              <w:rPr>
                <w:spacing w:val="8"/>
              </w:rPr>
              <w:t>技术需求评审中允许负偏离的条款数为</w:t>
            </w:r>
            <w:r>
              <w:rPr>
                <w:spacing w:val="8"/>
                <w:u w:val="single" w:color="auto"/>
              </w:rPr>
              <w:t xml:space="preserve"> 0 </w:t>
            </w:r>
            <w:r>
              <w:rPr>
                <w:spacing w:val="8"/>
              </w:rPr>
              <w:t>项。</w:t>
            </w:r>
          </w:p>
        </w:tc>
      </w:tr>
      <w:tr w14:paraId="7D222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907" w:type="dxa"/>
            <w:vMerge w:val="continue"/>
            <w:tcBorders>
              <w:top w:val="nil"/>
            </w:tcBorders>
            <w:vAlign w:val="top"/>
          </w:tcPr>
          <w:p w14:paraId="61EA2E71">
            <w:pPr>
              <w:rPr>
                <w:rFonts w:ascii="Arial"/>
                <w:sz w:val="21"/>
              </w:rPr>
            </w:pPr>
          </w:p>
        </w:tc>
        <w:tc>
          <w:tcPr>
            <w:tcW w:w="2162" w:type="dxa"/>
            <w:vAlign w:val="top"/>
          </w:tcPr>
          <w:p w14:paraId="1F9A236B">
            <w:pPr>
              <w:spacing w:line="278" w:lineRule="auto"/>
              <w:rPr>
                <w:rFonts w:ascii="Arial"/>
                <w:sz w:val="21"/>
              </w:rPr>
            </w:pPr>
          </w:p>
          <w:p w14:paraId="38E85279">
            <w:pPr>
              <w:spacing w:line="278" w:lineRule="auto"/>
              <w:rPr>
                <w:rFonts w:ascii="Arial"/>
                <w:sz w:val="21"/>
              </w:rPr>
            </w:pPr>
          </w:p>
          <w:p w14:paraId="065657B7">
            <w:pPr>
              <w:spacing w:line="278" w:lineRule="auto"/>
              <w:rPr>
                <w:rFonts w:ascii="Arial"/>
                <w:sz w:val="21"/>
              </w:rPr>
            </w:pPr>
          </w:p>
          <w:p w14:paraId="4E9A852A">
            <w:pPr>
              <w:spacing w:line="278" w:lineRule="auto"/>
              <w:rPr>
                <w:rFonts w:ascii="Arial"/>
                <w:sz w:val="21"/>
              </w:rPr>
            </w:pPr>
          </w:p>
          <w:p w14:paraId="06E9A1F9">
            <w:pPr>
              <w:spacing w:line="278" w:lineRule="auto"/>
              <w:rPr>
                <w:rFonts w:ascii="Arial"/>
                <w:sz w:val="21"/>
              </w:rPr>
            </w:pPr>
          </w:p>
          <w:p w14:paraId="0F3C13B4">
            <w:pPr>
              <w:pStyle w:val="12"/>
              <w:spacing w:before="65" w:line="228" w:lineRule="auto"/>
              <w:ind w:left="559"/>
            </w:pPr>
            <w:r>
              <w:rPr>
                <w:spacing w:val="8"/>
              </w:rPr>
              <w:t>磋商的顺序</w:t>
            </w:r>
          </w:p>
        </w:tc>
        <w:tc>
          <w:tcPr>
            <w:tcW w:w="6931" w:type="dxa"/>
            <w:vAlign w:val="top"/>
          </w:tcPr>
          <w:p w14:paraId="75680680">
            <w:pPr>
              <w:pStyle w:val="12"/>
              <w:spacing w:before="34" w:line="377" w:lineRule="auto"/>
              <w:ind w:left="111" w:right="108" w:firstLine="22"/>
              <w:jc w:val="both"/>
            </w:pPr>
            <w:r>
              <w:rPr>
                <w:spacing w:val="9"/>
              </w:rPr>
              <w:t>□按照提交首次响应文件的顺序，通知磋商时，若某供应商</w:t>
            </w:r>
            <w:r>
              <w:rPr>
                <w:spacing w:val="8"/>
              </w:rPr>
              <w:t>不在通知现场</w:t>
            </w:r>
            <w:r>
              <w:rPr>
                <w:spacing w:val="9"/>
              </w:rPr>
              <w:t>时，该供应商排序到最后磋商，按照签到的顺序由其下一位供应商先参与</w:t>
            </w:r>
            <w:r>
              <w:rPr>
                <w:spacing w:val="3"/>
              </w:rPr>
              <w:t>磋商。</w:t>
            </w:r>
          </w:p>
          <w:p w14:paraId="55860FC7">
            <w:pPr>
              <w:pStyle w:val="12"/>
              <w:spacing w:line="226" w:lineRule="auto"/>
              <w:ind w:left="120"/>
            </w:pPr>
            <w:r>
              <w:rPr>
                <w:rFonts w:ascii="MS Gothic" w:hAnsi="MS Gothic" w:eastAsia="MS Gothic" w:cs="MS Gothic"/>
                <w:spacing w:val="5"/>
              </w:rPr>
              <w:t>☑</w:t>
            </w:r>
            <w:r>
              <w:rPr>
                <w:spacing w:val="5"/>
              </w:rPr>
              <w:t>随机排序。</w:t>
            </w:r>
          </w:p>
          <w:p w14:paraId="34DD2063">
            <w:pPr>
              <w:pStyle w:val="12"/>
              <w:spacing w:before="162" w:line="368" w:lineRule="auto"/>
              <w:ind w:left="112" w:right="108"/>
            </w:pPr>
            <w:r>
              <w:rPr>
                <w:spacing w:val="9"/>
              </w:rPr>
              <w:t>供应商无需派授权代表或法定代表人到评审现场参加磋商，磋商过程均通</w:t>
            </w:r>
            <w:r>
              <w:rPr>
                <w:spacing w:val="12"/>
              </w:rPr>
              <w:t>过</w:t>
            </w:r>
            <w:r>
              <w:rPr>
                <w:spacing w:val="12"/>
                <w:u w:val="single" w:color="auto"/>
              </w:rPr>
              <w:t>广西政府采购云平台（</w:t>
            </w:r>
            <w:r>
              <w:fldChar w:fldCharType="begin"/>
            </w:r>
            <w:r>
              <w:instrText xml:space="preserve"> HYPERLINK "https://www.gcy.zfcg.gxzf.gov.cn/" </w:instrText>
            </w:r>
            <w:r>
              <w:fldChar w:fldCharType="separate"/>
            </w:r>
            <w:r>
              <w:rPr>
                <w:u w:val="single" w:color="auto"/>
              </w:rPr>
              <w:t>https</w:t>
            </w:r>
            <w:r>
              <w:rPr>
                <w:spacing w:val="12"/>
                <w:u w:val="single" w:color="auto"/>
              </w:rPr>
              <w:t>://</w:t>
            </w:r>
            <w:r>
              <w:rPr>
                <w:u w:val="single" w:color="auto"/>
              </w:rPr>
              <w:t>www</w:t>
            </w:r>
            <w:r>
              <w:rPr>
                <w:spacing w:val="12"/>
                <w:u w:val="single" w:color="auto"/>
              </w:rPr>
              <w:t>.</w:t>
            </w:r>
            <w:r>
              <w:rPr>
                <w:u w:val="single" w:color="auto"/>
              </w:rPr>
              <w:t>gcy</w:t>
            </w:r>
            <w:r>
              <w:rPr>
                <w:spacing w:val="12"/>
                <w:u w:val="single" w:color="auto"/>
              </w:rPr>
              <w:t>.</w:t>
            </w:r>
            <w:r>
              <w:rPr>
                <w:u w:val="single" w:color="auto"/>
              </w:rPr>
              <w:t>zfcg</w:t>
            </w:r>
            <w:r>
              <w:rPr>
                <w:spacing w:val="12"/>
                <w:u w:val="single" w:color="auto"/>
              </w:rPr>
              <w:t>.</w:t>
            </w:r>
            <w:r>
              <w:rPr>
                <w:u w:val="single" w:color="auto"/>
              </w:rPr>
              <w:t>gxzf</w:t>
            </w:r>
            <w:r>
              <w:rPr>
                <w:spacing w:val="12"/>
                <w:u w:val="single" w:color="auto"/>
              </w:rPr>
              <w:t>.</w:t>
            </w:r>
            <w:r>
              <w:rPr>
                <w:u w:val="single" w:color="auto"/>
              </w:rPr>
              <w:t>gov</w:t>
            </w:r>
            <w:r>
              <w:rPr>
                <w:spacing w:val="12"/>
                <w:u w:val="single" w:color="auto"/>
              </w:rPr>
              <w:t>.</w:t>
            </w:r>
            <w:r>
              <w:rPr>
                <w:u w:val="single" w:color="auto"/>
              </w:rPr>
              <w:t>cn</w:t>
            </w:r>
            <w:r>
              <w:rPr>
                <w:spacing w:val="12"/>
                <w:u w:val="single" w:color="auto"/>
              </w:rPr>
              <w:t>/</w:t>
            </w:r>
            <w:r>
              <w:rPr>
                <w:spacing w:val="12"/>
                <w:u w:val="single" w:color="auto"/>
              </w:rPr>
              <w:fldChar w:fldCharType="end"/>
            </w:r>
            <w:r>
              <w:rPr>
                <w:spacing w:val="12"/>
                <w:u w:val="single" w:color="auto"/>
              </w:rPr>
              <w:t>）</w:t>
            </w:r>
            <w:r>
              <w:rPr>
                <w:spacing w:val="12"/>
              </w:rPr>
              <w:t>网上开</w:t>
            </w:r>
            <w:r>
              <w:rPr>
                <w:spacing w:val="9"/>
              </w:rPr>
              <w:t>标大厅在线实施。磋商具体程序详见第四章“评审程序、评审方法和评审</w:t>
            </w:r>
            <w:r>
              <w:rPr>
                <w:spacing w:val="5"/>
              </w:rPr>
              <w:t>标准</w:t>
            </w:r>
            <w:r>
              <w:rPr>
                <w:spacing w:val="-70"/>
              </w:rPr>
              <w:t xml:space="preserve"> </w:t>
            </w:r>
            <w:r>
              <w:rPr>
                <w:spacing w:val="5"/>
              </w:rPr>
              <w:t>”。</w:t>
            </w:r>
          </w:p>
        </w:tc>
      </w:tr>
      <w:tr w14:paraId="0E4EE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07" w:type="dxa"/>
            <w:vAlign w:val="top"/>
          </w:tcPr>
          <w:p w14:paraId="31238FD8">
            <w:pPr>
              <w:pStyle w:val="12"/>
              <w:spacing w:before="34" w:line="268" w:lineRule="exact"/>
              <w:ind w:left="356"/>
            </w:pPr>
            <w:r>
              <w:rPr>
                <w:spacing w:val="-1"/>
                <w:position w:val="1"/>
              </w:rPr>
              <w:t>28</w:t>
            </w:r>
          </w:p>
        </w:tc>
        <w:tc>
          <w:tcPr>
            <w:tcW w:w="2162" w:type="dxa"/>
            <w:vAlign w:val="top"/>
          </w:tcPr>
          <w:p w14:paraId="1D40F83D">
            <w:pPr>
              <w:pStyle w:val="12"/>
              <w:spacing w:before="34" w:line="228" w:lineRule="auto"/>
              <w:ind w:left="564"/>
            </w:pPr>
            <w:r>
              <w:rPr>
                <w:spacing w:val="7"/>
              </w:rPr>
              <w:t>履约保证金</w:t>
            </w:r>
          </w:p>
        </w:tc>
        <w:tc>
          <w:tcPr>
            <w:tcW w:w="6931" w:type="dxa"/>
            <w:vAlign w:val="top"/>
          </w:tcPr>
          <w:p w14:paraId="27D2C666">
            <w:pPr>
              <w:pStyle w:val="12"/>
              <w:spacing w:before="34" w:line="227" w:lineRule="auto"/>
              <w:ind w:left="113"/>
            </w:pPr>
            <w:r>
              <w:rPr>
                <w:spacing w:val="9"/>
              </w:rPr>
              <w:t>本项目不收取履约保证金</w:t>
            </w:r>
          </w:p>
        </w:tc>
      </w:tr>
      <w:tr w14:paraId="355E4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07" w:type="dxa"/>
            <w:vAlign w:val="top"/>
          </w:tcPr>
          <w:p w14:paraId="387EA941">
            <w:pPr>
              <w:pStyle w:val="12"/>
              <w:spacing w:before="33" w:line="267" w:lineRule="exact"/>
              <w:ind w:left="251"/>
            </w:pPr>
            <w:r>
              <w:rPr>
                <w:spacing w:val="2"/>
                <w:position w:val="1"/>
              </w:rPr>
              <w:t>29.5</w:t>
            </w:r>
          </w:p>
        </w:tc>
        <w:tc>
          <w:tcPr>
            <w:tcW w:w="2162" w:type="dxa"/>
            <w:vAlign w:val="top"/>
          </w:tcPr>
          <w:p w14:paraId="01630A46">
            <w:pPr>
              <w:pStyle w:val="12"/>
              <w:spacing w:before="32" w:line="227" w:lineRule="auto"/>
              <w:ind w:left="140"/>
            </w:pPr>
            <w:r>
              <w:rPr>
                <w:spacing w:val="8"/>
              </w:rPr>
              <w:t>签订合同携带的材料</w:t>
            </w:r>
          </w:p>
        </w:tc>
        <w:tc>
          <w:tcPr>
            <w:tcW w:w="6931" w:type="dxa"/>
            <w:vAlign w:val="top"/>
          </w:tcPr>
          <w:p w14:paraId="542625A8">
            <w:pPr>
              <w:pStyle w:val="12"/>
              <w:spacing w:before="32" w:line="227" w:lineRule="auto"/>
              <w:ind w:left="113"/>
            </w:pPr>
            <w:r>
              <w:rPr>
                <w:spacing w:val="8"/>
              </w:rPr>
              <w:t>使用的有效</w:t>
            </w:r>
            <w:r>
              <w:rPr>
                <w:spacing w:val="-29"/>
              </w:rPr>
              <w:t xml:space="preserve"> </w:t>
            </w:r>
            <w:r>
              <w:t>CA</w:t>
            </w:r>
            <w:r>
              <w:rPr>
                <w:spacing w:val="-38"/>
              </w:rPr>
              <w:t xml:space="preserve"> </w:t>
            </w:r>
            <w:r>
              <w:rPr>
                <w:spacing w:val="8"/>
              </w:rPr>
              <w:t>证书加盖单位电子公章</w:t>
            </w:r>
          </w:p>
        </w:tc>
      </w:tr>
      <w:tr w14:paraId="6C347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07" w:type="dxa"/>
            <w:vMerge w:val="restart"/>
            <w:tcBorders>
              <w:bottom w:val="nil"/>
            </w:tcBorders>
            <w:vAlign w:val="top"/>
          </w:tcPr>
          <w:p w14:paraId="2239D8B0">
            <w:pPr>
              <w:spacing w:line="258" w:lineRule="auto"/>
              <w:rPr>
                <w:rFonts w:ascii="Arial"/>
                <w:sz w:val="21"/>
              </w:rPr>
            </w:pPr>
          </w:p>
          <w:p w14:paraId="663255AF">
            <w:pPr>
              <w:spacing w:line="258" w:lineRule="auto"/>
              <w:rPr>
                <w:rFonts w:ascii="Arial"/>
                <w:sz w:val="21"/>
              </w:rPr>
            </w:pPr>
          </w:p>
          <w:p w14:paraId="133B2762">
            <w:pPr>
              <w:spacing w:line="258" w:lineRule="auto"/>
              <w:rPr>
                <w:rFonts w:ascii="Arial"/>
                <w:sz w:val="21"/>
              </w:rPr>
            </w:pPr>
          </w:p>
          <w:p w14:paraId="12698AB8">
            <w:pPr>
              <w:spacing w:line="258" w:lineRule="auto"/>
              <w:rPr>
                <w:rFonts w:ascii="Arial"/>
                <w:sz w:val="21"/>
              </w:rPr>
            </w:pPr>
          </w:p>
          <w:p w14:paraId="5D9D6579">
            <w:pPr>
              <w:spacing w:line="258" w:lineRule="auto"/>
              <w:rPr>
                <w:rFonts w:ascii="Arial"/>
                <w:sz w:val="21"/>
              </w:rPr>
            </w:pPr>
          </w:p>
          <w:p w14:paraId="41768759">
            <w:pPr>
              <w:spacing w:line="258" w:lineRule="auto"/>
              <w:rPr>
                <w:rFonts w:ascii="Arial"/>
                <w:sz w:val="21"/>
              </w:rPr>
            </w:pPr>
          </w:p>
          <w:p w14:paraId="3B849E61">
            <w:pPr>
              <w:spacing w:line="258" w:lineRule="auto"/>
              <w:rPr>
                <w:rFonts w:ascii="Arial"/>
                <w:sz w:val="21"/>
              </w:rPr>
            </w:pPr>
          </w:p>
          <w:p w14:paraId="46C27796">
            <w:pPr>
              <w:pStyle w:val="12"/>
              <w:spacing w:before="65" w:line="268" w:lineRule="exact"/>
              <w:ind w:left="252"/>
            </w:pPr>
            <w:r>
              <w:rPr>
                <w:spacing w:val="2"/>
                <w:position w:val="1"/>
              </w:rPr>
              <w:t>31.2</w:t>
            </w:r>
          </w:p>
        </w:tc>
        <w:tc>
          <w:tcPr>
            <w:tcW w:w="2162" w:type="dxa"/>
            <w:vAlign w:val="top"/>
          </w:tcPr>
          <w:p w14:paraId="55173E39">
            <w:pPr>
              <w:pStyle w:val="12"/>
              <w:spacing w:before="34" w:line="228" w:lineRule="auto"/>
              <w:ind w:left="348"/>
            </w:pPr>
            <w:r>
              <w:rPr>
                <w:spacing w:val="8"/>
              </w:rPr>
              <w:t>接收质疑函方式</w:t>
            </w:r>
          </w:p>
        </w:tc>
        <w:tc>
          <w:tcPr>
            <w:tcW w:w="6931" w:type="dxa"/>
            <w:vAlign w:val="top"/>
          </w:tcPr>
          <w:p w14:paraId="2A861323">
            <w:pPr>
              <w:pStyle w:val="12"/>
              <w:spacing w:before="34" w:line="227" w:lineRule="auto"/>
              <w:ind w:left="135"/>
            </w:pPr>
            <w:r>
              <w:rPr>
                <w:spacing w:val="3"/>
              </w:rPr>
              <w:t>以书面形式</w:t>
            </w:r>
          </w:p>
        </w:tc>
      </w:tr>
      <w:tr w14:paraId="3794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907" w:type="dxa"/>
            <w:vMerge w:val="continue"/>
            <w:tcBorders>
              <w:top w:val="nil"/>
              <w:bottom w:val="nil"/>
            </w:tcBorders>
            <w:vAlign w:val="top"/>
          </w:tcPr>
          <w:p w14:paraId="4224D76C">
            <w:pPr>
              <w:rPr>
                <w:rFonts w:ascii="Arial"/>
                <w:sz w:val="21"/>
              </w:rPr>
            </w:pPr>
          </w:p>
        </w:tc>
        <w:tc>
          <w:tcPr>
            <w:tcW w:w="2162" w:type="dxa"/>
            <w:vAlign w:val="top"/>
          </w:tcPr>
          <w:p w14:paraId="24338119">
            <w:pPr>
              <w:spacing w:line="245" w:lineRule="auto"/>
              <w:rPr>
                <w:rFonts w:ascii="Arial"/>
                <w:sz w:val="21"/>
              </w:rPr>
            </w:pPr>
          </w:p>
          <w:p w14:paraId="64EEECB9">
            <w:pPr>
              <w:spacing w:line="245" w:lineRule="auto"/>
              <w:rPr>
                <w:rFonts w:ascii="Arial"/>
                <w:sz w:val="21"/>
              </w:rPr>
            </w:pPr>
          </w:p>
          <w:p w14:paraId="6CE7EFA4">
            <w:pPr>
              <w:spacing w:line="246" w:lineRule="auto"/>
              <w:rPr>
                <w:rFonts w:ascii="Arial"/>
                <w:sz w:val="21"/>
              </w:rPr>
            </w:pPr>
          </w:p>
          <w:p w14:paraId="6F0DBEFF">
            <w:pPr>
              <w:spacing w:line="246" w:lineRule="auto"/>
              <w:rPr>
                <w:rFonts w:ascii="Arial"/>
                <w:sz w:val="21"/>
              </w:rPr>
            </w:pPr>
          </w:p>
          <w:p w14:paraId="51487AE0">
            <w:pPr>
              <w:pStyle w:val="12"/>
              <w:spacing w:before="65" w:line="228" w:lineRule="auto"/>
              <w:ind w:left="141"/>
            </w:pPr>
            <w:r>
              <w:rPr>
                <w:spacing w:val="8"/>
              </w:rPr>
              <w:t>质疑联系部门及联系</w:t>
            </w:r>
          </w:p>
          <w:p w14:paraId="40AB32CF">
            <w:pPr>
              <w:pStyle w:val="12"/>
              <w:spacing w:before="161" w:line="229" w:lineRule="auto"/>
              <w:ind w:left="875"/>
            </w:pPr>
            <w:r>
              <w:rPr>
                <w:spacing w:val="4"/>
              </w:rPr>
              <w:t>方式</w:t>
            </w:r>
          </w:p>
        </w:tc>
        <w:tc>
          <w:tcPr>
            <w:tcW w:w="6931" w:type="dxa"/>
            <w:vAlign w:val="top"/>
          </w:tcPr>
          <w:p w14:paraId="283F7ACC">
            <w:pPr>
              <w:pStyle w:val="12"/>
              <w:spacing w:before="34" w:line="228" w:lineRule="auto"/>
              <w:ind w:left="122"/>
            </w:pPr>
            <w:r>
              <w:rPr>
                <w:spacing w:val="7"/>
              </w:rPr>
              <w:t>（1）</w:t>
            </w:r>
            <w:r>
              <w:rPr>
                <w:spacing w:val="7"/>
                <w:u w:val="single" w:color="auto"/>
              </w:rPr>
              <w:t>广西易通工程咨询有限公司</w:t>
            </w:r>
            <w:r>
              <w:rPr>
                <w:spacing w:val="7"/>
              </w:rPr>
              <w:t>；</w:t>
            </w:r>
          </w:p>
          <w:p w14:paraId="0341CFFD">
            <w:pPr>
              <w:pStyle w:val="12"/>
              <w:spacing w:before="160" w:line="230" w:lineRule="auto"/>
              <w:ind w:left="113"/>
              <w:rPr>
                <w:rFonts w:hint="eastAsia" w:eastAsia="宋体"/>
                <w:lang w:eastAsia="zh-CN"/>
              </w:rPr>
            </w:pPr>
            <w:r>
              <w:rPr>
                <w:spacing w:val="5"/>
              </w:rPr>
              <w:t>联系电话：</w:t>
            </w:r>
            <w:r>
              <w:rPr>
                <w:rFonts w:hint="eastAsia"/>
                <w:spacing w:val="5"/>
                <w:lang w:eastAsia="zh-CN"/>
              </w:rPr>
              <w:t>0774-2683393</w:t>
            </w:r>
          </w:p>
          <w:p w14:paraId="653FB996">
            <w:pPr>
              <w:pStyle w:val="12"/>
              <w:spacing w:before="161" w:line="227" w:lineRule="auto"/>
              <w:ind w:left="116"/>
              <w:rPr>
                <w:rFonts w:hint="eastAsia" w:eastAsia="宋体"/>
                <w:lang w:eastAsia="zh-CN"/>
              </w:rPr>
            </w:pPr>
            <w:r>
              <w:rPr>
                <w:spacing w:val="9"/>
              </w:rPr>
              <w:t>通讯地址：</w:t>
            </w:r>
            <w:r>
              <w:rPr>
                <w:rFonts w:hint="eastAsia"/>
                <w:spacing w:val="9"/>
                <w:lang w:eastAsia="zh-CN"/>
              </w:rPr>
              <w:t>梧州市龙圩区龙湖西一路50号</w:t>
            </w:r>
          </w:p>
          <w:p w14:paraId="07ABEBB0">
            <w:pPr>
              <w:pStyle w:val="12"/>
              <w:spacing w:before="164" w:line="228" w:lineRule="auto"/>
              <w:ind w:left="122"/>
            </w:pPr>
            <w:r>
              <w:rPr>
                <w:spacing w:val="8"/>
              </w:rPr>
              <w:t>（2）</w:t>
            </w:r>
            <w:r>
              <w:rPr>
                <w:rFonts w:hint="eastAsia"/>
                <w:spacing w:val="8"/>
                <w:u w:val="single" w:color="auto"/>
                <w:lang w:eastAsia="zh-CN"/>
              </w:rPr>
              <w:t>梧州市龙圩区文化体育和旅游局</w:t>
            </w:r>
            <w:r>
              <w:rPr>
                <w:spacing w:val="8"/>
                <w:u w:val="single" w:color="auto"/>
              </w:rPr>
              <w:t>；</w:t>
            </w:r>
          </w:p>
          <w:p w14:paraId="4F3B8138">
            <w:pPr>
              <w:pStyle w:val="12"/>
              <w:spacing w:before="161" w:line="230" w:lineRule="auto"/>
              <w:ind w:left="113"/>
              <w:rPr>
                <w:rFonts w:hint="eastAsia" w:eastAsia="宋体"/>
                <w:lang w:eastAsia="zh-CN"/>
              </w:rPr>
            </w:pPr>
            <w:r>
              <w:rPr>
                <w:spacing w:val="5"/>
              </w:rPr>
              <w:t>联系电话：</w:t>
            </w:r>
            <w:r>
              <w:rPr>
                <w:rFonts w:hint="eastAsia"/>
                <w:spacing w:val="5"/>
                <w:lang w:eastAsia="zh-CN"/>
              </w:rPr>
              <w:t>0774-2466906</w:t>
            </w:r>
          </w:p>
          <w:p w14:paraId="0AF994E0">
            <w:pPr>
              <w:pStyle w:val="12"/>
              <w:spacing w:before="158" w:line="228" w:lineRule="auto"/>
              <w:ind w:left="112"/>
              <w:rPr>
                <w:rFonts w:hint="eastAsia" w:eastAsia="宋体"/>
                <w:lang w:eastAsia="zh-CN"/>
              </w:rPr>
            </w:pPr>
            <w:r>
              <w:rPr>
                <w:spacing w:val="9"/>
              </w:rPr>
              <w:t>通讯地址：</w:t>
            </w:r>
            <w:r>
              <w:rPr>
                <w:rFonts w:hint="eastAsia"/>
                <w:spacing w:val="9"/>
                <w:lang w:eastAsia="zh-CN"/>
              </w:rPr>
              <w:t>梧州市龙圩区龙圩镇龙城路153号</w:t>
            </w:r>
          </w:p>
        </w:tc>
      </w:tr>
      <w:tr w14:paraId="0057F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07" w:type="dxa"/>
            <w:vMerge w:val="continue"/>
            <w:tcBorders>
              <w:top w:val="nil"/>
            </w:tcBorders>
            <w:vAlign w:val="top"/>
          </w:tcPr>
          <w:p w14:paraId="7BF4C721">
            <w:pPr>
              <w:rPr>
                <w:rFonts w:ascii="Arial"/>
                <w:sz w:val="21"/>
              </w:rPr>
            </w:pPr>
          </w:p>
        </w:tc>
        <w:tc>
          <w:tcPr>
            <w:tcW w:w="2162" w:type="dxa"/>
            <w:vAlign w:val="top"/>
          </w:tcPr>
          <w:p w14:paraId="41D5DAF4">
            <w:pPr>
              <w:pStyle w:val="12"/>
              <w:spacing w:before="35" w:line="358" w:lineRule="auto"/>
              <w:ind w:left="770" w:right="135" w:hanging="628"/>
            </w:pPr>
            <w:r>
              <w:rPr>
                <w:spacing w:val="8"/>
              </w:rPr>
              <w:t>现场提交质疑办理业</w:t>
            </w:r>
            <w:r>
              <w:rPr>
                <w:spacing w:val="6"/>
              </w:rPr>
              <w:t>务时间</w:t>
            </w:r>
          </w:p>
        </w:tc>
        <w:tc>
          <w:tcPr>
            <w:tcW w:w="6931" w:type="dxa"/>
            <w:vAlign w:val="top"/>
          </w:tcPr>
          <w:p w14:paraId="007A4C47">
            <w:pPr>
              <w:pStyle w:val="12"/>
              <w:spacing w:before="239" w:line="228" w:lineRule="auto"/>
              <w:ind w:left="113"/>
            </w:pPr>
            <w:r>
              <w:rPr>
                <w:spacing w:val="1"/>
              </w:rPr>
              <w:t>质疑期内每个工作日</w:t>
            </w:r>
            <w:r>
              <w:rPr>
                <w:spacing w:val="-32"/>
              </w:rPr>
              <w:t xml:space="preserve"> </w:t>
            </w:r>
            <w:r>
              <w:rPr>
                <w:spacing w:val="1"/>
                <w:u w:val="single" w:color="auto"/>
              </w:rPr>
              <w:t>9</w:t>
            </w:r>
            <w:r>
              <w:rPr>
                <w:spacing w:val="-29"/>
                <w:u w:val="single" w:color="auto"/>
              </w:rPr>
              <w:t xml:space="preserve"> </w:t>
            </w:r>
            <w:r>
              <w:rPr>
                <w:spacing w:val="1"/>
              </w:rPr>
              <w:t>时</w:t>
            </w:r>
            <w:r>
              <w:rPr>
                <w:spacing w:val="-37"/>
              </w:rPr>
              <w:t xml:space="preserve"> </w:t>
            </w:r>
            <w:r>
              <w:rPr>
                <w:spacing w:val="1"/>
                <w:u w:val="single" w:color="auto"/>
              </w:rPr>
              <w:t>00</w:t>
            </w:r>
            <w:r>
              <w:rPr>
                <w:spacing w:val="-36"/>
                <w:u w:val="single" w:color="auto"/>
              </w:rPr>
              <w:t xml:space="preserve"> </w:t>
            </w:r>
            <w:r>
              <w:rPr>
                <w:spacing w:val="1"/>
              </w:rPr>
              <w:t>分到</w:t>
            </w:r>
            <w:r>
              <w:rPr>
                <w:spacing w:val="-45"/>
              </w:rPr>
              <w:t xml:space="preserve"> </w:t>
            </w:r>
            <w:r>
              <w:rPr>
                <w:spacing w:val="-76"/>
                <w:u w:val="single" w:color="auto"/>
              </w:rPr>
              <w:t xml:space="preserve"> </w:t>
            </w:r>
            <w:r>
              <w:rPr>
                <w:spacing w:val="1"/>
                <w:u w:val="single" w:color="auto"/>
              </w:rPr>
              <w:t>12</w:t>
            </w:r>
            <w:r>
              <w:rPr>
                <w:spacing w:val="-30"/>
                <w:u w:val="single" w:color="auto"/>
              </w:rPr>
              <w:t xml:space="preserve"> </w:t>
            </w:r>
            <w:r>
              <w:rPr>
                <w:spacing w:val="1"/>
              </w:rPr>
              <w:t>时</w:t>
            </w:r>
            <w:r>
              <w:rPr>
                <w:spacing w:val="-38"/>
              </w:rPr>
              <w:t xml:space="preserve"> </w:t>
            </w:r>
            <w:r>
              <w:rPr>
                <w:spacing w:val="1"/>
                <w:u w:val="single" w:color="auto"/>
              </w:rPr>
              <w:t>00</w:t>
            </w:r>
            <w:r>
              <w:rPr>
                <w:spacing w:val="-35"/>
                <w:u w:val="single" w:color="auto"/>
              </w:rPr>
              <w:t xml:space="preserve"> </w:t>
            </w:r>
            <w:r>
              <w:rPr>
                <w:spacing w:val="1"/>
              </w:rPr>
              <w:t>分，</w:t>
            </w:r>
            <w:r>
              <w:rPr>
                <w:spacing w:val="1"/>
                <w:u w:val="single" w:color="auto"/>
              </w:rPr>
              <w:t>15</w:t>
            </w:r>
            <w:r>
              <w:rPr>
                <w:spacing w:val="-31"/>
                <w:u w:val="single" w:color="auto"/>
              </w:rPr>
              <w:t xml:space="preserve"> </w:t>
            </w:r>
            <w:r>
              <w:rPr>
                <w:spacing w:val="1"/>
              </w:rPr>
              <w:t>时</w:t>
            </w:r>
            <w:r>
              <w:rPr>
                <w:spacing w:val="-35"/>
              </w:rPr>
              <w:t xml:space="preserve"> </w:t>
            </w:r>
            <w:r>
              <w:rPr>
                <w:spacing w:val="1"/>
                <w:u w:val="single" w:color="auto"/>
              </w:rPr>
              <w:t>00</w:t>
            </w:r>
            <w:r>
              <w:rPr>
                <w:spacing w:val="-38"/>
                <w:u w:val="single" w:color="auto"/>
              </w:rPr>
              <w:t xml:space="preserve"> </w:t>
            </w:r>
            <w:r>
              <w:rPr>
                <w:spacing w:val="1"/>
              </w:rPr>
              <w:t>分到</w:t>
            </w:r>
            <w:r>
              <w:rPr>
                <w:spacing w:val="-45"/>
              </w:rPr>
              <w:t xml:space="preserve"> </w:t>
            </w:r>
            <w:r>
              <w:rPr>
                <w:spacing w:val="-76"/>
                <w:u w:val="single" w:color="auto"/>
              </w:rPr>
              <w:t xml:space="preserve"> </w:t>
            </w:r>
            <w:r>
              <w:rPr>
                <w:spacing w:val="1"/>
                <w:u w:val="single" w:color="auto"/>
              </w:rPr>
              <w:t>1</w:t>
            </w:r>
            <w:r>
              <w:rPr>
                <w:rFonts w:hint="eastAsia"/>
                <w:spacing w:val="1"/>
                <w:u w:val="single" w:color="auto"/>
                <w:lang w:val="en-US" w:eastAsia="zh-CN"/>
              </w:rPr>
              <w:t>8</w:t>
            </w:r>
            <w:r>
              <w:rPr>
                <w:spacing w:val="-31"/>
                <w:u w:val="single" w:color="auto"/>
              </w:rPr>
              <w:t xml:space="preserve"> </w:t>
            </w:r>
            <w:r>
              <w:rPr>
                <w:spacing w:val="1"/>
              </w:rPr>
              <w:t>时</w:t>
            </w:r>
            <w:r>
              <w:rPr>
                <w:rFonts w:hint="eastAsia"/>
                <w:spacing w:val="1"/>
                <w:u w:val="single"/>
                <w:lang w:val="en-US" w:eastAsia="zh-CN"/>
              </w:rPr>
              <w:t xml:space="preserve"> </w:t>
            </w:r>
            <w:r>
              <w:rPr>
                <w:rFonts w:hint="eastAsia"/>
                <w:spacing w:val="-33"/>
                <w:u w:val="single" w:color="auto"/>
                <w:lang w:val="en-US" w:eastAsia="zh-CN"/>
              </w:rPr>
              <w:t>0</w:t>
            </w:r>
            <w:r>
              <w:rPr>
                <w:spacing w:val="1"/>
                <w:u w:val="single" w:color="auto"/>
              </w:rPr>
              <w:t>0</w:t>
            </w:r>
            <w:r>
              <w:rPr>
                <w:spacing w:val="-35"/>
                <w:u w:val="single" w:color="auto"/>
              </w:rPr>
              <w:t xml:space="preserve"> </w:t>
            </w:r>
            <w:r>
              <w:rPr>
                <w:spacing w:val="1"/>
              </w:rPr>
              <w:t>分</w:t>
            </w:r>
          </w:p>
        </w:tc>
      </w:tr>
      <w:tr w14:paraId="69EF9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907" w:type="dxa"/>
            <w:vMerge w:val="restart"/>
            <w:vAlign w:val="top"/>
          </w:tcPr>
          <w:p w14:paraId="69677D32">
            <w:pPr>
              <w:spacing w:line="376" w:lineRule="auto"/>
              <w:rPr>
                <w:rFonts w:ascii="Arial"/>
                <w:sz w:val="21"/>
              </w:rPr>
            </w:pPr>
          </w:p>
          <w:p w14:paraId="46F9AC0E">
            <w:pPr>
              <w:pStyle w:val="12"/>
              <w:spacing w:before="65" w:line="268" w:lineRule="exact"/>
              <w:ind w:left="252"/>
            </w:pPr>
            <w:r>
              <w:rPr>
                <w:spacing w:val="2"/>
                <w:position w:val="1"/>
              </w:rPr>
              <w:t>31.6</w:t>
            </w:r>
          </w:p>
        </w:tc>
        <w:tc>
          <w:tcPr>
            <w:tcW w:w="2162" w:type="dxa"/>
            <w:vMerge w:val="restart"/>
            <w:vAlign w:val="top"/>
          </w:tcPr>
          <w:p w14:paraId="5FC60C0E">
            <w:pPr>
              <w:spacing w:line="376" w:lineRule="auto"/>
              <w:jc w:val="center"/>
              <w:rPr>
                <w:rFonts w:ascii="Arial"/>
                <w:sz w:val="21"/>
              </w:rPr>
            </w:pPr>
          </w:p>
          <w:p w14:paraId="7CCB64D5">
            <w:pPr>
              <w:pStyle w:val="12"/>
              <w:spacing w:before="65" w:line="228" w:lineRule="auto"/>
              <w:ind w:left="459"/>
              <w:jc w:val="center"/>
            </w:pPr>
            <w:r>
              <w:rPr>
                <w:spacing w:val="7"/>
              </w:rPr>
              <w:t>受理投诉方式</w:t>
            </w:r>
          </w:p>
        </w:tc>
        <w:tc>
          <w:tcPr>
            <w:tcW w:w="6931" w:type="dxa"/>
            <w:vAlign w:val="top"/>
          </w:tcPr>
          <w:p w14:paraId="4989F18A">
            <w:pPr>
              <w:pStyle w:val="12"/>
              <w:spacing w:before="36" w:line="302" w:lineRule="auto"/>
              <w:ind w:left="111" w:right="109" w:firstLine="16"/>
            </w:pPr>
            <w:r>
              <w:rPr>
                <w:spacing w:val="12"/>
              </w:rPr>
              <w:t>1、受理方式：纸质方式受理，投诉书正、副本（经过质疑的事项才可投</w:t>
            </w:r>
            <w:r>
              <w:t>诉）。</w:t>
            </w:r>
          </w:p>
          <w:p w14:paraId="63C284ED">
            <w:pPr>
              <w:pStyle w:val="12"/>
              <w:spacing w:before="163" w:line="229" w:lineRule="auto"/>
              <w:ind w:left="114"/>
            </w:pPr>
            <w:r>
              <w:rPr>
                <w:spacing w:val="5"/>
              </w:rPr>
              <w:t>2、联系方式：</w:t>
            </w:r>
          </w:p>
        </w:tc>
      </w:tr>
      <w:tr w14:paraId="71658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907" w:type="dxa"/>
            <w:vMerge w:val="continue"/>
            <w:vAlign w:val="top"/>
          </w:tcPr>
          <w:p w14:paraId="01125DAA">
            <w:pPr>
              <w:rPr>
                <w:rFonts w:ascii="Arial"/>
                <w:sz w:val="21"/>
              </w:rPr>
            </w:pPr>
          </w:p>
        </w:tc>
        <w:tc>
          <w:tcPr>
            <w:tcW w:w="2162" w:type="dxa"/>
            <w:vMerge w:val="continue"/>
            <w:vAlign w:val="top"/>
          </w:tcPr>
          <w:p w14:paraId="5AAD34BB">
            <w:pPr>
              <w:rPr>
                <w:rFonts w:ascii="Arial"/>
                <w:sz w:val="21"/>
              </w:rPr>
            </w:pPr>
          </w:p>
        </w:tc>
        <w:tc>
          <w:tcPr>
            <w:tcW w:w="6931" w:type="dxa"/>
            <w:vAlign w:val="top"/>
          </w:tcPr>
          <w:p w14:paraId="04C86D6B">
            <w:pPr>
              <w:pStyle w:val="12"/>
              <w:spacing w:before="37" w:line="227" w:lineRule="auto"/>
              <w:ind w:left="114"/>
              <w:rPr>
                <w:rFonts w:hint="eastAsia" w:eastAsia="宋体"/>
                <w:lang w:eastAsia="zh-CN"/>
              </w:rPr>
            </w:pPr>
            <w:r>
              <w:rPr>
                <w:spacing w:val="9"/>
              </w:rPr>
              <w:t>名称：</w:t>
            </w:r>
            <w:r>
              <w:rPr>
                <w:rFonts w:hint="eastAsia"/>
                <w:spacing w:val="9"/>
                <w:lang w:eastAsia="zh-CN"/>
              </w:rPr>
              <w:t>梧州市龙圩区财政局</w:t>
            </w:r>
          </w:p>
          <w:p w14:paraId="07783957">
            <w:pPr>
              <w:pStyle w:val="12"/>
              <w:spacing w:before="162" w:line="227" w:lineRule="auto"/>
              <w:ind w:left="112"/>
              <w:rPr>
                <w:rFonts w:hint="eastAsia" w:eastAsia="宋体"/>
                <w:lang w:eastAsia="zh-CN"/>
              </w:rPr>
            </w:pPr>
            <w:r>
              <w:rPr>
                <w:spacing w:val="9"/>
              </w:rPr>
              <w:t>地址：</w:t>
            </w:r>
            <w:r>
              <w:rPr>
                <w:rFonts w:hint="eastAsia"/>
                <w:spacing w:val="9"/>
                <w:lang w:eastAsia="zh-CN"/>
              </w:rPr>
              <w:t>梧州市龙圩区龙圩镇政贤路150号</w:t>
            </w:r>
          </w:p>
          <w:p w14:paraId="7936289A">
            <w:pPr>
              <w:pStyle w:val="12"/>
              <w:spacing w:before="161" w:line="230" w:lineRule="auto"/>
              <w:ind w:left="113"/>
              <w:rPr>
                <w:rFonts w:hint="eastAsia" w:eastAsia="宋体"/>
                <w:lang w:eastAsia="zh-CN"/>
              </w:rPr>
            </w:pPr>
            <w:r>
              <w:rPr>
                <w:spacing w:val="5"/>
              </w:rPr>
              <w:t>联系电话：</w:t>
            </w:r>
            <w:r>
              <w:rPr>
                <w:rFonts w:hint="eastAsia"/>
                <w:spacing w:val="5"/>
                <w:lang w:eastAsia="zh-CN"/>
              </w:rPr>
              <w:t>0774-2722719</w:t>
            </w:r>
          </w:p>
        </w:tc>
      </w:tr>
      <w:tr w14:paraId="6A4A3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907" w:type="dxa"/>
            <w:vAlign w:val="top"/>
          </w:tcPr>
          <w:p w14:paraId="29088532">
            <w:pPr>
              <w:spacing w:line="246" w:lineRule="auto"/>
              <w:rPr>
                <w:rFonts w:ascii="Arial"/>
                <w:sz w:val="21"/>
              </w:rPr>
            </w:pPr>
          </w:p>
          <w:p w14:paraId="58F3C050">
            <w:pPr>
              <w:spacing w:line="246" w:lineRule="auto"/>
              <w:rPr>
                <w:rFonts w:ascii="Arial"/>
                <w:sz w:val="21"/>
              </w:rPr>
            </w:pPr>
          </w:p>
          <w:p w14:paraId="483B4BDA">
            <w:pPr>
              <w:spacing w:line="247" w:lineRule="auto"/>
              <w:rPr>
                <w:rFonts w:ascii="Arial"/>
                <w:sz w:val="21"/>
              </w:rPr>
            </w:pPr>
          </w:p>
          <w:p w14:paraId="2DFEB74F">
            <w:pPr>
              <w:spacing w:line="247" w:lineRule="auto"/>
              <w:rPr>
                <w:rFonts w:ascii="Arial"/>
                <w:sz w:val="21"/>
              </w:rPr>
            </w:pPr>
          </w:p>
          <w:p w14:paraId="016068BA">
            <w:pPr>
              <w:spacing w:line="247" w:lineRule="auto"/>
              <w:rPr>
                <w:rFonts w:ascii="Arial"/>
                <w:sz w:val="21"/>
              </w:rPr>
            </w:pPr>
          </w:p>
          <w:p w14:paraId="6E6707F8">
            <w:pPr>
              <w:spacing w:line="247" w:lineRule="auto"/>
              <w:rPr>
                <w:rFonts w:ascii="Arial"/>
                <w:sz w:val="21"/>
              </w:rPr>
            </w:pPr>
          </w:p>
          <w:p w14:paraId="4948491B">
            <w:pPr>
              <w:spacing w:line="247" w:lineRule="auto"/>
              <w:rPr>
                <w:rFonts w:ascii="Arial"/>
                <w:sz w:val="21"/>
              </w:rPr>
            </w:pPr>
          </w:p>
          <w:p w14:paraId="34F895C6">
            <w:pPr>
              <w:spacing w:line="247" w:lineRule="auto"/>
              <w:rPr>
                <w:rFonts w:ascii="Arial"/>
                <w:sz w:val="21"/>
              </w:rPr>
            </w:pPr>
          </w:p>
          <w:p w14:paraId="58BF8CF1">
            <w:pPr>
              <w:spacing w:line="247" w:lineRule="auto"/>
              <w:rPr>
                <w:rFonts w:ascii="Arial"/>
                <w:sz w:val="21"/>
              </w:rPr>
            </w:pPr>
          </w:p>
          <w:p w14:paraId="17C7ADE6">
            <w:pPr>
              <w:spacing w:line="247" w:lineRule="auto"/>
              <w:rPr>
                <w:rFonts w:ascii="Arial"/>
                <w:sz w:val="21"/>
              </w:rPr>
            </w:pPr>
          </w:p>
          <w:p w14:paraId="3750EBD8">
            <w:pPr>
              <w:pStyle w:val="12"/>
              <w:spacing w:before="65" w:line="268" w:lineRule="exact"/>
              <w:ind w:left="358" w:leftChars="0"/>
              <w:rPr>
                <w:rFonts w:ascii="Arial"/>
                <w:sz w:val="21"/>
              </w:rPr>
            </w:pPr>
            <w:r>
              <w:rPr>
                <w:spacing w:val="-2"/>
                <w:position w:val="1"/>
              </w:rPr>
              <w:t>33</w:t>
            </w:r>
          </w:p>
        </w:tc>
        <w:tc>
          <w:tcPr>
            <w:tcW w:w="2162" w:type="dxa"/>
            <w:vAlign w:val="top"/>
          </w:tcPr>
          <w:p w14:paraId="7C355A88">
            <w:pPr>
              <w:spacing w:line="246" w:lineRule="auto"/>
              <w:rPr>
                <w:rFonts w:ascii="Arial"/>
                <w:sz w:val="21"/>
              </w:rPr>
            </w:pPr>
          </w:p>
          <w:p w14:paraId="3B25958F">
            <w:pPr>
              <w:spacing w:line="246" w:lineRule="auto"/>
              <w:rPr>
                <w:rFonts w:ascii="Arial"/>
                <w:sz w:val="21"/>
              </w:rPr>
            </w:pPr>
          </w:p>
          <w:p w14:paraId="1D7088F7">
            <w:pPr>
              <w:spacing w:line="247" w:lineRule="auto"/>
              <w:rPr>
                <w:rFonts w:ascii="Arial"/>
                <w:sz w:val="21"/>
              </w:rPr>
            </w:pPr>
          </w:p>
          <w:p w14:paraId="159B98E3">
            <w:pPr>
              <w:spacing w:line="247" w:lineRule="auto"/>
              <w:rPr>
                <w:rFonts w:ascii="Arial"/>
                <w:sz w:val="21"/>
              </w:rPr>
            </w:pPr>
          </w:p>
          <w:p w14:paraId="104B5560">
            <w:pPr>
              <w:spacing w:line="247" w:lineRule="auto"/>
              <w:rPr>
                <w:rFonts w:ascii="Arial"/>
                <w:sz w:val="21"/>
              </w:rPr>
            </w:pPr>
          </w:p>
          <w:p w14:paraId="3394B762">
            <w:pPr>
              <w:spacing w:line="247" w:lineRule="auto"/>
              <w:rPr>
                <w:rFonts w:ascii="Arial"/>
                <w:sz w:val="21"/>
              </w:rPr>
            </w:pPr>
          </w:p>
          <w:p w14:paraId="69941998">
            <w:pPr>
              <w:spacing w:line="247" w:lineRule="auto"/>
              <w:rPr>
                <w:rFonts w:ascii="Arial"/>
                <w:sz w:val="21"/>
              </w:rPr>
            </w:pPr>
          </w:p>
          <w:p w14:paraId="76886392">
            <w:pPr>
              <w:spacing w:line="247" w:lineRule="auto"/>
              <w:rPr>
                <w:rFonts w:ascii="Arial"/>
                <w:sz w:val="21"/>
              </w:rPr>
            </w:pPr>
          </w:p>
          <w:p w14:paraId="77CA2805">
            <w:pPr>
              <w:spacing w:line="247" w:lineRule="auto"/>
              <w:rPr>
                <w:rFonts w:ascii="Arial"/>
                <w:sz w:val="21"/>
              </w:rPr>
            </w:pPr>
          </w:p>
          <w:p w14:paraId="67B604C1">
            <w:pPr>
              <w:spacing w:line="247" w:lineRule="auto"/>
              <w:rPr>
                <w:rFonts w:ascii="Arial"/>
                <w:sz w:val="21"/>
              </w:rPr>
            </w:pPr>
          </w:p>
          <w:p w14:paraId="60BD4124">
            <w:pPr>
              <w:pStyle w:val="12"/>
              <w:spacing w:before="65" w:line="227" w:lineRule="auto"/>
              <w:ind w:left="559" w:leftChars="0"/>
              <w:rPr>
                <w:rFonts w:ascii="Arial"/>
                <w:sz w:val="21"/>
              </w:rPr>
            </w:pPr>
            <w:r>
              <w:rPr>
                <w:spacing w:val="8"/>
              </w:rPr>
              <w:t>采购代理费</w:t>
            </w:r>
          </w:p>
        </w:tc>
        <w:tc>
          <w:tcPr>
            <w:tcW w:w="6931" w:type="dxa"/>
            <w:vAlign w:val="top"/>
          </w:tcPr>
          <w:p w14:paraId="403FCA07">
            <w:pPr>
              <w:pStyle w:val="12"/>
              <w:spacing w:before="30" w:line="227" w:lineRule="auto"/>
              <w:ind w:left="127"/>
            </w:pPr>
            <w:r>
              <w:rPr>
                <w:spacing w:val="6"/>
              </w:rPr>
              <w:t>1. 是否收取采购代理费：</w:t>
            </w:r>
          </w:p>
          <w:p w14:paraId="37BD3E76">
            <w:pPr>
              <w:pStyle w:val="12"/>
              <w:spacing w:before="219" w:line="216" w:lineRule="auto"/>
              <w:ind w:left="121"/>
            </w:pPr>
            <w:r>
              <w:rPr>
                <w:rFonts w:ascii="Segoe UI Symbol" w:hAnsi="Segoe UI Symbol" w:eastAsia="Segoe UI Symbol" w:cs="Segoe UI Symbol"/>
                <w:spacing w:val="-9"/>
              </w:rPr>
              <w:t>☑</w:t>
            </w:r>
            <w:r>
              <w:rPr>
                <w:rFonts w:ascii="Segoe UI Symbol" w:hAnsi="Segoe UI Symbol" w:eastAsia="Segoe UI Symbol" w:cs="Segoe UI Symbol"/>
                <w:spacing w:val="-10"/>
              </w:rPr>
              <w:t xml:space="preserve"> </w:t>
            </w:r>
            <w:r>
              <w:rPr>
                <w:spacing w:val="-9"/>
              </w:rPr>
              <w:t>是</w:t>
            </w:r>
            <w:r>
              <w:rPr>
                <w:spacing w:val="12"/>
              </w:rPr>
              <w:t xml:space="preserve">    </w:t>
            </w:r>
            <w:r>
              <w:rPr>
                <w:spacing w:val="-9"/>
              </w:rPr>
              <w:t>□</w:t>
            </w:r>
            <w:r>
              <w:rPr>
                <w:spacing w:val="22"/>
              </w:rPr>
              <w:t xml:space="preserve"> </w:t>
            </w:r>
            <w:r>
              <w:rPr>
                <w:spacing w:val="-9"/>
              </w:rPr>
              <w:t>否</w:t>
            </w:r>
          </w:p>
          <w:p w14:paraId="19462323">
            <w:pPr>
              <w:pStyle w:val="12"/>
              <w:spacing w:before="239" w:line="227" w:lineRule="auto"/>
              <w:ind w:left="114"/>
            </w:pPr>
            <w:r>
              <w:rPr>
                <w:spacing w:val="7"/>
              </w:rPr>
              <w:t>2.采购代理费支付方式：</w:t>
            </w:r>
          </w:p>
          <w:p w14:paraId="59461403">
            <w:pPr>
              <w:pStyle w:val="12"/>
              <w:spacing w:before="161" w:line="378" w:lineRule="auto"/>
              <w:ind w:left="111" w:right="108" w:firstLine="8"/>
            </w:pPr>
            <w:r>
              <w:rPr>
                <w:rFonts w:ascii="MS Gothic" w:hAnsi="MS Gothic" w:eastAsia="MS Gothic" w:cs="MS Gothic"/>
                <w:spacing w:val="9"/>
              </w:rPr>
              <w:t>☑</w:t>
            </w:r>
            <w:r>
              <w:rPr>
                <w:spacing w:val="9"/>
              </w:rPr>
              <w:t>本项目代理服务费由</w:t>
            </w:r>
            <w:r>
              <w:rPr>
                <w:spacing w:val="9"/>
                <w:u w:val="single" w:color="auto"/>
              </w:rPr>
              <w:t>成交供应商</w:t>
            </w:r>
            <w:r>
              <w:rPr>
                <w:spacing w:val="9"/>
              </w:rPr>
              <w:t>领取成交通知书前，一次性向采购代理</w:t>
            </w:r>
            <w:r>
              <w:rPr>
                <w:spacing w:val="6"/>
              </w:rPr>
              <w:t>机构支付。</w:t>
            </w:r>
          </w:p>
          <w:p w14:paraId="0B038D09">
            <w:pPr>
              <w:pStyle w:val="12"/>
              <w:spacing w:before="1" w:line="226" w:lineRule="auto"/>
              <w:ind w:left="133"/>
            </w:pPr>
            <w:r>
              <w:rPr>
                <w:spacing w:val="4"/>
              </w:rPr>
              <w:t>□采购人支付。</w:t>
            </w:r>
          </w:p>
          <w:p w14:paraId="47936FAD">
            <w:pPr>
              <w:pStyle w:val="12"/>
              <w:spacing w:before="162" w:line="328" w:lineRule="auto"/>
              <w:ind w:left="111" w:right="108" w:firstLine="5"/>
            </w:pPr>
            <w:r>
              <w:rPr>
                <w:spacing w:val="9"/>
              </w:rPr>
              <w:t>3. 采购代理费收取标准：参考国家发展计划委员会计价格[</w:t>
            </w:r>
            <w:r>
              <w:rPr>
                <w:spacing w:val="8"/>
              </w:rPr>
              <w:t>2002]1980</w:t>
            </w:r>
            <w:r>
              <w:rPr>
                <w:spacing w:val="-33"/>
              </w:rPr>
              <w:t xml:space="preserve"> </w:t>
            </w:r>
            <w:r>
              <w:rPr>
                <w:spacing w:val="8"/>
              </w:rPr>
              <w:t>号</w:t>
            </w:r>
            <w:r>
              <w:rPr>
                <w:spacing w:val="9"/>
              </w:rPr>
              <w:t>《招标代理服务费管理暂行办法》及发改价格[2011]534</w:t>
            </w:r>
            <w:r>
              <w:rPr>
                <w:spacing w:val="-20"/>
              </w:rPr>
              <w:t xml:space="preserve"> </w:t>
            </w:r>
            <w:r>
              <w:rPr>
                <w:spacing w:val="9"/>
              </w:rPr>
              <w:t>号文件规定的工</w:t>
            </w:r>
            <w:r>
              <w:rPr>
                <w:spacing w:val="8"/>
              </w:rPr>
              <w:t>程类的收费标准收取。</w:t>
            </w:r>
          </w:p>
          <w:p w14:paraId="062C0ABE">
            <w:pPr>
              <w:pStyle w:val="12"/>
              <w:spacing w:before="161" w:line="227" w:lineRule="auto"/>
              <w:ind w:left="111"/>
            </w:pPr>
            <w:r>
              <w:rPr>
                <w:spacing w:val="8"/>
              </w:rPr>
              <w:t>4.采购代理费收取银行账户</w:t>
            </w:r>
          </w:p>
          <w:p w14:paraId="160FC77C">
            <w:pPr>
              <w:pStyle w:val="12"/>
              <w:spacing w:before="162" w:line="228" w:lineRule="auto"/>
              <w:ind w:left="113"/>
              <w:rPr>
                <w:rFonts w:hint="eastAsia" w:eastAsia="宋体"/>
                <w:lang w:eastAsia="zh-CN"/>
              </w:rPr>
            </w:pPr>
            <w:r>
              <w:rPr>
                <w:spacing w:val="9"/>
              </w:rPr>
              <w:t>开户名称：</w:t>
            </w:r>
            <w:r>
              <w:rPr>
                <w:rFonts w:hint="eastAsia"/>
                <w:spacing w:val="9"/>
                <w:lang w:eastAsia="zh-CN"/>
              </w:rPr>
              <w:t>广西易通工程咨询有限公司梧州分公司</w:t>
            </w:r>
          </w:p>
          <w:p w14:paraId="4C4A50F0">
            <w:pPr>
              <w:pStyle w:val="12"/>
              <w:spacing w:before="161" w:line="227" w:lineRule="auto"/>
              <w:ind w:left="113"/>
              <w:rPr>
                <w:rFonts w:hint="eastAsia" w:eastAsia="宋体"/>
                <w:lang w:eastAsia="zh-CN"/>
              </w:rPr>
            </w:pPr>
            <w:r>
              <w:rPr>
                <w:spacing w:val="9"/>
              </w:rPr>
              <w:t>开户银行：</w:t>
            </w:r>
            <w:r>
              <w:rPr>
                <w:rFonts w:hint="eastAsia"/>
                <w:spacing w:val="9"/>
                <w:lang w:eastAsia="zh-CN"/>
              </w:rPr>
              <w:t>广西北部湾银行梧州市龙圩支行</w:t>
            </w:r>
          </w:p>
          <w:p w14:paraId="4304772C">
            <w:pPr>
              <w:pStyle w:val="12"/>
              <w:spacing w:before="163" w:line="228" w:lineRule="auto"/>
              <w:ind w:left="113" w:leftChars="0"/>
              <w:rPr>
                <w:spacing w:val="5"/>
              </w:rPr>
            </w:pPr>
            <w:r>
              <w:rPr>
                <w:spacing w:val="5"/>
              </w:rPr>
              <w:t>银行账号：</w:t>
            </w:r>
            <w:r>
              <w:rPr>
                <w:rFonts w:hint="eastAsia"/>
                <w:spacing w:val="5"/>
                <w:lang w:eastAsia="zh-CN"/>
              </w:rPr>
              <w:t>805356641300001</w:t>
            </w:r>
          </w:p>
        </w:tc>
      </w:tr>
      <w:tr w14:paraId="2493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907" w:type="dxa"/>
            <w:vAlign w:val="top"/>
          </w:tcPr>
          <w:p w14:paraId="64D05668">
            <w:pPr>
              <w:spacing w:line="247" w:lineRule="auto"/>
              <w:rPr>
                <w:rFonts w:ascii="Arial"/>
                <w:sz w:val="21"/>
              </w:rPr>
            </w:pPr>
          </w:p>
          <w:p w14:paraId="7DF90A57">
            <w:pPr>
              <w:spacing w:line="247" w:lineRule="auto"/>
              <w:rPr>
                <w:rFonts w:ascii="Arial"/>
                <w:sz w:val="21"/>
              </w:rPr>
            </w:pPr>
          </w:p>
          <w:p w14:paraId="10850210">
            <w:pPr>
              <w:spacing w:line="247" w:lineRule="auto"/>
              <w:rPr>
                <w:rFonts w:ascii="Arial"/>
                <w:sz w:val="21"/>
              </w:rPr>
            </w:pPr>
          </w:p>
          <w:p w14:paraId="039DF630">
            <w:pPr>
              <w:spacing w:line="247" w:lineRule="auto"/>
              <w:rPr>
                <w:rFonts w:ascii="Arial"/>
                <w:sz w:val="21"/>
              </w:rPr>
            </w:pPr>
          </w:p>
          <w:p w14:paraId="23969E3E">
            <w:pPr>
              <w:spacing w:line="247" w:lineRule="auto"/>
              <w:rPr>
                <w:rFonts w:ascii="Arial"/>
                <w:sz w:val="21"/>
              </w:rPr>
            </w:pPr>
          </w:p>
          <w:p w14:paraId="66A0DD21">
            <w:pPr>
              <w:spacing w:line="247" w:lineRule="auto"/>
              <w:rPr>
                <w:rFonts w:ascii="Arial"/>
                <w:sz w:val="21"/>
              </w:rPr>
            </w:pPr>
          </w:p>
          <w:p w14:paraId="06AB2689">
            <w:pPr>
              <w:spacing w:line="247" w:lineRule="auto"/>
              <w:rPr>
                <w:rFonts w:ascii="Arial"/>
                <w:sz w:val="21"/>
              </w:rPr>
            </w:pPr>
          </w:p>
          <w:p w14:paraId="01D60D8F">
            <w:pPr>
              <w:spacing w:line="247" w:lineRule="auto"/>
              <w:rPr>
                <w:rFonts w:ascii="Arial"/>
                <w:sz w:val="21"/>
              </w:rPr>
            </w:pPr>
          </w:p>
          <w:p w14:paraId="0D5186CD">
            <w:pPr>
              <w:spacing w:line="247" w:lineRule="auto"/>
              <w:rPr>
                <w:rFonts w:ascii="Arial"/>
                <w:sz w:val="21"/>
              </w:rPr>
            </w:pPr>
          </w:p>
          <w:p w14:paraId="4602126F">
            <w:pPr>
              <w:spacing w:line="248" w:lineRule="auto"/>
              <w:rPr>
                <w:rFonts w:ascii="Arial"/>
                <w:sz w:val="21"/>
              </w:rPr>
            </w:pPr>
          </w:p>
          <w:p w14:paraId="38D700EA">
            <w:pPr>
              <w:spacing w:line="248" w:lineRule="auto"/>
              <w:rPr>
                <w:rFonts w:ascii="Arial"/>
                <w:sz w:val="21"/>
              </w:rPr>
            </w:pPr>
          </w:p>
          <w:p w14:paraId="58C3B730">
            <w:pPr>
              <w:spacing w:line="248" w:lineRule="auto"/>
              <w:rPr>
                <w:rFonts w:ascii="Arial"/>
                <w:sz w:val="21"/>
              </w:rPr>
            </w:pPr>
          </w:p>
          <w:p w14:paraId="61533448">
            <w:pPr>
              <w:spacing w:line="248" w:lineRule="auto"/>
              <w:rPr>
                <w:rFonts w:ascii="Arial"/>
                <w:sz w:val="21"/>
              </w:rPr>
            </w:pPr>
          </w:p>
          <w:p w14:paraId="37A6A30E">
            <w:pPr>
              <w:pStyle w:val="12"/>
              <w:spacing w:before="65" w:line="267" w:lineRule="exact"/>
              <w:ind w:left="252" w:leftChars="0"/>
              <w:rPr>
                <w:rFonts w:ascii="Arial"/>
                <w:sz w:val="21"/>
              </w:rPr>
            </w:pPr>
            <w:r>
              <w:rPr>
                <w:spacing w:val="2"/>
                <w:position w:val="1"/>
              </w:rPr>
              <w:t>34.1</w:t>
            </w:r>
          </w:p>
        </w:tc>
        <w:tc>
          <w:tcPr>
            <w:tcW w:w="2162" w:type="dxa"/>
            <w:vAlign w:val="top"/>
          </w:tcPr>
          <w:p w14:paraId="790A3A57">
            <w:pPr>
              <w:spacing w:line="247" w:lineRule="auto"/>
              <w:rPr>
                <w:rFonts w:ascii="Arial"/>
                <w:sz w:val="21"/>
              </w:rPr>
            </w:pPr>
          </w:p>
          <w:p w14:paraId="706B638A">
            <w:pPr>
              <w:spacing w:line="247" w:lineRule="auto"/>
              <w:rPr>
                <w:rFonts w:ascii="Arial"/>
                <w:sz w:val="21"/>
              </w:rPr>
            </w:pPr>
          </w:p>
          <w:p w14:paraId="35755BB1">
            <w:pPr>
              <w:spacing w:line="247" w:lineRule="auto"/>
              <w:rPr>
                <w:rFonts w:ascii="Arial"/>
                <w:sz w:val="21"/>
              </w:rPr>
            </w:pPr>
          </w:p>
          <w:p w14:paraId="4B123DED">
            <w:pPr>
              <w:spacing w:line="247" w:lineRule="auto"/>
              <w:rPr>
                <w:rFonts w:ascii="Arial"/>
                <w:sz w:val="21"/>
              </w:rPr>
            </w:pPr>
          </w:p>
          <w:p w14:paraId="4DEAC4B8">
            <w:pPr>
              <w:spacing w:line="247" w:lineRule="auto"/>
              <w:rPr>
                <w:rFonts w:ascii="Arial"/>
                <w:sz w:val="21"/>
              </w:rPr>
            </w:pPr>
          </w:p>
          <w:p w14:paraId="37136F43">
            <w:pPr>
              <w:spacing w:line="247" w:lineRule="auto"/>
              <w:rPr>
                <w:rFonts w:ascii="Arial"/>
                <w:sz w:val="21"/>
              </w:rPr>
            </w:pPr>
          </w:p>
          <w:p w14:paraId="1A5346E0">
            <w:pPr>
              <w:spacing w:line="247" w:lineRule="auto"/>
              <w:rPr>
                <w:rFonts w:ascii="Arial"/>
                <w:sz w:val="21"/>
              </w:rPr>
            </w:pPr>
          </w:p>
          <w:p w14:paraId="3CBFEDC9">
            <w:pPr>
              <w:spacing w:line="247" w:lineRule="auto"/>
              <w:rPr>
                <w:rFonts w:ascii="Arial"/>
                <w:sz w:val="21"/>
              </w:rPr>
            </w:pPr>
          </w:p>
          <w:p w14:paraId="2CB83217">
            <w:pPr>
              <w:spacing w:line="247" w:lineRule="auto"/>
              <w:rPr>
                <w:rFonts w:ascii="Arial"/>
                <w:sz w:val="21"/>
              </w:rPr>
            </w:pPr>
          </w:p>
          <w:p w14:paraId="50C9C84C">
            <w:pPr>
              <w:spacing w:line="247" w:lineRule="auto"/>
              <w:rPr>
                <w:rFonts w:ascii="Arial"/>
                <w:sz w:val="21"/>
              </w:rPr>
            </w:pPr>
          </w:p>
          <w:p w14:paraId="5BDAED35">
            <w:pPr>
              <w:spacing w:line="248" w:lineRule="auto"/>
              <w:rPr>
                <w:rFonts w:ascii="Arial"/>
                <w:sz w:val="21"/>
              </w:rPr>
            </w:pPr>
          </w:p>
          <w:p w14:paraId="70452391">
            <w:pPr>
              <w:spacing w:line="248" w:lineRule="auto"/>
              <w:rPr>
                <w:rFonts w:ascii="Arial"/>
                <w:sz w:val="21"/>
              </w:rPr>
            </w:pPr>
          </w:p>
          <w:p w14:paraId="55F91D41">
            <w:pPr>
              <w:spacing w:line="248" w:lineRule="auto"/>
              <w:rPr>
                <w:rFonts w:ascii="Arial"/>
                <w:sz w:val="21"/>
              </w:rPr>
            </w:pPr>
          </w:p>
          <w:p w14:paraId="703C6F00">
            <w:pPr>
              <w:pStyle w:val="12"/>
              <w:spacing w:before="65" w:line="228" w:lineRule="auto"/>
              <w:ind w:left="874" w:leftChars="0"/>
              <w:rPr>
                <w:rFonts w:ascii="Arial"/>
                <w:sz w:val="21"/>
              </w:rPr>
            </w:pPr>
            <w:r>
              <w:rPr>
                <w:spacing w:val="5"/>
              </w:rPr>
              <w:t>解释</w:t>
            </w:r>
          </w:p>
        </w:tc>
        <w:tc>
          <w:tcPr>
            <w:tcW w:w="6931" w:type="dxa"/>
            <w:vAlign w:val="top"/>
          </w:tcPr>
          <w:p w14:paraId="3CCE47D1">
            <w:pPr>
              <w:pStyle w:val="12"/>
              <w:spacing w:before="34" w:line="377" w:lineRule="auto"/>
              <w:ind w:left="112" w:right="38" w:hanging="1"/>
              <w:jc w:val="both"/>
            </w:pPr>
            <w:r>
              <w:rPr>
                <w:b/>
                <w:bCs/>
                <w:spacing w:val="9"/>
              </w:rPr>
              <w:t>解释权：</w:t>
            </w:r>
            <w:r>
              <w:rPr>
                <w:spacing w:val="9"/>
              </w:rPr>
              <w:t>构成本磋商文件的各个组成文件应互为解释，互为说明；除磋商</w:t>
            </w:r>
            <w:r>
              <w:rPr>
                <w:spacing w:val="-1"/>
              </w:rPr>
              <w:t>文件中有特别规定外，仅适用于磋商阶段的规定，按更正公告（澄清公告）、</w:t>
            </w:r>
            <w:r>
              <w:rPr>
                <w:spacing w:val="9"/>
              </w:rPr>
              <w:t>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w:t>
            </w:r>
            <w:r>
              <w:rPr>
                <w:spacing w:val="7"/>
              </w:rPr>
              <w:t>规定仍不能形成结论的，</w:t>
            </w:r>
            <w:r>
              <w:rPr>
                <w:spacing w:val="-58"/>
              </w:rPr>
              <w:t xml:space="preserve"> </w:t>
            </w:r>
            <w:r>
              <w:rPr>
                <w:b/>
                <w:bCs/>
                <w:spacing w:val="7"/>
              </w:rPr>
              <w:t>由采购人或者采购代理机构负责解释。</w:t>
            </w:r>
          </w:p>
          <w:p w14:paraId="1BCE1E74">
            <w:pPr>
              <w:pStyle w:val="12"/>
              <w:spacing w:before="2" w:line="376" w:lineRule="auto"/>
              <w:ind w:left="111" w:right="108" w:firstLine="1"/>
              <w:jc w:val="both"/>
            </w:pPr>
            <w:r>
              <w:rPr>
                <w:b/>
                <w:bCs/>
                <w:spacing w:val="9"/>
              </w:rPr>
              <w:t>法律责任：</w:t>
            </w:r>
            <w:r>
              <w:rPr>
                <w:spacing w:val="9"/>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7C9444B">
            <w:pPr>
              <w:pStyle w:val="12"/>
              <w:spacing w:line="370" w:lineRule="auto"/>
              <w:ind w:left="110" w:leftChars="0" w:right="108" w:rightChars="0" w:firstLine="4" w:firstLineChars="0"/>
              <w:jc w:val="both"/>
              <w:rPr>
                <w:spacing w:val="5"/>
              </w:rPr>
            </w:pPr>
            <w:r>
              <w:rPr>
                <w:b/>
                <w:bCs/>
                <w:spacing w:val="6"/>
              </w:rPr>
              <w:t>2.本项目采购代理机构应严格按照“广西政府采购云平台</w:t>
            </w:r>
            <w:r>
              <w:rPr>
                <w:spacing w:val="-67"/>
              </w:rPr>
              <w:t xml:space="preserve"> </w:t>
            </w:r>
            <w:r>
              <w:rPr>
                <w:b/>
                <w:bCs/>
                <w:spacing w:val="6"/>
              </w:rPr>
              <w:t>”项目采购全流</w:t>
            </w:r>
            <w:r>
              <w:rPr>
                <w:b/>
                <w:bCs/>
                <w:spacing w:val="7"/>
              </w:rPr>
              <w:t>程电子化电子开评标规程执行项目采购活动，代理机构在“广西政府采购</w:t>
            </w:r>
            <w:r>
              <w:rPr>
                <w:b/>
                <w:bCs/>
                <w:spacing w:val="5"/>
              </w:rPr>
              <w:t>云平台</w:t>
            </w:r>
            <w:r>
              <w:rPr>
                <w:spacing w:val="-70"/>
              </w:rPr>
              <w:t xml:space="preserve"> </w:t>
            </w:r>
            <w:r>
              <w:rPr>
                <w:b/>
                <w:bCs/>
                <w:spacing w:val="5"/>
              </w:rPr>
              <w:t>”的“项目管理</w:t>
            </w:r>
            <w:r>
              <w:rPr>
                <w:spacing w:val="-72"/>
              </w:rPr>
              <w:t xml:space="preserve"> </w:t>
            </w:r>
            <w:r>
              <w:rPr>
                <w:b/>
                <w:bCs/>
                <w:spacing w:val="5"/>
              </w:rPr>
              <w:t>”—“采购文件管理</w:t>
            </w:r>
            <w:r>
              <w:rPr>
                <w:spacing w:val="-70"/>
              </w:rPr>
              <w:t xml:space="preserve"> </w:t>
            </w:r>
            <w:r>
              <w:rPr>
                <w:b/>
                <w:bCs/>
                <w:spacing w:val="5"/>
              </w:rPr>
              <w:t>”内开</w:t>
            </w:r>
            <w:r>
              <w:rPr>
                <w:b/>
                <w:bCs/>
                <w:spacing w:val="4"/>
              </w:rPr>
              <w:t>评标规则设置作为本采</w:t>
            </w:r>
            <w:r>
              <w:rPr>
                <w:b/>
                <w:bCs/>
                <w:spacing w:val="7"/>
              </w:rPr>
              <w:t>购文件的组成部分，截标之后不可更改，因代理机构开评标规则设置错误导致采购活动无法开展下去的情况，由代理机构负责解释并承担其后果。</w:t>
            </w:r>
          </w:p>
        </w:tc>
      </w:tr>
      <w:tr w14:paraId="1CEEC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0" w:hRule="atLeast"/>
        </w:trPr>
        <w:tc>
          <w:tcPr>
            <w:tcW w:w="907" w:type="dxa"/>
            <w:vAlign w:val="top"/>
          </w:tcPr>
          <w:p w14:paraId="537876FA">
            <w:pPr>
              <w:spacing w:line="261" w:lineRule="auto"/>
              <w:rPr>
                <w:rFonts w:ascii="Arial"/>
                <w:sz w:val="21"/>
              </w:rPr>
            </w:pPr>
          </w:p>
          <w:p w14:paraId="49D5D764">
            <w:pPr>
              <w:spacing w:line="261" w:lineRule="auto"/>
              <w:rPr>
                <w:rFonts w:ascii="Arial"/>
                <w:sz w:val="21"/>
              </w:rPr>
            </w:pPr>
          </w:p>
          <w:p w14:paraId="55F0B161">
            <w:pPr>
              <w:spacing w:line="261" w:lineRule="auto"/>
              <w:rPr>
                <w:rFonts w:ascii="Arial"/>
                <w:sz w:val="21"/>
              </w:rPr>
            </w:pPr>
          </w:p>
          <w:p w14:paraId="7388B11B">
            <w:pPr>
              <w:spacing w:line="261" w:lineRule="auto"/>
              <w:rPr>
                <w:rFonts w:ascii="Arial"/>
                <w:sz w:val="21"/>
              </w:rPr>
            </w:pPr>
          </w:p>
          <w:p w14:paraId="657CAFB3">
            <w:pPr>
              <w:spacing w:line="261" w:lineRule="auto"/>
              <w:rPr>
                <w:rFonts w:ascii="Arial"/>
                <w:sz w:val="21"/>
              </w:rPr>
            </w:pPr>
          </w:p>
          <w:p w14:paraId="6A435D25">
            <w:pPr>
              <w:spacing w:line="261" w:lineRule="auto"/>
              <w:rPr>
                <w:rFonts w:ascii="Arial"/>
                <w:sz w:val="21"/>
              </w:rPr>
            </w:pPr>
          </w:p>
          <w:p w14:paraId="20735418">
            <w:pPr>
              <w:spacing w:line="261" w:lineRule="auto"/>
              <w:rPr>
                <w:rFonts w:ascii="Arial"/>
                <w:sz w:val="21"/>
              </w:rPr>
            </w:pPr>
          </w:p>
          <w:p w14:paraId="5B7F2EEB">
            <w:pPr>
              <w:spacing w:line="261" w:lineRule="auto"/>
              <w:rPr>
                <w:rFonts w:ascii="Arial"/>
                <w:sz w:val="21"/>
              </w:rPr>
            </w:pPr>
          </w:p>
          <w:p w14:paraId="774B98B6">
            <w:pPr>
              <w:spacing w:line="261" w:lineRule="auto"/>
              <w:rPr>
                <w:rFonts w:ascii="Arial"/>
                <w:sz w:val="21"/>
              </w:rPr>
            </w:pPr>
          </w:p>
          <w:p w14:paraId="6B87DA98">
            <w:pPr>
              <w:spacing w:line="261" w:lineRule="auto"/>
              <w:rPr>
                <w:rFonts w:ascii="Arial"/>
                <w:sz w:val="21"/>
              </w:rPr>
            </w:pPr>
          </w:p>
          <w:p w14:paraId="4C6F10DF">
            <w:pPr>
              <w:pStyle w:val="12"/>
              <w:spacing w:before="65" w:line="268" w:lineRule="exact"/>
              <w:ind w:left="252" w:leftChars="0"/>
            </w:pPr>
            <w:r>
              <w:rPr>
                <w:spacing w:val="2"/>
                <w:position w:val="1"/>
              </w:rPr>
              <w:t>34.2</w:t>
            </w:r>
          </w:p>
        </w:tc>
        <w:tc>
          <w:tcPr>
            <w:tcW w:w="2162" w:type="dxa"/>
            <w:vAlign w:val="top"/>
          </w:tcPr>
          <w:p w14:paraId="4994D7C3">
            <w:pPr>
              <w:spacing w:line="261" w:lineRule="auto"/>
              <w:rPr>
                <w:rFonts w:ascii="Arial"/>
                <w:sz w:val="21"/>
              </w:rPr>
            </w:pPr>
          </w:p>
          <w:p w14:paraId="6ABCB732">
            <w:pPr>
              <w:spacing w:line="261" w:lineRule="auto"/>
              <w:rPr>
                <w:rFonts w:ascii="Arial"/>
                <w:sz w:val="21"/>
              </w:rPr>
            </w:pPr>
          </w:p>
          <w:p w14:paraId="64E31559">
            <w:pPr>
              <w:spacing w:line="261" w:lineRule="auto"/>
              <w:rPr>
                <w:rFonts w:ascii="Arial"/>
                <w:sz w:val="21"/>
              </w:rPr>
            </w:pPr>
          </w:p>
          <w:p w14:paraId="7EBA8FDF">
            <w:pPr>
              <w:spacing w:line="261" w:lineRule="auto"/>
              <w:rPr>
                <w:rFonts w:ascii="Arial"/>
                <w:sz w:val="21"/>
              </w:rPr>
            </w:pPr>
          </w:p>
          <w:p w14:paraId="6A6BCD99">
            <w:pPr>
              <w:spacing w:line="261" w:lineRule="auto"/>
              <w:rPr>
                <w:rFonts w:ascii="Arial"/>
                <w:sz w:val="21"/>
              </w:rPr>
            </w:pPr>
          </w:p>
          <w:p w14:paraId="57CD5F80">
            <w:pPr>
              <w:spacing w:line="261" w:lineRule="auto"/>
              <w:rPr>
                <w:rFonts w:ascii="Arial"/>
                <w:sz w:val="21"/>
              </w:rPr>
            </w:pPr>
          </w:p>
          <w:p w14:paraId="6D97BB8F">
            <w:pPr>
              <w:spacing w:line="261" w:lineRule="auto"/>
              <w:rPr>
                <w:rFonts w:ascii="Arial"/>
                <w:sz w:val="21"/>
              </w:rPr>
            </w:pPr>
          </w:p>
          <w:p w14:paraId="0278E73E">
            <w:pPr>
              <w:spacing w:line="261" w:lineRule="auto"/>
              <w:rPr>
                <w:rFonts w:ascii="Arial"/>
                <w:sz w:val="21"/>
              </w:rPr>
            </w:pPr>
          </w:p>
          <w:p w14:paraId="7E3624AC">
            <w:pPr>
              <w:spacing w:line="261" w:lineRule="auto"/>
              <w:rPr>
                <w:rFonts w:ascii="Arial"/>
                <w:sz w:val="21"/>
              </w:rPr>
            </w:pPr>
          </w:p>
          <w:p w14:paraId="1245F529">
            <w:pPr>
              <w:spacing w:line="261" w:lineRule="auto"/>
              <w:rPr>
                <w:rFonts w:ascii="Arial"/>
                <w:sz w:val="21"/>
              </w:rPr>
            </w:pPr>
          </w:p>
          <w:p w14:paraId="64FAF60E">
            <w:pPr>
              <w:pStyle w:val="12"/>
              <w:spacing w:before="65" w:line="228" w:lineRule="auto"/>
              <w:ind w:left="875" w:leftChars="0"/>
            </w:pPr>
            <w:r>
              <w:rPr>
                <w:spacing w:val="4"/>
              </w:rPr>
              <w:t>其他</w:t>
            </w:r>
          </w:p>
        </w:tc>
        <w:tc>
          <w:tcPr>
            <w:tcW w:w="6931" w:type="dxa"/>
            <w:vAlign w:val="top"/>
          </w:tcPr>
          <w:p w14:paraId="121598B4">
            <w:pPr>
              <w:pStyle w:val="12"/>
              <w:spacing w:before="35" w:line="347" w:lineRule="auto"/>
              <w:ind w:left="111" w:right="38" w:firstLine="16"/>
            </w:pPr>
            <w:r>
              <w:rPr>
                <w:spacing w:val="8"/>
              </w:rPr>
              <w:t>1.本磋商文件中描述供应商的“公章</w:t>
            </w:r>
            <w:r>
              <w:rPr>
                <w:spacing w:val="-53"/>
              </w:rPr>
              <w:t xml:space="preserve"> </w:t>
            </w:r>
            <w:r>
              <w:rPr>
                <w:spacing w:val="8"/>
              </w:rPr>
              <w:t>”是指根据我国对公章的管理规定，</w:t>
            </w:r>
            <w:r>
              <w:rPr>
                <w:spacing w:val="9"/>
              </w:rPr>
              <w:t>用供应商法定主体行为名称制作的印章，除本磋商文件有特殊规定外，供</w:t>
            </w:r>
            <w:r>
              <w:rPr>
                <w:spacing w:val="8"/>
              </w:rPr>
              <w:t>应商的财务章、部门章、分公司章、工会章、合同章、磋商/投标专用章、</w:t>
            </w:r>
            <w:r>
              <w:rPr>
                <w:spacing w:val="9"/>
              </w:rPr>
              <w:t>业务专用章及银行的转账章、现金收讫章、现金付讫章等其他形式印章均</w:t>
            </w:r>
            <w:r>
              <w:rPr>
                <w:spacing w:val="7"/>
              </w:rPr>
              <w:t>不能代替公章。</w:t>
            </w:r>
          </w:p>
          <w:p w14:paraId="4A74086F">
            <w:pPr>
              <w:pStyle w:val="12"/>
              <w:spacing w:before="163" w:line="327" w:lineRule="auto"/>
              <w:ind w:left="114" w:right="108"/>
            </w:pPr>
            <w:r>
              <w:rPr>
                <w:spacing w:val="9"/>
              </w:rPr>
              <w:t>2.供应商为其他组织或者自然人时，本磋商文件规定的法定代表人指负责人或者自然人。本磋商文件所称负责人是指参加磋商的其他组织营业执照上的负责人，本磋商文件所称自然人指参与磋商的自然人本人。</w:t>
            </w:r>
          </w:p>
          <w:p w14:paraId="28FD73E4">
            <w:pPr>
              <w:pStyle w:val="12"/>
              <w:spacing w:before="161" w:line="328" w:lineRule="auto"/>
              <w:ind w:left="111" w:right="38" w:firstLine="5"/>
            </w:pPr>
            <w:r>
              <w:rPr>
                <w:spacing w:val="8"/>
              </w:rPr>
              <w:t>3.本磋商文件中描述供应商的“签字</w:t>
            </w:r>
            <w:r>
              <w:rPr>
                <w:spacing w:val="-65"/>
              </w:rPr>
              <w:t xml:space="preserve"> </w:t>
            </w:r>
            <w:r>
              <w:rPr>
                <w:spacing w:val="8"/>
              </w:rPr>
              <w:t>”是指供应商的法定代表人或者委托</w:t>
            </w:r>
            <w:r>
              <w:rPr>
                <w:spacing w:val="5"/>
              </w:rPr>
              <w:t>代理人亲自在文件规定签署处亲笔写上个人的名字的行为，私章、签字章、</w:t>
            </w:r>
            <w:r>
              <w:rPr>
                <w:spacing w:val="9"/>
              </w:rPr>
              <w:t>印鉴、影印等其他形式均不能代替亲笔签字。</w:t>
            </w:r>
          </w:p>
          <w:p w14:paraId="45E93300">
            <w:pPr>
              <w:pStyle w:val="12"/>
              <w:spacing w:before="161" w:line="227" w:lineRule="auto"/>
              <w:ind w:left="111"/>
            </w:pPr>
            <w:r>
              <w:rPr>
                <w:spacing w:val="7"/>
              </w:rPr>
              <w:t>4.</w:t>
            </w:r>
            <w:r>
              <w:rPr>
                <w:spacing w:val="-43"/>
              </w:rPr>
              <w:t xml:space="preserve"> </w:t>
            </w:r>
            <w:r>
              <w:rPr>
                <w:spacing w:val="7"/>
              </w:rPr>
              <w:t>自然人磋商的，磋商文件规定盖公章处由自然人摁手指指印。</w:t>
            </w:r>
          </w:p>
          <w:p w14:paraId="733CFF17">
            <w:pPr>
              <w:pStyle w:val="12"/>
              <w:spacing w:before="162" w:line="227" w:lineRule="auto"/>
              <w:ind w:left="116"/>
            </w:pPr>
            <w:r>
              <w:rPr>
                <w:spacing w:val="2"/>
              </w:rPr>
              <w:t>5.本磋商文件所称的“</w:t>
            </w:r>
            <w:r>
              <w:rPr>
                <w:spacing w:val="-52"/>
              </w:rPr>
              <w:t xml:space="preserve"> </w:t>
            </w:r>
            <w:r>
              <w:rPr>
                <w:spacing w:val="2"/>
              </w:rPr>
              <w:t>以上</w:t>
            </w:r>
            <w:r>
              <w:rPr>
                <w:spacing w:val="-70"/>
              </w:rPr>
              <w:t xml:space="preserve"> </w:t>
            </w:r>
            <w:r>
              <w:rPr>
                <w:spacing w:val="2"/>
              </w:rPr>
              <w:t>”“</w:t>
            </w:r>
            <w:r>
              <w:rPr>
                <w:spacing w:val="-69"/>
              </w:rPr>
              <w:t xml:space="preserve"> </w:t>
            </w:r>
            <w:r>
              <w:rPr>
                <w:spacing w:val="2"/>
              </w:rPr>
              <w:t>以下</w:t>
            </w:r>
            <w:r>
              <w:rPr>
                <w:spacing w:val="-70"/>
              </w:rPr>
              <w:t xml:space="preserve"> </w:t>
            </w:r>
            <w:r>
              <w:rPr>
                <w:spacing w:val="2"/>
              </w:rPr>
              <w:t>”“</w:t>
            </w:r>
            <w:r>
              <w:rPr>
                <w:spacing w:val="-66"/>
              </w:rPr>
              <w:t xml:space="preserve"> </w:t>
            </w:r>
            <w:r>
              <w:rPr>
                <w:spacing w:val="2"/>
              </w:rPr>
              <w:t>以内</w:t>
            </w:r>
            <w:r>
              <w:rPr>
                <w:spacing w:val="-70"/>
              </w:rPr>
              <w:t xml:space="preserve"> </w:t>
            </w:r>
            <w:r>
              <w:rPr>
                <w:spacing w:val="2"/>
              </w:rPr>
              <w:t>”“届满</w:t>
            </w:r>
            <w:r>
              <w:rPr>
                <w:spacing w:val="-70"/>
              </w:rPr>
              <w:t xml:space="preserve"> </w:t>
            </w:r>
            <w:r>
              <w:rPr>
                <w:spacing w:val="2"/>
              </w:rPr>
              <w:t>”，包括本数；所</w:t>
            </w:r>
          </w:p>
          <w:p w14:paraId="1146167C">
            <w:pPr>
              <w:pStyle w:val="12"/>
              <w:spacing w:before="162" w:line="227" w:lineRule="auto"/>
              <w:ind w:left="111" w:leftChars="0"/>
              <w:outlineLvl w:val="1"/>
              <w:rPr>
                <w:rFonts w:hint="eastAsia" w:eastAsia="宋体"/>
                <w:lang w:eastAsia="zh-CN"/>
              </w:rPr>
            </w:pPr>
            <w:bookmarkStart w:id="4" w:name="_Toc21899"/>
            <w:r>
              <w:rPr>
                <w:spacing w:val="3"/>
              </w:rPr>
              <w:t>称的“不满</w:t>
            </w:r>
            <w:r>
              <w:rPr>
                <w:spacing w:val="-68"/>
              </w:rPr>
              <w:t xml:space="preserve"> </w:t>
            </w:r>
            <w:r>
              <w:rPr>
                <w:spacing w:val="3"/>
              </w:rPr>
              <w:t>”“超过</w:t>
            </w:r>
            <w:r>
              <w:rPr>
                <w:spacing w:val="-70"/>
              </w:rPr>
              <w:t xml:space="preserve"> </w:t>
            </w:r>
            <w:r>
              <w:rPr>
                <w:spacing w:val="3"/>
              </w:rPr>
              <w:t>”“</w:t>
            </w:r>
            <w:r>
              <w:rPr>
                <w:spacing w:val="-66"/>
              </w:rPr>
              <w:t xml:space="preserve"> </w:t>
            </w:r>
            <w:r>
              <w:rPr>
                <w:spacing w:val="3"/>
              </w:rPr>
              <w:t>以外</w:t>
            </w:r>
            <w:r>
              <w:rPr>
                <w:spacing w:val="-70"/>
              </w:rPr>
              <w:t xml:space="preserve"> </w:t>
            </w:r>
            <w:r>
              <w:rPr>
                <w:spacing w:val="3"/>
              </w:rPr>
              <w:t>”，不包括本数。</w:t>
            </w:r>
            <w:bookmarkEnd w:id="4"/>
          </w:p>
        </w:tc>
      </w:tr>
    </w:tbl>
    <w:p w14:paraId="1B76E1A0">
      <w:pPr>
        <w:spacing w:before="162"/>
      </w:pPr>
    </w:p>
    <w:p w14:paraId="0EB64C23">
      <w:pPr>
        <w:rPr>
          <w:rFonts w:ascii="Arial"/>
          <w:sz w:val="21"/>
        </w:rPr>
      </w:pPr>
    </w:p>
    <w:p w14:paraId="5065BB23">
      <w:pPr>
        <w:rPr>
          <w:rFonts w:ascii="Arial" w:hAnsi="Arial" w:eastAsia="Arial" w:cs="Arial"/>
          <w:sz w:val="21"/>
          <w:szCs w:val="21"/>
        </w:rPr>
        <w:sectPr>
          <w:footerReference r:id="rId17" w:type="default"/>
          <w:pgSz w:w="11910" w:h="16840"/>
          <w:pgMar w:top="1035" w:right="952" w:bottom="1091" w:left="952" w:header="697" w:footer="928" w:gutter="0"/>
          <w:pgNumType w:fmt="decimal"/>
          <w:cols w:space="720" w:num="1"/>
        </w:sectPr>
      </w:pPr>
    </w:p>
    <w:p w14:paraId="4B8F2D4A">
      <w:pPr>
        <w:pStyle w:val="3"/>
        <w:bidi w:val="0"/>
        <w:jc w:val="center"/>
        <w:rPr>
          <w:rFonts w:ascii="Arial"/>
          <w:sz w:val="21"/>
        </w:rPr>
      </w:pPr>
      <w:bookmarkStart w:id="5" w:name="_Toc21196"/>
      <w:r>
        <w:t>第二节 供应商须知正文</w:t>
      </w:r>
      <w:bookmarkEnd w:id="5"/>
    </w:p>
    <w:p w14:paraId="19CBF69F">
      <w:pPr>
        <w:spacing w:before="101" w:line="225" w:lineRule="auto"/>
        <w:ind w:left="17"/>
        <w:outlineLvl w:val="2"/>
        <w:rPr>
          <w:rFonts w:ascii="宋体" w:hAnsi="宋体" w:eastAsia="宋体" w:cs="宋体"/>
          <w:sz w:val="31"/>
          <w:szCs w:val="31"/>
        </w:rPr>
      </w:pPr>
      <w:r>
        <w:rPr>
          <w:rFonts w:ascii="宋体" w:hAnsi="宋体" w:eastAsia="宋体" w:cs="宋体"/>
          <w:b/>
          <w:bCs/>
          <w:spacing w:val="3"/>
          <w:sz w:val="31"/>
          <w:szCs w:val="31"/>
        </w:rPr>
        <w:t>一、总则</w:t>
      </w:r>
    </w:p>
    <w:p w14:paraId="74576FF7">
      <w:pPr>
        <w:spacing w:before="231" w:line="220" w:lineRule="auto"/>
        <w:ind w:left="507"/>
        <w:rPr>
          <w:rFonts w:ascii="宋体" w:hAnsi="宋体" w:eastAsia="宋体" w:cs="宋体"/>
          <w:sz w:val="24"/>
          <w:szCs w:val="24"/>
        </w:rPr>
      </w:pPr>
      <w:r>
        <w:rPr>
          <w:rFonts w:ascii="宋体" w:hAnsi="宋体" w:eastAsia="宋体" w:cs="宋体"/>
          <w:b/>
          <w:bCs/>
          <w:spacing w:val="-7"/>
          <w:sz w:val="24"/>
          <w:szCs w:val="24"/>
        </w:rPr>
        <w:t>1.适用范围</w:t>
      </w:r>
    </w:p>
    <w:p w14:paraId="6D7D8122">
      <w:pPr>
        <w:spacing w:before="174" w:line="340" w:lineRule="auto"/>
        <w:ind w:left="7" w:right="32" w:firstLine="436"/>
        <w:rPr>
          <w:rFonts w:ascii="宋体" w:hAnsi="宋体" w:eastAsia="宋体" w:cs="宋体"/>
          <w:sz w:val="20"/>
          <w:szCs w:val="20"/>
        </w:rPr>
      </w:pPr>
      <w:r>
        <w:rPr>
          <w:rFonts w:ascii="宋体" w:hAnsi="宋体" w:eastAsia="宋体" w:cs="宋体"/>
          <w:spacing w:val="9"/>
          <w:sz w:val="20"/>
          <w:szCs w:val="20"/>
        </w:rPr>
        <w:t>1.1</w:t>
      </w:r>
      <w:r>
        <w:rPr>
          <w:rFonts w:ascii="宋体" w:hAnsi="宋体" w:eastAsia="宋体" w:cs="宋体"/>
          <w:spacing w:val="-40"/>
          <w:sz w:val="20"/>
          <w:szCs w:val="20"/>
        </w:rPr>
        <w:t xml:space="preserve"> </w:t>
      </w:r>
      <w:r>
        <w:rPr>
          <w:rFonts w:ascii="宋体" w:hAnsi="宋体" w:eastAsia="宋体" w:cs="宋体"/>
          <w:spacing w:val="9"/>
          <w:sz w:val="20"/>
          <w:szCs w:val="20"/>
        </w:rPr>
        <w:t>本项目采购人、采购代理机构、供应商、磋商小组的相关行为</w:t>
      </w:r>
      <w:r>
        <w:rPr>
          <w:rFonts w:ascii="宋体" w:hAnsi="宋体" w:eastAsia="宋体" w:cs="宋体"/>
          <w:spacing w:val="8"/>
          <w:sz w:val="20"/>
          <w:szCs w:val="20"/>
        </w:rPr>
        <w:t>均受《中华人民共和国政府采购法》</w:t>
      </w:r>
      <w:r>
        <w:rPr>
          <w:rFonts w:ascii="宋体" w:hAnsi="宋体" w:eastAsia="宋体" w:cs="宋体"/>
          <w:sz w:val="20"/>
          <w:szCs w:val="20"/>
        </w:rPr>
        <w:t xml:space="preserve"> </w:t>
      </w:r>
      <w:r>
        <w:rPr>
          <w:rFonts w:ascii="宋体" w:hAnsi="宋体" w:eastAsia="宋体" w:cs="宋体"/>
          <w:spacing w:val="11"/>
          <w:sz w:val="20"/>
          <w:szCs w:val="20"/>
        </w:rPr>
        <w:t>《中华人民共和国政府采购法实施条例》</w:t>
      </w:r>
      <w:r>
        <w:rPr>
          <w:rFonts w:ascii="宋体" w:hAnsi="宋体" w:eastAsia="宋体" w:cs="宋体"/>
          <w:spacing w:val="-79"/>
          <w:sz w:val="20"/>
          <w:szCs w:val="20"/>
        </w:rPr>
        <w:t xml:space="preserve"> </w:t>
      </w:r>
      <w:r>
        <w:rPr>
          <w:rFonts w:ascii="宋体" w:hAnsi="宋体" w:eastAsia="宋体" w:cs="宋体"/>
          <w:spacing w:val="11"/>
          <w:sz w:val="20"/>
          <w:szCs w:val="20"/>
        </w:rPr>
        <w:t>《政府采购竞争性磋商采购方式管理暂行办法</w:t>
      </w:r>
      <w:r>
        <w:rPr>
          <w:rFonts w:ascii="宋体" w:hAnsi="宋体" w:eastAsia="宋体" w:cs="宋体"/>
          <w:spacing w:val="10"/>
          <w:sz w:val="20"/>
          <w:szCs w:val="20"/>
        </w:rPr>
        <w:t>》</w:t>
      </w:r>
      <w:r>
        <w:rPr>
          <w:rFonts w:ascii="宋体" w:hAnsi="宋体" w:eastAsia="宋体" w:cs="宋体"/>
          <w:spacing w:val="-79"/>
          <w:sz w:val="20"/>
          <w:szCs w:val="20"/>
        </w:rPr>
        <w:t xml:space="preserve"> </w:t>
      </w:r>
      <w:r>
        <w:rPr>
          <w:rFonts w:ascii="宋体" w:hAnsi="宋体" w:eastAsia="宋体" w:cs="宋体"/>
          <w:spacing w:val="10"/>
          <w:sz w:val="20"/>
          <w:szCs w:val="20"/>
        </w:rPr>
        <w:t>《财政部关于政</w:t>
      </w:r>
      <w:r>
        <w:rPr>
          <w:rFonts w:ascii="宋体" w:hAnsi="宋体" w:eastAsia="宋体" w:cs="宋体"/>
          <w:spacing w:val="12"/>
          <w:sz w:val="20"/>
          <w:szCs w:val="20"/>
        </w:rPr>
        <w:t>府采购竞争性磋商采购方式管理暂行办法有关问题的补充通知》及本项目本级</w:t>
      </w:r>
      <w:r>
        <w:rPr>
          <w:rFonts w:ascii="宋体" w:hAnsi="宋体" w:eastAsia="宋体" w:cs="宋体"/>
          <w:spacing w:val="11"/>
          <w:sz w:val="20"/>
          <w:szCs w:val="20"/>
        </w:rPr>
        <w:t>和上级财政部门政府采购有</w:t>
      </w:r>
      <w:r>
        <w:rPr>
          <w:rFonts w:ascii="宋体" w:hAnsi="宋体" w:eastAsia="宋体" w:cs="宋体"/>
          <w:spacing w:val="8"/>
          <w:sz w:val="20"/>
          <w:szCs w:val="20"/>
        </w:rPr>
        <w:t>关规定的约束和保护。</w:t>
      </w:r>
    </w:p>
    <w:p w14:paraId="29AE9D7B">
      <w:pPr>
        <w:spacing w:before="162" w:line="302" w:lineRule="auto"/>
        <w:ind w:left="10" w:right="28" w:firstLine="432"/>
        <w:rPr>
          <w:rFonts w:ascii="宋体" w:hAnsi="宋体" w:eastAsia="宋体" w:cs="宋体"/>
          <w:sz w:val="20"/>
          <w:szCs w:val="20"/>
        </w:rPr>
      </w:pPr>
      <w:r>
        <w:rPr>
          <w:rFonts w:ascii="宋体" w:hAnsi="宋体" w:eastAsia="宋体" w:cs="宋体"/>
          <w:spacing w:val="-4"/>
          <w:sz w:val="20"/>
          <w:szCs w:val="20"/>
        </w:rPr>
        <w:t>1.2</w:t>
      </w:r>
      <w:r>
        <w:rPr>
          <w:rFonts w:ascii="宋体" w:hAnsi="宋体" w:eastAsia="宋体" w:cs="宋体"/>
          <w:spacing w:val="-40"/>
          <w:sz w:val="20"/>
          <w:szCs w:val="20"/>
        </w:rPr>
        <w:t xml:space="preserve"> </w:t>
      </w:r>
      <w:r>
        <w:rPr>
          <w:rFonts w:ascii="宋体" w:hAnsi="宋体" w:eastAsia="宋体" w:cs="宋体"/>
          <w:spacing w:val="-4"/>
          <w:sz w:val="20"/>
          <w:szCs w:val="20"/>
        </w:rPr>
        <w:t>本竞争性磋商文件（以下简称磋商文件）适用于本项目的所有采购程序和环节（法律、法规另有规定的，</w:t>
      </w:r>
      <w:r>
        <w:rPr>
          <w:rFonts w:ascii="宋体" w:hAnsi="宋体" w:eastAsia="宋体" w:cs="宋体"/>
          <w:spacing w:val="-3"/>
          <w:sz w:val="20"/>
          <w:szCs w:val="20"/>
        </w:rPr>
        <w:t>从其规定）。</w:t>
      </w:r>
    </w:p>
    <w:p w14:paraId="549E5E18">
      <w:pPr>
        <w:spacing w:before="165" w:line="220" w:lineRule="auto"/>
        <w:ind w:left="492"/>
        <w:rPr>
          <w:rFonts w:ascii="宋体" w:hAnsi="宋体" w:eastAsia="宋体" w:cs="宋体"/>
          <w:sz w:val="24"/>
          <w:szCs w:val="24"/>
        </w:rPr>
      </w:pPr>
      <w:r>
        <w:rPr>
          <w:rFonts w:ascii="宋体" w:hAnsi="宋体" w:eastAsia="宋体" w:cs="宋体"/>
          <w:b/>
          <w:bCs/>
          <w:spacing w:val="-6"/>
          <w:sz w:val="24"/>
          <w:szCs w:val="24"/>
        </w:rPr>
        <w:t>2.定义</w:t>
      </w:r>
    </w:p>
    <w:p w14:paraId="1BAB0E71">
      <w:pPr>
        <w:spacing w:before="177" w:line="227" w:lineRule="auto"/>
        <w:ind w:left="430"/>
        <w:rPr>
          <w:rFonts w:ascii="宋体" w:hAnsi="宋体" w:eastAsia="宋体" w:cs="宋体"/>
          <w:sz w:val="20"/>
          <w:szCs w:val="20"/>
        </w:rPr>
      </w:pPr>
      <w:r>
        <w:rPr>
          <w:rFonts w:ascii="宋体" w:hAnsi="宋体" w:eastAsia="宋体" w:cs="宋体"/>
          <w:spacing w:val="8"/>
          <w:sz w:val="20"/>
          <w:szCs w:val="20"/>
        </w:rPr>
        <w:t>2.1“采购人</w:t>
      </w:r>
      <w:r>
        <w:rPr>
          <w:rFonts w:ascii="宋体" w:hAnsi="宋体" w:eastAsia="宋体" w:cs="宋体"/>
          <w:spacing w:val="-70"/>
          <w:sz w:val="20"/>
          <w:szCs w:val="20"/>
        </w:rPr>
        <w:t xml:space="preserve"> </w:t>
      </w:r>
      <w:r>
        <w:rPr>
          <w:rFonts w:ascii="宋体" w:hAnsi="宋体" w:eastAsia="宋体" w:cs="宋体"/>
          <w:spacing w:val="8"/>
          <w:sz w:val="20"/>
          <w:szCs w:val="20"/>
        </w:rPr>
        <w:t>”是指依法进行政府采购的国家机关、事业单位、团体组织。</w:t>
      </w:r>
    </w:p>
    <w:p w14:paraId="316612F2">
      <w:pPr>
        <w:spacing w:before="162" w:line="227" w:lineRule="auto"/>
        <w:ind w:left="430"/>
        <w:rPr>
          <w:rFonts w:ascii="宋体" w:hAnsi="宋体" w:eastAsia="宋体" w:cs="宋体"/>
          <w:sz w:val="20"/>
          <w:szCs w:val="20"/>
        </w:rPr>
      </w:pPr>
      <w:r>
        <w:rPr>
          <w:rFonts w:ascii="宋体" w:hAnsi="宋体" w:eastAsia="宋体" w:cs="宋体"/>
          <w:spacing w:val="8"/>
          <w:sz w:val="20"/>
          <w:szCs w:val="20"/>
        </w:rPr>
        <w:t>2.2“采购代理机构</w:t>
      </w:r>
      <w:r>
        <w:rPr>
          <w:rFonts w:ascii="宋体" w:hAnsi="宋体" w:eastAsia="宋体" w:cs="宋体"/>
          <w:spacing w:val="-60"/>
          <w:sz w:val="20"/>
          <w:szCs w:val="20"/>
        </w:rPr>
        <w:t xml:space="preserve"> </w:t>
      </w:r>
      <w:r>
        <w:rPr>
          <w:rFonts w:ascii="宋体" w:hAnsi="宋体" w:eastAsia="宋体" w:cs="宋体"/>
          <w:spacing w:val="8"/>
          <w:sz w:val="20"/>
          <w:szCs w:val="20"/>
        </w:rPr>
        <w:t>”是指政府采购集中采购机构和集中采购机构以外的采购代理机构。</w:t>
      </w:r>
    </w:p>
    <w:p w14:paraId="27B43EB4">
      <w:pPr>
        <w:spacing w:before="162" w:line="227" w:lineRule="auto"/>
        <w:ind w:left="430"/>
        <w:rPr>
          <w:rFonts w:ascii="宋体" w:hAnsi="宋体" w:eastAsia="宋体" w:cs="宋体"/>
          <w:sz w:val="20"/>
          <w:szCs w:val="20"/>
        </w:rPr>
      </w:pPr>
      <w:r>
        <w:rPr>
          <w:rFonts w:ascii="宋体" w:hAnsi="宋体" w:eastAsia="宋体" w:cs="宋体"/>
          <w:spacing w:val="8"/>
          <w:sz w:val="20"/>
          <w:szCs w:val="20"/>
        </w:rPr>
        <w:t>2.3“供应商</w:t>
      </w:r>
      <w:r>
        <w:rPr>
          <w:rFonts w:ascii="宋体" w:hAnsi="宋体" w:eastAsia="宋体" w:cs="宋体"/>
          <w:spacing w:val="-61"/>
          <w:sz w:val="20"/>
          <w:szCs w:val="20"/>
        </w:rPr>
        <w:t xml:space="preserve"> </w:t>
      </w:r>
      <w:r>
        <w:rPr>
          <w:rFonts w:ascii="宋体" w:hAnsi="宋体" w:eastAsia="宋体" w:cs="宋体"/>
          <w:spacing w:val="8"/>
          <w:sz w:val="20"/>
          <w:szCs w:val="20"/>
        </w:rPr>
        <w:t>”是指向采购人提供货物、工程或者服务的法人、其他组织或者自然人。</w:t>
      </w:r>
    </w:p>
    <w:p w14:paraId="3AF9F873">
      <w:pPr>
        <w:spacing w:before="165" w:line="227" w:lineRule="auto"/>
        <w:ind w:left="430"/>
        <w:rPr>
          <w:rFonts w:ascii="宋体" w:hAnsi="宋体" w:eastAsia="宋体" w:cs="宋体"/>
          <w:sz w:val="20"/>
          <w:szCs w:val="20"/>
        </w:rPr>
      </w:pPr>
      <w:r>
        <w:rPr>
          <w:rFonts w:ascii="宋体" w:hAnsi="宋体" w:eastAsia="宋体" w:cs="宋体"/>
          <w:spacing w:val="7"/>
          <w:sz w:val="20"/>
          <w:szCs w:val="20"/>
        </w:rPr>
        <w:t>2.4“工程</w:t>
      </w:r>
      <w:r>
        <w:rPr>
          <w:rFonts w:ascii="宋体" w:hAnsi="宋体" w:eastAsia="宋体" w:cs="宋体"/>
          <w:spacing w:val="-58"/>
          <w:sz w:val="20"/>
          <w:szCs w:val="20"/>
        </w:rPr>
        <w:t xml:space="preserve"> </w:t>
      </w:r>
      <w:r>
        <w:rPr>
          <w:rFonts w:ascii="宋体" w:hAnsi="宋体" w:eastAsia="宋体" w:cs="宋体"/>
          <w:spacing w:val="7"/>
          <w:sz w:val="20"/>
          <w:szCs w:val="20"/>
        </w:rPr>
        <w:t>”是指除货物和服务以外的其他政府采购对象。</w:t>
      </w:r>
    </w:p>
    <w:p w14:paraId="7B318C0F">
      <w:pPr>
        <w:spacing w:before="162" w:line="302" w:lineRule="auto"/>
        <w:ind w:left="7" w:right="87" w:firstLine="423"/>
        <w:rPr>
          <w:rFonts w:ascii="宋体" w:hAnsi="宋体" w:eastAsia="宋体" w:cs="宋体"/>
          <w:sz w:val="20"/>
          <w:szCs w:val="20"/>
        </w:rPr>
      </w:pPr>
      <w:r>
        <w:rPr>
          <w:rFonts w:ascii="宋体" w:hAnsi="宋体" w:eastAsia="宋体" w:cs="宋体"/>
          <w:spacing w:val="9"/>
          <w:sz w:val="20"/>
          <w:szCs w:val="20"/>
        </w:rPr>
        <w:t>2.5“磋商</w:t>
      </w:r>
      <w:r>
        <w:rPr>
          <w:rFonts w:ascii="宋体" w:hAnsi="宋体" w:eastAsia="宋体" w:cs="宋体"/>
          <w:spacing w:val="-70"/>
          <w:sz w:val="20"/>
          <w:szCs w:val="20"/>
        </w:rPr>
        <w:t xml:space="preserve"> </w:t>
      </w:r>
      <w:r>
        <w:rPr>
          <w:rFonts w:ascii="宋体" w:hAnsi="宋体" w:eastAsia="宋体" w:cs="宋体"/>
          <w:spacing w:val="9"/>
          <w:sz w:val="20"/>
          <w:szCs w:val="20"/>
        </w:rPr>
        <w:t>”是指供应商按照本项目竞争</w:t>
      </w:r>
      <w:r>
        <w:rPr>
          <w:rFonts w:ascii="宋体" w:hAnsi="宋体" w:eastAsia="宋体" w:cs="宋体"/>
          <w:spacing w:val="8"/>
          <w:sz w:val="20"/>
          <w:szCs w:val="20"/>
        </w:rPr>
        <w:t>性磋商公告或者邀请函规定的方式获取磋商文件、提交响应文件并希望获得标的的行为。</w:t>
      </w:r>
    </w:p>
    <w:p w14:paraId="34440E03">
      <w:pPr>
        <w:spacing w:before="162" w:line="226" w:lineRule="auto"/>
        <w:jc w:val="right"/>
        <w:rPr>
          <w:rFonts w:ascii="宋体" w:hAnsi="宋体" w:eastAsia="宋体" w:cs="宋体"/>
          <w:sz w:val="20"/>
          <w:szCs w:val="20"/>
        </w:rPr>
      </w:pPr>
      <w:r>
        <w:rPr>
          <w:rFonts w:ascii="宋体" w:hAnsi="宋体" w:eastAsia="宋体" w:cs="宋体"/>
          <w:spacing w:val="-3"/>
          <w:sz w:val="20"/>
          <w:szCs w:val="20"/>
        </w:rPr>
        <w:t>2.6“响应文件</w:t>
      </w:r>
      <w:r>
        <w:rPr>
          <w:rFonts w:ascii="宋体" w:hAnsi="宋体" w:eastAsia="宋体" w:cs="宋体"/>
          <w:spacing w:val="-61"/>
          <w:sz w:val="20"/>
          <w:szCs w:val="20"/>
        </w:rPr>
        <w:t xml:space="preserve"> </w:t>
      </w:r>
      <w:r>
        <w:rPr>
          <w:rFonts w:ascii="宋体" w:hAnsi="宋体" w:eastAsia="宋体" w:cs="宋体"/>
          <w:spacing w:val="-3"/>
          <w:sz w:val="20"/>
          <w:szCs w:val="20"/>
        </w:rPr>
        <w:t>”是指：供应商根据本磋商文件要求，编制包含资格证明、报价商务技术等所有内容的文件。</w:t>
      </w:r>
    </w:p>
    <w:p w14:paraId="685F048E">
      <w:pPr>
        <w:spacing w:before="165" w:line="302" w:lineRule="auto"/>
        <w:ind w:left="11" w:right="89" w:firstLine="419"/>
        <w:rPr>
          <w:rFonts w:ascii="宋体" w:hAnsi="宋体" w:eastAsia="宋体" w:cs="宋体"/>
          <w:sz w:val="20"/>
          <w:szCs w:val="20"/>
        </w:rPr>
      </w:pPr>
      <w:r>
        <w:rPr>
          <w:rFonts w:ascii="宋体" w:hAnsi="宋体" w:eastAsia="宋体" w:cs="宋体"/>
          <w:spacing w:val="9"/>
          <w:sz w:val="20"/>
          <w:szCs w:val="20"/>
        </w:rPr>
        <w:t>2.7“实质性要求</w:t>
      </w:r>
      <w:r>
        <w:rPr>
          <w:rFonts w:ascii="宋体" w:hAnsi="宋体" w:eastAsia="宋体" w:cs="宋体"/>
          <w:spacing w:val="-73"/>
          <w:sz w:val="20"/>
          <w:szCs w:val="20"/>
        </w:rPr>
        <w:t xml:space="preserve"> </w:t>
      </w:r>
      <w:r>
        <w:rPr>
          <w:rFonts w:ascii="宋体" w:hAnsi="宋体" w:eastAsia="宋体" w:cs="宋体"/>
          <w:spacing w:val="9"/>
          <w:sz w:val="20"/>
          <w:szCs w:val="20"/>
        </w:rPr>
        <w:t>”是指磋商文件中已经</w:t>
      </w:r>
      <w:r>
        <w:rPr>
          <w:rFonts w:ascii="宋体" w:hAnsi="宋体" w:eastAsia="宋体" w:cs="宋体"/>
          <w:spacing w:val="8"/>
          <w:sz w:val="20"/>
          <w:szCs w:val="20"/>
        </w:rPr>
        <w:t>指明不满足则响应文件按无效响应处理的条款，或者不能负偏</w:t>
      </w:r>
      <w:r>
        <w:rPr>
          <w:rFonts w:ascii="宋体" w:hAnsi="宋体" w:eastAsia="宋体" w:cs="宋体"/>
          <w:spacing w:val="7"/>
          <w:sz w:val="20"/>
          <w:szCs w:val="20"/>
        </w:rPr>
        <w:t>离的条款，或者采购需求中带“▲</w:t>
      </w:r>
      <w:r>
        <w:rPr>
          <w:rFonts w:ascii="宋体" w:hAnsi="宋体" w:eastAsia="宋体" w:cs="宋体"/>
          <w:spacing w:val="-64"/>
          <w:sz w:val="20"/>
          <w:szCs w:val="20"/>
        </w:rPr>
        <w:t xml:space="preserve"> </w:t>
      </w:r>
      <w:r>
        <w:rPr>
          <w:rFonts w:ascii="宋体" w:hAnsi="宋体" w:eastAsia="宋体" w:cs="宋体"/>
          <w:spacing w:val="7"/>
          <w:sz w:val="20"/>
          <w:szCs w:val="20"/>
        </w:rPr>
        <w:t>”的条款。</w:t>
      </w:r>
    </w:p>
    <w:p w14:paraId="01F6B091">
      <w:pPr>
        <w:spacing w:before="161" w:line="302" w:lineRule="auto"/>
        <w:ind w:left="7" w:right="89" w:firstLine="423"/>
        <w:rPr>
          <w:rFonts w:ascii="宋体" w:hAnsi="宋体" w:eastAsia="宋体" w:cs="宋体"/>
          <w:sz w:val="20"/>
          <w:szCs w:val="20"/>
        </w:rPr>
      </w:pPr>
      <w:r>
        <w:rPr>
          <w:rFonts w:ascii="宋体" w:hAnsi="宋体" w:eastAsia="宋体" w:cs="宋体"/>
          <w:spacing w:val="8"/>
          <w:sz w:val="20"/>
          <w:szCs w:val="20"/>
        </w:rPr>
        <w:t>2.8“正偏离</w:t>
      </w:r>
      <w:r>
        <w:rPr>
          <w:rFonts w:ascii="宋体" w:hAnsi="宋体" w:eastAsia="宋体" w:cs="宋体"/>
          <w:spacing w:val="-70"/>
          <w:sz w:val="20"/>
          <w:szCs w:val="20"/>
        </w:rPr>
        <w:t xml:space="preserve"> </w:t>
      </w:r>
      <w:r>
        <w:rPr>
          <w:rFonts w:ascii="宋体" w:hAnsi="宋体" w:eastAsia="宋体" w:cs="宋体"/>
          <w:spacing w:val="8"/>
          <w:sz w:val="20"/>
          <w:szCs w:val="20"/>
        </w:rPr>
        <w:t>”，是指响应文件对磋商文件“采购需求</w:t>
      </w:r>
      <w:r>
        <w:rPr>
          <w:rFonts w:ascii="宋体" w:hAnsi="宋体" w:eastAsia="宋体" w:cs="宋体"/>
          <w:spacing w:val="-70"/>
          <w:sz w:val="20"/>
          <w:szCs w:val="20"/>
        </w:rPr>
        <w:t xml:space="preserve"> </w:t>
      </w:r>
      <w:r>
        <w:rPr>
          <w:rFonts w:ascii="宋体" w:hAnsi="宋体" w:eastAsia="宋体" w:cs="宋体"/>
          <w:spacing w:val="8"/>
          <w:sz w:val="20"/>
          <w:szCs w:val="20"/>
        </w:rPr>
        <w:t>”中有关条款作</w:t>
      </w:r>
      <w:r>
        <w:rPr>
          <w:rFonts w:ascii="宋体" w:hAnsi="宋体" w:eastAsia="宋体" w:cs="宋体"/>
          <w:spacing w:val="7"/>
          <w:sz w:val="20"/>
          <w:szCs w:val="20"/>
        </w:rPr>
        <w:t>出的响应优于条款要求并有利于采购人的情形。</w:t>
      </w:r>
    </w:p>
    <w:p w14:paraId="51E41761">
      <w:pPr>
        <w:spacing w:before="162" w:line="303" w:lineRule="auto"/>
        <w:ind w:left="7" w:right="89" w:firstLine="423"/>
        <w:rPr>
          <w:rFonts w:ascii="宋体" w:hAnsi="宋体" w:eastAsia="宋体" w:cs="宋体"/>
          <w:sz w:val="20"/>
          <w:szCs w:val="20"/>
        </w:rPr>
      </w:pPr>
      <w:r>
        <w:rPr>
          <w:rFonts w:ascii="宋体" w:hAnsi="宋体" w:eastAsia="宋体" w:cs="宋体"/>
          <w:spacing w:val="8"/>
          <w:sz w:val="20"/>
          <w:szCs w:val="20"/>
        </w:rPr>
        <w:t>2.9“负偏离</w:t>
      </w:r>
      <w:r>
        <w:rPr>
          <w:rFonts w:ascii="宋体" w:hAnsi="宋体" w:eastAsia="宋体" w:cs="宋体"/>
          <w:spacing w:val="-70"/>
          <w:sz w:val="20"/>
          <w:szCs w:val="20"/>
        </w:rPr>
        <w:t xml:space="preserve"> </w:t>
      </w:r>
      <w:r>
        <w:rPr>
          <w:rFonts w:ascii="宋体" w:hAnsi="宋体" w:eastAsia="宋体" w:cs="宋体"/>
          <w:spacing w:val="8"/>
          <w:sz w:val="20"/>
          <w:szCs w:val="20"/>
        </w:rPr>
        <w:t>”，是指响应文件对磋商文件“采购需求</w:t>
      </w:r>
      <w:r>
        <w:rPr>
          <w:rFonts w:ascii="宋体" w:hAnsi="宋体" w:eastAsia="宋体" w:cs="宋体"/>
          <w:spacing w:val="-70"/>
          <w:sz w:val="20"/>
          <w:szCs w:val="20"/>
        </w:rPr>
        <w:t xml:space="preserve"> </w:t>
      </w:r>
      <w:r>
        <w:rPr>
          <w:rFonts w:ascii="宋体" w:hAnsi="宋体" w:eastAsia="宋体" w:cs="宋体"/>
          <w:spacing w:val="8"/>
          <w:sz w:val="20"/>
          <w:szCs w:val="20"/>
        </w:rPr>
        <w:t>”中有关条款作</w:t>
      </w:r>
      <w:r>
        <w:rPr>
          <w:rFonts w:ascii="宋体" w:hAnsi="宋体" w:eastAsia="宋体" w:cs="宋体"/>
          <w:spacing w:val="7"/>
          <w:sz w:val="20"/>
          <w:szCs w:val="20"/>
        </w:rPr>
        <w:t>出的响应不满足条款要求，导致</w:t>
      </w:r>
      <w:r>
        <w:rPr>
          <w:rFonts w:ascii="宋体" w:hAnsi="宋体" w:eastAsia="宋体" w:cs="宋体"/>
          <w:spacing w:val="8"/>
          <w:sz w:val="20"/>
          <w:szCs w:val="20"/>
        </w:rPr>
        <w:t>采购人要求不能得到满足的情形。</w:t>
      </w:r>
    </w:p>
    <w:p w14:paraId="09A6FAE7">
      <w:pPr>
        <w:spacing w:before="162" w:line="227" w:lineRule="auto"/>
        <w:ind w:left="430"/>
        <w:rPr>
          <w:rFonts w:ascii="宋体" w:hAnsi="宋体" w:eastAsia="宋体" w:cs="宋体"/>
          <w:sz w:val="20"/>
          <w:szCs w:val="20"/>
        </w:rPr>
      </w:pPr>
      <w:r>
        <w:rPr>
          <w:rFonts w:ascii="宋体" w:hAnsi="宋体" w:eastAsia="宋体" w:cs="宋体"/>
          <w:spacing w:val="7"/>
          <w:sz w:val="20"/>
          <w:szCs w:val="20"/>
        </w:rPr>
        <w:t>2.10“允许负偏离的条款</w:t>
      </w:r>
      <w:r>
        <w:rPr>
          <w:rFonts w:ascii="宋体" w:hAnsi="宋体" w:eastAsia="宋体" w:cs="宋体"/>
          <w:spacing w:val="-63"/>
          <w:sz w:val="20"/>
          <w:szCs w:val="20"/>
        </w:rPr>
        <w:t xml:space="preserve"> </w:t>
      </w:r>
      <w:r>
        <w:rPr>
          <w:rFonts w:ascii="宋体" w:hAnsi="宋体" w:eastAsia="宋体" w:cs="宋体"/>
          <w:spacing w:val="7"/>
          <w:sz w:val="20"/>
          <w:szCs w:val="20"/>
        </w:rPr>
        <w:t>”是指采购需求中的不属于“实质性要求</w:t>
      </w:r>
      <w:r>
        <w:rPr>
          <w:rFonts w:ascii="宋体" w:hAnsi="宋体" w:eastAsia="宋体" w:cs="宋体"/>
          <w:spacing w:val="-72"/>
          <w:sz w:val="20"/>
          <w:szCs w:val="20"/>
        </w:rPr>
        <w:t xml:space="preserve"> </w:t>
      </w:r>
      <w:r>
        <w:rPr>
          <w:rFonts w:ascii="宋体" w:hAnsi="宋体" w:eastAsia="宋体" w:cs="宋体"/>
          <w:spacing w:val="7"/>
          <w:sz w:val="20"/>
          <w:szCs w:val="20"/>
        </w:rPr>
        <w:t>”的条款。</w:t>
      </w:r>
    </w:p>
    <w:p w14:paraId="28E618BF">
      <w:pPr>
        <w:spacing w:before="163" w:line="302" w:lineRule="auto"/>
        <w:ind w:left="9" w:firstLine="420"/>
        <w:rPr>
          <w:rFonts w:ascii="宋体" w:hAnsi="宋体" w:eastAsia="宋体" w:cs="宋体"/>
          <w:sz w:val="20"/>
          <w:szCs w:val="20"/>
        </w:rPr>
      </w:pPr>
      <w:r>
        <w:rPr>
          <w:rFonts w:ascii="宋体" w:hAnsi="宋体" w:eastAsia="宋体" w:cs="宋体"/>
          <w:spacing w:val="8"/>
          <w:sz w:val="20"/>
          <w:szCs w:val="20"/>
        </w:rPr>
        <w:t>2.11“书面形式</w:t>
      </w:r>
      <w:r>
        <w:rPr>
          <w:rFonts w:ascii="宋体" w:hAnsi="宋体" w:eastAsia="宋体" w:cs="宋体"/>
          <w:spacing w:val="-70"/>
          <w:sz w:val="20"/>
          <w:szCs w:val="20"/>
        </w:rPr>
        <w:t xml:space="preserve"> </w:t>
      </w:r>
      <w:r>
        <w:rPr>
          <w:rFonts w:ascii="宋体" w:hAnsi="宋体" w:eastAsia="宋体" w:cs="宋体"/>
          <w:spacing w:val="8"/>
          <w:sz w:val="20"/>
          <w:szCs w:val="20"/>
        </w:rPr>
        <w:t>”是指合同书、信件和数据电文（包括电报、电传、传真、电子数据交换和电子邮</w:t>
      </w:r>
      <w:r>
        <w:rPr>
          <w:rFonts w:ascii="宋体" w:hAnsi="宋体" w:eastAsia="宋体" w:cs="宋体"/>
          <w:spacing w:val="7"/>
          <w:sz w:val="20"/>
          <w:szCs w:val="20"/>
        </w:rPr>
        <w:t>件）</w:t>
      </w:r>
      <w:r>
        <w:rPr>
          <w:rFonts w:ascii="宋体" w:hAnsi="宋体" w:eastAsia="宋体" w:cs="宋体"/>
          <w:spacing w:val="8"/>
          <w:sz w:val="20"/>
          <w:szCs w:val="20"/>
        </w:rPr>
        <w:t>等可以有形地表现所载内容的形式。</w:t>
      </w:r>
    </w:p>
    <w:p w14:paraId="77E30273">
      <w:pPr>
        <w:spacing w:before="164" w:line="226" w:lineRule="auto"/>
        <w:ind w:left="430"/>
        <w:rPr>
          <w:rFonts w:ascii="宋体" w:hAnsi="宋体" w:eastAsia="宋体" w:cs="宋体"/>
          <w:sz w:val="20"/>
          <w:szCs w:val="20"/>
        </w:rPr>
      </w:pPr>
      <w:r>
        <w:rPr>
          <w:rFonts w:ascii="宋体" w:hAnsi="宋体" w:eastAsia="宋体" w:cs="宋体"/>
          <w:spacing w:val="7"/>
          <w:sz w:val="20"/>
          <w:szCs w:val="20"/>
        </w:rPr>
        <w:t>2.12“首次报价</w:t>
      </w:r>
      <w:r>
        <w:rPr>
          <w:rFonts w:ascii="宋体" w:hAnsi="宋体" w:eastAsia="宋体" w:cs="宋体"/>
          <w:spacing w:val="-57"/>
          <w:sz w:val="20"/>
          <w:szCs w:val="20"/>
        </w:rPr>
        <w:t xml:space="preserve"> </w:t>
      </w:r>
      <w:r>
        <w:rPr>
          <w:rFonts w:ascii="宋体" w:hAnsi="宋体" w:eastAsia="宋体" w:cs="宋体"/>
          <w:spacing w:val="7"/>
          <w:sz w:val="20"/>
          <w:szCs w:val="20"/>
        </w:rPr>
        <w:t>”是指供应商提交的首次响应文件中的报价。</w:t>
      </w:r>
    </w:p>
    <w:p w14:paraId="31192C4B">
      <w:pPr>
        <w:spacing w:before="163" w:line="302" w:lineRule="auto"/>
        <w:ind w:left="8" w:right="87" w:firstLine="422"/>
        <w:rPr>
          <w:rFonts w:ascii="宋体" w:hAnsi="宋体" w:eastAsia="宋体" w:cs="宋体"/>
          <w:sz w:val="20"/>
          <w:szCs w:val="20"/>
        </w:rPr>
      </w:pPr>
      <w:r>
        <w:rPr>
          <w:rFonts w:ascii="宋体" w:hAnsi="宋体" w:eastAsia="宋体" w:cs="宋体"/>
          <w:spacing w:val="11"/>
          <w:sz w:val="20"/>
          <w:szCs w:val="20"/>
        </w:rPr>
        <w:t>2.13“评审报价</w:t>
      </w:r>
      <w:r>
        <w:rPr>
          <w:rFonts w:ascii="宋体" w:hAnsi="宋体" w:eastAsia="宋体" w:cs="宋体"/>
          <w:spacing w:val="-69"/>
          <w:sz w:val="20"/>
          <w:szCs w:val="20"/>
        </w:rPr>
        <w:t xml:space="preserve"> </w:t>
      </w:r>
      <w:r>
        <w:rPr>
          <w:rFonts w:ascii="宋体" w:hAnsi="宋体" w:eastAsia="宋体" w:cs="宋体"/>
          <w:spacing w:val="11"/>
          <w:sz w:val="20"/>
          <w:szCs w:val="20"/>
        </w:rPr>
        <w:t>”是指供应商提交的最后报价并经修正</w:t>
      </w:r>
      <w:r>
        <w:rPr>
          <w:rFonts w:ascii="宋体" w:hAnsi="宋体" w:eastAsia="宋体" w:cs="宋体"/>
          <w:spacing w:val="10"/>
          <w:sz w:val="20"/>
          <w:szCs w:val="20"/>
        </w:rPr>
        <w:t>（如有）和政策功能价格扣除（如有）后的价</w:t>
      </w:r>
      <w:r>
        <w:rPr>
          <w:rFonts w:ascii="宋体" w:hAnsi="宋体" w:eastAsia="宋体" w:cs="宋体"/>
          <w:sz w:val="20"/>
          <w:szCs w:val="20"/>
        </w:rPr>
        <w:t>格。</w:t>
      </w:r>
    </w:p>
    <w:p w14:paraId="45344FB8">
      <w:pPr>
        <w:spacing w:before="166" w:line="219" w:lineRule="auto"/>
        <w:ind w:left="494"/>
        <w:rPr>
          <w:rFonts w:ascii="宋体" w:hAnsi="宋体" w:eastAsia="宋体" w:cs="宋体"/>
          <w:sz w:val="24"/>
          <w:szCs w:val="24"/>
        </w:rPr>
      </w:pPr>
      <w:r>
        <w:rPr>
          <w:rFonts w:ascii="宋体" w:hAnsi="宋体" w:eastAsia="宋体" w:cs="宋体"/>
          <w:b/>
          <w:bCs/>
          <w:spacing w:val="-4"/>
          <w:sz w:val="24"/>
          <w:szCs w:val="24"/>
        </w:rPr>
        <w:t>3.供应商的资格条件</w:t>
      </w:r>
    </w:p>
    <w:p w14:paraId="681ED640">
      <w:pPr>
        <w:spacing w:before="179" w:line="227" w:lineRule="auto"/>
        <w:ind w:left="428"/>
        <w:rPr>
          <w:rFonts w:ascii="宋体" w:hAnsi="宋体" w:eastAsia="宋体" w:cs="宋体"/>
          <w:sz w:val="20"/>
          <w:szCs w:val="20"/>
        </w:rPr>
      </w:pPr>
      <w:r>
        <w:rPr>
          <w:rFonts w:ascii="宋体" w:hAnsi="宋体" w:eastAsia="宋体" w:cs="宋体"/>
          <w:spacing w:val="9"/>
          <w:sz w:val="20"/>
          <w:szCs w:val="20"/>
        </w:rPr>
        <w:t>供应商的资格条件详见“供应商须知前附表</w:t>
      </w:r>
      <w:r>
        <w:rPr>
          <w:rFonts w:ascii="宋体" w:hAnsi="宋体" w:eastAsia="宋体" w:cs="宋体"/>
          <w:spacing w:val="-70"/>
          <w:sz w:val="20"/>
          <w:szCs w:val="20"/>
        </w:rPr>
        <w:t xml:space="preserve"> </w:t>
      </w:r>
      <w:r>
        <w:rPr>
          <w:rFonts w:ascii="宋体" w:hAnsi="宋体" w:eastAsia="宋体" w:cs="宋体"/>
          <w:spacing w:val="9"/>
          <w:sz w:val="20"/>
          <w:szCs w:val="20"/>
        </w:rPr>
        <w:t>”。</w:t>
      </w:r>
    </w:p>
    <w:p w14:paraId="0ADA93CC">
      <w:pPr>
        <w:spacing w:line="227" w:lineRule="auto"/>
        <w:rPr>
          <w:rFonts w:ascii="宋体" w:hAnsi="宋体" w:eastAsia="宋体" w:cs="宋体"/>
          <w:sz w:val="20"/>
          <w:szCs w:val="20"/>
        </w:rPr>
        <w:sectPr>
          <w:headerReference r:id="rId18" w:type="default"/>
          <w:footerReference r:id="rId19" w:type="default"/>
          <w:pgSz w:w="11910" w:h="16840"/>
          <w:pgMar w:top="1035" w:right="993" w:bottom="1091" w:left="1080" w:header="697" w:footer="929" w:gutter="0"/>
          <w:pgNumType w:fmt="decimal"/>
          <w:cols w:space="720" w:num="1"/>
        </w:sectPr>
      </w:pPr>
    </w:p>
    <w:p w14:paraId="13E11480">
      <w:pPr>
        <w:spacing w:line="358" w:lineRule="auto"/>
        <w:rPr>
          <w:rFonts w:ascii="Arial"/>
          <w:sz w:val="21"/>
        </w:rPr>
      </w:pPr>
    </w:p>
    <w:p w14:paraId="0337E50D">
      <w:pPr>
        <w:spacing w:before="78" w:line="220" w:lineRule="auto"/>
        <w:ind w:left="488"/>
        <w:rPr>
          <w:rFonts w:ascii="宋体" w:hAnsi="宋体" w:eastAsia="宋体" w:cs="宋体"/>
          <w:sz w:val="24"/>
          <w:szCs w:val="24"/>
        </w:rPr>
      </w:pPr>
      <w:r>
        <w:rPr>
          <w:rFonts w:ascii="宋体" w:hAnsi="宋体" w:eastAsia="宋体" w:cs="宋体"/>
          <w:b/>
          <w:bCs/>
          <w:spacing w:val="-4"/>
          <w:sz w:val="24"/>
          <w:szCs w:val="24"/>
        </w:rPr>
        <w:t>4.磋商费用</w:t>
      </w:r>
    </w:p>
    <w:p w14:paraId="4C2596E7">
      <w:pPr>
        <w:spacing w:before="177" w:line="378" w:lineRule="auto"/>
        <w:ind w:left="9" w:right="108" w:firstLine="418"/>
        <w:rPr>
          <w:rFonts w:ascii="宋体" w:hAnsi="宋体" w:eastAsia="宋体" w:cs="宋体"/>
          <w:sz w:val="20"/>
          <w:szCs w:val="20"/>
        </w:rPr>
      </w:pPr>
      <w:r>
        <w:rPr>
          <w:rFonts w:ascii="宋体" w:hAnsi="宋体" w:eastAsia="宋体" w:cs="宋体"/>
          <w:spacing w:val="11"/>
          <w:sz w:val="20"/>
          <w:szCs w:val="20"/>
        </w:rPr>
        <w:t>供应商应承担参与本次采购活动有关的所有费用，包括但不限于、勘察现场、编制和提交响应文</w:t>
      </w:r>
      <w:r>
        <w:rPr>
          <w:rFonts w:ascii="宋体" w:hAnsi="宋体" w:eastAsia="宋体" w:cs="宋体"/>
          <w:spacing w:val="10"/>
          <w:sz w:val="20"/>
          <w:szCs w:val="20"/>
        </w:rPr>
        <w:t>件、</w:t>
      </w:r>
      <w:r>
        <w:rPr>
          <w:rFonts w:ascii="宋体" w:hAnsi="宋体" w:eastAsia="宋体" w:cs="宋体"/>
          <w:spacing w:val="9"/>
          <w:sz w:val="20"/>
          <w:szCs w:val="20"/>
        </w:rPr>
        <w:t>参加磋商与应答、签订合同等，不论磋商结果如何，均应自行承担。</w:t>
      </w:r>
    </w:p>
    <w:p w14:paraId="68D6AAD6">
      <w:pPr>
        <w:spacing w:before="1" w:line="220" w:lineRule="auto"/>
        <w:ind w:left="494"/>
        <w:rPr>
          <w:rFonts w:ascii="宋体" w:hAnsi="宋体" w:eastAsia="宋体" w:cs="宋体"/>
          <w:sz w:val="24"/>
          <w:szCs w:val="24"/>
        </w:rPr>
      </w:pPr>
      <w:r>
        <w:rPr>
          <w:rFonts w:ascii="宋体" w:hAnsi="宋体" w:eastAsia="宋体" w:cs="宋体"/>
          <w:b/>
          <w:bCs/>
          <w:spacing w:val="-4"/>
          <w:sz w:val="24"/>
          <w:szCs w:val="24"/>
        </w:rPr>
        <w:t>5.联合体磋商</w:t>
      </w:r>
    </w:p>
    <w:p w14:paraId="62810FFE">
      <w:pPr>
        <w:spacing w:before="177" w:line="227" w:lineRule="auto"/>
        <w:ind w:left="432"/>
        <w:rPr>
          <w:rFonts w:ascii="宋体" w:hAnsi="宋体" w:eastAsia="宋体" w:cs="宋体"/>
          <w:sz w:val="20"/>
          <w:szCs w:val="20"/>
        </w:rPr>
      </w:pPr>
      <w:r>
        <w:rPr>
          <w:rFonts w:ascii="宋体" w:hAnsi="宋体" w:eastAsia="宋体" w:cs="宋体"/>
          <w:spacing w:val="8"/>
          <w:sz w:val="20"/>
          <w:szCs w:val="20"/>
        </w:rPr>
        <w:t>5.1</w:t>
      </w:r>
      <w:r>
        <w:rPr>
          <w:rFonts w:ascii="宋体" w:hAnsi="宋体" w:eastAsia="宋体" w:cs="宋体"/>
          <w:spacing w:val="-31"/>
          <w:sz w:val="20"/>
          <w:szCs w:val="20"/>
        </w:rPr>
        <w:t xml:space="preserve"> </w:t>
      </w:r>
      <w:r>
        <w:rPr>
          <w:rFonts w:ascii="宋体" w:hAnsi="宋体" w:eastAsia="宋体" w:cs="宋体"/>
          <w:spacing w:val="8"/>
          <w:sz w:val="20"/>
          <w:szCs w:val="20"/>
        </w:rPr>
        <w:t>本项目是否接受联合体磋商，详见“供应商须知前附表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19F798F2">
      <w:pPr>
        <w:spacing w:before="162" w:line="227" w:lineRule="auto"/>
        <w:ind w:left="432"/>
        <w:rPr>
          <w:rFonts w:ascii="宋体" w:hAnsi="宋体" w:eastAsia="宋体" w:cs="宋体"/>
          <w:sz w:val="20"/>
          <w:szCs w:val="20"/>
        </w:rPr>
      </w:pPr>
      <w:r>
        <w:rPr>
          <w:rFonts w:ascii="宋体" w:hAnsi="宋体" w:eastAsia="宋体" w:cs="宋体"/>
          <w:spacing w:val="8"/>
          <w:sz w:val="20"/>
          <w:szCs w:val="20"/>
        </w:rPr>
        <w:t>5.2</w:t>
      </w:r>
      <w:r>
        <w:rPr>
          <w:rFonts w:ascii="宋体" w:hAnsi="宋体" w:eastAsia="宋体" w:cs="宋体"/>
          <w:spacing w:val="-24"/>
          <w:sz w:val="20"/>
          <w:szCs w:val="20"/>
        </w:rPr>
        <w:t xml:space="preserve"> </w:t>
      </w:r>
      <w:r>
        <w:rPr>
          <w:rFonts w:ascii="宋体" w:hAnsi="宋体" w:eastAsia="宋体" w:cs="宋体"/>
          <w:spacing w:val="8"/>
          <w:sz w:val="20"/>
          <w:szCs w:val="20"/>
        </w:rPr>
        <w:t>如接受联合体磋商，联合体磋商要求详见“供应商须知前附表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3EEB9525">
      <w:pPr>
        <w:spacing w:before="162" w:line="347" w:lineRule="auto"/>
        <w:ind w:left="7" w:firstLine="425"/>
        <w:rPr>
          <w:rFonts w:ascii="宋体" w:hAnsi="宋体" w:eastAsia="宋体" w:cs="宋体"/>
          <w:sz w:val="20"/>
          <w:szCs w:val="20"/>
        </w:rPr>
      </w:pPr>
      <w:r>
        <w:rPr>
          <w:rFonts w:ascii="宋体" w:hAnsi="宋体" w:eastAsia="宋体" w:cs="宋体"/>
          <w:spacing w:val="10"/>
          <w:sz w:val="20"/>
          <w:szCs w:val="20"/>
        </w:rPr>
        <w:t>5.3</w:t>
      </w:r>
      <w:r>
        <w:rPr>
          <w:rFonts w:ascii="宋体" w:hAnsi="宋体" w:eastAsia="宋体" w:cs="宋体"/>
          <w:spacing w:val="-38"/>
          <w:sz w:val="20"/>
          <w:szCs w:val="20"/>
        </w:rPr>
        <w:t xml:space="preserve"> </w:t>
      </w:r>
      <w:r>
        <w:rPr>
          <w:rFonts w:ascii="宋体" w:hAnsi="宋体" w:eastAsia="宋体" w:cs="宋体"/>
          <w:spacing w:val="10"/>
          <w:sz w:val="20"/>
          <w:szCs w:val="20"/>
        </w:rPr>
        <w:t>根据《政府采购促进中小企业发展管理办法</w:t>
      </w:r>
      <w:r>
        <w:rPr>
          <w:rFonts w:ascii="宋体" w:hAnsi="宋体" w:eastAsia="宋体" w:cs="宋体"/>
          <w:spacing w:val="9"/>
          <w:sz w:val="20"/>
          <w:szCs w:val="20"/>
        </w:rPr>
        <w:t>》</w:t>
      </w:r>
      <w:r>
        <w:rPr>
          <w:rFonts w:ascii="宋体" w:hAnsi="宋体" w:eastAsia="宋体" w:cs="宋体"/>
          <w:spacing w:val="-79"/>
          <w:sz w:val="20"/>
          <w:szCs w:val="20"/>
        </w:rPr>
        <w:t xml:space="preserve"> </w:t>
      </w:r>
      <w:r>
        <w:rPr>
          <w:rFonts w:ascii="宋体" w:hAnsi="宋体" w:eastAsia="宋体" w:cs="宋体"/>
          <w:spacing w:val="9"/>
          <w:sz w:val="20"/>
          <w:szCs w:val="20"/>
        </w:rPr>
        <w:t>（财库[2020]46</w:t>
      </w:r>
      <w:r>
        <w:rPr>
          <w:rFonts w:ascii="宋体" w:hAnsi="宋体" w:eastAsia="宋体" w:cs="宋体"/>
          <w:spacing w:val="-33"/>
          <w:sz w:val="20"/>
          <w:szCs w:val="20"/>
        </w:rPr>
        <w:t xml:space="preserve"> </w:t>
      </w:r>
      <w:r>
        <w:rPr>
          <w:rFonts w:ascii="宋体" w:hAnsi="宋体" w:eastAsia="宋体" w:cs="宋体"/>
          <w:spacing w:val="9"/>
          <w:sz w:val="20"/>
          <w:szCs w:val="20"/>
        </w:rPr>
        <w:t>号）第九条及《广西壮族自治区财</w:t>
      </w:r>
      <w:r>
        <w:rPr>
          <w:rFonts w:ascii="宋体" w:hAnsi="宋体" w:eastAsia="宋体" w:cs="宋体"/>
          <w:spacing w:val="10"/>
          <w:sz w:val="20"/>
          <w:szCs w:val="20"/>
        </w:rPr>
        <w:t>政厅关于进一步发挥政府采购政策功能促进企业发展的通知》（桂财采〔</w:t>
      </w:r>
      <w:r>
        <w:rPr>
          <w:rFonts w:ascii="宋体" w:hAnsi="宋体" w:eastAsia="宋体" w:cs="宋体"/>
          <w:spacing w:val="9"/>
          <w:sz w:val="20"/>
          <w:szCs w:val="20"/>
        </w:rPr>
        <w:t>2022〕30</w:t>
      </w:r>
      <w:r>
        <w:rPr>
          <w:rFonts w:ascii="宋体" w:hAnsi="宋体" w:eastAsia="宋体" w:cs="宋体"/>
          <w:spacing w:val="-33"/>
          <w:sz w:val="20"/>
          <w:szCs w:val="20"/>
        </w:rPr>
        <w:t xml:space="preserve"> </w:t>
      </w:r>
      <w:r>
        <w:rPr>
          <w:rFonts w:ascii="宋体" w:hAnsi="宋体" w:eastAsia="宋体" w:cs="宋体"/>
          <w:spacing w:val="9"/>
          <w:sz w:val="20"/>
          <w:szCs w:val="20"/>
        </w:rPr>
        <w:t>号）规定，接受大中型</w:t>
      </w:r>
      <w:r>
        <w:rPr>
          <w:rFonts w:ascii="宋体" w:hAnsi="宋体" w:eastAsia="宋体" w:cs="宋体"/>
          <w:spacing w:val="11"/>
          <w:sz w:val="20"/>
          <w:szCs w:val="20"/>
        </w:rPr>
        <w:t>企业与小微企业组成联合体的采购项目，对于联合协议约定小微企业的合同份额占到合同总金额 30%以上</w:t>
      </w:r>
      <w:r>
        <w:rPr>
          <w:rFonts w:ascii="宋体" w:hAnsi="宋体" w:eastAsia="宋体" w:cs="宋体"/>
          <w:spacing w:val="9"/>
          <w:sz w:val="20"/>
          <w:szCs w:val="20"/>
        </w:rPr>
        <w:t>的，采购人、采购代理机构应当对联合体的报价给予 1%—2%的扣除，用扣除后的价格参加评审。组</w:t>
      </w:r>
      <w:r>
        <w:rPr>
          <w:rFonts w:ascii="宋体" w:hAnsi="宋体" w:eastAsia="宋体" w:cs="宋体"/>
          <w:spacing w:val="8"/>
          <w:sz w:val="20"/>
          <w:szCs w:val="20"/>
        </w:rPr>
        <w:t>成联合</w:t>
      </w:r>
      <w:r>
        <w:rPr>
          <w:rFonts w:ascii="宋体" w:hAnsi="宋体" w:eastAsia="宋体" w:cs="宋体"/>
          <w:spacing w:val="9"/>
          <w:sz w:val="20"/>
          <w:szCs w:val="20"/>
        </w:rPr>
        <w:t>体的小微企业与联合体内其他企业、分包企业之间存在直接控股、管理关系的，</w:t>
      </w:r>
      <w:r>
        <w:rPr>
          <w:rFonts w:ascii="宋体" w:hAnsi="宋体" w:eastAsia="宋体" w:cs="宋体"/>
          <w:spacing w:val="8"/>
          <w:sz w:val="20"/>
          <w:szCs w:val="20"/>
        </w:rPr>
        <w:t>不享受价格扣除优惠政策。</w:t>
      </w:r>
    </w:p>
    <w:p w14:paraId="56D8BAA3">
      <w:pPr>
        <w:spacing w:before="167" w:line="220" w:lineRule="auto"/>
        <w:ind w:left="491"/>
        <w:rPr>
          <w:rFonts w:ascii="宋体" w:hAnsi="宋体" w:eastAsia="宋体" w:cs="宋体"/>
          <w:sz w:val="24"/>
          <w:szCs w:val="24"/>
        </w:rPr>
      </w:pPr>
      <w:r>
        <w:rPr>
          <w:rFonts w:ascii="宋体" w:hAnsi="宋体" w:eastAsia="宋体" w:cs="宋体"/>
          <w:b/>
          <w:bCs/>
          <w:spacing w:val="-4"/>
          <w:sz w:val="24"/>
          <w:szCs w:val="24"/>
        </w:rPr>
        <w:t>6.转包与分包</w:t>
      </w:r>
    </w:p>
    <w:p w14:paraId="72DC8A89">
      <w:pPr>
        <w:spacing w:before="177" w:line="227" w:lineRule="auto"/>
        <w:ind w:left="429"/>
        <w:rPr>
          <w:rFonts w:ascii="宋体" w:hAnsi="宋体" w:eastAsia="宋体" w:cs="宋体"/>
          <w:sz w:val="20"/>
          <w:szCs w:val="20"/>
        </w:rPr>
      </w:pPr>
      <w:r>
        <w:rPr>
          <w:rFonts w:ascii="宋体" w:hAnsi="宋体" w:eastAsia="宋体" w:cs="宋体"/>
          <w:spacing w:val="8"/>
          <w:sz w:val="20"/>
          <w:szCs w:val="20"/>
        </w:rPr>
        <w:t>6.1</w:t>
      </w:r>
      <w:r>
        <w:rPr>
          <w:rFonts w:ascii="宋体" w:hAnsi="宋体" w:eastAsia="宋体" w:cs="宋体"/>
          <w:spacing w:val="-39"/>
          <w:sz w:val="20"/>
          <w:szCs w:val="20"/>
        </w:rPr>
        <w:t xml:space="preserve"> </w:t>
      </w:r>
      <w:r>
        <w:rPr>
          <w:rFonts w:ascii="宋体" w:hAnsi="宋体" w:eastAsia="宋体" w:cs="宋体"/>
          <w:spacing w:val="8"/>
          <w:sz w:val="20"/>
          <w:szCs w:val="20"/>
        </w:rPr>
        <w:t>本项目是否允许分包详见“供应商须知前附表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”，本项目不允许</w:t>
      </w:r>
      <w:r>
        <w:rPr>
          <w:rFonts w:ascii="宋体" w:hAnsi="宋体" w:eastAsia="宋体" w:cs="宋体"/>
          <w:spacing w:val="7"/>
          <w:sz w:val="20"/>
          <w:szCs w:val="20"/>
        </w:rPr>
        <w:t>违法分包。</w:t>
      </w:r>
    </w:p>
    <w:p w14:paraId="410FCE77">
      <w:pPr>
        <w:pStyle w:val="4"/>
        <w:spacing w:before="162" w:line="344" w:lineRule="auto"/>
        <w:ind w:left="7" w:right="70" w:firstLine="422"/>
        <w:rPr>
          <w:rFonts w:ascii="宋体" w:hAnsi="宋体" w:eastAsia="宋体" w:cs="宋体"/>
          <w:sz w:val="20"/>
          <w:szCs w:val="20"/>
        </w:rPr>
      </w:pPr>
      <w:r>
        <w:rPr>
          <w:rFonts w:ascii="宋体" w:hAnsi="宋体" w:eastAsia="宋体" w:cs="宋体"/>
          <w:spacing w:val="10"/>
          <w:sz w:val="20"/>
          <w:szCs w:val="20"/>
        </w:rPr>
        <w:t>6.2</w:t>
      </w:r>
      <w:r>
        <w:rPr>
          <w:rFonts w:ascii="宋体" w:hAnsi="宋体" w:eastAsia="宋体" w:cs="宋体"/>
          <w:spacing w:val="-38"/>
          <w:sz w:val="20"/>
          <w:szCs w:val="20"/>
        </w:rPr>
        <w:t xml:space="preserve"> </w:t>
      </w:r>
      <w:r>
        <w:rPr>
          <w:rFonts w:ascii="宋体" w:hAnsi="宋体" w:eastAsia="宋体" w:cs="宋体"/>
          <w:spacing w:val="10"/>
          <w:sz w:val="20"/>
          <w:szCs w:val="20"/>
        </w:rPr>
        <w:t>根据《政府采购促进中小企业发展管理办法》</w:t>
      </w:r>
      <w:r>
        <w:rPr>
          <w:rFonts w:ascii="宋体" w:hAnsi="宋体" w:eastAsia="宋体" w:cs="宋体"/>
          <w:spacing w:val="-79"/>
          <w:sz w:val="20"/>
          <w:szCs w:val="20"/>
        </w:rPr>
        <w:t xml:space="preserve"> </w:t>
      </w:r>
      <w:r>
        <w:rPr>
          <w:rFonts w:ascii="宋体" w:hAnsi="宋体" w:eastAsia="宋体" w:cs="宋体"/>
          <w:spacing w:val="10"/>
          <w:sz w:val="20"/>
          <w:szCs w:val="20"/>
        </w:rPr>
        <w:t>（</w:t>
      </w:r>
      <w:r>
        <w:rPr>
          <w:rFonts w:ascii="宋体" w:hAnsi="宋体" w:eastAsia="宋体" w:cs="宋体"/>
          <w:spacing w:val="9"/>
          <w:sz w:val="20"/>
          <w:szCs w:val="20"/>
        </w:rPr>
        <w:t>财库[2020]46</w:t>
      </w:r>
      <w:r>
        <w:rPr>
          <w:rFonts w:ascii="宋体" w:hAnsi="宋体" w:eastAsia="宋体" w:cs="宋体"/>
          <w:spacing w:val="-33"/>
          <w:sz w:val="20"/>
          <w:szCs w:val="20"/>
        </w:rPr>
        <w:t xml:space="preserve"> </w:t>
      </w:r>
      <w:r>
        <w:rPr>
          <w:rFonts w:ascii="宋体" w:hAnsi="宋体" w:eastAsia="宋体" w:cs="宋体"/>
          <w:spacing w:val="9"/>
          <w:sz w:val="20"/>
          <w:szCs w:val="20"/>
        </w:rPr>
        <w:t>号）第九条及《广西壮族自治区财政厅关于进一步发挥政府采购政策功能促进企业发展的通知》（桂财采〔2022〕30</w:t>
      </w:r>
      <w:r>
        <w:rPr>
          <w:rFonts w:ascii="宋体" w:hAnsi="宋体" w:eastAsia="宋体" w:cs="宋体"/>
          <w:spacing w:val="-35"/>
          <w:sz w:val="20"/>
          <w:szCs w:val="20"/>
        </w:rPr>
        <w:t xml:space="preserve"> </w:t>
      </w:r>
      <w:r>
        <w:rPr>
          <w:rFonts w:ascii="宋体" w:hAnsi="宋体" w:eastAsia="宋体" w:cs="宋体"/>
          <w:spacing w:val="9"/>
          <w:sz w:val="20"/>
          <w:szCs w:val="20"/>
        </w:rPr>
        <w:t>号</w:t>
      </w:r>
      <w:r>
        <w:rPr>
          <w:spacing w:val="9"/>
          <w:sz w:val="24"/>
          <w:szCs w:val="24"/>
        </w:rPr>
        <w:t>）</w:t>
      </w:r>
      <w:r>
        <w:rPr>
          <w:rFonts w:ascii="宋体" w:hAnsi="宋体" w:eastAsia="宋体" w:cs="宋体"/>
          <w:spacing w:val="9"/>
          <w:sz w:val="20"/>
          <w:szCs w:val="20"/>
        </w:rPr>
        <w:t>规定</w:t>
      </w:r>
      <w:r>
        <w:rPr>
          <w:rFonts w:ascii="宋体" w:hAnsi="宋体" w:eastAsia="宋体" w:cs="宋体"/>
          <w:spacing w:val="8"/>
          <w:sz w:val="20"/>
          <w:szCs w:val="20"/>
        </w:rPr>
        <w:t>，允许大中型</w:t>
      </w:r>
      <w:r>
        <w:rPr>
          <w:rFonts w:ascii="宋体" w:hAnsi="宋体" w:eastAsia="宋体" w:cs="宋体"/>
          <w:spacing w:val="12"/>
          <w:sz w:val="20"/>
          <w:szCs w:val="20"/>
        </w:rPr>
        <w:t>企业向一家或者多家小微企业分包的采购项目，对于分包意向协议约定小微企</w:t>
      </w:r>
      <w:r>
        <w:rPr>
          <w:rFonts w:ascii="宋体" w:hAnsi="宋体" w:eastAsia="宋体" w:cs="宋体"/>
          <w:spacing w:val="11"/>
          <w:sz w:val="20"/>
          <w:szCs w:val="20"/>
        </w:rPr>
        <w:t>业的合同份额占到合同总金</w:t>
      </w:r>
      <w:r>
        <w:rPr>
          <w:rFonts w:ascii="宋体" w:hAnsi="宋体" w:eastAsia="宋体" w:cs="宋体"/>
          <w:spacing w:val="10"/>
          <w:sz w:val="20"/>
          <w:szCs w:val="20"/>
        </w:rPr>
        <w:t>额 30%以上的，采购人、采购代理机构应当对大中型企业的报价给予</w:t>
      </w:r>
      <w:r>
        <w:rPr>
          <w:rFonts w:ascii="宋体" w:hAnsi="宋体" w:eastAsia="宋体" w:cs="宋体"/>
          <w:spacing w:val="40"/>
          <w:sz w:val="20"/>
          <w:szCs w:val="20"/>
        </w:rPr>
        <w:t xml:space="preserve"> </w:t>
      </w:r>
      <w:r>
        <w:rPr>
          <w:rFonts w:ascii="宋体" w:hAnsi="宋体" w:eastAsia="宋体" w:cs="宋体"/>
          <w:spacing w:val="10"/>
          <w:sz w:val="20"/>
          <w:szCs w:val="20"/>
        </w:rPr>
        <w:t>1%-2%的扣除，用扣除后的价格参加评审。接受分包的小微企业与分包企业之间存在直接控</w:t>
      </w:r>
      <w:r>
        <w:rPr>
          <w:rFonts w:ascii="宋体" w:hAnsi="宋体" w:eastAsia="宋体" w:cs="宋体"/>
          <w:spacing w:val="9"/>
          <w:sz w:val="20"/>
          <w:szCs w:val="20"/>
        </w:rPr>
        <w:t>股、管理关系的，不享受价格扣除优惠政策。</w:t>
      </w:r>
    </w:p>
    <w:p w14:paraId="7278C5D4">
      <w:pPr>
        <w:spacing w:before="168" w:line="219" w:lineRule="auto"/>
        <w:ind w:left="495"/>
        <w:rPr>
          <w:rFonts w:ascii="宋体" w:hAnsi="宋体" w:eastAsia="宋体" w:cs="宋体"/>
          <w:sz w:val="24"/>
          <w:szCs w:val="24"/>
        </w:rPr>
      </w:pPr>
      <w:r>
        <w:rPr>
          <w:rFonts w:ascii="宋体" w:hAnsi="宋体" w:eastAsia="宋体" w:cs="宋体"/>
          <w:b/>
          <w:bCs/>
          <w:spacing w:val="-5"/>
          <w:sz w:val="24"/>
          <w:szCs w:val="24"/>
        </w:rPr>
        <w:t>7.特别说明</w:t>
      </w:r>
    </w:p>
    <w:p w14:paraId="4AF05FF7">
      <w:pPr>
        <w:spacing w:before="178" w:line="302" w:lineRule="auto"/>
        <w:ind w:left="8" w:right="38" w:firstLine="425"/>
        <w:rPr>
          <w:rFonts w:ascii="宋体" w:hAnsi="宋体" w:eastAsia="宋体" w:cs="宋体"/>
          <w:sz w:val="20"/>
          <w:szCs w:val="20"/>
        </w:rPr>
      </w:pPr>
      <w:r>
        <w:rPr>
          <w:rFonts w:ascii="宋体" w:hAnsi="宋体" w:eastAsia="宋体" w:cs="宋体"/>
          <w:spacing w:val="8"/>
          <w:sz w:val="20"/>
          <w:szCs w:val="20"/>
        </w:rPr>
        <w:t>7.1</w:t>
      </w:r>
      <w:r>
        <w:rPr>
          <w:rFonts w:ascii="宋体" w:hAnsi="宋体" w:eastAsia="宋体" w:cs="宋体"/>
          <w:spacing w:val="-21"/>
          <w:sz w:val="20"/>
          <w:szCs w:val="20"/>
        </w:rPr>
        <w:t xml:space="preserve"> </w:t>
      </w:r>
      <w:r>
        <w:rPr>
          <w:rFonts w:ascii="宋体" w:hAnsi="宋体" w:eastAsia="宋体" w:cs="宋体"/>
          <w:spacing w:val="8"/>
          <w:sz w:val="20"/>
          <w:szCs w:val="20"/>
        </w:rPr>
        <w:t>如果本磋商文件要求提供供应商或制造商的资格、信誉、荣誉、业绩与企业认证等材料的，资格、</w:t>
      </w:r>
      <w:r>
        <w:rPr>
          <w:rFonts w:ascii="宋体" w:hAnsi="宋体" w:eastAsia="宋体" w:cs="宋体"/>
          <w:spacing w:val="9"/>
          <w:sz w:val="20"/>
          <w:szCs w:val="20"/>
        </w:rPr>
        <w:t>信誉、荣誉、业绩与企业认证等必须为供应商或者制造商所拥有或自身获得 。</w:t>
      </w:r>
    </w:p>
    <w:p w14:paraId="502FF33F">
      <w:pPr>
        <w:spacing w:before="162" w:line="303" w:lineRule="auto"/>
        <w:ind w:left="8" w:right="70" w:firstLine="425"/>
        <w:rPr>
          <w:rFonts w:ascii="宋体" w:hAnsi="宋体" w:eastAsia="宋体" w:cs="宋体"/>
          <w:sz w:val="20"/>
          <w:szCs w:val="20"/>
        </w:rPr>
      </w:pPr>
      <w:r>
        <w:rPr>
          <w:rFonts w:ascii="宋体" w:hAnsi="宋体" w:eastAsia="宋体" w:cs="宋体"/>
          <w:spacing w:val="8"/>
          <w:sz w:val="20"/>
          <w:szCs w:val="20"/>
        </w:rPr>
        <w:t>7.2</w:t>
      </w:r>
      <w:r>
        <w:rPr>
          <w:rFonts w:ascii="宋体" w:hAnsi="宋体" w:eastAsia="宋体" w:cs="宋体"/>
          <w:spacing w:val="-41"/>
          <w:sz w:val="20"/>
          <w:szCs w:val="20"/>
        </w:rPr>
        <w:t xml:space="preserve"> </w:t>
      </w:r>
      <w:r>
        <w:rPr>
          <w:rFonts w:ascii="宋体" w:hAnsi="宋体" w:eastAsia="宋体" w:cs="宋体"/>
          <w:spacing w:val="8"/>
          <w:sz w:val="20"/>
          <w:szCs w:val="20"/>
        </w:rPr>
        <w:t>供应商应仔细阅读磋商文件的所有内容，按照磋商文件的要求提交响</w:t>
      </w:r>
      <w:r>
        <w:rPr>
          <w:rFonts w:ascii="宋体" w:hAnsi="宋体" w:eastAsia="宋体" w:cs="宋体"/>
          <w:spacing w:val="7"/>
          <w:sz w:val="20"/>
          <w:szCs w:val="20"/>
        </w:rPr>
        <w:t>应文件，并对所提供的全部资</w:t>
      </w:r>
      <w:r>
        <w:rPr>
          <w:rFonts w:ascii="宋体" w:hAnsi="宋体" w:eastAsia="宋体" w:cs="宋体"/>
          <w:spacing w:val="8"/>
          <w:sz w:val="20"/>
          <w:szCs w:val="20"/>
        </w:rPr>
        <w:t>料的真实性承担法律责任。</w:t>
      </w:r>
    </w:p>
    <w:p w14:paraId="12E90B5D">
      <w:pPr>
        <w:spacing w:before="162" w:line="327" w:lineRule="auto"/>
        <w:ind w:left="9" w:right="70" w:firstLine="423"/>
        <w:rPr>
          <w:rFonts w:ascii="宋体" w:hAnsi="宋体" w:eastAsia="宋体" w:cs="宋体"/>
          <w:sz w:val="20"/>
          <w:szCs w:val="20"/>
        </w:rPr>
      </w:pPr>
      <w:r>
        <w:rPr>
          <w:rFonts w:ascii="宋体" w:hAnsi="宋体" w:eastAsia="宋体" w:cs="宋体"/>
          <w:spacing w:val="8"/>
          <w:sz w:val="20"/>
          <w:szCs w:val="20"/>
        </w:rPr>
        <w:t>7.3</w:t>
      </w:r>
      <w:r>
        <w:rPr>
          <w:rFonts w:ascii="宋体" w:hAnsi="宋体" w:eastAsia="宋体" w:cs="宋体"/>
          <w:spacing w:val="-41"/>
          <w:sz w:val="20"/>
          <w:szCs w:val="20"/>
        </w:rPr>
        <w:t xml:space="preserve"> </w:t>
      </w:r>
      <w:r>
        <w:rPr>
          <w:rFonts w:ascii="宋体" w:hAnsi="宋体" w:eastAsia="宋体" w:cs="宋体"/>
          <w:spacing w:val="8"/>
          <w:sz w:val="20"/>
          <w:szCs w:val="20"/>
        </w:rPr>
        <w:t>供应商在磋商活动中提供任何疑似虚假材料，将报监管部门查处；签</w:t>
      </w:r>
      <w:r>
        <w:rPr>
          <w:rFonts w:ascii="宋体" w:hAnsi="宋体" w:eastAsia="宋体" w:cs="宋体"/>
          <w:spacing w:val="7"/>
          <w:sz w:val="20"/>
          <w:szCs w:val="20"/>
        </w:rPr>
        <w:t>订合同后发现的，成交供应商</w:t>
      </w:r>
      <w:r>
        <w:rPr>
          <w:rFonts w:ascii="宋体" w:hAnsi="宋体" w:eastAsia="宋体" w:cs="宋体"/>
          <w:spacing w:val="12"/>
          <w:sz w:val="20"/>
          <w:szCs w:val="20"/>
        </w:rPr>
        <w:t>须依照《中华人民共和国消费者权益保护法》规定赔偿采购人，且民事</w:t>
      </w:r>
      <w:r>
        <w:rPr>
          <w:rFonts w:ascii="宋体" w:hAnsi="宋体" w:eastAsia="宋体" w:cs="宋体"/>
          <w:spacing w:val="11"/>
          <w:sz w:val="20"/>
          <w:szCs w:val="20"/>
        </w:rPr>
        <w:t>赔偿并不免除违法供应商的行政与</w:t>
      </w:r>
      <w:r>
        <w:rPr>
          <w:rFonts w:ascii="宋体" w:hAnsi="宋体" w:eastAsia="宋体" w:cs="宋体"/>
          <w:spacing w:val="5"/>
          <w:sz w:val="20"/>
          <w:szCs w:val="20"/>
        </w:rPr>
        <w:t>刑事责任。</w:t>
      </w:r>
    </w:p>
    <w:p w14:paraId="55D27570">
      <w:pPr>
        <w:spacing w:before="163" w:line="227" w:lineRule="auto"/>
        <w:ind w:left="433"/>
        <w:rPr>
          <w:rFonts w:ascii="宋体" w:hAnsi="宋体" w:eastAsia="宋体" w:cs="宋体"/>
          <w:sz w:val="20"/>
          <w:szCs w:val="20"/>
        </w:rPr>
      </w:pPr>
      <w:r>
        <w:rPr>
          <w:rFonts w:ascii="宋体" w:hAnsi="宋体" w:eastAsia="宋体" w:cs="宋体"/>
          <w:spacing w:val="9"/>
          <w:sz w:val="20"/>
          <w:szCs w:val="20"/>
        </w:rPr>
        <w:t>7.4</w:t>
      </w:r>
      <w:r>
        <w:rPr>
          <w:rFonts w:ascii="宋体" w:hAnsi="宋体" w:eastAsia="宋体" w:cs="宋体"/>
          <w:spacing w:val="-41"/>
          <w:sz w:val="20"/>
          <w:szCs w:val="20"/>
        </w:rPr>
        <w:t xml:space="preserve"> </w:t>
      </w:r>
      <w:r>
        <w:rPr>
          <w:rFonts w:ascii="宋体" w:hAnsi="宋体" w:eastAsia="宋体" w:cs="宋体"/>
          <w:spacing w:val="9"/>
          <w:sz w:val="20"/>
          <w:szCs w:val="20"/>
        </w:rPr>
        <w:t>在政府采购活动中，采购人员及相关人员与供应商有下列利害关系之一</w:t>
      </w:r>
      <w:r>
        <w:rPr>
          <w:rFonts w:ascii="宋体" w:hAnsi="宋体" w:eastAsia="宋体" w:cs="宋体"/>
          <w:spacing w:val="8"/>
          <w:sz w:val="20"/>
          <w:szCs w:val="20"/>
        </w:rPr>
        <w:t>的，应当回避：</w:t>
      </w:r>
    </w:p>
    <w:p w14:paraId="3CACFF92">
      <w:pPr>
        <w:spacing w:before="162" w:line="227" w:lineRule="auto"/>
        <w:ind w:left="438"/>
        <w:rPr>
          <w:rFonts w:ascii="宋体" w:hAnsi="宋体" w:eastAsia="宋体" w:cs="宋体"/>
          <w:sz w:val="20"/>
          <w:szCs w:val="20"/>
        </w:rPr>
      </w:pPr>
      <w:r>
        <w:rPr>
          <w:rFonts w:ascii="宋体" w:hAnsi="宋体" w:eastAsia="宋体" w:cs="宋体"/>
          <w:spacing w:val="7"/>
          <w:sz w:val="20"/>
          <w:szCs w:val="20"/>
        </w:rPr>
        <w:t>（1）参加采购活动前</w:t>
      </w:r>
      <w:r>
        <w:rPr>
          <w:rFonts w:ascii="宋体" w:hAnsi="宋体" w:eastAsia="宋体" w:cs="宋体"/>
          <w:spacing w:val="-27"/>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年内与供应商存在劳动关系；</w:t>
      </w:r>
    </w:p>
    <w:p w14:paraId="34C7498B">
      <w:pPr>
        <w:spacing w:before="162" w:line="227" w:lineRule="auto"/>
        <w:ind w:left="438"/>
        <w:rPr>
          <w:rFonts w:ascii="宋体" w:hAnsi="宋体" w:eastAsia="宋体" w:cs="宋体"/>
          <w:sz w:val="20"/>
          <w:szCs w:val="20"/>
        </w:rPr>
      </w:pPr>
      <w:r>
        <w:rPr>
          <w:rFonts w:ascii="宋体" w:hAnsi="宋体" w:eastAsia="宋体" w:cs="宋体"/>
          <w:spacing w:val="7"/>
          <w:sz w:val="20"/>
          <w:szCs w:val="20"/>
        </w:rPr>
        <w:t>（2）参加采购活动前</w:t>
      </w:r>
      <w:r>
        <w:rPr>
          <w:rFonts w:ascii="宋体" w:hAnsi="宋体" w:eastAsia="宋体" w:cs="宋体"/>
          <w:spacing w:val="-23"/>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年内担任供应商的董事、监事；</w:t>
      </w:r>
    </w:p>
    <w:p w14:paraId="5DB93F79">
      <w:pPr>
        <w:spacing w:before="162" w:line="227" w:lineRule="auto"/>
        <w:ind w:left="438"/>
        <w:rPr>
          <w:rFonts w:ascii="宋体" w:hAnsi="宋体" w:eastAsia="宋体" w:cs="宋体"/>
          <w:sz w:val="20"/>
          <w:szCs w:val="20"/>
        </w:rPr>
      </w:pPr>
      <w:r>
        <w:rPr>
          <w:rFonts w:ascii="宋体" w:hAnsi="宋体" w:eastAsia="宋体" w:cs="宋体"/>
          <w:spacing w:val="8"/>
          <w:sz w:val="20"/>
          <w:szCs w:val="20"/>
        </w:rPr>
        <w:t>（3）参加采购活动前</w:t>
      </w:r>
      <w:r>
        <w:rPr>
          <w:rFonts w:ascii="宋体" w:hAnsi="宋体" w:eastAsia="宋体" w:cs="宋体"/>
          <w:spacing w:val="-32"/>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年内是供应商的控股股东或</w:t>
      </w:r>
      <w:r>
        <w:rPr>
          <w:rFonts w:ascii="宋体" w:hAnsi="宋体" w:eastAsia="宋体" w:cs="宋体"/>
          <w:spacing w:val="7"/>
          <w:sz w:val="20"/>
          <w:szCs w:val="20"/>
        </w:rPr>
        <w:t>者实际控制人；</w:t>
      </w:r>
    </w:p>
    <w:p w14:paraId="599B291A">
      <w:pPr>
        <w:spacing w:before="163" w:line="227" w:lineRule="auto"/>
        <w:ind w:left="438"/>
        <w:rPr>
          <w:rFonts w:ascii="宋体" w:hAnsi="宋体" w:eastAsia="宋体" w:cs="宋体"/>
          <w:sz w:val="20"/>
          <w:szCs w:val="20"/>
        </w:rPr>
      </w:pPr>
      <w:r>
        <w:rPr>
          <w:rFonts w:ascii="宋体" w:hAnsi="宋体" w:eastAsia="宋体" w:cs="宋体"/>
          <w:spacing w:val="9"/>
          <w:sz w:val="20"/>
          <w:szCs w:val="20"/>
        </w:rPr>
        <w:t>（4）与供应商的法定代表人或者负责人有夫妻、直系血亲、三代以内旁系血亲或者近姻亲关系；</w:t>
      </w:r>
    </w:p>
    <w:p w14:paraId="7CFCE9D4">
      <w:pPr>
        <w:spacing w:before="162" w:line="227" w:lineRule="auto"/>
        <w:ind w:left="438"/>
        <w:rPr>
          <w:rFonts w:ascii="宋体" w:hAnsi="宋体" w:eastAsia="宋体" w:cs="宋体"/>
          <w:sz w:val="20"/>
          <w:szCs w:val="20"/>
        </w:rPr>
      </w:pPr>
      <w:r>
        <w:rPr>
          <w:rFonts w:ascii="宋体" w:hAnsi="宋体" w:eastAsia="宋体" w:cs="宋体"/>
          <w:spacing w:val="9"/>
          <w:sz w:val="20"/>
          <w:szCs w:val="20"/>
        </w:rPr>
        <w:t>（5）与供应商有其他可能影响政府采购活动公平、公</w:t>
      </w:r>
      <w:r>
        <w:rPr>
          <w:rFonts w:ascii="宋体" w:hAnsi="宋体" w:eastAsia="宋体" w:cs="宋体"/>
          <w:spacing w:val="8"/>
          <w:sz w:val="20"/>
          <w:szCs w:val="20"/>
        </w:rPr>
        <w:t>正进行的关系。</w:t>
      </w:r>
    </w:p>
    <w:p w14:paraId="2FF2A701">
      <w:pPr>
        <w:spacing w:before="164" w:line="227" w:lineRule="auto"/>
        <w:ind w:left="428"/>
        <w:rPr>
          <w:rFonts w:ascii="宋体" w:hAnsi="宋体" w:eastAsia="宋体" w:cs="宋体"/>
          <w:sz w:val="20"/>
          <w:szCs w:val="20"/>
        </w:rPr>
      </w:pPr>
      <w:r>
        <w:rPr>
          <w:rFonts w:ascii="宋体" w:hAnsi="宋体" w:eastAsia="宋体" w:cs="宋体"/>
          <w:spacing w:val="12"/>
          <w:sz w:val="20"/>
          <w:szCs w:val="20"/>
        </w:rPr>
        <w:t>供应商认为采购人员及相关人员与其他供应商有利害关系的，可以向采购人或者</w:t>
      </w:r>
      <w:r>
        <w:rPr>
          <w:rFonts w:ascii="宋体" w:hAnsi="宋体" w:eastAsia="宋体" w:cs="宋体"/>
          <w:spacing w:val="11"/>
          <w:sz w:val="20"/>
          <w:szCs w:val="20"/>
        </w:rPr>
        <w:t>采购代理机构书面提</w:t>
      </w:r>
    </w:p>
    <w:p w14:paraId="6240D38D">
      <w:pPr>
        <w:spacing w:line="227" w:lineRule="auto"/>
        <w:rPr>
          <w:rFonts w:ascii="宋体" w:hAnsi="宋体" w:eastAsia="宋体" w:cs="宋体"/>
          <w:sz w:val="20"/>
          <w:szCs w:val="20"/>
        </w:rPr>
        <w:sectPr>
          <w:headerReference r:id="rId20" w:type="default"/>
          <w:footerReference r:id="rId21" w:type="default"/>
          <w:pgSz w:w="11910" w:h="16840"/>
          <w:pgMar w:top="1035" w:right="1010" w:bottom="1091" w:left="1080" w:header="697" w:footer="929" w:gutter="0"/>
          <w:pgNumType w:fmt="decimal"/>
          <w:cols w:space="720" w:num="1"/>
        </w:sectPr>
      </w:pPr>
    </w:p>
    <w:p w14:paraId="6940959F">
      <w:pPr>
        <w:spacing w:line="366" w:lineRule="auto"/>
        <w:rPr>
          <w:rFonts w:ascii="Arial"/>
          <w:sz w:val="21"/>
        </w:rPr>
      </w:pPr>
    </w:p>
    <w:p w14:paraId="02BC8177">
      <w:pPr>
        <w:spacing w:before="65" w:line="378" w:lineRule="auto"/>
        <w:ind w:left="28" w:right="155" w:hanging="2"/>
        <w:rPr>
          <w:rFonts w:ascii="宋体" w:hAnsi="宋体" w:eastAsia="宋体" w:cs="宋体"/>
          <w:sz w:val="20"/>
          <w:szCs w:val="20"/>
        </w:rPr>
      </w:pPr>
      <w:r>
        <w:rPr>
          <w:rFonts w:ascii="宋体" w:hAnsi="宋体" w:eastAsia="宋体" w:cs="宋体"/>
          <w:spacing w:val="11"/>
          <w:sz w:val="20"/>
          <w:szCs w:val="20"/>
        </w:rPr>
        <w:t>出回避申请，并说明理由。采购人或者采购代理机构应当及时询问被申请回避人员，有利害关系的被申请</w:t>
      </w:r>
      <w:r>
        <w:rPr>
          <w:rFonts w:ascii="宋体" w:hAnsi="宋体" w:eastAsia="宋体" w:cs="宋体"/>
          <w:spacing w:val="5"/>
          <w:sz w:val="20"/>
          <w:szCs w:val="20"/>
        </w:rPr>
        <w:t>回避人员应当回避。</w:t>
      </w:r>
    </w:p>
    <w:p w14:paraId="20F970AD">
      <w:pPr>
        <w:spacing w:line="226" w:lineRule="auto"/>
        <w:ind w:left="433"/>
        <w:rPr>
          <w:rFonts w:ascii="宋体" w:hAnsi="宋体" w:eastAsia="宋体" w:cs="宋体"/>
          <w:sz w:val="20"/>
          <w:szCs w:val="20"/>
        </w:rPr>
      </w:pPr>
      <w:r>
        <w:rPr>
          <w:rFonts w:ascii="宋体" w:hAnsi="宋体" w:eastAsia="宋体" w:cs="宋体"/>
          <w:spacing w:val="8"/>
          <w:sz w:val="20"/>
          <w:szCs w:val="20"/>
        </w:rPr>
        <w:t>7.5</w:t>
      </w:r>
      <w:r>
        <w:rPr>
          <w:rFonts w:ascii="宋体" w:hAnsi="宋体" w:eastAsia="宋体" w:cs="宋体"/>
          <w:spacing w:val="-22"/>
          <w:sz w:val="20"/>
          <w:szCs w:val="20"/>
        </w:rPr>
        <w:t xml:space="preserve"> </w:t>
      </w:r>
      <w:r>
        <w:rPr>
          <w:rFonts w:ascii="宋体" w:hAnsi="宋体" w:eastAsia="宋体" w:cs="宋体"/>
          <w:spacing w:val="8"/>
          <w:sz w:val="20"/>
          <w:szCs w:val="20"/>
        </w:rPr>
        <w:t>有下列情形之一的视为供应商相互串通磋商，响应文件将被视为无效：</w:t>
      </w:r>
    </w:p>
    <w:p w14:paraId="47652F60">
      <w:pPr>
        <w:spacing w:before="162" w:line="227" w:lineRule="auto"/>
        <w:ind w:left="438"/>
        <w:rPr>
          <w:rFonts w:ascii="宋体" w:hAnsi="宋体" w:eastAsia="宋体" w:cs="宋体"/>
          <w:sz w:val="20"/>
          <w:szCs w:val="20"/>
        </w:rPr>
      </w:pPr>
      <w:r>
        <w:rPr>
          <w:rFonts w:ascii="宋体" w:hAnsi="宋体" w:eastAsia="宋体" w:cs="宋体"/>
          <w:spacing w:val="8"/>
          <w:sz w:val="20"/>
          <w:szCs w:val="20"/>
        </w:rPr>
        <w:t>（1）不同供应商的响应文件由同一单位或者个人编制；</w:t>
      </w:r>
    </w:p>
    <w:p w14:paraId="58D4E9E0">
      <w:pPr>
        <w:spacing w:before="162" w:line="227" w:lineRule="auto"/>
        <w:ind w:left="438"/>
        <w:rPr>
          <w:rFonts w:ascii="宋体" w:hAnsi="宋体" w:eastAsia="宋体" w:cs="宋体"/>
          <w:sz w:val="20"/>
          <w:szCs w:val="20"/>
        </w:rPr>
      </w:pPr>
      <w:r>
        <w:rPr>
          <w:rFonts w:ascii="宋体" w:hAnsi="宋体" w:eastAsia="宋体" w:cs="宋体"/>
          <w:spacing w:val="8"/>
          <w:sz w:val="20"/>
          <w:szCs w:val="20"/>
        </w:rPr>
        <w:t>（2）不同供应商委托同一单位或者个人办理磋商事宜；</w:t>
      </w:r>
    </w:p>
    <w:p w14:paraId="1019F7B5">
      <w:pPr>
        <w:spacing w:before="162" w:line="227" w:lineRule="auto"/>
        <w:ind w:left="438"/>
        <w:rPr>
          <w:rFonts w:ascii="宋体" w:hAnsi="宋体" w:eastAsia="宋体" w:cs="宋体"/>
          <w:sz w:val="20"/>
          <w:szCs w:val="20"/>
        </w:rPr>
      </w:pPr>
      <w:r>
        <w:rPr>
          <w:rFonts w:ascii="宋体" w:hAnsi="宋体" w:eastAsia="宋体" w:cs="宋体"/>
          <w:spacing w:val="9"/>
          <w:sz w:val="20"/>
          <w:szCs w:val="20"/>
        </w:rPr>
        <w:t>（3）不同的供应商的响应文件载明的项目</w:t>
      </w:r>
      <w:r>
        <w:rPr>
          <w:rFonts w:ascii="宋体" w:hAnsi="宋体" w:eastAsia="宋体" w:cs="宋体"/>
          <w:spacing w:val="8"/>
          <w:sz w:val="20"/>
          <w:szCs w:val="20"/>
        </w:rPr>
        <w:t>管理员为同一个人；</w:t>
      </w:r>
    </w:p>
    <w:p w14:paraId="4FD290C3">
      <w:pPr>
        <w:spacing w:before="164" w:line="226" w:lineRule="auto"/>
        <w:ind w:left="438"/>
        <w:rPr>
          <w:rFonts w:ascii="宋体" w:hAnsi="宋体" w:eastAsia="宋体" w:cs="宋体"/>
          <w:sz w:val="20"/>
          <w:szCs w:val="20"/>
        </w:rPr>
      </w:pPr>
      <w:r>
        <w:rPr>
          <w:rFonts w:ascii="宋体" w:hAnsi="宋体" w:eastAsia="宋体" w:cs="宋体"/>
          <w:spacing w:val="9"/>
          <w:sz w:val="20"/>
          <w:szCs w:val="20"/>
        </w:rPr>
        <w:t>（4）不同供应商的响应文件异常一致或者</w:t>
      </w:r>
      <w:r>
        <w:rPr>
          <w:rFonts w:ascii="宋体" w:hAnsi="宋体" w:eastAsia="宋体" w:cs="宋体"/>
          <w:spacing w:val="8"/>
          <w:sz w:val="20"/>
          <w:szCs w:val="20"/>
        </w:rPr>
        <w:t>报价呈规律性差异；</w:t>
      </w:r>
    </w:p>
    <w:p w14:paraId="502ADC9E">
      <w:pPr>
        <w:spacing w:before="163" w:line="227" w:lineRule="auto"/>
        <w:ind w:left="438"/>
        <w:rPr>
          <w:rFonts w:ascii="宋体" w:hAnsi="宋体" w:eastAsia="宋体" w:cs="宋体"/>
          <w:sz w:val="20"/>
          <w:szCs w:val="20"/>
        </w:rPr>
      </w:pPr>
      <w:r>
        <w:rPr>
          <w:rFonts w:ascii="宋体" w:hAnsi="宋体" w:eastAsia="宋体" w:cs="宋体"/>
          <w:spacing w:val="8"/>
          <w:sz w:val="20"/>
          <w:szCs w:val="20"/>
        </w:rPr>
        <w:t>（5）不同供应商的响应文件相互混装；</w:t>
      </w:r>
    </w:p>
    <w:p w14:paraId="152903ED">
      <w:pPr>
        <w:spacing w:before="162" w:line="227" w:lineRule="auto"/>
        <w:ind w:left="438"/>
        <w:rPr>
          <w:rFonts w:ascii="宋体" w:hAnsi="宋体" w:eastAsia="宋体" w:cs="宋体"/>
          <w:sz w:val="20"/>
          <w:szCs w:val="20"/>
        </w:rPr>
      </w:pPr>
      <w:r>
        <w:rPr>
          <w:rFonts w:ascii="宋体" w:hAnsi="宋体" w:eastAsia="宋体" w:cs="宋体"/>
          <w:spacing w:val="9"/>
          <w:sz w:val="20"/>
          <w:szCs w:val="20"/>
        </w:rPr>
        <w:t>（6）不同供应商的磋商保证金从同一单位</w:t>
      </w:r>
      <w:r>
        <w:rPr>
          <w:rFonts w:ascii="宋体" w:hAnsi="宋体" w:eastAsia="宋体" w:cs="宋体"/>
          <w:spacing w:val="8"/>
          <w:sz w:val="20"/>
          <w:szCs w:val="20"/>
        </w:rPr>
        <w:t>或者个人账户转出。</w:t>
      </w:r>
    </w:p>
    <w:p w14:paraId="4B715772">
      <w:pPr>
        <w:spacing w:before="162" w:line="227" w:lineRule="auto"/>
        <w:ind w:left="433"/>
        <w:rPr>
          <w:rFonts w:ascii="宋体" w:hAnsi="宋体" w:eastAsia="宋体" w:cs="宋体"/>
          <w:sz w:val="20"/>
          <w:szCs w:val="20"/>
        </w:rPr>
      </w:pPr>
      <w:r>
        <w:rPr>
          <w:rFonts w:ascii="宋体" w:hAnsi="宋体" w:eastAsia="宋体" w:cs="宋体"/>
          <w:spacing w:val="9"/>
          <w:sz w:val="20"/>
          <w:szCs w:val="20"/>
        </w:rPr>
        <w:t>7.6</w:t>
      </w:r>
      <w:r>
        <w:rPr>
          <w:rFonts w:ascii="宋体" w:hAnsi="宋体" w:eastAsia="宋体" w:cs="宋体"/>
          <w:spacing w:val="-41"/>
          <w:sz w:val="20"/>
          <w:szCs w:val="20"/>
        </w:rPr>
        <w:t xml:space="preserve"> </w:t>
      </w:r>
      <w:r>
        <w:rPr>
          <w:rFonts w:ascii="宋体" w:hAnsi="宋体" w:eastAsia="宋体" w:cs="宋体"/>
          <w:spacing w:val="9"/>
          <w:sz w:val="20"/>
          <w:szCs w:val="20"/>
        </w:rPr>
        <w:t>供应商有下列情形之一的，属于恶意串通行</w:t>
      </w:r>
      <w:r>
        <w:rPr>
          <w:rFonts w:ascii="宋体" w:hAnsi="宋体" w:eastAsia="宋体" w:cs="宋体"/>
          <w:spacing w:val="8"/>
          <w:sz w:val="20"/>
          <w:szCs w:val="20"/>
        </w:rPr>
        <w:t>为，将报同级监督管理部门：</w:t>
      </w:r>
    </w:p>
    <w:p w14:paraId="2217960D">
      <w:pPr>
        <w:spacing w:before="165" w:line="227" w:lineRule="auto"/>
        <w:jc w:val="right"/>
        <w:rPr>
          <w:rFonts w:ascii="宋体" w:hAnsi="宋体" w:eastAsia="宋体" w:cs="宋体"/>
          <w:sz w:val="20"/>
          <w:szCs w:val="20"/>
        </w:rPr>
      </w:pPr>
      <w:r>
        <w:rPr>
          <w:rFonts w:ascii="宋体" w:hAnsi="宋体" w:eastAsia="宋体" w:cs="宋体"/>
          <w:spacing w:val="8"/>
          <w:sz w:val="20"/>
          <w:szCs w:val="20"/>
        </w:rPr>
        <w:t>（1）供应商直接或者间接从采购人或者采购代理机构处获得其他供应商的相关信息并修改其响</w:t>
      </w:r>
      <w:r>
        <w:rPr>
          <w:rFonts w:ascii="宋体" w:hAnsi="宋体" w:eastAsia="宋体" w:cs="宋体"/>
          <w:spacing w:val="7"/>
          <w:sz w:val="20"/>
          <w:szCs w:val="20"/>
        </w:rPr>
        <w:t>应文件；</w:t>
      </w:r>
    </w:p>
    <w:p w14:paraId="69240896">
      <w:pPr>
        <w:spacing w:before="162" w:line="227" w:lineRule="auto"/>
        <w:ind w:left="438"/>
        <w:rPr>
          <w:rFonts w:ascii="宋体" w:hAnsi="宋体" w:eastAsia="宋体" w:cs="宋体"/>
          <w:sz w:val="20"/>
          <w:szCs w:val="20"/>
        </w:rPr>
      </w:pPr>
      <w:r>
        <w:rPr>
          <w:rFonts w:ascii="宋体" w:hAnsi="宋体" w:eastAsia="宋体" w:cs="宋体"/>
          <w:spacing w:val="9"/>
          <w:sz w:val="20"/>
          <w:szCs w:val="20"/>
        </w:rPr>
        <w:t>（2）供应商按照采购人或者采购代理机构的授意撤换、修改</w:t>
      </w:r>
      <w:r>
        <w:rPr>
          <w:rFonts w:ascii="宋体" w:hAnsi="宋体" w:eastAsia="宋体" w:cs="宋体"/>
          <w:spacing w:val="8"/>
          <w:sz w:val="20"/>
          <w:szCs w:val="20"/>
        </w:rPr>
        <w:t>响应文件；</w:t>
      </w:r>
    </w:p>
    <w:p w14:paraId="0B3DEFF2">
      <w:pPr>
        <w:spacing w:before="162" w:line="226" w:lineRule="auto"/>
        <w:ind w:left="438"/>
        <w:rPr>
          <w:rFonts w:ascii="宋体" w:hAnsi="宋体" w:eastAsia="宋体" w:cs="宋体"/>
          <w:sz w:val="20"/>
          <w:szCs w:val="20"/>
        </w:rPr>
      </w:pPr>
      <w:r>
        <w:rPr>
          <w:rFonts w:ascii="宋体" w:hAnsi="宋体" w:eastAsia="宋体" w:cs="宋体"/>
          <w:spacing w:val="9"/>
          <w:sz w:val="20"/>
          <w:szCs w:val="20"/>
        </w:rPr>
        <w:t>（3）供应商之间协商报价、技术方案等响应文件或者响应文件的实质性</w:t>
      </w:r>
      <w:r>
        <w:rPr>
          <w:rFonts w:ascii="宋体" w:hAnsi="宋体" w:eastAsia="宋体" w:cs="宋体"/>
          <w:spacing w:val="8"/>
          <w:sz w:val="20"/>
          <w:szCs w:val="20"/>
        </w:rPr>
        <w:t>内容；</w:t>
      </w:r>
    </w:p>
    <w:p w14:paraId="180216B2">
      <w:pPr>
        <w:spacing w:before="163" w:line="227" w:lineRule="auto"/>
        <w:ind w:left="438"/>
        <w:rPr>
          <w:rFonts w:ascii="宋体" w:hAnsi="宋体" w:eastAsia="宋体" w:cs="宋体"/>
          <w:sz w:val="20"/>
          <w:szCs w:val="20"/>
        </w:rPr>
      </w:pPr>
      <w:r>
        <w:rPr>
          <w:rFonts w:ascii="宋体" w:hAnsi="宋体" w:eastAsia="宋体" w:cs="宋体"/>
          <w:spacing w:val="9"/>
          <w:sz w:val="20"/>
          <w:szCs w:val="20"/>
        </w:rPr>
        <w:t>（4）属于同一集团、协会、商会等组织成员的供应商按照该组织要求协同参加政府采购活动；</w:t>
      </w:r>
    </w:p>
    <w:p w14:paraId="6D5E17AB">
      <w:pPr>
        <w:spacing w:before="163" w:line="301" w:lineRule="auto"/>
        <w:ind w:left="7" w:right="157" w:firstLine="430"/>
        <w:rPr>
          <w:rFonts w:ascii="宋体" w:hAnsi="宋体" w:eastAsia="宋体" w:cs="宋体"/>
          <w:sz w:val="20"/>
          <w:szCs w:val="20"/>
        </w:rPr>
      </w:pPr>
      <w:r>
        <w:rPr>
          <w:rFonts w:ascii="宋体" w:hAnsi="宋体" w:eastAsia="宋体" w:cs="宋体"/>
          <w:spacing w:val="9"/>
          <w:sz w:val="20"/>
          <w:szCs w:val="20"/>
        </w:rPr>
        <w:t>（5）供应商之间事先约定一致抬高或者压低报价，或者在政府采购活动中事先约定轮流以高价位或者低价位成交，或者事先约定由某一特定供应商成交，然后再参加磋商；</w:t>
      </w:r>
    </w:p>
    <w:p w14:paraId="3BF00C0B">
      <w:pPr>
        <w:spacing w:before="165" w:line="227" w:lineRule="auto"/>
        <w:ind w:left="438"/>
        <w:rPr>
          <w:rFonts w:ascii="宋体" w:hAnsi="宋体" w:eastAsia="宋体" w:cs="宋体"/>
          <w:sz w:val="20"/>
          <w:szCs w:val="20"/>
        </w:rPr>
      </w:pPr>
      <w:r>
        <w:rPr>
          <w:rFonts w:ascii="宋体" w:hAnsi="宋体" w:eastAsia="宋体" w:cs="宋体"/>
          <w:spacing w:val="9"/>
          <w:sz w:val="20"/>
          <w:szCs w:val="20"/>
        </w:rPr>
        <w:t>（6）供应商之间商定部分供应商放弃参加政府采购活动或者</w:t>
      </w:r>
      <w:r>
        <w:rPr>
          <w:rFonts w:ascii="宋体" w:hAnsi="宋体" w:eastAsia="宋体" w:cs="宋体"/>
          <w:spacing w:val="8"/>
          <w:sz w:val="20"/>
          <w:szCs w:val="20"/>
        </w:rPr>
        <w:t>放弃成交；</w:t>
      </w:r>
    </w:p>
    <w:p w14:paraId="72847062">
      <w:pPr>
        <w:spacing w:before="162" w:line="302" w:lineRule="auto"/>
        <w:ind w:left="8" w:right="157" w:firstLine="430"/>
        <w:rPr>
          <w:rFonts w:ascii="宋体" w:hAnsi="宋体" w:eastAsia="宋体" w:cs="宋体"/>
          <w:sz w:val="20"/>
          <w:szCs w:val="20"/>
        </w:rPr>
      </w:pPr>
      <w:r>
        <w:rPr>
          <w:rFonts w:ascii="宋体" w:hAnsi="宋体" w:eastAsia="宋体" w:cs="宋体"/>
          <w:spacing w:val="9"/>
          <w:sz w:val="20"/>
          <w:szCs w:val="20"/>
        </w:rPr>
        <w:t>（7）供应商与采购人或者采购代理机构之间、供应商相互之间，为谋求特定供应商成交或者排斥其他</w:t>
      </w:r>
      <w:r>
        <w:rPr>
          <w:rFonts w:ascii="宋体" w:hAnsi="宋体" w:eastAsia="宋体" w:cs="宋体"/>
          <w:spacing w:val="8"/>
          <w:sz w:val="20"/>
          <w:szCs w:val="20"/>
        </w:rPr>
        <w:t>供应商的其他串通行为。</w:t>
      </w:r>
    </w:p>
    <w:p w14:paraId="0D50A506">
      <w:pPr>
        <w:spacing w:line="242" w:lineRule="auto"/>
        <w:rPr>
          <w:rFonts w:ascii="Arial"/>
          <w:sz w:val="21"/>
        </w:rPr>
      </w:pPr>
    </w:p>
    <w:p w14:paraId="54BFBA0B">
      <w:pPr>
        <w:spacing w:line="242" w:lineRule="auto"/>
        <w:rPr>
          <w:rFonts w:ascii="Arial"/>
          <w:sz w:val="21"/>
        </w:rPr>
      </w:pPr>
    </w:p>
    <w:p w14:paraId="14BD2A18">
      <w:pPr>
        <w:spacing w:before="101" w:line="225" w:lineRule="auto"/>
        <w:ind w:left="17"/>
        <w:outlineLvl w:val="2"/>
        <w:rPr>
          <w:rFonts w:ascii="宋体" w:hAnsi="宋体" w:eastAsia="宋体" w:cs="宋体"/>
          <w:sz w:val="31"/>
          <w:szCs w:val="31"/>
        </w:rPr>
      </w:pPr>
      <w:r>
        <w:rPr>
          <w:rFonts w:ascii="宋体" w:hAnsi="宋体" w:eastAsia="宋体" w:cs="宋体"/>
          <w:b/>
          <w:bCs/>
          <w:spacing w:val="4"/>
          <w:sz w:val="31"/>
          <w:szCs w:val="31"/>
        </w:rPr>
        <w:t>二、磋商文件</w:t>
      </w:r>
    </w:p>
    <w:p w14:paraId="002CDBB5">
      <w:pPr>
        <w:spacing w:before="233" w:line="219" w:lineRule="auto"/>
        <w:ind w:left="490"/>
        <w:rPr>
          <w:rFonts w:ascii="宋体" w:hAnsi="宋体" w:eastAsia="宋体" w:cs="宋体"/>
          <w:sz w:val="24"/>
          <w:szCs w:val="24"/>
        </w:rPr>
      </w:pPr>
      <w:r>
        <w:rPr>
          <w:rFonts w:ascii="宋体" w:hAnsi="宋体" w:eastAsia="宋体" w:cs="宋体"/>
          <w:b/>
          <w:bCs/>
          <w:spacing w:val="-4"/>
          <w:sz w:val="24"/>
          <w:szCs w:val="24"/>
        </w:rPr>
        <w:t>8.磋商文件的构成</w:t>
      </w:r>
    </w:p>
    <w:p w14:paraId="26B93FF4">
      <w:pPr>
        <w:spacing w:before="176" w:line="226" w:lineRule="auto"/>
        <w:ind w:left="428"/>
        <w:rPr>
          <w:rFonts w:ascii="宋体" w:hAnsi="宋体" w:eastAsia="宋体" w:cs="宋体"/>
          <w:sz w:val="20"/>
          <w:szCs w:val="20"/>
        </w:rPr>
      </w:pPr>
      <w:r>
        <w:rPr>
          <w:rFonts w:ascii="宋体" w:hAnsi="宋体" w:eastAsia="宋体" w:cs="宋体"/>
          <w:spacing w:val="7"/>
          <w:sz w:val="20"/>
          <w:szCs w:val="20"/>
        </w:rPr>
        <w:t>第一章 竞争性磋商公告；</w:t>
      </w:r>
    </w:p>
    <w:p w14:paraId="00476267">
      <w:pPr>
        <w:spacing w:before="166" w:line="227" w:lineRule="auto"/>
        <w:ind w:left="428"/>
        <w:rPr>
          <w:rFonts w:ascii="宋体" w:hAnsi="宋体" w:eastAsia="宋体" w:cs="宋体"/>
          <w:sz w:val="20"/>
          <w:szCs w:val="20"/>
        </w:rPr>
      </w:pPr>
      <w:r>
        <w:rPr>
          <w:rFonts w:ascii="宋体" w:hAnsi="宋体" w:eastAsia="宋体" w:cs="宋体"/>
          <w:spacing w:val="7"/>
          <w:sz w:val="20"/>
          <w:szCs w:val="20"/>
        </w:rPr>
        <w:t>第二章 采购需求；</w:t>
      </w:r>
    </w:p>
    <w:p w14:paraId="13333ED3">
      <w:pPr>
        <w:spacing w:before="162" w:line="227" w:lineRule="auto"/>
        <w:ind w:left="428"/>
        <w:rPr>
          <w:rFonts w:ascii="宋体" w:hAnsi="宋体" w:eastAsia="宋体" w:cs="宋体"/>
          <w:sz w:val="20"/>
          <w:szCs w:val="20"/>
        </w:rPr>
      </w:pPr>
      <w:r>
        <w:rPr>
          <w:rFonts w:ascii="宋体" w:hAnsi="宋体" w:eastAsia="宋体" w:cs="宋体"/>
          <w:spacing w:val="7"/>
          <w:sz w:val="20"/>
          <w:szCs w:val="20"/>
        </w:rPr>
        <w:t>第三章 供应商须知；</w:t>
      </w:r>
    </w:p>
    <w:p w14:paraId="05D6524C">
      <w:pPr>
        <w:spacing w:before="162" w:line="227" w:lineRule="auto"/>
        <w:ind w:left="428"/>
        <w:rPr>
          <w:rFonts w:ascii="宋体" w:hAnsi="宋体" w:eastAsia="宋体" w:cs="宋体"/>
          <w:sz w:val="20"/>
          <w:szCs w:val="20"/>
        </w:rPr>
      </w:pPr>
      <w:r>
        <w:rPr>
          <w:rFonts w:ascii="宋体" w:hAnsi="宋体" w:eastAsia="宋体" w:cs="宋体"/>
          <w:spacing w:val="8"/>
          <w:sz w:val="20"/>
          <w:szCs w:val="20"/>
        </w:rPr>
        <w:t>第四章 评审程序、评审方法和评审标准；</w:t>
      </w:r>
    </w:p>
    <w:p w14:paraId="1596ACB6">
      <w:pPr>
        <w:spacing w:before="162" w:line="227" w:lineRule="auto"/>
        <w:ind w:left="428"/>
        <w:rPr>
          <w:rFonts w:ascii="宋体" w:hAnsi="宋体" w:eastAsia="宋体" w:cs="宋体"/>
          <w:sz w:val="20"/>
          <w:szCs w:val="20"/>
        </w:rPr>
      </w:pPr>
      <w:r>
        <w:rPr>
          <w:rFonts w:ascii="宋体" w:hAnsi="宋体" w:eastAsia="宋体" w:cs="宋体"/>
          <w:spacing w:val="5"/>
          <w:sz w:val="20"/>
          <w:szCs w:val="20"/>
        </w:rPr>
        <w:t>第五章</w:t>
      </w:r>
      <w:r>
        <w:rPr>
          <w:rFonts w:ascii="宋体" w:hAnsi="宋体" w:eastAsia="宋体" w:cs="宋体"/>
          <w:spacing w:val="33"/>
          <w:sz w:val="20"/>
          <w:szCs w:val="20"/>
        </w:rPr>
        <w:t xml:space="preserve"> </w:t>
      </w:r>
      <w:r>
        <w:rPr>
          <w:rFonts w:ascii="宋体" w:hAnsi="宋体" w:eastAsia="宋体" w:cs="宋体"/>
          <w:spacing w:val="5"/>
          <w:sz w:val="20"/>
          <w:szCs w:val="20"/>
        </w:rPr>
        <w:t>响应文件格式；</w:t>
      </w:r>
    </w:p>
    <w:p w14:paraId="69E8F480">
      <w:pPr>
        <w:spacing w:before="164" w:line="227" w:lineRule="auto"/>
        <w:ind w:left="428"/>
        <w:rPr>
          <w:rFonts w:ascii="宋体" w:hAnsi="宋体" w:eastAsia="宋体" w:cs="宋体"/>
          <w:sz w:val="20"/>
          <w:szCs w:val="20"/>
        </w:rPr>
      </w:pPr>
      <w:r>
        <w:rPr>
          <w:rFonts w:ascii="宋体" w:hAnsi="宋体" w:eastAsia="宋体" w:cs="宋体"/>
          <w:spacing w:val="7"/>
          <w:sz w:val="20"/>
          <w:szCs w:val="20"/>
        </w:rPr>
        <w:t>第六章 合同文本；</w:t>
      </w:r>
    </w:p>
    <w:p w14:paraId="32A119CD">
      <w:pPr>
        <w:spacing w:before="162" w:line="227" w:lineRule="auto"/>
        <w:ind w:left="428"/>
        <w:rPr>
          <w:rFonts w:ascii="宋体" w:hAnsi="宋体" w:eastAsia="宋体" w:cs="宋体"/>
          <w:sz w:val="20"/>
          <w:szCs w:val="20"/>
        </w:rPr>
      </w:pPr>
      <w:r>
        <w:rPr>
          <w:rFonts w:ascii="宋体" w:hAnsi="宋体" w:eastAsia="宋体" w:cs="宋体"/>
          <w:spacing w:val="8"/>
          <w:sz w:val="20"/>
          <w:szCs w:val="20"/>
        </w:rPr>
        <w:t>第七章 工程量清单</w:t>
      </w:r>
    </w:p>
    <w:p w14:paraId="4324AE87">
      <w:pPr>
        <w:spacing w:before="162" w:line="227" w:lineRule="auto"/>
        <w:ind w:left="428"/>
        <w:rPr>
          <w:rFonts w:ascii="宋体" w:hAnsi="宋体" w:eastAsia="宋体" w:cs="宋体"/>
          <w:sz w:val="20"/>
          <w:szCs w:val="20"/>
        </w:rPr>
      </w:pPr>
      <w:r>
        <w:rPr>
          <w:rFonts w:ascii="宋体" w:hAnsi="宋体" w:eastAsia="宋体" w:cs="宋体"/>
          <w:spacing w:val="2"/>
          <w:sz w:val="20"/>
          <w:szCs w:val="20"/>
        </w:rPr>
        <w:t>第八章</w:t>
      </w:r>
      <w:r>
        <w:rPr>
          <w:rFonts w:ascii="宋体" w:hAnsi="宋体" w:eastAsia="宋体" w:cs="宋体"/>
          <w:spacing w:val="34"/>
          <w:sz w:val="20"/>
          <w:szCs w:val="20"/>
        </w:rPr>
        <w:t xml:space="preserve"> </w:t>
      </w:r>
      <w:r>
        <w:rPr>
          <w:rFonts w:ascii="宋体" w:hAnsi="宋体" w:eastAsia="宋体" w:cs="宋体"/>
          <w:spacing w:val="2"/>
          <w:sz w:val="20"/>
          <w:szCs w:val="20"/>
        </w:rPr>
        <w:t>图纸</w:t>
      </w:r>
    </w:p>
    <w:p w14:paraId="01830198">
      <w:pPr>
        <w:spacing w:before="163" w:line="227" w:lineRule="auto"/>
        <w:ind w:left="428"/>
        <w:rPr>
          <w:rFonts w:ascii="宋体" w:hAnsi="宋体" w:eastAsia="宋体" w:cs="宋体"/>
          <w:sz w:val="20"/>
          <w:szCs w:val="20"/>
        </w:rPr>
      </w:pPr>
      <w:r>
        <w:rPr>
          <w:rFonts w:ascii="宋体" w:hAnsi="宋体" w:eastAsia="宋体" w:cs="宋体"/>
          <w:spacing w:val="8"/>
          <w:sz w:val="20"/>
          <w:szCs w:val="20"/>
        </w:rPr>
        <w:t>第九章 质疑、投诉材料格式。</w:t>
      </w:r>
    </w:p>
    <w:p w14:paraId="6A8E3907">
      <w:pPr>
        <w:spacing w:before="166" w:line="219" w:lineRule="auto"/>
        <w:ind w:left="490"/>
        <w:rPr>
          <w:rFonts w:ascii="宋体" w:hAnsi="宋体" w:eastAsia="宋体" w:cs="宋体"/>
          <w:sz w:val="24"/>
          <w:szCs w:val="24"/>
        </w:rPr>
      </w:pPr>
      <w:r>
        <w:rPr>
          <w:rFonts w:ascii="宋体" w:hAnsi="宋体" w:eastAsia="宋体" w:cs="宋体"/>
          <w:b/>
          <w:bCs/>
          <w:spacing w:val="-4"/>
          <w:sz w:val="24"/>
          <w:szCs w:val="24"/>
        </w:rPr>
        <w:t>9.供应商的询问</w:t>
      </w:r>
    </w:p>
    <w:p w14:paraId="2C4E78DC">
      <w:pPr>
        <w:spacing w:before="179" w:line="227" w:lineRule="auto"/>
        <w:ind w:left="428"/>
        <w:rPr>
          <w:rFonts w:ascii="宋体" w:hAnsi="宋体" w:eastAsia="宋体" w:cs="宋体"/>
          <w:sz w:val="20"/>
          <w:szCs w:val="20"/>
        </w:rPr>
      </w:pPr>
      <w:r>
        <w:rPr>
          <w:rFonts w:ascii="宋体" w:hAnsi="宋体" w:eastAsia="宋体" w:cs="宋体"/>
          <w:spacing w:val="12"/>
          <w:sz w:val="20"/>
          <w:szCs w:val="20"/>
        </w:rPr>
        <w:t>供应商应认真阅读磋商文件的采购需求，如供应商对磋商文件有疑问的，如要求</w:t>
      </w:r>
      <w:r>
        <w:rPr>
          <w:rFonts w:ascii="宋体" w:hAnsi="宋体" w:eastAsia="宋体" w:cs="宋体"/>
          <w:spacing w:val="11"/>
          <w:sz w:val="20"/>
          <w:szCs w:val="20"/>
        </w:rPr>
        <w:t>采购人作出澄清或者</w:t>
      </w:r>
    </w:p>
    <w:p w14:paraId="6FC5A31B">
      <w:pPr>
        <w:spacing w:line="227" w:lineRule="auto"/>
        <w:rPr>
          <w:rFonts w:ascii="宋体" w:hAnsi="宋体" w:eastAsia="宋体" w:cs="宋体"/>
          <w:sz w:val="20"/>
          <w:szCs w:val="20"/>
        </w:rPr>
        <w:sectPr>
          <w:headerReference r:id="rId22" w:type="default"/>
          <w:footerReference r:id="rId23" w:type="default"/>
          <w:pgSz w:w="11910" w:h="16840"/>
          <w:pgMar w:top="1035" w:right="925" w:bottom="1091" w:left="1080" w:header="697" w:footer="929" w:gutter="0"/>
          <w:pgNumType w:fmt="decimal"/>
          <w:cols w:space="720" w:num="1"/>
        </w:sectPr>
      </w:pPr>
    </w:p>
    <w:p w14:paraId="28C60C09">
      <w:pPr>
        <w:spacing w:line="366" w:lineRule="auto"/>
        <w:rPr>
          <w:rFonts w:ascii="Arial"/>
          <w:sz w:val="21"/>
        </w:rPr>
      </w:pPr>
    </w:p>
    <w:p w14:paraId="18616BDD">
      <w:pPr>
        <w:spacing w:before="65" w:line="227" w:lineRule="auto"/>
        <w:ind w:left="8"/>
        <w:rPr>
          <w:rFonts w:ascii="宋体" w:hAnsi="宋体" w:eastAsia="宋体" w:cs="宋体"/>
          <w:sz w:val="20"/>
          <w:szCs w:val="20"/>
        </w:rPr>
      </w:pPr>
      <w:r>
        <w:rPr>
          <w:rFonts w:ascii="宋体" w:hAnsi="宋体" w:eastAsia="宋体" w:cs="宋体"/>
          <w:spacing w:val="9"/>
          <w:sz w:val="20"/>
          <w:szCs w:val="20"/>
        </w:rPr>
        <w:t>修改的，供应商尽应在提交首次响应文件截止之日前</w:t>
      </w:r>
      <w:r>
        <w:rPr>
          <w:rFonts w:ascii="宋体" w:hAnsi="宋体" w:eastAsia="宋体" w:cs="宋体"/>
          <w:spacing w:val="8"/>
          <w:sz w:val="20"/>
          <w:szCs w:val="20"/>
        </w:rPr>
        <w:t>，</w:t>
      </w:r>
      <w:r>
        <w:rPr>
          <w:rFonts w:ascii="宋体" w:hAnsi="宋体" w:eastAsia="宋体" w:cs="宋体"/>
          <w:spacing w:val="-59"/>
          <w:sz w:val="20"/>
          <w:szCs w:val="20"/>
        </w:rPr>
        <w:t xml:space="preserve"> </w:t>
      </w:r>
      <w:r>
        <w:rPr>
          <w:rFonts w:ascii="宋体" w:hAnsi="宋体" w:eastAsia="宋体" w:cs="宋体"/>
          <w:spacing w:val="8"/>
          <w:sz w:val="20"/>
          <w:szCs w:val="20"/>
        </w:rPr>
        <w:t>以书面形式向采购人、采购代理机构提出。</w:t>
      </w:r>
    </w:p>
    <w:p w14:paraId="577F0E69">
      <w:pPr>
        <w:spacing w:before="167" w:line="219" w:lineRule="auto"/>
        <w:ind w:left="507"/>
        <w:rPr>
          <w:rFonts w:ascii="宋体" w:hAnsi="宋体" w:eastAsia="宋体" w:cs="宋体"/>
          <w:sz w:val="24"/>
          <w:szCs w:val="24"/>
        </w:rPr>
      </w:pPr>
      <w:r>
        <w:rPr>
          <w:rFonts w:ascii="宋体" w:hAnsi="宋体" w:eastAsia="宋体" w:cs="宋体"/>
          <w:b/>
          <w:bCs/>
          <w:spacing w:val="-4"/>
          <w:sz w:val="24"/>
          <w:szCs w:val="24"/>
        </w:rPr>
        <w:t>10.磋商文件的澄清和修改</w:t>
      </w:r>
    </w:p>
    <w:p w14:paraId="781AE505">
      <w:pPr>
        <w:spacing w:before="177" w:line="302" w:lineRule="auto"/>
        <w:ind w:left="10" w:right="68" w:firstLine="432"/>
        <w:rPr>
          <w:rFonts w:ascii="宋体" w:hAnsi="宋体" w:eastAsia="宋体" w:cs="宋体"/>
          <w:sz w:val="20"/>
          <w:szCs w:val="20"/>
        </w:rPr>
      </w:pPr>
      <w:r>
        <w:rPr>
          <w:rFonts w:ascii="宋体" w:hAnsi="宋体" w:eastAsia="宋体" w:cs="宋体"/>
          <w:spacing w:val="8"/>
          <w:sz w:val="20"/>
          <w:szCs w:val="20"/>
        </w:rPr>
        <w:t>10.1</w:t>
      </w:r>
      <w:r>
        <w:rPr>
          <w:rFonts w:ascii="宋体" w:hAnsi="宋体" w:eastAsia="宋体" w:cs="宋体"/>
          <w:spacing w:val="-5"/>
          <w:sz w:val="20"/>
          <w:szCs w:val="20"/>
        </w:rPr>
        <w:t xml:space="preserve"> </w:t>
      </w:r>
      <w:r>
        <w:rPr>
          <w:rFonts w:ascii="宋体" w:hAnsi="宋体" w:eastAsia="宋体" w:cs="宋体"/>
          <w:spacing w:val="8"/>
          <w:sz w:val="20"/>
          <w:szCs w:val="20"/>
        </w:rPr>
        <w:t>已获取磋商文件的潜在供应商，若有问题需要澄清，应于应标截止时间前，</w:t>
      </w:r>
      <w:r>
        <w:rPr>
          <w:rFonts w:ascii="宋体" w:hAnsi="宋体" w:eastAsia="宋体" w:cs="宋体"/>
          <w:spacing w:val="-60"/>
          <w:sz w:val="20"/>
          <w:szCs w:val="20"/>
        </w:rPr>
        <w:t xml:space="preserve"> </w:t>
      </w:r>
      <w:r>
        <w:rPr>
          <w:rFonts w:ascii="宋体" w:hAnsi="宋体" w:eastAsia="宋体" w:cs="宋体"/>
          <w:spacing w:val="8"/>
          <w:sz w:val="20"/>
          <w:szCs w:val="20"/>
        </w:rPr>
        <w:t>以书面形式向采购代理机构提出，采购代理机构与采购人研究后，对认为有必要回答的问题，按照本章</w:t>
      </w:r>
      <w:r>
        <w:rPr>
          <w:rFonts w:ascii="宋体" w:hAnsi="宋体" w:eastAsia="宋体" w:cs="宋体"/>
          <w:spacing w:val="-21"/>
          <w:sz w:val="20"/>
          <w:szCs w:val="20"/>
        </w:rPr>
        <w:t xml:space="preserve"> </w:t>
      </w:r>
      <w:r>
        <w:rPr>
          <w:rFonts w:ascii="宋体" w:hAnsi="宋体" w:eastAsia="宋体" w:cs="宋体"/>
          <w:spacing w:val="8"/>
          <w:sz w:val="20"/>
          <w:szCs w:val="20"/>
        </w:rPr>
        <w:t>10.3</w:t>
      </w:r>
      <w:r>
        <w:rPr>
          <w:rFonts w:ascii="宋体" w:hAnsi="宋体" w:eastAsia="宋体" w:cs="宋体"/>
          <w:spacing w:val="-21"/>
          <w:sz w:val="20"/>
          <w:szCs w:val="20"/>
        </w:rPr>
        <w:t xml:space="preserve"> </w:t>
      </w:r>
      <w:r>
        <w:rPr>
          <w:rFonts w:ascii="宋体" w:hAnsi="宋体" w:eastAsia="宋体" w:cs="宋体"/>
          <w:spacing w:val="8"/>
          <w:sz w:val="20"/>
          <w:szCs w:val="20"/>
        </w:rPr>
        <w:t>的内</w:t>
      </w:r>
      <w:r>
        <w:rPr>
          <w:rFonts w:ascii="宋体" w:hAnsi="宋体" w:eastAsia="宋体" w:cs="宋体"/>
          <w:spacing w:val="7"/>
          <w:sz w:val="20"/>
          <w:szCs w:val="20"/>
        </w:rPr>
        <w:t>容处理。</w:t>
      </w:r>
    </w:p>
    <w:p w14:paraId="021E355D">
      <w:pPr>
        <w:spacing w:before="161" w:line="328" w:lineRule="auto"/>
        <w:ind w:left="10" w:right="68" w:firstLine="432"/>
        <w:rPr>
          <w:rFonts w:ascii="宋体" w:hAnsi="宋体" w:eastAsia="宋体" w:cs="宋体"/>
          <w:sz w:val="20"/>
          <w:szCs w:val="20"/>
        </w:rPr>
      </w:pPr>
      <w:r>
        <w:rPr>
          <w:rFonts w:ascii="宋体" w:hAnsi="宋体" w:eastAsia="宋体" w:cs="宋体"/>
          <w:b/>
          <w:bCs/>
          <w:spacing w:val="8"/>
          <w:sz w:val="20"/>
          <w:szCs w:val="20"/>
        </w:rPr>
        <w:t>10.2</w:t>
      </w:r>
      <w:r>
        <w:rPr>
          <w:rFonts w:ascii="宋体" w:hAnsi="宋体" w:eastAsia="宋体" w:cs="宋体"/>
          <w:spacing w:val="-41"/>
          <w:sz w:val="20"/>
          <w:szCs w:val="20"/>
        </w:rPr>
        <w:t xml:space="preserve"> </w:t>
      </w:r>
      <w:r>
        <w:rPr>
          <w:rFonts w:ascii="宋体" w:hAnsi="宋体" w:eastAsia="宋体" w:cs="宋体"/>
          <w:b/>
          <w:bCs/>
          <w:spacing w:val="8"/>
          <w:sz w:val="20"/>
          <w:szCs w:val="20"/>
        </w:rPr>
        <w:t>采购人或者采购代理机构可以对已发出的磋商文件</w:t>
      </w:r>
      <w:r>
        <w:rPr>
          <w:rFonts w:ascii="宋体" w:hAnsi="宋体" w:eastAsia="宋体" w:cs="宋体"/>
          <w:b/>
          <w:bCs/>
          <w:spacing w:val="7"/>
          <w:sz w:val="20"/>
          <w:szCs w:val="20"/>
        </w:rPr>
        <w:t>进行必要的澄清或者修改，但不得改变采购标</w:t>
      </w:r>
      <w:r>
        <w:rPr>
          <w:rFonts w:ascii="宋体" w:hAnsi="宋体" w:eastAsia="宋体" w:cs="宋体"/>
          <w:b/>
          <w:bCs/>
          <w:spacing w:val="10"/>
          <w:sz w:val="20"/>
          <w:szCs w:val="20"/>
        </w:rPr>
        <w:t>的和资格条件。澄清或者修改应当在原公告发布媒体上发布</w:t>
      </w:r>
      <w:r>
        <w:rPr>
          <w:rFonts w:ascii="宋体" w:hAnsi="宋体" w:eastAsia="宋体" w:cs="宋体"/>
          <w:b/>
          <w:bCs/>
          <w:spacing w:val="9"/>
          <w:sz w:val="20"/>
          <w:szCs w:val="20"/>
        </w:rPr>
        <w:t>澄清公告。澄清或者修改的内容为磋商文件的</w:t>
      </w:r>
      <w:r>
        <w:rPr>
          <w:rFonts w:ascii="宋体" w:hAnsi="宋体" w:eastAsia="宋体" w:cs="宋体"/>
          <w:b/>
          <w:bCs/>
          <w:spacing w:val="4"/>
          <w:sz w:val="20"/>
          <w:szCs w:val="20"/>
        </w:rPr>
        <w:t>组成部分。</w:t>
      </w:r>
    </w:p>
    <w:p w14:paraId="436DADD6">
      <w:pPr>
        <w:spacing w:before="162" w:line="347" w:lineRule="auto"/>
        <w:ind w:left="8" w:right="68" w:firstLine="435"/>
        <w:rPr>
          <w:rFonts w:ascii="宋体" w:hAnsi="宋体" w:eastAsia="宋体" w:cs="宋体"/>
          <w:sz w:val="20"/>
          <w:szCs w:val="20"/>
        </w:rPr>
      </w:pPr>
      <w:r>
        <w:rPr>
          <w:rFonts w:ascii="宋体" w:hAnsi="宋体" w:eastAsia="宋体" w:cs="宋体"/>
          <w:spacing w:val="10"/>
          <w:sz w:val="20"/>
          <w:szCs w:val="20"/>
        </w:rPr>
        <w:t>10.3</w:t>
      </w:r>
      <w:r>
        <w:rPr>
          <w:rFonts w:ascii="宋体" w:hAnsi="宋体" w:eastAsia="宋体" w:cs="宋体"/>
          <w:spacing w:val="-40"/>
          <w:sz w:val="20"/>
          <w:szCs w:val="20"/>
        </w:rPr>
        <w:t xml:space="preserve"> </w:t>
      </w:r>
      <w:r>
        <w:rPr>
          <w:rFonts w:ascii="宋体" w:hAnsi="宋体" w:eastAsia="宋体" w:cs="宋体"/>
          <w:spacing w:val="10"/>
          <w:sz w:val="20"/>
          <w:szCs w:val="20"/>
        </w:rPr>
        <w:t>提交首次响应文件截止之日前，采购人、采购代理机构或</w:t>
      </w:r>
      <w:r>
        <w:rPr>
          <w:rFonts w:ascii="宋体" w:hAnsi="宋体" w:eastAsia="宋体" w:cs="宋体"/>
          <w:spacing w:val="9"/>
          <w:sz w:val="20"/>
          <w:szCs w:val="20"/>
        </w:rPr>
        <w:t>者磋商小组可以对已发出的磋商文件进</w:t>
      </w:r>
      <w:r>
        <w:rPr>
          <w:rFonts w:ascii="宋体" w:hAnsi="宋体" w:eastAsia="宋体" w:cs="宋体"/>
          <w:spacing w:val="12"/>
          <w:sz w:val="20"/>
          <w:szCs w:val="20"/>
        </w:rPr>
        <w:t>行必要的澄清或者修改，澄清或者修改的内容作为磋商文件的组成部分。澄</w:t>
      </w:r>
      <w:r>
        <w:rPr>
          <w:rFonts w:ascii="宋体" w:hAnsi="宋体" w:eastAsia="宋体" w:cs="宋体"/>
          <w:spacing w:val="11"/>
          <w:sz w:val="20"/>
          <w:szCs w:val="20"/>
        </w:rPr>
        <w:t>清或者修改的内容可能影响响</w:t>
      </w:r>
      <w:r>
        <w:rPr>
          <w:rFonts w:ascii="宋体" w:hAnsi="宋体" w:eastAsia="宋体" w:cs="宋体"/>
          <w:spacing w:val="10"/>
          <w:sz w:val="20"/>
          <w:szCs w:val="20"/>
        </w:rPr>
        <w:t>应文件编制的，采购人、采购代理机构或者磋商小组在提交首次响应文件截止之日</w:t>
      </w:r>
      <w:r>
        <w:rPr>
          <w:rFonts w:ascii="宋体" w:hAnsi="宋体" w:eastAsia="宋体" w:cs="宋体"/>
          <w:spacing w:val="-23"/>
          <w:sz w:val="20"/>
          <w:szCs w:val="20"/>
        </w:rPr>
        <w:t xml:space="preserve"> </w:t>
      </w:r>
      <w:r>
        <w:rPr>
          <w:rFonts w:ascii="宋体" w:hAnsi="宋体" w:eastAsia="宋体" w:cs="宋体"/>
          <w:spacing w:val="10"/>
          <w:sz w:val="20"/>
          <w:szCs w:val="20"/>
        </w:rPr>
        <w:t>3</w:t>
      </w:r>
      <w:r>
        <w:rPr>
          <w:rFonts w:ascii="宋体" w:hAnsi="宋体" w:eastAsia="宋体" w:cs="宋体"/>
          <w:spacing w:val="-38"/>
          <w:sz w:val="20"/>
          <w:szCs w:val="20"/>
        </w:rPr>
        <w:t xml:space="preserve"> </w:t>
      </w:r>
      <w:r>
        <w:rPr>
          <w:rFonts w:ascii="宋体" w:hAnsi="宋体" w:eastAsia="宋体" w:cs="宋体"/>
          <w:spacing w:val="10"/>
          <w:sz w:val="20"/>
          <w:szCs w:val="20"/>
        </w:rPr>
        <w:t>个工作日前，</w:t>
      </w:r>
      <w:r>
        <w:rPr>
          <w:rFonts w:ascii="宋体" w:hAnsi="宋体" w:eastAsia="宋体" w:cs="宋体"/>
          <w:spacing w:val="-60"/>
          <w:sz w:val="20"/>
          <w:szCs w:val="20"/>
        </w:rPr>
        <w:t xml:space="preserve"> </w:t>
      </w:r>
      <w:r>
        <w:rPr>
          <w:rFonts w:ascii="宋体" w:hAnsi="宋体" w:eastAsia="宋体" w:cs="宋体"/>
          <w:spacing w:val="10"/>
          <w:sz w:val="20"/>
          <w:szCs w:val="20"/>
        </w:rPr>
        <w:t>以书面</w:t>
      </w:r>
      <w:r>
        <w:rPr>
          <w:rFonts w:ascii="宋体" w:hAnsi="宋体" w:eastAsia="宋体" w:cs="宋体"/>
          <w:spacing w:val="9"/>
          <w:sz w:val="20"/>
          <w:szCs w:val="20"/>
        </w:rPr>
        <w:t>形式（</w:t>
      </w:r>
      <w:r>
        <w:rPr>
          <w:rFonts w:ascii="宋体" w:hAnsi="宋体" w:eastAsia="宋体" w:cs="宋体"/>
          <w:spacing w:val="-4"/>
          <w:sz w:val="20"/>
          <w:szCs w:val="20"/>
        </w:rPr>
        <w:t xml:space="preserve"> </w:t>
      </w:r>
      <w:r>
        <w:rPr>
          <w:rFonts w:ascii="宋体" w:hAnsi="宋体" w:eastAsia="宋体" w:cs="宋体"/>
          <w:spacing w:val="9"/>
          <w:sz w:val="20"/>
          <w:szCs w:val="20"/>
        </w:rPr>
        <w:t>目前为网上公告和系统短信等形式）通知所有获取磋商文件的供应商，不足</w:t>
      </w:r>
      <w:r>
        <w:rPr>
          <w:rFonts w:ascii="宋体" w:hAnsi="宋体" w:eastAsia="宋体" w:cs="宋体"/>
          <w:spacing w:val="-33"/>
          <w:sz w:val="20"/>
          <w:szCs w:val="20"/>
        </w:rPr>
        <w:t xml:space="preserve"> </w:t>
      </w:r>
      <w:r>
        <w:rPr>
          <w:rFonts w:ascii="宋体" w:hAnsi="宋体" w:eastAsia="宋体" w:cs="宋体"/>
          <w:spacing w:val="9"/>
          <w:sz w:val="20"/>
          <w:szCs w:val="20"/>
        </w:rPr>
        <w:t>3</w:t>
      </w:r>
      <w:r>
        <w:rPr>
          <w:rFonts w:ascii="宋体" w:hAnsi="宋体" w:eastAsia="宋体" w:cs="宋体"/>
          <w:spacing w:val="-38"/>
          <w:sz w:val="20"/>
          <w:szCs w:val="20"/>
        </w:rPr>
        <w:t xml:space="preserve"> </w:t>
      </w:r>
      <w:r>
        <w:rPr>
          <w:rFonts w:ascii="宋体" w:hAnsi="宋体" w:eastAsia="宋体" w:cs="宋体"/>
          <w:spacing w:val="9"/>
          <w:sz w:val="20"/>
          <w:szCs w:val="20"/>
        </w:rPr>
        <w:t>个工作日的，应当顺</w:t>
      </w:r>
      <w:r>
        <w:rPr>
          <w:rFonts w:ascii="宋体" w:hAnsi="宋体" w:eastAsia="宋体" w:cs="宋体"/>
          <w:spacing w:val="8"/>
          <w:sz w:val="20"/>
          <w:szCs w:val="20"/>
        </w:rPr>
        <w:t>延提交首次响应文件截止之日。</w:t>
      </w:r>
    </w:p>
    <w:p w14:paraId="3CC46D3C">
      <w:pPr>
        <w:spacing w:before="161" w:line="303" w:lineRule="auto"/>
        <w:ind w:left="11" w:right="70" w:firstLine="432"/>
        <w:rPr>
          <w:rFonts w:ascii="宋体" w:hAnsi="宋体" w:eastAsia="宋体" w:cs="宋体"/>
          <w:sz w:val="20"/>
          <w:szCs w:val="20"/>
        </w:rPr>
      </w:pPr>
      <w:r>
        <w:rPr>
          <w:rFonts w:ascii="宋体" w:hAnsi="宋体" w:eastAsia="宋体" w:cs="宋体"/>
          <w:spacing w:val="10"/>
          <w:sz w:val="20"/>
          <w:szCs w:val="20"/>
        </w:rPr>
        <w:t>10.4</w:t>
      </w:r>
      <w:r>
        <w:rPr>
          <w:rFonts w:ascii="宋体" w:hAnsi="宋体" w:eastAsia="宋体" w:cs="宋体"/>
          <w:spacing w:val="-42"/>
          <w:sz w:val="20"/>
          <w:szCs w:val="20"/>
        </w:rPr>
        <w:t xml:space="preserve"> </w:t>
      </w:r>
      <w:r>
        <w:rPr>
          <w:rFonts w:ascii="宋体" w:hAnsi="宋体" w:eastAsia="宋体" w:cs="宋体"/>
          <w:spacing w:val="10"/>
          <w:sz w:val="20"/>
          <w:szCs w:val="20"/>
        </w:rPr>
        <w:t>采购信息更正公告的内容应当包括采购人和采购代理机构</w:t>
      </w:r>
      <w:r>
        <w:rPr>
          <w:rFonts w:ascii="宋体" w:hAnsi="宋体" w:eastAsia="宋体" w:cs="宋体"/>
          <w:spacing w:val="9"/>
          <w:sz w:val="20"/>
          <w:szCs w:val="20"/>
        </w:rPr>
        <w:t>名称、地址、联系方式，原公告的采购项目名称及首次公告日期，更正事项、内容及日期，采购项目联系人和电话。</w:t>
      </w:r>
    </w:p>
    <w:p w14:paraId="25A75700">
      <w:pPr>
        <w:spacing w:before="164" w:line="326" w:lineRule="auto"/>
        <w:ind w:left="8" w:right="68" w:firstLine="435"/>
        <w:rPr>
          <w:rFonts w:ascii="宋体" w:hAnsi="宋体" w:eastAsia="宋体" w:cs="宋体"/>
          <w:sz w:val="20"/>
          <w:szCs w:val="20"/>
        </w:rPr>
      </w:pPr>
      <w:r>
        <w:rPr>
          <w:rFonts w:ascii="宋体" w:hAnsi="宋体" w:eastAsia="宋体" w:cs="宋体"/>
          <w:spacing w:val="9"/>
          <w:sz w:val="20"/>
          <w:szCs w:val="20"/>
        </w:rPr>
        <w:t>10.5 采购人和采购代理机构可以视采购具体情况，</w:t>
      </w:r>
      <w:r>
        <w:rPr>
          <w:rFonts w:ascii="宋体" w:hAnsi="宋体" w:eastAsia="宋体" w:cs="宋体"/>
          <w:spacing w:val="8"/>
          <w:sz w:val="20"/>
          <w:szCs w:val="20"/>
        </w:rPr>
        <w:t>变更提交首次响应文件截止时间和竞谈时间，将变</w:t>
      </w:r>
      <w:r>
        <w:rPr>
          <w:rFonts w:ascii="宋体" w:hAnsi="宋体" w:eastAsia="宋体" w:cs="宋体"/>
          <w:spacing w:val="9"/>
          <w:sz w:val="20"/>
          <w:szCs w:val="20"/>
        </w:rPr>
        <w:t>更时间将在“采购文件公告</w:t>
      </w:r>
      <w:r>
        <w:rPr>
          <w:rFonts w:ascii="宋体" w:hAnsi="宋体" w:eastAsia="宋体" w:cs="宋体"/>
          <w:spacing w:val="-70"/>
          <w:sz w:val="20"/>
          <w:szCs w:val="20"/>
        </w:rPr>
        <w:t xml:space="preserve"> </w:t>
      </w:r>
      <w:r>
        <w:rPr>
          <w:rFonts w:ascii="宋体" w:hAnsi="宋体" w:eastAsia="宋体" w:cs="宋体"/>
          <w:spacing w:val="9"/>
          <w:sz w:val="20"/>
          <w:szCs w:val="20"/>
        </w:rPr>
        <w:t>”中“七、其他补充事宜</w:t>
      </w:r>
      <w:r>
        <w:rPr>
          <w:rFonts w:ascii="宋体" w:hAnsi="宋体" w:eastAsia="宋体" w:cs="宋体"/>
          <w:spacing w:val="-33"/>
          <w:sz w:val="20"/>
          <w:szCs w:val="20"/>
        </w:rPr>
        <w:t xml:space="preserve"> </w:t>
      </w:r>
      <w:r>
        <w:rPr>
          <w:rFonts w:ascii="宋体" w:hAnsi="宋体" w:eastAsia="宋体" w:cs="宋体"/>
          <w:spacing w:val="9"/>
          <w:sz w:val="20"/>
          <w:szCs w:val="20"/>
        </w:rPr>
        <w:t>3.网上查询地址</w:t>
      </w:r>
      <w:r>
        <w:rPr>
          <w:rFonts w:ascii="宋体" w:hAnsi="宋体" w:eastAsia="宋体" w:cs="宋体"/>
          <w:spacing w:val="-70"/>
          <w:sz w:val="20"/>
          <w:szCs w:val="20"/>
        </w:rPr>
        <w:t xml:space="preserve"> </w:t>
      </w:r>
      <w:r>
        <w:rPr>
          <w:rFonts w:ascii="宋体" w:hAnsi="宋体" w:eastAsia="宋体" w:cs="宋体"/>
          <w:spacing w:val="9"/>
          <w:sz w:val="20"/>
          <w:szCs w:val="20"/>
        </w:rPr>
        <w:t>”规定的政</w:t>
      </w:r>
      <w:r>
        <w:rPr>
          <w:rFonts w:ascii="宋体" w:hAnsi="宋体" w:eastAsia="宋体" w:cs="宋体"/>
          <w:spacing w:val="8"/>
          <w:sz w:val="20"/>
          <w:szCs w:val="20"/>
        </w:rPr>
        <w:t>府采购信息发布媒体上发</w:t>
      </w:r>
      <w:r>
        <w:rPr>
          <w:rFonts w:ascii="宋体" w:hAnsi="宋体" w:eastAsia="宋体" w:cs="宋体"/>
          <w:spacing w:val="6"/>
          <w:sz w:val="20"/>
          <w:szCs w:val="20"/>
        </w:rPr>
        <w:t>布更正公告。</w:t>
      </w:r>
    </w:p>
    <w:p w14:paraId="186B136F">
      <w:pPr>
        <w:spacing w:before="163" w:line="228" w:lineRule="auto"/>
        <w:jc w:val="right"/>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b/>
          <w:bCs/>
          <w:spacing w:val="6"/>
          <w:sz w:val="20"/>
          <w:szCs w:val="20"/>
        </w:rPr>
        <w:t>响应文件未按磋商文件的澄清、修改的内容编制，又不符合实质性要求的，其响应文件作无效处理。</w:t>
      </w:r>
    </w:p>
    <w:p w14:paraId="4508F348">
      <w:pPr>
        <w:spacing w:line="301" w:lineRule="auto"/>
        <w:rPr>
          <w:rFonts w:ascii="Arial"/>
          <w:sz w:val="21"/>
        </w:rPr>
      </w:pPr>
    </w:p>
    <w:p w14:paraId="3CF9175E">
      <w:pPr>
        <w:spacing w:line="301" w:lineRule="auto"/>
        <w:rPr>
          <w:rFonts w:ascii="Arial"/>
          <w:sz w:val="21"/>
        </w:rPr>
      </w:pPr>
    </w:p>
    <w:p w14:paraId="5F1CFEBC">
      <w:pPr>
        <w:spacing w:before="101" w:line="225" w:lineRule="auto"/>
        <w:ind w:left="12"/>
        <w:outlineLvl w:val="2"/>
        <w:rPr>
          <w:rFonts w:ascii="宋体" w:hAnsi="宋体" w:eastAsia="宋体" w:cs="宋体"/>
          <w:sz w:val="31"/>
          <w:szCs w:val="31"/>
        </w:rPr>
      </w:pPr>
      <w:r>
        <w:rPr>
          <w:rFonts w:ascii="宋体" w:hAnsi="宋体" w:eastAsia="宋体" w:cs="宋体"/>
          <w:b/>
          <w:bCs/>
          <w:spacing w:val="6"/>
          <w:sz w:val="31"/>
          <w:szCs w:val="31"/>
        </w:rPr>
        <w:t>三、响应文件的编制</w:t>
      </w:r>
    </w:p>
    <w:p w14:paraId="7575B936">
      <w:pPr>
        <w:spacing w:before="234" w:line="219" w:lineRule="auto"/>
        <w:ind w:left="507"/>
        <w:rPr>
          <w:rFonts w:ascii="宋体" w:hAnsi="宋体" w:eastAsia="宋体" w:cs="宋体"/>
          <w:sz w:val="24"/>
          <w:szCs w:val="24"/>
        </w:rPr>
      </w:pPr>
      <w:r>
        <w:rPr>
          <w:rFonts w:ascii="宋体" w:hAnsi="宋体" w:eastAsia="宋体" w:cs="宋体"/>
          <w:b/>
          <w:bCs/>
          <w:spacing w:val="-4"/>
          <w:sz w:val="24"/>
          <w:szCs w:val="24"/>
        </w:rPr>
        <w:t>11.响应文件的编制原则</w:t>
      </w:r>
    </w:p>
    <w:p w14:paraId="1262CB50">
      <w:pPr>
        <w:spacing w:before="178" w:line="378" w:lineRule="auto"/>
        <w:ind w:left="7" w:right="68" w:firstLine="420"/>
        <w:rPr>
          <w:rFonts w:ascii="宋体" w:hAnsi="宋体" w:eastAsia="宋体" w:cs="宋体"/>
          <w:sz w:val="20"/>
          <w:szCs w:val="20"/>
        </w:rPr>
      </w:pPr>
      <w:r>
        <w:rPr>
          <w:rFonts w:ascii="宋体" w:hAnsi="宋体" w:eastAsia="宋体" w:cs="宋体"/>
          <w:spacing w:val="12"/>
          <w:sz w:val="20"/>
          <w:szCs w:val="20"/>
        </w:rPr>
        <w:t>供应商必须按照磋商文件的要求编制响应文件，并对其提交的响应文件的真实性</w:t>
      </w:r>
      <w:r>
        <w:rPr>
          <w:rFonts w:ascii="宋体" w:hAnsi="宋体" w:eastAsia="宋体" w:cs="宋体"/>
          <w:spacing w:val="11"/>
          <w:sz w:val="20"/>
          <w:szCs w:val="20"/>
        </w:rPr>
        <w:t>、合法性承担法律责</w:t>
      </w:r>
      <w:r>
        <w:rPr>
          <w:rFonts w:ascii="宋体" w:hAnsi="宋体" w:eastAsia="宋体" w:cs="宋体"/>
          <w:spacing w:val="9"/>
          <w:sz w:val="20"/>
          <w:szCs w:val="20"/>
        </w:rPr>
        <w:t>任。响应文件必须对磋商文件作出实质性响应。</w:t>
      </w:r>
    </w:p>
    <w:p w14:paraId="4C222192">
      <w:pPr>
        <w:spacing w:before="2" w:line="219" w:lineRule="auto"/>
        <w:ind w:left="507"/>
        <w:rPr>
          <w:rFonts w:ascii="宋体" w:hAnsi="宋体" w:eastAsia="宋体" w:cs="宋体"/>
          <w:sz w:val="24"/>
          <w:szCs w:val="24"/>
        </w:rPr>
      </w:pPr>
      <w:r>
        <w:rPr>
          <w:rFonts w:ascii="宋体" w:hAnsi="宋体" w:eastAsia="宋体" w:cs="宋体"/>
          <w:b/>
          <w:bCs/>
          <w:spacing w:val="-5"/>
          <w:sz w:val="24"/>
          <w:szCs w:val="24"/>
        </w:rPr>
        <w:t>12.响应文件的组成</w:t>
      </w:r>
    </w:p>
    <w:p w14:paraId="6D25A6A0">
      <w:pPr>
        <w:spacing w:before="179" w:line="226" w:lineRule="auto"/>
        <w:ind w:left="443"/>
        <w:rPr>
          <w:rFonts w:ascii="宋体" w:hAnsi="宋体" w:eastAsia="宋体" w:cs="宋体"/>
          <w:sz w:val="20"/>
          <w:szCs w:val="20"/>
        </w:rPr>
      </w:pPr>
      <w:r>
        <w:rPr>
          <w:rFonts w:ascii="宋体" w:hAnsi="宋体" w:eastAsia="宋体" w:cs="宋体"/>
          <w:spacing w:val="8"/>
          <w:sz w:val="20"/>
          <w:szCs w:val="20"/>
        </w:rPr>
        <w:t>12.1</w:t>
      </w:r>
      <w:r>
        <w:rPr>
          <w:rFonts w:ascii="宋体" w:hAnsi="宋体" w:eastAsia="宋体" w:cs="宋体"/>
          <w:spacing w:val="-30"/>
          <w:sz w:val="20"/>
          <w:szCs w:val="20"/>
        </w:rPr>
        <w:t xml:space="preserve"> </w:t>
      </w:r>
      <w:r>
        <w:rPr>
          <w:rFonts w:ascii="宋体" w:hAnsi="宋体" w:eastAsia="宋体" w:cs="宋体"/>
          <w:spacing w:val="8"/>
          <w:sz w:val="20"/>
          <w:szCs w:val="20"/>
        </w:rPr>
        <w:t>响应文件由资格证明文件、报价文件、商务和技术文件</w:t>
      </w:r>
      <w:r>
        <w:rPr>
          <w:rFonts w:ascii="宋体" w:hAnsi="宋体" w:eastAsia="宋体" w:cs="宋体"/>
          <w:spacing w:val="7"/>
          <w:sz w:val="20"/>
          <w:szCs w:val="20"/>
        </w:rPr>
        <w:t>三部分组成。</w:t>
      </w:r>
    </w:p>
    <w:p w14:paraId="58A69700">
      <w:pPr>
        <w:spacing w:before="162" w:line="227" w:lineRule="auto"/>
        <w:ind w:left="863"/>
        <w:rPr>
          <w:rFonts w:ascii="宋体" w:hAnsi="宋体" w:eastAsia="宋体" w:cs="宋体"/>
          <w:sz w:val="20"/>
          <w:szCs w:val="20"/>
        </w:rPr>
      </w:pPr>
      <w:r>
        <w:rPr>
          <w:rFonts w:ascii="宋体" w:hAnsi="宋体" w:eastAsia="宋体" w:cs="宋体"/>
          <w:spacing w:val="6"/>
          <w:sz w:val="20"/>
          <w:szCs w:val="20"/>
        </w:rPr>
        <w:t>12.1.1</w:t>
      </w:r>
      <w:r>
        <w:rPr>
          <w:rFonts w:ascii="宋体" w:hAnsi="宋体" w:eastAsia="宋体" w:cs="宋体"/>
          <w:spacing w:val="-26"/>
          <w:sz w:val="20"/>
          <w:szCs w:val="20"/>
        </w:rPr>
        <w:t xml:space="preserve"> </w:t>
      </w:r>
      <w:r>
        <w:rPr>
          <w:rFonts w:ascii="宋体" w:hAnsi="宋体" w:eastAsia="宋体" w:cs="宋体"/>
          <w:spacing w:val="6"/>
          <w:sz w:val="20"/>
          <w:szCs w:val="20"/>
        </w:rPr>
        <w:t>资格证明文件：详见须知前附表</w:t>
      </w:r>
    </w:p>
    <w:p w14:paraId="2732D9CA">
      <w:pPr>
        <w:spacing w:before="162" w:line="227" w:lineRule="auto"/>
        <w:ind w:left="863"/>
        <w:rPr>
          <w:rFonts w:ascii="宋体" w:hAnsi="宋体" w:eastAsia="宋体" w:cs="宋体"/>
          <w:sz w:val="20"/>
          <w:szCs w:val="20"/>
        </w:rPr>
      </w:pPr>
      <w:r>
        <w:rPr>
          <w:rFonts w:ascii="宋体" w:hAnsi="宋体" w:eastAsia="宋体" w:cs="宋体"/>
          <w:spacing w:val="6"/>
          <w:sz w:val="20"/>
          <w:szCs w:val="20"/>
        </w:rPr>
        <w:t>12.1.2</w:t>
      </w:r>
      <w:r>
        <w:rPr>
          <w:rFonts w:ascii="宋体" w:hAnsi="宋体" w:eastAsia="宋体" w:cs="宋体"/>
          <w:spacing w:val="-26"/>
          <w:sz w:val="20"/>
          <w:szCs w:val="20"/>
        </w:rPr>
        <w:t xml:space="preserve"> </w:t>
      </w:r>
      <w:r>
        <w:rPr>
          <w:rFonts w:ascii="宋体" w:hAnsi="宋体" w:eastAsia="宋体" w:cs="宋体"/>
          <w:spacing w:val="6"/>
          <w:sz w:val="20"/>
          <w:szCs w:val="20"/>
        </w:rPr>
        <w:t>商务技术文件：详见须知前附表</w:t>
      </w:r>
    </w:p>
    <w:p w14:paraId="2F7E01A8">
      <w:pPr>
        <w:spacing w:before="163" w:line="226" w:lineRule="auto"/>
        <w:ind w:left="863"/>
        <w:rPr>
          <w:rFonts w:ascii="宋体" w:hAnsi="宋体" w:eastAsia="宋体" w:cs="宋体"/>
          <w:sz w:val="20"/>
          <w:szCs w:val="20"/>
        </w:rPr>
      </w:pPr>
      <w:r>
        <w:rPr>
          <w:rFonts w:ascii="宋体" w:hAnsi="宋体" w:eastAsia="宋体" w:cs="宋体"/>
          <w:spacing w:val="6"/>
          <w:sz w:val="20"/>
          <w:szCs w:val="20"/>
        </w:rPr>
        <w:t>12.1.3</w:t>
      </w:r>
      <w:r>
        <w:rPr>
          <w:rFonts w:ascii="宋体" w:hAnsi="宋体" w:eastAsia="宋体" w:cs="宋体"/>
          <w:spacing w:val="-34"/>
          <w:sz w:val="20"/>
          <w:szCs w:val="20"/>
        </w:rPr>
        <w:t xml:space="preserve"> </w:t>
      </w:r>
      <w:r>
        <w:rPr>
          <w:rFonts w:ascii="宋体" w:hAnsi="宋体" w:eastAsia="宋体" w:cs="宋体"/>
          <w:spacing w:val="6"/>
          <w:sz w:val="20"/>
          <w:szCs w:val="20"/>
        </w:rPr>
        <w:t>报价文件：详见须知前附表</w:t>
      </w:r>
    </w:p>
    <w:p w14:paraId="7C1421D6">
      <w:pPr>
        <w:spacing w:before="163" w:line="227" w:lineRule="auto"/>
        <w:ind w:left="443"/>
        <w:rPr>
          <w:rFonts w:ascii="宋体" w:hAnsi="宋体" w:eastAsia="宋体" w:cs="宋体"/>
          <w:sz w:val="20"/>
          <w:szCs w:val="20"/>
        </w:rPr>
      </w:pPr>
      <w:r>
        <w:rPr>
          <w:rFonts w:ascii="宋体" w:hAnsi="宋体" w:eastAsia="宋体" w:cs="宋体"/>
          <w:spacing w:val="6"/>
          <w:sz w:val="20"/>
          <w:szCs w:val="20"/>
        </w:rPr>
        <w:t>12.2</w:t>
      </w:r>
      <w:r>
        <w:rPr>
          <w:rFonts w:ascii="宋体" w:hAnsi="宋体" w:eastAsia="宋体" w:cs="宋体"/>
          <w:spacing w:val="-17"/>
          <w:sz w:val="20"/>
          <w:szCs w:val="20"/>
        </w:rPr>
        <w:t xml:space="preserve"> </w:t>
      </w:r>
      <w:r>
        <w:rPr>
          <w:rFonts w:ascii="宋体" w:hAnsi="宋体" w:eastAsia="宋体" w:cs="宋体"/>
          <w:spacing w:val="6"/>
          <w:sz w:val="20"/>
          <w:szCs w:val="20"/>
        </w:rPr>
        <w:t>响应文件电子版：详见须知前附表</w:t>
      </w:r>
    </w:p>
    <w:p w14:paraId="097CF2CC">
      <w:pPr>
        <w:spacing w:before="169" w:line="220" w:lineRule="auto"/>
        <w:ind w:left="507"/>
        <w:rPr>
          <w:rFonts w:ascii="宋体" w:hAnsi="宋体" w:eastAsia="宋体" w:cs="宋体"/>
          <w:sz w:val="24"/>
          <w:szCs w:val="24"/>
        </w:rPr>
      </w:pPr>
      <w:r>
        <w:rPr>
          <w:rFonts w:ascii="宋体" w:hAnsi="宋体" w:eastAsia="宋体" w:cs="宋体"/>
          <w:b/>
          <w:bCs/>
          <w:spacing w:val="-6"/>
          <w:sz w:val="24"/>
          <w:szCs w:val="24"/>
        </w:rPr>
        <w:t>13.计量单位</w:t>
      </w:r>
    </w:p>
    <w:p w14:paraId="7B9B5669">
      <w:pPr>
        <w:spacing w:before="174" w:line="378" w:lineRule="auto"/>
        <w:ind w:left="8" w:right="68" w:firstLine="418"/>
        <w:rPr>
          <w:rFonts w:ascii="宋体" w:hAnsi="宋体" w:eastAsia="宋体" w:cs="宋体"/>
          <w:sz w:val="20"/>
          <w:szCs w:val="20"/>
        </w:rPr>
      </w:pPr>
      <w:r>
        <w:rPr>
          <w:rFonts w:ascii="宋体" w:hAnsi="宋体" w:eastAsia="宋体" w:cs="宋体"/>
          <w:spacing w:val="12"/>
          <w:sz w:val="20"/>
          <w:szCs w:val="20"/>
        </w:rPr>
        <w:t>磋商文件已有明确规定的，使用磋商文件规定的计量单位；磋商文件没有规定的，</w:t>
      </w:r>
      <w:r>
        <w:rPr>
          <w:rFonts w:ascii="宋体" w:hAnsi="宋体" w:eastAsia="宋体" w:cs="宋体"/>
          <w:spacing w:val="11"/>
          <w:sz w:val="20"/>
          <w:szCs w:val="20"/>
        </w:rPr>
        <w:t>应采用中华人民共</w:t>
      </w:r>
      <w:r>
        <w:rPr>
          <w:rFonts w:ascii="宋体" w:hAnsi="宋体" w:eastAsia="宋体" w:cs="宋体"/>
          <w:spacing w:val="9"/>
          <w:sz w:val="20"/>
          <w:szCs w:val="20"/>
        </w:rPr>
        <w:t>和国法定计量单位，货币种类为人民币，否则视同未响应。</w:t>
      </w:r>
    </w:p>
    <w:p w14:paraId="4487C286">
      <w:pPr>
        <w:spacing w:before="3" w:line="220" w:lineRule="auto"/>
        <w:ind w:left="507"/>
        <w:rPr>
          <w:rFonts w:ascii="宋体" w:hAnsi="宋体" w:eastAsia="宋体" w:cs="宋体"/>
          <w:sz w:val="24"/>
          <w:szCs w:val="24"/>
        </w:rPr>
      </w:pPr>
      <w:r>
        <w:rPr>
          <w:rFonts w:ascii="宋体" w:hAnsi="宋体" w:eastAsia="宋体" w:cs="宋体"/>
          <w:b/>
          <w:bCs/>
          <w:spacing w:val="-6"/>
          <w:sz w:val="24"/>
          <w:szCs w:val="24"/>
        </w:rPr>
        <w:t>14.磋商的风险</w:t>
      </w:r>
    </w:p>
    <w:p w14:paraId="1C7C6EA1">
      <w:pPr>
        <w:spacing w:line="220" w:lineRule="auto"/>
        <w:rPr>
          <w:rFonts w:ascii="宋体" w:hAnsi="宋体" w:eastAsia="宋体" w:cs="宋体"/>
          <w:sz w:val="24"/>
          <w:szCs w:val="24"/>
        </w:rPr>
        <w:sectPr>
          <w:headerReference r:id="rId24" w:type="default"/>
          <w:footerReference r:id="rId25" w:type="default"/>
          <w:pgSz w:w="11910" w:h="16840"/>
          <w:pgMar w:top="1035" w:right="1012" w:bottom="1091" w:left="1080" w:header="697" w:footer="929" w:gutter="0"/>
          <w:pgNumType w:fmt="decimal"/>
          <w:cols w:space="720" w:num="1"/>
        </w:sectPr>
      </w:pPr>
    </w:p>
    <w:p w14:paraId="3E0C9266">
      <w:pPr>
        <w:spacing w:line="366" w:lineRule="auto"/>
        <w:rPr>
          <w:rFonts w:ascii="Arial"/>
          <w:sz w:val="21"/>
        </w:rPr>
      </w:pPr>
    </w:p>
    <w:p w14:paraId="7CF3D29C">
      <w:pPr>
        <w:spacing w:before="65" w:line="378" w:lineRule="auto"/>
        <w:ind w:left="16" w:right="54" w:firstLine="411"/>
        <w:rPr>
          <w:rFonts w:ascii="宋体" w:hAnsi="宋体" w:eastAsia="宋体" w:cs="宋体"/>
          <w:sz w:val="20"/>
          <w:szCs w:val="20"/>
        </w:rPr>
      </w:pPr>
      <w:r>
        <w:rPr>
          <w:rFonts w:ascii="宋体" w:hAnsi="宋体" w:eastAsia="宋体" w:cs="宋体"/>
          <w:spacing w:val="12"/>
          <w:sz w:val="20"/>
          <w:szCs w:val="20"/>
        </w:rPr>
        <w:t>供应商没有按照磋商文件要求提供全部资料，或者供应商没有对磋商文件在各方</w:t>
      </w:r>
      <w:r>
        <w:rPr>
          <w:rFonts w:ascii="宋体" w:hAnsi="宋体" w:eastAsia="宋体" w:cs="宋体"/>
          <w:spacing w:val="11"/>
          <w:sz w:val="20"/>
          <w:szCs w:val="20"/>
        </w:rPr>
        <w:t>面作出实质性响应可</w:t>
      </w:r>
      <w:r>
        <w:rPr>
          <w:rFonts w:ascii="宋体" w:hAnsi="宋体" w:eastAsia="宋体" w:cs="宋体"/>
          <w:spacing w:val="8"/>
          <w:sz w:val="20"/>
          <w:szCs w:val="20"/>
        </w:rPr>
        <w:t>能导致其响应无效，是供应商应当考虑的风险。</w:t>
      </w:r>
    </w:p>
    <w:p w14:paraId="6E363B0E">
      <w:pPr>
        <w:spacing w:before="4" w:line="218" w:lineRule="auto"/>
        <w:ind w:left="507"/>
        <w:rPr>
          <w:rFonts w:ascii="宋体" w:hAnsi="宋体" w:eastAsia="宋体" w:cs="宋体"/>
          <w:sz w:val="24"/>
          <w:szCs w:val="24"/>
        </w:rPr>
      </w:pPr>
      <w:r>
        <w:rPr>
          <w:rFonts w:ascii="宋体" w:hAnsi="宋体" w:eastAsia="宋体" w:cs="宋体"/>
          <w:b/>
          <w:bCs/>
          <w:spacing w:val="-4"/>
          <w:sz w:val="24"/>
          <w:szCs w:val="24"/>
        </w:rPr>
        <w:t>15.响应报价要求和构成</w:t>
      </w:r>
    </w:p>
    <w:p w14:paraId="21110472">
      <w:pPr>
        <w:spacing w:before="177" w:line="226" w:lineRule="auto"/>
        <w:ind w:left="443"/>
        <w:rPr>
          <w:rFonts w:ascii="宋体" w:hAnsi="宋体" w:eastAsia="宋体" w:cs="宋体"/>
          <w:sz w:val="20"/>
          <w:szCs w:val="20"/>
        </w:rPr>
      </w:pPr>
      <w:r>
        <w:rPr>
          <w:rFonts w:ascii="宋体" w:hAnsi="宋体" w:eastAsia="宋体" w:cs="宋体"/>
          <w:spacing w:val="6"/>
          <w:sz w:val="20"/>
          <w:szCs w:val="20"/>
        </w:rPr>
        <w:t>15.1</w:t>
      </w:r>
      <w:r>
        <w:rPr>
          <w:rFonts w:ascii="宋体" w:hAnsi="宋体" w:eastAsia="宋体" w:cs="宋体"/>
          <w:spacing w:val="-28"/>
          <w:sz w:val="20"/>
          <w:szCs w:val="20"/>
        </w:rPr>
        <w:t xml:space="preserve"> </w:t>
      </w:r>
      <w:r>
        <w:rPr>
          <w:rFonts w:ascii="宋体" w:hAnsi="宋体" w:eastAsia="宋体" w:cs="宋体"/>
          <w:spacing w:val="6"/>
          <w:sz w:val="20"/>
          <w:szCs w:val="20"/>
        </w:rPr>
        <w:t>响应报价应按“第五章 响应文件格式</w:t>
      </w:r>
      <w:r>
        <w:rPr>
          <w:rFonts w:ascii="宋体" w:hAnsi="宋体" w:eastAsia="宋体" w:cs="宋体"/>
          <w:spacing w:val="-70"/>
          <w:sz w:val="20"/>
          <w:szCs w:val="20"/>
        </w:rPr>
        <w:t xml:space="preserve"> </w:t>
      </w:r>
      <w:r>
        <w:rPr>
          <w:rFonts w:ascii="宋体" w:hAnsi="宋体" w:eastAsia="宋体" w:cs="宋体"/>
          <w:spacing w:val="6"/>
          <w:sz w:val="20"/>
          <w:szCs w:val="20"/>
        </w:rPr>
        <w:t>”中“响应报价表</w:t>
      </w:r>
      <w:r>
        <w:rPr>
          <w:rFonts w:ascii="宋体" w:hAnsi="宋体" w:eastAsia="宋体" w:cs="宋体"/>
          <w:spacing w:val="-72"/>
          <w:sz w:val="20"/>
          <w:szCs w:val="20"/>
        </w:rPr>
        <w:t xml:space="preserve"> </w:t>
      </w:r>
      <w:r>
        <w:rPr>
          <w:rFonts w:ascii="宋体" w:hAnsi="宋体" w:eastAsia="宋体" w:cs="宋体"/>
          <w:spacing w:val="6"/>
          <w:sz w:val="20"/>
          <w:szCs w:val="20"/>
        </w:rPr>
        <w:t>”格式填写。</w:t>
      </w:r>
    </w:p>
    <w:p w14:paraId="3349869E">
      <w:pPr>
        <w:spacing w:before="163" w:line="226" w:lineRule="auto"/>
        <w:ind w:left="443"/>
        <w:rPr>
          <w:rFonts w:ascii="宋体" w:hAnsi="宋体" w:eastAsia="宋体" w:cs="宋体"/>
          <w:sz w:val="20"/>
          <w:szCs w:val="20"/>
        </w:rPr>
      </w:pPr>
      <w:r>
        <w:rPr>
          <w:rFonts w:ascii="宋体" w:hAnsi="宋体" w:eastAsia="宋体" w:cs="宋体"/>
          <w:spacing w:val="7"/>
          <w:sz w:val="20"/>
          <w:szCs w:val="20"/>
        </w:rPr>
        <w:t>15.2</w:t>
      </w:r>
      <w:r>
        <w:rPr>
          <w:rFonts w:ascii="宋体" w:hAnsi="宋体" w:eastAsia="宋体" w:cs="宋体"/>
          <w:spacing w:val="-29"/>
          <w:sz w:val="20"/>
          <w:szCs w:val="20"/>
        </w:rPr>
        <w:t xml:space="preserve"> </w:t>
      </w:r>
      <w:r>
        <w:rPr>
          <w:rFonts w:ascii="宋体" w:hAnsi="宋体" w:eastAsia="宋体" w:cs="宋体"/>
          <w:spacing w:val="7"/>
          <w:sz w:val="20"/>
          <w:szCs w:val="20"/>
        </w:rPr>
        <w:t>响应报价的价格构成见“供应商须知前附表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0DB59E72">
      <w:pPr>
        <w:spacing w:before="163" w:line="226" w:lineRule="auto"/>
        <w:ind w:left="443"/>
        <w:rPr>
          <w:rFonts w:ascii="宋体" w:hAnsi="宋体" w:eastAsia="宋体" w:cs="宋体"/>
          <w:sz w:val="20"/>
          <w:szCs w:val="20"/>
        </w:rPr>
      </w:pPr>
      <w:r>
        <w:rPr>
          <w:rFonts w:ascii="宋体" w:hAnsi="宋体" w:eastAsia="宋体" w:cs="宋体"/>
          <w:spacing w:val="3"/>
          <w:sz w:val="20"/>
          <w:szCs w:val="20"/>
        </w:rPr>
        <w:t>15.3</w:t>
      </w:r>
      <w:r>
        <w:rPr>
          <w:rFonts w:ascii="宋体" w:hAnsi="宋体" w:eastAsia="宋体" w:cs="宋体"/>
          <w:spacing w:val="-25"/>
          <w:sz w:val="20"/>
          <w:szCs w:val="20"/>
        </w:rPr>
        <w:t xml:space="preserve"> </w:t>
      </w:r>
      <w:r>
        <w:rPr>
          <w:rFonts w:ascii="宋体" w:hAnsi="宋体" w:eastAsia="宋体" w:cs="宋体"/>
          <w:spacing w:val="3"/>
          <w:sz w:val="20"/>
          <w:szCs w:val="20"/>
        </w:rPr>
        <w:t>响应报价要求</w:t>
      </w:r>
    </w:p>
    <w:p w14:paraId="18D95483">
      <w:pPr>
        <w:spacing w:before="165" w:line="226" w:lineRule="auto"/>
        <w:ind w:left="443"/>
        <w:rPr>
          <w:rFonts w:ascii="宋体" w:hAnsi="宋体" w:eastAsia="宋体" w:cs="宋体"/>
          <w:sz w:val="20"/>
          <w:szCs w:val="20"/>
        </w:rPr>
      </w:pPr>
      <w:r>
        <w:rPr>
          <w:rFonts w:ascii="宋体" w:hAnsi="宋体" w:eastAsia="宋体" w:cs="宋体"/>
          <w:spacing w:val="8"/>
          <w:sz w:val="20"/>
          <w:szCs w:val="20"/>
        </w:rPr>
        <w:t>15.3.1</w:t>
      </w:r>
      <w:r>
        <w:rPr>
          <w:rFonts w:ascii="宋体" w:hAnsi="宋体" w:eastAsia="宋体" w:cs="宋体"/>
          <w:spacing w:val="-41"/>
          <w:sz w:val="20"/>
          <w:szCs w:val="20"/>
        </w:rPr>
        <w:t xml:space="preserve"> </w:t>
      </w:r>
      <w:r>
        <w:rPr>
          <w:rFonts w:ascii="宋体" w:hAnsi="宋体" w:eastAsia="宋体" w:cs="宋体"/>
          <w:spacing w:val="8"/>
          <w:sz w:val="20"/>
          <w:szCs w:val="20"/>
        </w:rPr>
        <w:t>供应商的响应报价应符合以下要求，否则响应文件按无效响应处</w:t>
      </w:r>
      <w:r>
        <w:rPr>
          <w:rFonts w:ascii="宋体" w:hAnsi="宋体" w:eastAsia="宋体" w:cs="宋体"/>
          <w:spacing w:val="7"/>
          <w:sz w:val="20"/>
          <w:szCs w:val="20"/>
        </w:rPr>
        <w:t>理：</w:t>
      </w:r>
    </w:p>
    <w:p w14:paraId="61F03430">
      <w:pPr>
        <w:spacing w:before="164" w:line="301" w:lineRule="auto"/>
        <w:ind w:left="8" w:right="56" w:firstLine="430"/>
        <w:rPr>
          <w:rFonts w:ascii="宋体" w:hAnsi="宋体" w:eastAsia="宋体" w:cs="宋体"/>
          <w:sz w:val="20"/>
          <w:szCs w:val="20"/>
        </w:rPr>
      </w:pPr>
      <w:r>
        <w:rPr>
          <w:rFonts w:ascii="宋体" w:hAnsi="宋体" w:eastAsia="宋体" w:cs="宋体"/>
          <w:spacing w:val="8"/>
          <w:sz w:val="20"/>
          <w:szCs w:val="20"/>
        </w:rPr>
        <w:t>（1）供应商必须就“采购需求</w:t>
      </w:r>
      <w:r>
        <w:rPr>
          <w:rFonts w:ascii="宋体" w:hAnsi="宋体" w:eastAsia="宋体" w:cs="宋体"/>
          <w:spacing w:val="-53"/>
          <w:sz w:val="20"/>
          <w:szCs w:val="20"/>
        </w:rPr>
        <w:t xml:space="preserve"> </w:t>
      </w:r>
      <w:r>
        <w:rPr>
          <w:rFonts w:ascii="宋体" w:hAnsi="宋体" w:eastAsia="宋体" w:cs="宋体"/>
          <w:spacing w:val="8"/>
          <w:sz w:val="20"/>
          <w:szCs w:val="20"/>
        </w:rPr>
        <w:t>”中所磋商的每个分标的全部内容分别作完整唯一总价报价，不得存在</w:t>
      </w:r>
      <w:r>
        <w:rPr>
          <w:rFonts w:ascii="宋体" w:hAnsi="宋体" w:eastAsia="宋体" w:cs="宋体"/>
          <w:spacing w:val="5"/>
          <w:sz w:val="20"/>
          <w:szCs w:val="20"/>
        </w:rPr>
        <w:t>漏项报价；</w:t>
      </w:r>
    </w:p>
    <w:p w14:paraId="3AEF62CB">
      <w:pPr>
        <w:spacing w:before="166" w:line="226" w:lineRule="auto"/>
        <w:ind w:left="438"/>
        <w:rPr>
          <w:rFonts w:ascii="宋体" w:hAnsi="宋体" w:eastAsia="宋体" w:cs="宋体"/>
          <w:sz w:val="20"/>
          <w:szCs w:val="20"/>
        </w:rPr>
      </w:pPr>
      <w:r>
        <w:rPr>
          <w:rFonts w:ascii="宋体" w:hAnsi="宋体" w:eastAsia="宋体" w:cs="宋体"/>
          <w:spacing w:val="8"/>
          <w:sz w:val="20"/>
          <w:szCs w:val="20"/>
        </w:rPr>
        <w:t>（2）供应商必须就所磋商的分标的单项内容作唯一报价。</w:t>
      </w:r>
    </w:p>
    <w:p w14:paraId="04B394F1">
      <w:pPr>
        <w:spacing w:before="163" w:line="302" w:lineRule="auto"/>
        <w:ind w:left="8" w:right="105" w:firstLine="434"/>
        <w:rPr>
          <w:rFonts w:ascii="宋体" w:hAnsi="宋体" w:eastAsia="宋体" w:cs="宋体"/>
          <w:sz w:val="20"/>
          <w:szCs w:val="20"/>
        </w:rPr>
      </w:pPr>
      <w:r>
        <w:rPr>
          <w:rFonts w:ascii="宋体" w:hAnsi="宋体" w:eastAsia="宋体" w:cs="宋体"/>
          <w:spacing w:val="8"/>
          <w:sz w:val="20"/>
          <w:szCs w:val="20"/>
        </w:rPr>
        <w:t>15.3.2</w:t>
      </w:r>
      <w:r>
        <w:rPr>
          <w:rFonts w:ascii="宋体" w:hAnsi="宋体" w:eastAsia="宋体" w:cs="宋体"/>
          <w:spacing w:val="-23"/>
          <w:sz w:val="20"/>
          <w:szCs w:val="20"/>
        </w:rPr>
        <w:t xml:space="preserve"> </w:t>
      </w:r>
      <w:r>
        <w:rPr>
          <w:rFonts w:ascii="宋体" w:hAnsi="宋体" w:eastAsia="宋体" w:cs="宋体"/>
          <w:spacing w:val="8"/>
          <w:sz w:val="20"/>
          <w:szCs w:val="20"/>
        </w:rPr>
        <w:t>响应报价（包含首次报价、最后报价）超过所磋商分标规定的采购预算金额或者最高限价的，其响应文件将作无效处理。</w:t>
      </w:r>
    </w:p>
    <w:p w14:paraId="6000C9BA">
      <w:pPr>
        <w:spacing w:before="160" w:line="304" w:lineRule="auto"/>
        <w:ind w:left="8" w:right="54" w:firstLine="434"/>
        <w:rPr>
          <w:rFonts w:ascii="宋体" w:hAnsi="宋体" w:eastAsia="宋体" w:cs="宋体"/>
          <w:sz w:val="20"/>
          <w:szCs w:val="20"/>
        </w:rPr>
      </w:pPr>
      <w:r>
        <w:rPr>
          <w:rFonts w:ascii="宋体" w:hAnsi="宋体" w:eastAsia="宋体" w:cs="宋体"/>
          <w:spacing w:val="9"/>
          <w:sz w:val="20"/>
          <w:szCs w:val="20"/>
        </w:rPr>
        <w:t>15.3.3</w:t>
      </w:r>
      <w:r>
        <w:rPr>
          <w:rFonts w:ascii="宋体" w:hAnsi="宋体" w:eastAsia="宋体" w:cs="宋体"/>
          <w:spacing w:val="-20"/>
          <w:sz w:val="20"/>
          <w:szCs w:val="20"/>
        </w:rPr>
        <w:t xml:space="preserve"> </w:t>
      </w:r>
      <w:r>
        <w:rPr>
          <w:rFonts w:ascii="宋体" w:hAnsi="宋体" w:eastAsia="宋体" w:cs="宋体"/>
          <w:spacing w:val="9"/>
          <w:sz w:val="20"/>
          <w:szCs w:val="20"/>
        </w:rPr>
        <w:t>响应报价（包含首次报价、最后报价）超过分项采购预算金额或者最高限价的，其响应文件将</w:t>
      </w:r>
      <w:r>
        <w:rPr>
          <w:rFonts w:ascii="宋体" w:hAnsi="宋体" w:eastAsia="宋体" w:cs="宋体"/>
          <w:spacing w:val="6"/>
          <w:sz w:val="20"/>
          <w:szCs w:val="20"/>
        </w:rPr>
        <w:t>作无效处理。</w:t>
      </w:r>
    </w:p>
    <w:p w14:paraId="0DEBDEA5">
      <w:pPr>
        <w:spacing w:before="161" w:line="226" w:lineRule="auto"/>
        <w:ind w:left="443"/>
        <w:rPr>
          <w:rFonts w:ascii="宋体" w:hAnsi="宋体" w:eastAsia="宋体" w:cs="宋体"/>
          <w:sz w:val="20"/>
          <w:szCs w:val="20"/>
        </w:rPr>
      </w:pPr>
      <w:r>
        <w:rPr>
          <w:rFonts w:ascii="宋体" w:hAnsi="宋体" w:eastAsia="宋体" w:cs="宋体"/>
          <w:spacing w:val="8"/>
          <w:sz w:val="20"/>
          <w:szCs w:val="20"/>
        </w:rPr>
        <w:t>15.4</w:t>
      </w:r>
      <w:r>
        <w:rPr>
          <w:rFonts w:ascii="宋体" w:hAnsi="宋体" w:eastAsia="宋体" w:cs="宋体"/>
          <w:spacing w:val="-36"/>
          <w:sz w:val="20"/>
          <w:szCs w:val="20"/>
        </w:rPr>
        <w:t xml:space="preserve"> </w:t>
      </w:r>
      <w:r>
        <w:rPr>
          <w:rFonts w:ascii="宋体" w:hAnsi="宋体" w:eastAsia="宋体" w:cs="宋体"/>
          <w:spacing w:val="8"/>
          <w:sz w:val="20"/>
          <w:szCs w:val="20"/>
        </w:rPr>
        <w:t>本工程报价按工程量清单报价，具体信息价等详见工程量清单说明。</w:t>
      </w:r>
    </w:p>
    <w:p w14:paraId="060DE763">
      <w:pPr>
        <w:spacing w:before="168" w:line="220" w:lineRule="auto"/>
        <w:ind w:left="507"/>
        <w:rPr>
          <w:rFonts w:ascii="宋体" w:hAnsi="宋体" w:eastAsia="宋体" w:cs="宋体"/>
          <w:sz w:val="24"/>
          <w:szCs w:val="24"/>
        </w:rPr>
      </w:pPr>
      <w:r>
        <w:rPr>
          <w:rFonts w:ascii="宋体" w:hAnsi="宋体" w:eastAsia="宋体" w:cs="宋体"/>
          <w:b/>
          <w:bCs/>
          <w:spacing w:val="-6"/>
          <w:sz w:val="24"/>
          <w:szCs w:val="24"/>
        </w:rPr>
        <w:t>16.磋商有效期</w:t>
      </w:r>
    </w:p>
    <w:p w14:paraId="6B204E0E">
      <w:pPr>
        <w:spacing w:before="175" w:line="303" w:lineRule="auto"/>
        <w:ind w:left="8" w:right="54" w:firstLine="435"/>
        <w:rPr>
          <w:rFonts w:ascii="宋体" w:hAnsi="宋体" w:eastAsia="宋体" w:cs="宋体"/>
          <w:sz w:val="20"/>
          <w:szCs w:val="20"/>
        </w:rPr>
      </w:pPr>
      <w:r>
        <w:rPr>
          <w:rFonts w:ascii="宋体" w:hAnsi="宋体" w:eastAsia="宋体" w:cs="宋体"/>
          <w:spacing w:val="10"/>
          <w:sz w:val="20"/>
          <w:szCs w:val="20"/>
        </w:rPr>
        <w:t>16.1</w:t>
      </w:r>
      <w:r>
        <w:rPr>
          <w:rFonts w:ascii="宋体" w:hAnsi="宋体" w:eastAsia="宋体" w:cs="宋体"/>
          <w:spacing w:val="-42"/>
          <w:sz w:val="20"/>
          <w:szCs w:val="20"/>
        </w:rPr>
        <w:t xml:space="preserve"> </w:t>
      </w:r>
      <w:r>
        <w:rPr>
          <w:rFonts w:ascii="宋体" w:hAnsi="宋体" w:eastAsia="宋体" w:cs="宋体"/>
          <w:spacing w:val="10"/>
          <w:sz w:val="20"/>
          <w:szCs w:val="20"/>
        </w:rPr>
        <w:t>磋商有效期是指为保证采购人有足够的时间在提交响应文件后</w:t>
      </w:r>
      <w:r>
        <w:rPr>
          <w:rFonts w:ascii="宋体" w:hAnsi="宋体" w:eastAsia="宋体" w:cs="宋体"/>
          <w:spacing w:val="9"/>
          <w:sz w:val="20"/>
          <w:szCs w:val="20"/>
        </w:rPr>
        <w:t>完成评审、确定成交供应商、合同签订等工作而要求供应商提交的响应文件在一定时间内保持有效的期限。</w:t>
      </w:r>
    </w:p>
    <w:p w14:paraId="5AF05BE6">
      <w:pPr>
        <w:spacing w:before="162" w:line="227" w:lineRule="auto"/>
        <w:ind w:left="443"/>
        <w:rPr>
          <w:rFonts w:ascii="宋体" w:hAnsi="宋体" w:eastAsia="宋体" w:cs="宋体"/>
          <w:sz w:val="20"/>
          <w:szCs w:val="20"/>
        </w:rPr>
      </w:pPr>
      <w:r>
        <w:rPr>
          <w:rFonts w:ascii="宋体" w:hAnsi="宋体" w:eastAsia="宋体" w:cs="宋体"/>
          <w:spacing w:val="7"/>
          <w:sz w:val="20"/>
          <w:szCs w:val="20"/>
        </w:rPr>
        <w:t>16.2 磋商有效期应由供应商按“供应商须知前附表</w:t>
      </w:r>
      <w:r>
        <w:rPr>
          <w:rFonts w:ascii="宋体" w:hAnsi="宋体" w:eastAsia="宋体" w:cs="宋体"/>
          <w:spacing w:val="-54"/>
          <w:sz w:val="20"/>
          <w:szCs w:val="20"/>
        </w:rPr>
        <w:t xml:space="preserve"> </w:t>
      </w:r>
      <w:r>
        <w:rPr>
          <w:rFonts w:ascii="宋体" w:hAnsi="宋体" w:eastAsia="宋体" w:cs="宋体"/>
          <w:spacing w:val="7"/>
          <w:sz w:val="20"/>
          <w:szCs w:val="20"/>
        </w:rPr>
        <w:t>”规定的期限作出响应。</w:t>
      </w:r>
    </w:p>
    <w:p w14:paraId="75358465">
      <w:pPr>
        <w:spacing w:before="162" w:line="227" w:lineRule="auto"/>
        <w:ind w:left="443"/>
        <w:rPr>
          <w:rFonts w:ascii="宋体" w:hAnsi="宋体" w:eastAsia="宋体" w:cs="宋体"/>
          <w:sz w:val="20"/>
          <w:szCs w:val="20"/>
        </w:rPr>
      </w:pPr>
      <w:r>
        <w:rPr>
          <w:rFonts w:ascii="宋体" w:hAnsi="宋体" w:eastAsia="宋体" w:cs="宋体"/>
          <w:spacing w:val="7"/>
          <w:sz w:val="20"/>
          <w:szCs w:val="20"/>
        </w:rPr>
        <w:t>16.3</w:t>
      </w:r>
      <w:r>
        <w:rPr>
          <w:rFonts w:ascii="宋体" w:hAnsi="宋体" w:eastAsia="宋体" w:cs="宋体"/>
          <w:spacing w:val="-30"/>
          <w:sz w:val="20"/>
          <w:szCs w:val="20"/>
        </w:rPr>
        <w:t xml:space="preserve"> </w:t>
      </w:r>
      <w:r>
        <w:rPr>
          <w:rFonts w:ascii="宋体" w:hAnsi="宋体" w:eastAsia="宋体" w:cs="宋体"/>
          <w:spacing w:val="7"/>
          <w:sz w:val="20"/>
          <w:szCs w:val="20"/>
        </w:rPr>
        <w:t>供应商的响应文件在磋商有效期内均保持有效。</w:t>
      </w:r>
    </w:p>
    <w:p w14:paraId="5C978897">
      <w:pPr>
        <w:spacing w:before="166" w:line="220" w:lineRule="auto"/>
        <w:ind w:left="507"/>
        <w:rPr>
          <w:rFonts w:ascii="宋体" w:hAnsi="宋体" w:eastAsia="宋体" w:cs="宋体"/>
          <w:sz w:val="24"/>
          <w:szCs w:val="24"/>
        </w:rPr>
      </w:pPr>
      <w:r>
        <w:rPr>
          <w:rFonts w:ascii="宋体" w:hAnsi="宋体" w:eastAsia="宋体" w:cs="宋体"/>
          <w:b/>
          <w:bCs/>
          <w:spacing w:val="-6"/>
          <w:sz w:val="24"/>
          <w:szCs w:val="24"/>
        </w:rPr>
        <w:t>17.磋商保证金</w:t>
      </w:r>
    </w:p>
    <w:p w14:paraId="204448DA">
      <w:pPr>
        <w:spacing w:before="178" w:line="227" w:lineRule="auto"/>
        <w:ind w:left="430"/>
        <w:rPr>
          <w:rFonts w:ascii="宋体" w:hAnsi="宋体" w:eastAsia="宋体" w:cs="宋体"/>
          <w:sz w:val="20"/>
          <w:szCs w:val="20"/>
        </w:rPr>
      </w:pPr>
      <w:r>
        <w:rPr>
          <w:rFonts w:ascii="宋体" w:hAnsi="宋体" w:eastAsia="宋体" w:cs="宋体"/>
          <w:spacing w:val="8"/>
          <w:sz w:val="20"/>
          <w:szCs w:val="20"/>
        </w:rPr>
        <w:t>详见“供应商须知前附表</w:t>
      </w:r>
      <w:r>
        <w:rPr>
          <w:rFonts w:ascii="宋体" w:hAnsi="宋体" w:eastAsia="宋体" w:cs="宋体"/>
          <w:spacing w:val="-68"/>
          <w:sz w:val="20"/>
          <w:szCs w:val="20"/>
        </w:rPr>
        <w:t xml:space="preserve"> </w:t>
      </w:r>
      <w:r>
        <w:rPr>
          <w:rFonts w:ascii="宋体" w:hAnsi="宋体" w:eastAsia="宋体" w:cs="宋体"/>
          <w:spacing w:val="8"/>
          <w:sz w:val="20"/>
          <w:szCs w:val="20"/>
        </w:rPr>
        <w:t>”。</w:t>
      </w:r>
    </w:p>
    <w:p w14:paraId="12808F74">
      <w:pPr>
        <w:spacing w:before="167" w:line="219" w:lineRule="auto"/>
        <w:ind w:left="507"/>
        <w:rPr>
          <w:rFonts w:ascii="宋体" w:hAnsi="宋体" w:eastAsia="宋体" w:cs="宋体"/>
          <w:sz w:val="24"/>
          <w:szCs w:val="24"/>
        </w:rPr>
      </w:pPr>
      <w:r>
        <w:rPr>
          <w:rFonts w:ascii="宋体" w:hAnsi="宋体" w:eastAsia="宋体" w:cs="宋体"/>
          <w:b/>
          <w:bCs/>
          <w:spacing w:val="-4"/>
          <w:sz w:val="24"/>
          <w:szCs w:val="24"/>
        </w:rPr>
        <w:t>18.响应文件编制的要求</w:t>
      </w:r>
    </w:p>
    <w:p w14:paraId="16AC340A">
      <w:pPr>
        <w:spacing w:before="177" w:line="327" w:lineRule="auto"/>
        <w:ind w:left="8" w:right="54" w:firstLine="435"/>
        <w:rPr>
          <w:rFonts w:ascii="宋体" w:hAnsi="宋体" w:eastAsia="宋体" w:cs="宋体"/>
          <w:sz w:val="20"/>
          <w:szCs w:val="20"/>
        </w:rPr>
      </w:pPr>
      <w:r>
        <w:rPr>
          <w:rFonts w:ascii="宋体" w:hAnsi="宋体" w:eastAsia="宋体" w:cs="宋体"/>
          <w:spacing w:val="7"/>
          <w:sz w:val="20"/>
          <w:szCs w:val="20"/>
        </w:rPr>
        <w:t>18.1</w:t>
      </w:r>
      <w:r>
        <w:rPr>
          <w:rFonts w:ascii="宋体" w:hAnsi="宋体" w:eastAsia="宋体" w:cs="宋体"/>
          <w:spacing w:val="-38"/>
          <w:sz w:val="20"/>
          <w:szCs w:val="20"/>
        </w:rPr>
        <w:t xml:space="preserve"> </w:t>
      </w:r>
      <w:r>
        <w:rPr>
          <w:rFonts w:ascii="宋体" w:hAnsi="宋体" w:eastAsia="宋体" w:cs="宋体"/>
          <w:spacing w:val="7"/>
          <w:sz w:val="20"/>
          <w:szCs w:val="20"/>
        </w:rPr>
        <w:t>各供应商在编制响应文件时请按照磋商文件“第五章</w:t>
      </w:r>
      <w:r>
        <w:rPr>
          <w:rFonts w:ascii="宋体" w:hAnsi="宋体" w:eastAsia="宋体" w:cs="宋体"/>
          <w:spacing w:val="6"/>
          <w:sz w:val="20"/>
          <w:szCs w:val="20"/>
        </w:rPr>
        <w:t xml:space="preserve"> 响应文件格式</w:t>
      </w:r>
      <w:r>
        <w:rPr>
          <w:rFonts w:ascii="宋体" w:hAnsi="宋体" w:eastAsia="宋体" w:cs="宋体"/>
          <w:spacing w:val="-70"/>
          <w:sz w:val="20"/>
          <w:szCs w:val="20"/>
        </w:rPr>
        <w:t xml:space="preserve"> </w:t>
      </w:r>
      <w:r>
        <w:rPr>
          <w:rFonts w:ascii="宋体" w:hAnsi="宋体" w:eastAsia="宋体" w:cs="宋体"/>
          <w:spacing w:val="6"/>
          <w:sz w:val="20"/>
          <w:szCs w:val="20"/>
        </w:rPr>
        <w:t>”规定的格式进行，混乱的编</w:t>
      </w:r>
      <w:r>
        <w:rPr>
          <w:rFonts w:ascii="宋体" w:hAnsi="宋体" w:eastAsia="宋体" w:cs="宋体"/>
          <w:spacing w:val="12"/>
          <w:sz w:val="20"/>
          <w:szCs w:val="20"/>
        </w:rPr>
        <w:t>排导致响应文件被误读或磋商小组查找不到有效文件是供应商的风险。不完</w:t>
      </w:r>
      <w:r>
        <w:rPr>
          <w:rFonts w:ascii="宋体" w:hAnsi="宋体" w:eastAsia="宋体" w:cs="宋体"/>
          <w:spacing w:val="11"/>
          <w:sz w:val="20"/>
          <w:szCs w:val="20"/>
        </w:rPr>
        <w:t>整、编排混乱导致响应文件被</w:t>
      </w:r>
      <w:r>
        <w:rPr>
          <w:rFonts w:ascii="宋体" w:hAnsi="宋体" w:eastAsia="宋体" w:cs="宋体"/>
          <w:spacing w:val="9"/>
          <w:sz w:val="20"/>
          <w:szCs w:val="20"/>
        </w:rPr>
        <w:t>误读、漏读或者查找不到相关内容的，由此引发的后果由供应商承担。</w:t>
      </w:r>
    </w:p>
    <w:p w14:paraId="1B6AE39A">
      <w:pPr>
        <w:spacing w:before="162" w:line="302" w:lineRule="auto"/>
        <w:ind w:left="8" w:firstLine="434"/>
        <w:rPr>
          <w:rFonts w:ascii="宋体" w:hAnsi="宋体" w:eastAsia="宋体" w:cs="宋体"/>
          <w:sz w:val="20"/>
          <w:szCs w:val="20"/>
        </w:rPr>
      </w:pPr>
      <w:r>
        <w:rPr>
          <w:rFonts w:ascii="宋体" w:hAnsi="宋体" w:eastAsia="宋体" w:cs="宋体"/>
          <w:spacing w:val="6"/>
          <w:sz w:val="20"/>
          <w:szCs w:val="20"/>
        </w:rPr>
        <w:t>18.2</w:t>
      </w:r>
      <w:r>
        <w:rPr>
          <w:rFonts w:ascii="宋体" w:hAnsi="宋体" w:eastAsia="宋体" w:cs="宋体"/>
          <w:spacing w:val="-24"/>
          <w:sz w:val="20"/>
          <w:szCs w:val="20"/>
        </w:rPr>
        <w:t xml:space="preserve"> </w:t>
      </w:r>
      <w:r>
        <w:rPr>
          <w:rFonts w:ascii="宋体" w:hAnsi="宋体" w:eastAsia="宋体" w:cs="宋体"/>
          <w:spacing w:val="6"/>
          <w:sz w:val="20"/>
          <w:szCs w:val="20"/>
        </w:rPr>
        <w:t>响应文件应按资格证明、报价分别编制，商务技术文件合并编制，本磋商只接受电子版响应文件，要求见本章“</w:t>
      </w:r>
      <w:r>
        <w:rPr>
          <w:rFonts w:ascii="宋体" w:hAnsi="宋体" w:eastAsia="宋体" w:cs="宋体"/>
          <w:spacing w:val="-73"/>
          <w:sz w:val="20"/>
          <w:szCs w:val="20"/>
        </w:rPr>
        <w:t xml:space="preserve"> </w:t>
      </w:r>
      <w:r>
        <w:rPr>
          <w:rFonts w:ascii="宋体" w:hAnsi="宋体" w:eastAsia="宋体" w:cs="宋体"/>
          <w:spacing w:val="6"/>
          <w:sz w:val="20"/>
          <w:szCs w:val="20"/>
        </w:rPr>
        <w:t>12.2</w:t>
      </w:r>
      <w:r>
        <w:rPr>
          <w:rFonts w:ascii="宋体" w:hAnsi="宋体" w:eastAsia="宋体" w:cs="宋体"/>
          <w:spacing w:val="-30"/>
          <w:sz w:val="20"/>
          <w:szCs w:val="20"/>
        </w:rPr>
        <w:t xml:space="preserve"> </w:t>
      </w:r>
      <w:r>
        <w:rPr>
          <w:rFonts w:ascii="宋体" w:hAnsi="宋体" w:eastAsia="宋体" w:cs="宋体"/>
          <w:spacing w:val="6"/>
          <w:sz w:val="20"/>
          <w:szCs w:val="20"/>
        </w:rPr>
        <w:t>响应文件电子版要求</w:t>
      </w:r>
      <w:r>
        <w:rPr>
          <w:rFonts w:ascii="宋体" w:hAnsi="宋体" w:eastAsia="宋体" w:cs="宋体"/>
          <w:spacing w:val="-72"/>
          <w:sz w:val="20"/>
          <w:szCs w:val="20"/>
        </w:rPr>
        <w:t xml:space="preserve"> </w:t>
      </w:r>
      <w:r>
        <w:rPr>
          <w:rFonts w:ascii="宋体" w:hAnsi="宋体" w:eastAsia="宋体" w:cs="宋体"/>
          <w:spacing w:val="6"/>
          <w:sz w:val="20"/>
          <w:szCs w:val="20"/>
        </w:rPr>
        <w:t>”。</w:t>
      </w:r>
    </w:p>
    <w:p w14:paraId="2E3F223D">
      <w:pPr>
        <w:spacing w:before="162" w:line="303" w:lineRule="auto"/>
        <w:ind w:left="13" w:right="54" w:firstLine="430"/>
        <w:rPr>
          <w:rFonts w:ascii="宋体" w:hAnsi="宋体" w:eastAsia="宋体" w:cs="宋体"/>
          <w:sz w:val="20"/>
          <w:szCs w:val="20"/>
        </w:rPr>
      </w:pPr>
      <w:r>
        <w:rPr>
          <w:rFonts w:ascii="宋体" w:hAnsi="宋体" w:eastAsia="宋体" w:cs="宋体"/>
          <w:spacing w:val="7"/>
          <w:sz w:val="20"/>
          <w:szCs w:val="20"/>
        </w:rPr>
        <w:t>18.3</w:t>
      </w:r>
      <w:r>
        <w:rPr>
          <w:rFonts w:ascii="宋体" w:hAnsi="宋体" w:eastAsia="宋体" w:cs="宋体"/>
          <w:spacing w:val="-29"/>
          <w:sz w:val="20"/>
          <w:szCs w:val="20"/>
        </w:rPr>
        <w:t xml:space="preserve"> </w:t>
      </w:r>
      <w:r>
        <w:rPr>
          <w:rFonts w:ascii="宋体" w:hAnsi="宋体" w:eastAsia="宋体" w:cs="宋体"/>
          <w:spacing w:val="7"/>
          <w:sz w:val="20"/>
          <w:szCs w:val="20"/>
        </w:rPr>
        <w:t>响应文件须由供应商在“第五章 响应</w:t>
      </w:r>
      <w:r>
        <w:rPr>
          <w:rFonts w:ascii="宋体" w:hAnsi="宋体" w:eastAsia="宋体" w:cs="宋体"/>
          <w:spacing w:val="6"/>
          <w:sz w:val="20"/>
          <w:szCs w:val="20"/>
        </w:rPr>
        <w:t>文件格式</w:t>
      </w:r>
      <w:r>
        <w:rPr>
          <w:rFonts w:ascii="宋体" w:hAnsi="宋体" w:eastAsia="宋体" w:cs="宋体"/>
          <w:spacing w:val="-70"/>
          <w:sz w:val="20"/>
          <w:szCs w:val="20"/>
        </w:rPr>
        <w:t xml:space="preserve"> </w:t>
      </w:r>
      <w:r>
        <w:rPr>
          <w:rFonts w:ascii="宋体" w:hAnsi="宋体" w:eastAsia="宋体" w:cs="宋体"/>
          <w:spacing w:val="6"/>
          <w:sz w:val="20"/>
          <w:szCs w:val="20"/>
        </w:rPr>
        <w:t>”规定位置进行签署、盖章，否则其响应文件按无</w:t>
      </w:r>
      <w:r>
        <w:rPr>
          <w:rFonts w:ascii="宋体" w:hAnsi="宋体" w:eastAsia="宋体" w:cs="宋体"/>
          <w:spacing w:val="8"/>
          <w:sz w:val="20"/>
          <w:szCs w:val="20"/>
        </w:rPr>
        <w:t>效响应处理。骑缝盖公章不视为在规定位置盖章。</w:t>
      </w:r>
    </w:p>
    <w:p w14:paraId="0DD4F145">
      <w:pPr>
        <w:spacing w:before="162" w:line="302" w:lineRule="auto"/>
        <w:ind w:left="7" w:right="73" w:firstLine="436"/>
        <w:rPr>
          <w:rFonts w:ascii="宋体" w:hAnsi="宋体" w:eastAsia="宋体" w:cs="宋体"/>
          <w:sz w:val="20"/>
          <w:szCs w:val="20"/>
        </w:rPr>
      </w:pPr>
      <w:r>
        <w:rPr>
          <w:rFonts w:ascii="宋体" w:hAnsi="宋体" w:eastAsia="宋体" w:cs="宋体"/>
          <w:spacing w:val="8"/>
          <w:sz w:val="20"/>
          <w:szCs w:val="20"/>
        </w:rPr>
        <w:t>18.4</w:t>
      </w:r>
      <w:r>
        <w:rPr>
          <w:rFonts w:ascii="宋体" w:hAnsi="宋体" w:eastAsia="宋体" w:cs="宋体"/>
          <w:spacing w:val="-29"/>
          <w:sz w:val="20"/>
          <w:szCs w:val="20"/>
        </w:rPr>
        <w:t xml:space="preserve"> </w:t>
      </w:r>
      <w:r>
        <w:rPr>
          <w:rFonts w:ascii="宋体" w:hAnsi="宋体" w:eastAsia="宋体" w:cs="宋体"/>
          <w:spacing w:val="8"/>
          <w:sz w:val="20"/>
          <w:szCs w:val="20"/>
        </w:rPr>
        <w:t>响应文件中标注的供应商名称应与营业执照（事业单位法人证书、执业许可证、</w:t>
      </w:r>
      <w:r>
        <w:rPr>
          <w:rFonts w:ascii="宋体" w:hAnsi="宋体" w:eastAsia="宋体" w:cs="宋体"/>
          <w:spacing w:val="-50"/>
          <w:sz w:val="20"/>
          <w:szCs w:val="20"/>
        </w:rPr>
        <w:t xml:space="preserve"> </w:t>
      </w:r>
      <w:r>
        <w:rPr>
          <w:rFonts w:ascii="宋体" w:hAnsi="宋体" w:eastAsia="宋体" w:cs="宋体"/>
          <w:spacing w:val="8"/>
          <w:sz w:val="20"/>
          <w:szCs w:val="20"/>
        </w:rPr>
        <w:t>自然人</w:t>
      </w:r>
      <w:r>
        <w:rPr>
          <w:rFonts w:ascii="宋体" w:hAnsi="宋体" w:eastAsia="宋体" w:cs="宋体"/>
          <w:spacing w:val="7"/>
          <w:sz w:val="20"/>
          <w:szCs w:val="20"/>
        </w:rPr>
        <w:t>身份证）</w:t>
      </w:r>
      <w:r>
        <w:rPr>
          <w:rFonts w:ascii="宋体" w:hAnsi="宋体" w:eastAsia="宋体" w:cs="宋体"/>
          <w:spacing w:val="9"/>
          <w:sz w:val="20"/>
          <w:szCs w:val="20"/>
        </w:rPr>
        <w:t>及电子公章一致，否则其响应文件按无效响应处理。</w:t>
      </w:r>
    </w:p>
    <w:p w14:paraId="3A7CEE86">
      <w:pPr>
        <w:spacing w:before="161" w:line="228" w:lineRule="auto"/>
        <w:ind w:left="443"/>
        <w:rPr>
          <w:rFonts w:ascii="宋体" w:hAnsi="宋体" w:eastAsia="宋体" w:cs="宋体"/>
          <w:sz w:val="20"/>
          <w:szCs w:val="20"/>
        </w:rPr>
      </w:pPr>
      <w:r>
        <w:rPr>
          <w:rFonts w:ascii="宋体" w:hAnsi="宋体" w:eastAsia="宋体" w:cs="宋体"/>
          <w:spacing w:val="8"/>
          <w:sz w:val="20"/>
          <w:szCs w:val="20"/>
        </w:rPr>
        <w:t>18.5</w:t>
      </w:r>
      <w:r>
        <w:rPr>
          <w:rFonts w:ascii="宋体" w:hAnsi="宋体" w:eastAsia="宋体" w:cs="宋体"/>
          <w:spacing w:val="-28"/>
          <w:sz w:val="20"/>
          <w:szCs w:val="20"/>
        </w:rPr>
        <w:t xml:space="preserve"> </w:t>
      </w:r>
      <w:r>
        <w:rPr>
          <w:rFonts w:ascii="宋体" w:hAnsi="宋体" w:eastAsia="宋体" w:cs="宋体"/>
          <w:spacing w:val="8"/>
          <w:sz w:val="20"/>
          <w:szCs w:val="20"/>
        </w:rPr>
        <w:t>响应文件应避免涂改、行间插字或者删除，否则其响应文件按无效响应处理。</w:t>
      </w:r>
    </w:p>
    <w:p w14:paraId="3097FD81">
      <w:pPr>
        <w:spacing w:line="228" w:lineRule="auto"/>
        <w:rPr>
          <w:rFonts w:ascii="宋体" w:hAnsi="宋体" w:eastAsia="宋体" w:cs="宋体"/>
          <w:sz w:val="20"/>
          <w:szCs w:val="20"/>
        </w:rPr>
        <w:sectPr>
          <w:headerReference r:id="rId26" w:type="default"/>
          <w:footerReference r:id="rId27" w:type="default"/>
          <w:pgSz w:w="11910" w:h="16840"/>
          <w:pgMar w:top="1035" w:right="1026" w:bottom="1091" w:left="1080" w:header="697" w:footer="929" w:gutter="0"/>
          <w:pgNumType w:fmt="decimal"/>
          <w:cols w:space="720" w:num="1"/>
        </w:sectPr>
      </w:pPr>
    </w:p>
    <w:p w14:paraId="622A76A3">
      <w:pPr>
        <w:spacing w:line="359" w:lineRule="auto"/>
        <w:rPr>
          <w:rFonts w:ascii="Arial"/>
          <w:sz w:val="21"/>
        </w:rPr>
      </w:pPr>
    </w:p>
    <w:p w14:paraId="501648C5">
      <w:pPr>
        <w:spacing w:before="78" w:line="219" w:lineRule="auto"/>
        <w:ind w:left="507"/>
        <w:rPr>
          <w:rFonts w:ascii="宋体" w:hAnsi="宋体" w:eastAsia="宋体" w:cs="宋体"/>
          <w:sz w:val="24"/>
          <w:szCs w:val="24"/>
        </w:rPr>
      </w:pPr>
      <w:r>
        <w:rPr>
          <w:rFonts w:ascii="宋体" w:hAnsi="宋体" w:eastAsia="宋体" w:cs="宋体"/>
          <w:b/>
          <w:bCs/>
          <w:spacing w:val="-4"/>
          <w:sz w:val="24"/>
          <w:szCs w:val="24"/>
        </w:rPr>
        <w:t>19.响应文件的密封和标记</w:t>
      </w:r>
    </w:p>
    <w:p w14:paraId="5150E914">
      <w:pPr>
        <w:spacing w:before="177" w:line="302" w:lineRule="auto"/>
        <w:ind w:left="21" w:right="54" w:firstLine="421"/>
        <w:rPr>
          <w:rFonts w:ascii="宋体" w:hAnsi="宋体" w:eastAsia="宋体" w:cs="宋体"/>
          <w:sz w:val="20"/>
          <w:szCs w:val="20"/>
        </w:rPr>
      </w:pPr>
      <w:r>
        <w:rPr>
          <w:rFonts w:ascii="宋体" w:hAnsi="宋体" w:eastAsia="宋体" w:cs="宋体"/>
          <w:spacing w:val="9"/>
          <w:sz w:val="20"/>
          <w:szCs w:val="20"/>
        </w:rPr>
        <w:t>19.1</w:t>
      </w:r>
      <w:r>
        <w:rPr>
          <w:rFonts w:ascii="宋体" w:hAnsi="宋体" w:eastAsia="宋体" w:cs="宋体"/>
          <w:spacing w:val="-38"/>
          <w:sz w:val="20"/>
          <w:szCs w:val="20"/>
        </w:rPr>
        <w:t xml:space="preserve"> </w:t>
      </w:r>
      <w:r>
        <w:rPr>
          <w:rFonts w:ascii="宋体" w:hAnsi="宋体" w:eastAsia="宋体" w:cs="宋体"/>
          <w:spacing w:val="9"/>
          <w:sz w:val="20"/>
          <w:szCs w:val="20"/>
        </w:rPr>
        <w:t>供应商进行电子交易应安装客户端软件—“政采云电子交易客户端</w:t>
      </w:r>
      <w:r>
        <w:rPr>
          <w:rFonts w:ascii="宋体" w:hAnsi="宋体" w:eastAsia="宋体" w:cs="宋体"/>
          <w:spacing w:val="-72"/>
          <w:sz w:val="20"/>
          <w:szCs w:val="20"/>
        </w:rPr>
        <w:t xml:space="preserve"> </w:t>
      </w:r>
      <w:r>
        <w:rPr>
          <w:rFonts w:ascii="宋体" w:hAnsi="宋体" w:eastAsia="宋体" w:cs="宋体"/>
          <w:spacing w:val="9"/>
          <w:sz w:val="20"/>
          <w:szCs w:val="20"/>
        </w:rPr>
        <w:t>”，并按照磋商文件和电子交易平台的要求编制并加密响应文件。供应商未按规定加密的响应文件，电子交易平台将拒收并提示。</w:t>
      </w:r>
    </w:p>
    <w:p w14:paraId="076A2D81">
      <w:pPr>
        <w:spacing w:before="162" w:line="226" w:lineRule="auto"/>
        <w:ind w:left="443"/>
        <w:rPr>
          <w:rFonts w:ascii="宋体" w:hAnsi="宋体" w:eastAsia="宋体" w:cs="宋体"/>
          <w:sz w:val="20"/>
          <w:szCs w:val="20"/>
        </w:rPr>
      </w:pPr>
      <w:r>
        <w:rPr>
          <w:rFonts w:ascii="宋体" w:hAnsi="宋体" w:eastAsia="宋体" w:cs="宋体"/>
          <w:spacing w:val="7"/>
          <w:sz w:val="20"/>
          <w:szCs w:val="20"/>
        </w:rPr>
        <w:t>19.2</w:t>
      </w:r>
      <w:r>
        <w:rPr>
          <w:rFonts w:ascii="宋体" w:hAnsi="宋体" w:eastAsia="宋体" w:cs="宋体"/>
          <w:spacing w:val="-39"/>
          <w:sz w:val="20"/>
          <w:szCs w:val="20"/>
        </w:rPr>
        <w:t xml:space="preserve"> </w:t>
      </w:r>
      <w:r>
        <w:rPr>
          <w:rFonts w:ascii="宋体" w:hAnsi="宋体" w:eastAsia="宋体" w:cs="宋体"/>
          <w:spacing w:val="7"/>
          <w:sz w:val="20"/>
          <w:szCs w:val="20"/>
        </w:rPr>
        <w:t>使用“政采云电子交易客户端</w:t>
      </w:r>
      <w:r>
        <w:rPr>
          <w:rFonts w:ascii="宋体" w:hAnsi="宋体" w:eastAsia="宋体" w:cs="宋体"/>
          <w:spacing w:val="-70"/>
          <w:sz w:val="20"/>
          <w:szCs w:val="20"/>
        </w:rPr>
        <w:t xml:space="preserve"> </w:t>
      </w:r>
      <w:r>
        <w:rPr>
          <w:rFonts w:ascii="宋体" w:hAnsi="宋体" w:eastAsia="宋体" w:cs="宋体"/>
          <w:spacing w:val="7"/>
          <w:sz w:val="20"/>
          <w:szCs w:val="20"/>
        </w:rPr>
        <w:t>”需要提前申领</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7"/>
          <w:sz w:val="20"/>
          <w:szCs w:val="20"/>
        </w:rPr>
        <w:t>数字证书，</w:t>
      </w:r>
      <w:r>
        <w:rPr>
          <w:rFonts w:ascii="宋体" w:hAnsi="宋体" w:eastAsia="宋体" w:cs="宋体"/>
          <w:spacing w:val="-58"/>
          <w:sz w:val="20"/>
          <w:szCs w:val="20"/>
        </w:rPr>
        <w:t xml:space="preserve"> </w:t>
      </w:r>
      <w:r>
        <w:rPr>
          <w:rFonts w:ascii="宋体" w:hAnsi="宋体" w:eastAsia="宋体" w:cs="宋体"/>
          <w:spacing w:val="7"/>
          <w:sz w:val="20"/>
          <w:szCs w:val="20"/>
        </w:rPr>
        <w:t>申领流</w:t>
      </w:r>
      <w:r>
        <w:rPr>
          <w:rFonts w:ascii="宋体" w:hAnsi="宋体" w:eastAsia="宋体" w:cs="宋体"/>
          <w:spacing w:val="6"/>
          <w:sz w:val="20"/>
          <w:szCs w:val="20"/>
        </w:rPr>
        <w:t>程见该项目采购公告附件。</w:t>
      </w:r>
    </w:p>
    <w:p w14:paraId="03B69C2D">
      <w:pPr>
        <w:spacing w:before="163" w:line="302" w:lineRule="auto"/>
        <w:ind w:left="7" w:right="56" w:firstLine="436"/>
        <w:rPr>
          <w:rFonts w:ascii="宋体" w:hAnsi="宋体" w:eastAsia="宋体" w:cs="宋体"/>
          <w:sz w:val="20"/>
          <w:szCs w:val="20"/>
        </w:rPr>
      </w:pPr>
      <w:r>
        <w:rPr>
          <w:rFonts w:ascii="宋体" w:hAnsi="宋体" w:eastAsia="宋体" w:cs="宋体"/>
          <w:spacing w:val="10"/>
          <w:sz w:val="20"/>
          <w:szCs w:val="20"/>
        </w:rPr>
        <w:t>19.3</w:t>
      </w:r>
      <w:r>
        <w:rPr>
          <w:rFonts w:ascii="宋体" w:hAnsi="宋体" w:eastAsia="宋体" w:cs="宋体"/>
          <w:spacing w:val="-36"/>
          <w:sz w:val="20"/>
          <w:szCs w:val="20"/>
        </w:rPr>
        <w:t xml:space="preserve"> </w:t>
      </w:r>
      <w:r>
        <w:rPr>
          <w:rFonts w:ascii="宋体" w:hAnsi="宋体" w:eastAsia="宋体" w:cs="宋体"/>
          <w:spacing w:val="10"/>
          <w:sz w:val="20"/>
          <w:szCs w:val="20"/>
        </w:rPr>
        <w:t>为确保网上操作合法、有效和安全，供应商</w:t>
      </w:r>
      <w:r>
        <w:rPr>
          <w:rFonts w:ascii="宋体" w:hAnsi="宋体" w:eastAsia="宋体" w:cs="宋体"/>
          <w:spacing w:val="9"/>
          <w:sz w:val="20"/>
          <w:szCs w:val="20"/>
        </w:rPr>
        <w:t>应当在响应文件提交截止时间前完成在“政府采购云平台</w:t>
      </w:r>
      <w:r>
        <w:rPr>
          <w:rFonts w:ascii="宋体" w:hAnsi="宋体" w:eastAsia="宋体" w:cs="宋体"/>
          <w:spacing w:val="-70"/>
          <w:sz w:val="20"/>
          <w:szCs w:val="20"/>
        </w:rPr>
        <w:t xml:space="preserve"> </w:t>
      </w:r>
      <w:r>
        <w:rPr>
          <w:rFonts w:ascii="宋体" w:hAnsi="宋体" w:eastAsia="宋体" w:cs="宋体"/>
          <w:spacing w:val="9"/>
          <w:sz w:val="20"/>
          <w:szCs w:val="20"/>
        </w:rPr>
        <w:t>”的身份认证，确保在电子交易过程中能够对相关数据电文</w:t>
      </w:r>
      <w:r>
        <w:rPr>
          <w:rFonts w:ascii="宋体" w:hAnsi="宋体" w:eastAsia="宋体" w:cs="宋体"/>
          <w:spacing w:val="8"/>
          <w:sz w:val="20"/>
          <w:szCs w:val="20"/>
        </w:rPr>
        <w:t>进行加密和使用电子签名。</w:t>
      </w:r>
    </w:p>
    <w:p w14:paraId="76E49955">
      <w:pPr>
        <w:spacing w:before="168" w:line="219" w:lineRule="auto"/>
        <w:ind w:left="492"/>
        <w:rPr>
          <w:rFonts w:ascii="宋体" w:hAnsi="宋体" w:eastAsia="宋体" w:cs="宋体"/>
          <w:sz w:val="24"/>
          <w:szCs w:val="24"/>
        </w:rPr>
      </w:pPr>
      <w:r>
        <w:rPr>
          <w:rFonts w:ascii="宋体" w:hAnsi="宋体" w:eastAsia="宋体" w:cs="宋体"/>
          <w:b/>
          <w:bCs/>
          <w:spacing w:val="-4"/>
          <w:sz w:val="24"/>
          <w:szCs w:val="24"/>
        </w:rPr>
        <w:t>20.响应文件的提交</w:t>
      </w:r>
    </w:p>
    <w:p w14:paraId="51019B7C">
      <w:pPr>
        <w:spacing w:before="176" w:line="227" w:lineRule="auto"/>
        <w:ind w:left="430"/>
        <w:rPr>
          <w:rFonts w:ascii="宋体" w:hAnsi="宋体" w:eastAsia="宋体" w:cs="宋体"/>
          <w:sz w:val="20"/>
          <w:szCs w:val="20"/>
        </w:rPr>
      </w:pPr>
      <w:r>
        <w:rPr>
          <w:rFonts w:ascii="宋体" w:hAnsi="宋体" w:eastAsia="宋体" w:cs="宋体"/>
          <w:spacing w:val="8"/>
          <w:sz w:val="20"/>
          <w:szCs w:val="20"/>
        </w:rPr>
        <w:t>20.1</w:t>
      </w:r>
      <w:r>
        <w:rPr>
          <w:rFonts w:ascii="宋体" w:hAnsi="宋体" w:eastAsia="宋体" w:cs="宋体"/>
          <w:spacing w:val="-41"/>
          <w:sz w:val="20"/>
          <w:szCs w:val="20"/>
        </w:rPr>
        <w:t xml:space="preserve"> </w:t>
      </w:r>
      <w:r>
        <w:rPr>
          <w:rFonts w:ascii="宋体" w:hAnsi="宋体" w:eastAsia="宋体" w:cs="宋体"/>
          <w:spacing w:val="8"/>
          <w:sz w:val="20"/>
          <w:szCs w:val="20"/>
        </w:rPr>
        <w:t>供应商必须在“供应商须知前附表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”规定的时</w:t>
      </w:r>
      <w:r>
        <w:rPr>
          <w:rFonts w:ascii="宋体" w:hAnsi="宋体" w:eastAsia="宋体" w:cs="宋体"/>
          <w:spacing w:val="7"/>
          <w:sz w:val="20"/>
          <w:szCs w:val="20"/>
        </w:rPr>
        <w:t>间和地点提交响应文件。</w:t>
      </w:r>
    </w:p>
    <w:p w14:paraId="14848FC4">
      <w:pPr>
        <w:spacing w:before="161" w:line="228" w:lineRule="auto"/>
        <w:ind w:left="430"/>
        <w:rPr>
          <w:rFonts w:ascii="宋体" w:hAnsi="宋体" w:eastAsia="宋体" w:cs="宋体"/>
          <w:sz w:val="20"/>
          <w:szCs w:val="20"/>
        </w:rPr>
      </w:pPr>
      <w:r>
        <w:rPr>
          <w:rFonts w:ascii="宋体" w:hAnsi="宋体" w:eastAsia="宋体" w:cs="宋体"/>
          <w:spacing w:val="8"/>
          <w:sz w:val="20"/>
          <w:szCs w:val="20"/>
        </w:rPr>
        <w:t>20.2 在响应文件提交截止时间以后，不能补充、修改响应文件。</w:t>
      </w:r>
    </w:p>
    <w:p w14:paraId="234C680B">
      <w:pPr>
        <w:spacing w:before="164" w:line="226" w:lineRule="auto"/>
        <w:ind w:left="430"/>
        <w:rPr>
          <w:rFonts w:ascii="宋体" w:hAnsi="宋体" w:eastAsia="宋体" w:cs="宋体"/>
          <w:sz w:val="20"/>
          <w:szCs w:val="20"/>
        </w:rPr>
      </w:pPr>
      <w:r>
        <w:rPr>
          <w:rFonts w:ascii="宋体" w:hAnsi="宋体" w:eastAsia="宋体" w:cs="宋体"/>
          <w:spacing w:val="7"/>
          <w:sz w:val="20"/>
          <w:szCs w:val="20"/>
        </w:rPr>
        <w:t>20.3 在提交“最后报价</w:t>
      </w:r>
      <w:r>
        <w:rPr>
          <w:rFonts w:ascii="宋体" w:hAnsi="宋体" w:eastAsia="宋体" w:cs="宋体"/>
          <w:spacing w:val="-70"/>
          <w:sz w:val="20"/>
          <w:szCs w:val="20"/>
        </w:rPr>
        <w:t xml:space="preserve"> </w:t>
      </w:r>
      <w:r>
        <w:rPr>
          <w:rFonts w:ascii="宋体" w:hAnsi="宋体" w:eastAsia="宋体" w:cs="宋体"/>
          <w:spacing w:val="7"/>
          <w:sz w:val="20"/>
          <w:szCs w:val="20"/>
        </w:rPr>
        <w:t>”后，供应商不能退出谈判。</w:t>
      </w:r>
    </w:p>
    <w:p w14:paraId="5C2D9397">
      <w:pPr>
        <w:spacing w:before="163" w:line="302" w:lineRule="auto"/>
        <w:ind w:left="8" w:right="56" w:firstLine="421"/>
        <w:rPr>
          <w:rFonts w:ascii="宋体" w:hAnsi="宋体" w:eastAsia="宋体" w:cs="宋体"/>
          <w:sz w:val="20"/>
          <w:szCs w:val="20"/>
        </w:rPr>
      </w:pPr>
      <w:r>
        <w:rPr>
          <w:rFonts w:ascii="宋体" w:hAnsi="宋体" w:eastAsia="宋体" w:cs="宋体"/>
          <w:spacing w:val="8"/>
          <w:sz w:val="20"/>
          <w:szCs w:val="20"/>
        </w:rPr>
        <w:t>20.4</w:t>
      </w:r>
      <w:r>
        <w:rPr>
          <w:rFonts w:ascii="宋体" w:hAnsi="宋体" w:eastAsia="宋体" w:cs="宋体"/>
          <w:spacing w:val="46"/>
          <w:sz w:val="20"/>
          <w:szCs w:val="20"/>
        </w:rPr>
        <w:t xml:space="preserve"> </w:t>
      </w:r>
      <w:r>
        <w:rPr>
          <w:rFonts w:ascii="宋体" w:hAnsi="宋体" w:eastAsia="宋体" w:cs="宋体"/>
          <w:spacing w:val="8"/>
          <w:sz w:val="20"/>
          <w:szCs w:val="20"/>
        </w:rPr>
        <w:t>电子交易平台收到响应文件，将妥善保存并即时向供应商发出确认回执通知。在响应文件提交截</w:t>
      </w:r>
      <w:r>
        <w:rPr>
          <w:rFonts w:ascii="宋体" w:hAnsi="宋体" w:eastAsia="宋体" w:cs="宋体"/>
          <w:spacing w:val="10"/>
          <w:sz w:val="20"/>
          <w:szCs w:val="20"/>
        </w:rPr>
        <w:t>止时间前，除供应商补充、修改或者撤回响应</w:t>
      </w:r>
      <w:r>
        <w:rPr>
          <w:rFonts w:ascii="宋体" w:hAnsi="宋体" w:eastAsia="宋体" w:cs="宋体"/>
          <w:spacing w:val="9"/>
          <w:sz w:val="20"/>
          <w:szCs w:val="20"/>
        </w:rPr>
        <w:t>文件外，任何单位和个人不得解密或提取响应文件。</w:t>
      </w:r>
    </w:p>
    <w:p w14:paraId="3A719AFA">
      <w:pPr>
        <w:spacing w:before="162" w:line="227" w:lineRule="auto"/>
        <w:ind w:left="430"/>
        <w:rPr>
          <w:rFonts w:ascii="宋体" w:hAnsi="宋体" w:eastAsia="宋体" w:cs="宋体"/>
          <w:sz w:val="20"/>
          <w:szCs w:val="20"/>
        </w:rPr>
      </w:pPr>
      <w:r>
        <w:rPr>
          <w:rFonts w:ascii="宋体" w:hAnsi="宋体" w:eastAsia="宋体" w:cs="宋体"/>
          <w:spacing w:val="8"/>
          <w:sz w:val="20"/>
          <w:szCs w:val="20"/>
        </w:rPr>
        <w:t>20.5 采购机构不可视情况延长提交响应文件的截止时间。</w:t>
      </w:r>
    </w:p>
    <w:p w14:paraId="63661918">
      <w:pPr>
        <w:spacing w:before="164" w:line="227" w:lineRule="auto"/>
        <w:ind w:left="430"/>
        <w:rPr>
          <w:rFonts w:ascii="宋体" w:hAnsi="宋体" w:eastAsia="宋体" w:cs="宋体"/>
          <w:sz w:val="20"/>
          <w:szCs w:val="20"/>
        </w:rPr>
      </w:pPr>
      <w:r>
        <w:rPr>
          <w:rFonts w:ascii="宋体" w:hAnsi="宋体" w:eastAsia="宋体" w:cs="宋体"/>
          <w:spacing w:val="8"/>
          <w:sz w:val="20"/>
          <w:szCs w:val="20"/>
        </w:rPr>
        <w:t>20.6</w:t>
      </w:r>
      <w:r>
        <w:rPr>
          <w:rFonts w:ascii="宋体" w:hAnsi="宋体" w:eastAsia="宋体" w:cs="宋体"/>
          <w:spacing w:val="-38"/>
          <w:sz w:val="20"/>
          <w:szCs w:val="20"/>
        </w:rPr>
        <w:t xml:space="preserve"> </w:t>
      </w:r>
      <w:r>
        <w:rPr>
          <w:rFonts w:ascii="宋体" w:hAnsi="宋体" w:eastAsia="宋体" w:cs="宋体"/>
          <w:spacing w:val="8"/>
          <w:sz w:val="20"/>
          <w:szCs w:val="20"/>
        </w:rPr>
        <w:t>备份响应文件。详见在“供应商须知前附</w:t>
      </w:r>
      <w:r>
        <w:rPr>
          <w:rFonts w:ascii="宋体" w:hAnsi="宋体" w:eastAsia="宋体" w:cs="宋体"/>
          <w:spacing w:val="7"/>
          <w:sz w:val="20"/>
          <w:szCs w:val="20"/>
        </w:rPr>
        <w:t>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30C2137F">
      <w:pPr>
        <w:spacing w:before="168" w:line="219" w:lineRule="auto"/>
        <w:ind w:left="492"/>
        <w:rPr>
          <w:rFonts w:ascii="宋体" w:hAnsi="宋体" w:eastAsia="宋体" w:cs="宋体"/>
          <w:sz w:val="24"/>
          <w:szCs w:val="24"/>
        </w:rPr>
      </w:pPr>
      <w:r>
        <w:rPr>
          <w:rFonts w:ascii="宋体" w:hAnsi="宋体" w:eastAsia="宋体" w:cs="宋体"/>
          <w:b/>
          <w:bCs/>
          <w:spacing w:val="-3"/>
          <w:sz w:val="24"/>
          <w:szCs w:val="24"/>
        </w:rPr>
        <w:t>21.首次响应文件的补充、修改与撤回</w:t>
      </w:r>
    </w:p>
    <w:p w14:paraId="59C468DA">
      <w:pPr>
        <w:spacing w:before="175" w:line="227" w:lineRule="auto"/>
        <w:ind w:left="430"/>
        <w:rPr>
          <w:rFonts w:ascii="宋体" w:hAnsi="宋体" w:eastAsia="宋体" w:cs="宋体"/>
          <w:sz w:val="20"/>
          <w:szCs w:val="20"/>
        </w:rPr>
      </w:pPr>
      <w:r>
        <w:rPr>
          <w:rFonts w:ascii="宋体" w:hAnsi="宋体" w:eastAsia="宋体" w:cs="宋体"/>
          <w:spacing w:val="8"/>
          <w:sz w:val="20"/>
          <w:szCs w:val="20"/>
        </w:rPr>
        <w:t>详见“供应商须知前附表</w:t>
      </w:r>
      <w:r>
        <w:rPr>
          <w:rFonts w:ascii="宋体" w:hAnsi="宋体" w:eastAsia="宋体" w:cs="宋体"/>
          <w:spacing w:val="-68"/>
          <w:sz w:val="20"/>
          <w:szCs w:val="20"/>
        </w:rPr>
        <w:t xml:space="preserve"> </w:t>
      </w:r>
      <w:r>
        <w:rPr>
          <w:rFonts w:ascii="宋体" w:hAnsi="宋体" w:eastAsia="宋体" w:cs="宋体"/>
          <w:spacing w:val="8"/>
          <w:sz w:val="20"/>
          <w:szCs w:val="20"/>
        </w:rPr>
        <w:t>”。</w:t>
      </w:r>
    </w:p>
    <w:p w14:paraId="004D9B56">
      <w:pPr>
        <w:spacing w:before="170" w:line="219" w:lineRule="auto"/>
        <w:ind w:left="492"/>
        <w:rPr>
          <w:rFonts w:ascii="宋体" w:hAnsi="宋体" w:eastAsia="宋体" w:cs="宋体"/>
          <w:sz w:val="24"/>
          <w:szCs w:val="24"/>
        </w:rPr>
      </w:pPr>
      <w:r>
        <w:rPr>
          <w:rFonts w:ascii="宋体" w:hAnsi="宋体" w:eastAsia="宋体" w:cs="宋体"/>
          <w:b/>
          <w:bCs/>
          <w:spacing w:val="-3"/>
          <w:sz w:val="24"/>
          <w:szCs w:val="24"/>
        </w:rPr>
        <w:t>22.</w:t>
      </w:r>
      <w:r>
        <w:rPr>
          <w:rFonts w:ascii="宋体" w:hAnsi="宋体" w:eastAsia="宋体" w:cs="宋体"/>
          <w:spacing w:val="-3"/>
          <w:sz w:val="24"/>
          <w:szCs w:val="24"/>
        </w:rPr>
        <w:t xml:space="preserve"> </w:t>
      </w:r>
      <w:r>
        <w:rPr>
          <w:rFonts w:ascii="宋体" w:hAnsi="宋体" w:eastAsia="宋体" w:cs="宋体"/>
          <w:b/>
          <w:bCs/>
          <w:spacing w:val="-3"/>
          <w:sz w:val="24"/>
          <w:szCs w:val="24"/>
        </w:rPr>
        <w:t>首次响应文件的退回</w:t>
      </w:r>
    </w:p>
    <w:p w14:paraId="7DC3AAA9">
      <w:pPr>
        <w:spacing w:before="175" w:line="378" w:lineRule="auto"/>
        <w:ind w:left="7" w:right="56" w:firstLine="420"/>
        <w:rPr>
          <w:rFonts w:ascii="宋体" w:hAnsi="宋体" w:eastAsia="宋体" w:cs="宋体"/>
          <w:sz w:val="20"/>
          <w:szCs w:val="20"/>
        </w:rPr>
      </w:pPr>
      <w:r>
        <w:rPr>
          <w:rFonts w:ascii="宋体" w:hAnsi="宋体" w:eastAsia="宋体" w:cs="宋体"/>
          <w:spacing w:val="11"/>
          <w:sz w:val="20"/>
          <w:szCs w:val="20"/>
        </w:rPr>
        <w:t>在首次响应文件提交截止时间止提交响应文件的供应商不足</w:t>
      </w:r>
      <w:r>
        <w:rPr>
          <w:rFonts w:ascii="宋体" w:hAnsi="宋体" w:eastAsia="宋体" w:cs="宋体"/>
          <w:spacing w:val="-32"/>
          <w:sz w:val="20"/>
          <w:szCs w:val="20"/>
        </w:rPr>
        <w:t xml:space="preserve"> </w:t>
      </w:r>
      <w:r>
        <w:rPr>
          <w:rFonts w:ascii="宋体" w:hAnsi="宋体" w:eastAsia="宋体" w:cs="宋体"/>
          <w:spacing w:val="11"/>
          <w:sz w:val="20"/>
          <w:szCs w:val="20"/>
        </w:rPr>
        <w:t>3</w:t>
      </w:r>
      <w:r>
        <w:rPr>
          <w:rFonts w:ascii="宋体" w:hAnsi="宋体" w:eastAsia="宋体" w:cs="宋体"/>
          <w:spacing w:val="-34"/>
          <w:sz w:val="20"/>
          <w:szCs w:val="20"/>
        </w:rPr>
        <w:t xml:space="preserve"> </w:t>
      </w:r>
      <w:r>
        <w:rPr>
          <w:rFonts w:ascii="宋体" w:hAnsi="宋体" w:eastAsia="宋体" w:cs="宋体"/>
          <w:spacing w:val="11"/>
          <w:sz w:val="20"/>
          <w:szCs w:val="20"/>
        </w:rPr>
        <w:t>家时电子响应文件由代理机构在“广西</w:t>
      </w:r>
      <w:r>
        <w:rPr>
          <w:rFonts w:ascii="宋体" w:hAnsi="宋体" w:eastAsia="宋体" w:cs="宋体"/>
          <w:spacing w:val="9"/>
          <w:sz w:val="20"/>
          <w:szCs w:val="20"/>
        </w:rPr>
        <w:t>政府采购云平台</w:t>
      </w:r>
      <w:r>
        <w:rPr>
          <w:rFonts w:ascii="宋体" w:hAnsi="宋体" w:eastAsia="宋体" w:cs="宋体"/>
          <w:spacing w:val="-72"/>
          <w:sz w:val="20"/>
          <w:szCs w:val="20"/>
        </w:rPr>
        <w:t xml:space="preserve"> </w:t>
      </w:r>
      <w:r>
        <w:rPr>
          <w:rFonts w:ascii="宋体" w:hAnsi="宋体" w:eastAsia="宋体" w:cs="宋体"/>
          <w:spacing w:val="9"/>
          <w:sz w:val="20"/>
          <w:szCs w:val="20"/>
        </w:rPr>
        <w:t>”操作退回，除此之外采购人和采购代理机构对已提交的电子响应文</w:t>
      </w:r>
      <w:r>
        <w:rPr>
          <w:rFonts w:ascii="宋体" w:hAnsi="宋体" w:eastAsia="宋体" w:cs="宋体"/>
          <w:spacing w:val="8"/>
          <w:sz w:val="20"/>
          <w:szCs w:val="20"/>
        </w:rPr>
        <w:t>件概不退回。</w:t>
      </w:r>
    </w:p>
    <w:p w14:paraId="6CB2F1CC">
      <w:pPr>
        <w:spacing w:before="5" w:line="220" w:lineRule="auto"/>
        <w:ind w:left="492"/>
        <w:rPr>
          <w:rFonts w:ascii="宋体" w:hAnsi="宋体" w:eastAsia="宋体" w:cs="宋体"/>
          <w:sz w:val="24"/>
          <w:szCs w:val="24"/>
        </w:rPr>
      </w:pPr>
      <w:r>
        <w:rPr>
          <w:rFonts w:ascii="宋体" w:hAnsi="宋体" w:eastAsia="宋体" w:cs="宋体"/>
          <w:b/>
          <w:bCs/>
          <w:spacing w:val="-3"/>
          <w:sz w:val="24"/>
          <w:szCs w:val="24"/>
        </w:rPr>
        <w:t>23.</w:t>
      </w:r>
      <w:r>
        <w:rPr>
          <w:rFonts w:ascii="宋体" w:hAnsi="宋体" w:eastAsia="宋体" w:cs="宋体"/>
          <w:spacing w:val="-3"/>
          <w:sz w:val="24"/>
          <w:szCs w:val="24"/>
        </w:rPr>
        <w:t xml:space="preserve"> </w:t>
      </w:r>
      <w:r>
        <w:rPr>
          <w:rFonts w:ascii="宋体" w:hAnsi="宋体" w:eastAsia="宋体" w:cs="宋体"/>
          <w:b/>
          <w:bCs/>
          <w:spacing w:val="-3"/>
          <w:sz w:val="24"/>
          <w:szCs w:val="24"/>
        </w:rPr>
        <w:t>截止时间后的撤回</w:t>
      </w:r>
    </w:p>
    <w:p w14:paraId="3CD076EF">
      <w:pPr>
        <w:spacing w:before="175" w:line="378" w:lineRule="auto"/>
        <w:ind w:left="6" w:right="54" w:firstLine="422"/>
        <w:rPr>
          <w:rFonts w:ascii="宋体" w:hAnsi="宋体" w:eastAsia="宋体" w:cs="宋体"/>
          <w:sz w:val="20"/>
          <w:szCs w:val="20"/>
        </w:rPr>
      </w:pPr>
      <w:r>
        <w:rPr>
          <w:rFonts w:ascii="宋体" w:hAnsi="宋体" w:eastAsia="宋体" w:cs="宋体"/>
          <w:spacing w:val="12"/>
          <w:sz w:val="20"/>
          <w:szCs w:val="20"/>
        </w:rPr>
        <w:t>本项目不收取磋商保证金，供应商在首次响应文件提交截止时间后可向采购人</w:t>
      </w:r>
      <w:r>
        <w:rPr>
          <w:rFonts w:ascii="宋体" w:hAnsi="宋体" w:eastAsia="宋体" w:cs="宋体"/>
          <w:spacing w:val="11"/>
          <w:sz w:val="20"/>
          <w:szCs w:val="20"/>
        </w:rPr>
        <w:t>、采购代理机构书面申</w:t>
      </w:r>
      <w:r>
        <w:rPr>
          <w:rFonts w:ascii="宋体" w:hAnsi="宋体" w:eastAsia="宋体" w:cs="宋体"/>
          <w:spacing w:val="8"/>
          <w:sz w:val="20"/>
          <w:szCs w:val="20"/>
        </w:rPr>
        <w:t>请撤回电子响应文件。</w:t>
      </w:r>
    </w:p>
    <w:p w14:paraId="5E3AD9E4">
      <w:pPr>
        <w:spacing w:line="440" w:lineRule="auto"/>
        <w:rPr>
          <w:rFonts w:ascii="Arial"/>
          <w:sz w:val="21"/>
        </w:rPr>
      </w:pPr>
    </w:p>
    <w:p w14:paraId="52153024">
      <w:pPr>
        <w:spacing w:before="101" w:line="225" w:lineRule="auto"/>
        <w:ind w:left="42"/>
        <w:outlineLvl w:val="2"/>
        <w:rPr>
          <w:rFonts w:ascii="宋体" w:hAnsi="宋体" w:eastAsia="宋体" w:cs="宋体"/>
          <w:sz w:val="31"/>
          <w:szCs w:val="31"/>
        </w:rPr>
      </w:pPr>
      <w:r>
        <w:rPr>
          <w:rFonts w:ascii="宋体" w:hAnsi="宋体" w:eastAsia="宋体" w:cs="宋体"/>
          <w:b/>
          <w:bCs/>
          <w:spacing w:val="1"/>
          <w:sz w:val="31"/>
          <w:szCs w:val="31"/>
        </w:rPr>
        <w:t>四、评审及磋商</w:t>
      </w:r>
    </w:p>
    <w:p w14:paraId="65335544">
      <w:pPr>
        <w:spacing w:before="232" w:line="220" w:lineRule="auto"/>
        <w:ind w:left="492"/>
        <w:rPr>
          <w:rFonts w:ascii="宋体" w:hAnsi="宋体" w:eastAsia="宋体" w:cs="宋体"/>
          <w:sz w:val="24"/>
          <w:szCs w:val="24"/>
        </w:rPr>
      </w:pPr>
      <w:r>
        <w:rPr>
          <w:rFonts w:ascii="宋体" w:hAnsi="宋体" w:eastAsia="宋体" w:cs="宋体"/>
          <w:b/>
          <w:bCs/>
          <w:spacing w:val="-4"/>
          <w:sz w:val="24"/>
          <w:szCs w:val="24"/>
        </w:rPr>
        <w:t>24.磋商小组成立</w:t>
      </w:r>
    </w:p>
    <w:p w14:paraId="5696F17E">
      <w:pPr>
        <w:spacing w:before="178" w:line="339" w:lineRule="auto"/>
        <w:ind w:left="8" w:right="54" w:firstLine="421"/>
        <w:rPr>
          <w:rFonts w:ascii="宋体" w:hAnsi="宋体" w:eastAsia="宋体" w:cs="宋体"/>
          <w:sz w:val="20"/>
          <w:szCs w:val="20"/>
        </w:rPr>
      </w:pPr>
      <w:r>
        <w:rPr>
          <w:rFonts w:ascii="宋体" w:hAnsi="宋体" w:eastAsia="宋体" w:cs="宋体"/>
          <w:spacing w:val="9"/>
          <w:sz w:val="20"/>
          <w:szCs w:val="20"/>
        </w:rPr>
        <w:t>24.1</w:t>
      </w:r>
      <w:r>
        <w:rPr>
          <w:rFonts w:ascii="宋体" w:hAnsi="宋体" w:eastAsia="宋体" w:cs="宋体"/>
          <w:spacing w:val="-29"/>
          <w:sz w:val="20"/>
          <w:szCs w:val="20"/>
        </w:rPr>
        <w:t xml:space="preserve"> </w:t>
      </w:r>
      <w:r>
        <w:rPr>
          <w:rFonts w:ascii="宋体" w:hAnsi="宋体" w:eastAsia="宋体" w:cs="宋体"/>
          <w:spacing w:val="9"/>
          <w:sz w:val="20"/>
          <w:szCs w:val="20"/>
        </w:rPr>
        <w:t>磋商小组由采购人代表和评审专家共</w:t>
      </w:r>
      <w:r>
        <w:rPr>
          <w:rFonts w:ascii="宋体" w:hAnsi="宋体" w:eastAsia="宋体" w:cs="宋体"/>
          <w:spacing w:val="-32"/>
          <w:sz w:val="20"/>
          <w:szCs w:val="20"/>
        </w:rPr>
        <w:t xml:space="preserve"> </w:t>
      </w:r>
      <w:r>
        <w:rPr>
          <w:rFonts w:ascii="宋体" w:hAnsi="宋体" w:eastAsia="宋体" w:cs="宋体"/>
          <w:spacing w:val="9"/>
          <w:sz w:val="20"/>
          <w:szCs w:val="20"/>
        </w:rPr>
        <w:t>3</w:t>
      </w:r>
      <w:r>
        <w:rPr>
          <w:rFonts w:ascii="宋体" w:hAnsi="宋体" w:eastAsia="宋体" w:cs="宋体"/>
          <w:spacing w:val="-36"/>
          <w:sz w:val="20"/>
          <w:szCs w:val="20"/>
        </w:rPr>
        <w:t xml:space="preserve"> </w:t>
      </w:r>
      <w:r>
        <w:rPr>
          <w:rFonts w:ascii="宋体" w:hAnsi="宋体" w:eastAsia="宋体" w:cs="宋体"/>
          <w:spacing w:val="9"/>
          <w:sz w:val="20"/>
          <w:szCs w:val="20"/>
        </w:rPr>
        <w:t>人以上单数组成，其中评审专家人数不得少于磋商小组成</w:t>
      </w:r>
      <w:r>
        <w:rPr>
          <w:rFonts w:ascii="宋体" w:hAnsi="宋体" w:eastAsia="宋体" w:cs="宋体"/>
          <w:spacing w:val="8"/>
          <w:sz w:val="20"/>
          <w:szCs w:val="20"/>
        </w:rPr>
        <w:t>员总数的</w:t>
      </w:r>
      <w:r>
        <w:rPr>
          <w:rFonts w:ascii="宋体" w:hAnsi="宋体" w:eastAsia="宋体" w:cs="宋体"/>
          <w:spacing w:val="-34"/>
          <w:sz w:val="20"/>
          <w:szCs w:val="20"/>
        </w:rPr>
        <w:t xml:space="preserve"> </w:t>
      </w:r>
      <w:r>
        <w:rPr>
          <w:rFonts w:ascii="宋体" w:hAnsi="宋体" w:eastAsia="宋体" w:cs="宋体"/>
          <w:spacing w:val="8"/>
          <w:sz w:val="20"/>
          <w:szCs w:val="20"/>
        </w:rPr>
        <w:t>2/3。采购人代表不得以评审专家身份参加本部门或者本单位采购</w:t>
      </w:r>
      <w:r>
        <w:rPr>
          <w:rFonts w:ascii="宋体" w:hAnsi="宋体" w:eastAsia="宋体" w:cs="宋体"/>
          <w:spacing w:val="7"/>
          <w:sz w:val="20"/>
          <w:szCs w:val="20"/>
        </w:rPr>
        <w:t>项目的评审。采购代理机构人员</w:t>
      </w:r>
      <w:r>
        <w:rPr>
          <w:rFonts w:ascii="宋体" w:hAnsi="宋体" w:eastAsia="宋体" w:cs="宋体"/>
          <w:spacing w:val="12"/>
          <w:sz w:val="20"/>
          <w:szCs w:val="20"/>
        </w:rPr>
        <w:t>不得参加本机构代理的采购项目的评审。达到公开招标数额标准的货物或</w:t>
      </w:r>
      <w:r>
        <w:rPr>
          <w:rFonts w:ascii="宋体" w:hAnsi="宋体" w:eastAsia="宋体" w:cs="宋体"/>
          <w:spacing w:val="11"/>
          <w:sz w:val="20"/>
          <w:szCs w:val="20"/>
        </w:rPr>
        <w:t>者服务采购项目，或者达到公开</w:t>
      </w:r>
      <w:r>
        <w:rPr>
          <w:rFonts w:ascii="宋体" w:hAnsi="宋体" w:eastAsia="宋体" w:cs="宋体"/>
          <w:spacing w:val="9"/>
          <w:sz w:val="20"/>
          <w:szCs w:val="20"/>
        </w:rPr>
        <w:t>招标规模标准的政府采购工程，经批准采用竞争性磋商方式采购的，磋商小组由</w:t>
      </w:r>
      <w:r>
        <w:rPr>
          <w:rFonts w:ascii="宋体" w:hAnsi="宋体" w:eastAsia="宋体" w:cs="宋体"/>
          <w:spacing w:val="-35"/>
          <w:sz w:val="20"/>
          <w:szCs w:val="20"/>
        </w:rPr>
        <w:t xml:space="preserve"> </w:t>
      </w:r>
      <w:r>
        <w:rPr>
          <w:rFonts w:ascii="宋体" w:hAnsi="宋体" w:eastAsia="宋体" w:cs="宋体"/>
          <w:spacing w:val="9"/>
          <w:sz w:val="20"/>
          <w:szCs w:val="20"/>
        </w:rPr>
        <w:t>5</w:t>
      </w:r>
      <w:r>
        <w:rPr>
          <w:rFonts w:ascii="宋体" w:hAnsi="宋体" w:eastAsia="宋体" w:cs="宋体"/>
          <w:spacing w:val="-37"/>
          <w:sz w:val="20"/>
          <w:szCs w:val="20"/>
        </w:rPr>
        <w:t xml:space="preserve"> </w:t>
      </w:r>
      <w:r>
        <w:rPr>
          <w:rFonts w:ascii="宋体" w:hAnsi="宋体" w:eastAsia="宋体" w:cs="宋体"/>
          <w:spacing w:val="9"/>
          <w:sz w:val="20"/>
          <w:szCs w:val="20"/>
        </w:rPr>
        <w:t>人以</w:t>
      </w:r>
      <w:r>
        <w:rPr>
          <w:rFonts w:ascii="宋体" w:hAnsi="宋体" w:eastAsia="宋体" w:cs="宋体"/>
          <w:spacing w:val="8"/>
          <w:sz w:val="20"/>
          <w:szCs w:val="20"/>
        </w:rPr>
        <w:t>上单数组成。</w:t>
      </w:r>
    </w:p>
    <w:p w14:paraId="58A6382E">
      <w:pPr>
        <w:spacing w:before="164" w:line="327" w:lineRule="auto"/>
        <w:ind w:left="9" w:firstLine="420"/>
        <w:rPr>
          <w:rFonts w:ascii="宋体" w:hAnsi="宋体" w:eastAsia="宋体" w:cs="宋体"/>
          <w:sz w:val="20"/>
          <w:szCs w:val="20"/>
        </w:rPr>
      </w:pPr>
      <w:r>
        <w:rPr>
          <w:rFonts w:ascii="宋体" w:hAnsi="宋体" w:eastAsia="宋体" w:cs="宋体"/>
          <w:spacing w:val="10"/>
          <w:sz w:val="20"/>
          <w:szCs w:val="20"/>
        </w:rPr>
        <w:t>24.2</w:t>
      </w:r>
      <w:r>
        <w:rPr>
          <w:rFonts w:ascii="宋体" w:hAnsi="宋体" w:eastAsia="宋体" w:cs="宋体"/>
          <w:spacing w:val="-42"/>
          <w:sz w:val="20"/>
          <w:szCs w:val="20"/>
        </w:rPr>
        <w:t xml:space="preserve"> </w:t>
      </w:r>
      <w:r>
        <w:rPr>
          <w:rFonts w:ascii="宋体" w:hAnsi="宋体" w:eastAsia="宋体" w:cs="宋体"/>
          <w:spacing w:val="10"/>
          <w:sz w:val="20"/>
          <w:szCs w:val="20"/>
        </w:rPr>
        <w:t>评审专家应当从政府采购评审专家库内相关专业的专家名单中随机抽取。市场竞争不充分的</w:t>
      </w:r>
      <w:r>
        <w:rPr>
          <w:rFonts w:ascii="宋体" w:hAnsi="宋体" w:eastAsia="宋体" w:cs="宋体"/>
          <w:spacing w:val="9"/>
          <w:sz w:val="20"/>
          <w:szCs w:val="20"/>
        </w:rPr>
        <w:t>科研</w:t>
      </w:r>
      <w:r>
        <w:rPr>
          <w:rFonts w:ascii="宋体" w:hAnsi="宋体" w:eastAsia="宋体" w:cs="宋体"/>
          <w:spacing w:val="8"/>
          <w:sz w:val="20"/>
          <w:szCs w:val="20"/>
        </w:rPr>
        <w:t>项目，以及需要扶持的科技成果转化项目，以及情况特殊、通过随机方式难以确定合适的评审专家的项目，</w:t>
      </w:r>
      <w:r>
        <w:rPr>
          <w:rFonts w:ascii="宋体" w:hAnsi="宋体" w:eastAsia="宋体" w:cs="宋体"/>
          <w:spacing w:val="13"/>
          <w:sz w:val="20"/>
          <w:szCs w:val="20"/>
        </w:rPr>
        <w:t>经主管预算单位同意，可以自行选定评审专家。技术复杂</w:t>
      </w:r>
      <w:r>
        <w:rPr>
          <w:rFonts w:ascii="宋体" w:hAnsi="宋体" w:eastAsia="宋体" w:cs="宋体"/>
          <w:spacing w:val="12"/>
          <w:sz w:val="20"/>
          <w:szCs w:val="20"/>
        </w:rPr>
        <w:t>、专业性强的采购项目，评审专家中应当包含</w:t>
      </w:r>
      <w:r>
        <w:rPr>
          <w:rFonts w:ascii="宋体" w:hAnsi="宋体" w:eastAsia="宋体" w:cs="宋体"/>
          <w:spacing w:val="-22"/>
          <w:sz w:val="20"/>
          <w:szCs w:val="20"/>
        </w:rPr>
        <w:t xml:space="preserve"> </w:t>
      </w:r>
      <w:r>
        <w:rPr>
          <w:rFonts w:ascii="宋体" w:hAnsi="宋体" w:eastAsia="宋体" w:cs="宋体"/>
          <w:spacing w:val="12"/>
          <w:sz w:val="20"/>
          <w:szCs w:val="20"/>
        </w:rPr>
        <w:t>1</w:t>
      </w:r>
    </w:p>
    <w:p w14:paraId="3F089534">
      <w:pPr>
        <w:spacing w:line="327" w:lineRule="auto"/>
        <w:rPr>
          <w:rFonts w:ascii="宋体" w:hAnsi="宋体" w:eastAsia="宋体" w:cs="宋体"/>
          <w:sz w:val="20"/>
          <w:szCs w:val="20"/>
        </w:rPr>
        <w:sectPr>
          <w:footerReference r:id="rId28" w:type="default"/>
          <w:pgSz w:w="11910" w:h="16840"/>
          <w:pgMar w:top="1035" w:right="1026" w:bottom="1091" w:left="1080" w:header="697" w:footer="929" w:gutter="0"/>
          <w:pgNumType w:fmt="decimal"/>
          <w:cols w:space="720" w:num="1"/>
        </w:sectPr>
      </w:pPr>
    </w:p>
    <w:p w14:paraId="3AAA08D4">
      <w:pPr>
        <w:spacing w:line="366" w:lineRule="auto"/>
        <w:rPr>
          <w:rFonts w:ascii="Arial"/>
          <w:sz w:val="21"/>
        </w:rPr>
      </w:pPr>
    </w:p>
    <w:p w14:paraId="53D3CD7A">
      <w:pPr>
        <w:spacing w:before="65" w:line="228" w:lineRule="auto"/>
        <w:ind w:left="10"/>
        <w:rPr>
          <w:rFonts w:ascii="宋体" w:hAnsi="宋体" w:eastAsia="宋体" w:cs="宋体"/>
          <w:sz w:val="20"/>
          <w:szCs w:val="20"/>
        </w:rPr>
      </w:pPr>
      <w:r>
        <w:rPr>
          <w:rFonts w:ascii="宋体" w:hAnsi="宋体" w:eastAsia="宋体" w:cs="宋体"/>
          <w:spacing w:val="6"/>
          <w:sz w:val="20"/>
          <w:szCs w:val="20"/>
        </w:rPr>
        <w:t>名法律专家。</w:t>
      </w:r>
    </w:p>
    <w:p w14:paraId="7D1DD7B1">
      <w:pPr>
        <w:spacing w:before="166" w:line="219" w:lineRule="auto"/>
        <w:ind w:left="492"/>
        <w:rPr>
          <w:rFonts w:ascii="宋体" w:hAnsi="宋体" w:eastAsia="宋体" w:cs="宋体"/>
          <w:sz w:val="24"/>
          <w:szCs w:val="24"/>
        </w:rPr>
      </w:pPr>
      <w:r>
        <w:rPr>
          <w:rFonts w:ascii="宋体" w:hAnsi="宋体" w:eastAsia="宋体" w:cs="宋体"/>
          <w:b/>
          <w:bCs/>
          <w:spacing w:val="-3"/>
          <w:sz w:val="24"/>
          <w:szCs w:val="24"/>
        </w:rPr>
        <w:t>25.首次响应文件的开启</w:t>
      </w:r>
    </w:p>
    <w:p w14:paraId="78180847">
      <w:pPr>
        <w:spacing w:before="178" w:line="227" w:lineRule="auto"/>
        <w:ind w:left="430"/>
        <w:rPr>
          <w:rFonts w:ascii="宋体" w:hAnsi="宋体" w:eastAsia="宋体" w:cs="宋体"/>
          <w:sz w:val="20"/>
          <w:szCs w:val="20"/>
        </w:rPr>
      </w:pPr>
      <w:r>
        <w:rPr>
          <w:rFonts w:ascii="宋体" w:hAnsi="宋体" w:eastAsia="宋体" w:cs="宋体"/>
          <w:spacing w:val="8"/>
          <w:sz w:val="20"/>
          <w:szCs w:val="20"/>
        </w:rPr>
        <w:t>25.1</w:t>
      </w:r>
      <w:r>
        <w:rPr>
          <w:rFonts w:ascii="宋体" w:hAnsi="宋体" w:eastAsia="宋体" w:cs="宋体"/>
          <w:spacing w:val="-36"/>
          <w:sz w:val="20"/>
          <w:szCs w:val="20"/>
        </w:rPr>
        <w:t xml:space="preserve"> </w:t>
      </w:r>
      <w:r>
        <w:rPr>
          <w:rFonts w:ascii="宋体" w:hAnsi="宋体" w:eastAsia="宋体" w:cs="宋体"/>
          <w:spacing w:val="8"/>
          <w:sz w:val="20"/>
          <w:szCs w:val="20"/>
        </w:rPr>
        <w:t>首次响应文件由磋商小组或者采购代理机构在“供应商须知前附表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”规定的时间开启。</w:t>
      </w:r>
    </w:p>
    <w:p w14:paraId="287C8BF0">
      <w:pPr>
        <w:spacing w:before="161" w:line="228" w:lineRule="auto"/>
        <w:ind w:left="430"/>
        <w:rPr>
          <w:rFonts w:ascii="宋体" w:hAnsi="宋体" w:eastAsia="宋体" w:cs="宋体"/>
          <w:sz w:val="20"/>
          <w:szCs w:val="20"/>
        </w:rPr>
      </w:pPr>
      <w:r>
        <w:rPr>
          <w:rFonts w:ascii="宋体" w:hAnsi="宋体" w:eastAsia="宋体" w:cs="宋体"/>
          <w:spacing w:val="4"/>
          <w:sz w:val="20"/>
          <w:szCs w:val="20"/>
        </w:rPr>
        <w:t>25.2</w:t>
      </w:r>
      <w:r>
        <w:rPr>
          <w:rFonts w:ascii="宋体" w:hAnsi="宋体" w:eastAsia="宋体" w:cs="宋体"/>
          <w:spacing w:val="31"/>
          <w:sz w:val="20"/>
          <w:szCs w:val="20"/>
        </w:rPr>
        <w:t xml:space="preserve"> </w:t>
      </w:r>
      <w:r>
        <w:rPr>
          <w:rFonts w:ascii="宋体" w:hAnsi="宋体" w:eastAsia="宋体" w:cs="宋体"/>
          <w:spacing w:val="4"/>
          <w:sz w:val="20"/>
          <w:szCs w:val="20"/>
        </w:rPr>
        <w:t>响应文件解密</w:t>
      </w:r>
    </w:p>
    <w:p w14:paraId="650C51A3">
      <w:pPr>
        <w:spacing w:before="163" w:line="377" w:lineRule="auto"/>
        <w:ind w:left="8" w:right="54" w:firstLine="418"/>
        <w:jc w:val="both"/>
        <w:rPr>
          <w:rFonts w:ascii="宋体" w:hAnsi="宋体" w:eastAsia="宋体" w:cs="宋体"/>
          <w:sz w:val="20"/>
          <w:szCs w:val="20"/>
        </w:rPr>
      </w:pPr>
      <w:r>
        <w:rPr>
          <w:rFonts w:ascii="宋体" w:hAnsi="宋体" w:eastAsia="宋体" w:cs="宋体"/>
          <w:spacing w:val="11"/>
          <w:sz w:val="20"/>
          <w:szCs w:val="20"/>
        </w:rPr>
        <w:t>采购代理机构将在“供应商须知前附表</w:t>
      </w:r>
      <w:r>
        <w:rPr>
          <w:rFonts w:ascii="宋体" w:hAnsi="宋体" w:eastAsia="宋体" w:cs="宋体"/>
          <w:spacing w:val="-64"/>
          <w:sz w:val="20"/>
          <w:szCs w:val="20"/>
        </w:rPr>
        <w:t xml:space="preserve"> </w:t>
      </w:r>
      <w:r>
        <w:rPr>
          <w:rFonts w:ascii="宋体" w:hAnsi="宋体" w:eastAsia="宋体" w:cs="宋体"/>
          <w:spacing w:val="11"/>
          <w:sz w:val="20"/>
          <w:szCs w:val="20"/>
        </w:rPr>
        <w:t>”规定的时间通过电子交易平台组织响应文件开启，采购机构</w:t>
      </w:r>
      <w:r>
        <w:rPr>
          <w:rFonts w:ascii="宋体" w:hAnsi="宋体" w:eastAsia="宋体" w:cs="宋体"/>
          <w:spacing w:val="10"/>
          <w:sz w:val="20"/>
          <w:szCs w:val="20"/>
        </w:rPr>
        <w:t>依托电子交易平台发起开始解密指令，供应商的法定代表人或其委托代理人</w:t>
      </w:r>
      <w:r>
        <w:rPr>
          <w:rFonts w:ascii="宋体" w:hAnsi="宋体" w:eastAsia="宋体" w:cs="宋体"/>
          <w:b/>
          <w:bCs/>
          <w:spacing w:val="10"/>
          <w:sz w:val="20"/>
          <w:szCs w:val="20"/>
        </w:rPr>
        <w:t>须携带加密时所用的</w:t>
      </w:r>
      <w:r>
        <w:rPr>
          <w:rFonts w:ascii="宋体" w:hAnsi="宋体" w:eastAsia="宋体" w:cs="宋体"/>
          <w:b/>
          <w:bCs/>
          <w:sz w:val="20"/>
          <w:szCs w:val="20"/>
        </w:rPr>
        <w:t>CA</w:t>
      </w:r>
      <w:r>
        <w:rPr>
          <w:rFonts w:ascii="宋体" w:hAnsi="宋体" w:eastAsia="宋体" w:cs="宋体"/>
          <w:spacing w:val="-38"/>
          <w:sz w:val="20"/>
          <w:szCs w:val="20"/>
        </w:rPr>
        <w:t xml:space="preserve"> </w:t>
      </w:r>
      <w:r>
        <w:rPr>
          <w:rFonts w:ascii="宋体" w:hAnsi="宋体" w:eastAsia="宋体" w:cs="宋体"/>
          <w:b/>
          <w:bCs/>
          <w:spacing w:val="9"/>
          <w:sz w:val="20"/>
          <w:szCs w:val="20"/>
        </w:rPr>
        <w:t>锁按平</w:t>
      </w:r>
      <w:r>
        <w:rPr>
          <w:rFonts w:ascii="宋体" w:hAnsi="宋体" w:eastAsia="宋体" w:cs="宋体"/>
          <w:b/>
          <w:bCs/>
          <w:spacing w:val="6"/>
          <w:sz w:val="20"/>
          <w:szCs w:val="20"/>
        </w:rPr>
        <w:t>台提示和采购文件的规定登录到“广西政府采购云平台</w:t>
      </w:r>
      <w:r>
        <w:rPr>
          <w:rFonts w:ascii="宋体" w:hAnsi="宋体" w:eastAsia="宋体" w:cs="宋体"/>
          <w:spacing w:val="-70"/>
          <w:sz w:val="20"/>
          <w:szCs w:val="20"/>
        </w:rPr>
        <w:t xml:space="preserve"> </w:t>
      </w:r>
      <w:r>
        <w:rPr>
          <w:rFonts w:ascii="宋体" w:hAnsi="宋体" w:eastAsia="宋体" w:cs="宋体"/>
          <w:b/>
          <w:bCs/>
          <w:spacing w:val="6"/>
          <w:sz w:val="20"/>
          <w:szCs w:val="20"/>
        </w:rPr>
        <w:t>”电子开标大厅签到并在发起解密指令之时</w:t>
      </w:r>
      <w:r>
        <w:rPr>
          <w:rFonts w:ascii="宋体" w:hAnsi="宋体" w:eastAsia="宋体" w:cs="宋体"/>
          <w:b/>
          <w:bCs/>
          <w:spacing w:val="5"/>
          <w:sz w:val="20"/>
          <w:szCs w:val="20"/>
        </w:rPr>
        <w:t>起</w:t>
      </w:r>
      <w:r>
        <w:rPr>
          <w:rFonts w:ascii="宋体" w:hAnsi="宋体" w:eastAsia="宋体" w:cs="宋体"/>
          <w:spacing w:val="-33"/>
          <w:sz w:val="20"/>
          <w:szCs w:val="20"/>
        </w:rPr>
        <w:t xml:space="preserve"> </w:t>
      </w:r>
      <w:r>
        <w:rPr>
          <w:rFonts w:ascii="宋体" w:hAnsi="宋体" w:eastAsia="宋体" w:cs="宋体"/>
          <w:b/>
          <w:bCs/>
          <w:spacing w:val="5"/>
          <w:sz w:val="20"/>
          <w:szCs w:val="20"/>
        </w:rPr>
        <w:t>30</w:t>
      </w:r>
      <w:r>
        <w:rPr>
          <w:rFonts w:ascii="宋体" w:hAnsi="宋体" w:eastAsia="宋体" w:cs="宋体"/>
          <w:spacing w:val="-35"/>
          <w:sz w:val="20"/>
          <w:szCs w:val="20"/>
        </w:rPr>
        <w:t xml:space="preserve"> </w:t>
      </w:r>
      <w:r>
        <w:rPr>
          <w:rFonts w:ascii="宋体" w:hAnsi="宋体" w:eastAsia="宋体" w:cs="宋体"/>
          <w:b/>
          <w:bCs/>
          <w:spacing w:val="5"/>
          <w:sz w:val="20"/>
          <w:szCs w:val="20"/>
        </w:rPr>
        <w:t>分</w:t>
      </w:r>
      <w:r>
        <w:rPr>
          <w:rFonts w:ascii="宋体" w:hAnsi="宋体" w:eastAsia="宋体" w:cs="宋体"/>
          <w:b/>
          <w:bCs/>
          <w:spacing w:val="10"/>
          <w:sz w:val="20"/>
          <w:szCs w:val="20"/>
        </w:rPr>
        <w:t>钟内完成对电子响应文件在线解密</w:t>
      </w:r>
      <w:r>
        <w:rPr>
          <w:rFonts w:ascii="宋体" w:hAnsi="宋体" w:eastAsia="宋体" w:cs="宋体"/>
          <w:spacing w:val="10"/>
          <w:sz w:val="20"/>
          <w:szCs w:val="20"/>
        </w:rPr>
        <w:t>。发起解密指令之时起</w:t>
      </w:r>
      <w:r>
        <w:rPr>
          <w:rFonts w:ascii="宋体" w:hAnsi="宋体" w:eastAsia="宋体" w:cs="宋体"/>
          <w:spacing w:val="-20"/>
          <w:sz w:val="20"/>
          <w:szCs w:val="20"/>
        </w:rPr>
        <w:t xml:space="preserve"> </w:t>
      </w:r>
      <w:r>
        <w:rPr>
          <w:rFonts w:ascii="宋体" w:hAnsi="宋体" w:eastAsia="宋体" w:cs="宋体"/>
          <w:spacing w:val="10"/>
          <w:sz w:val="20"/>
          <w:szCs w:val="20"/>
        </w:rPr>
        <w:t>5</w:t>
      </w:r>
      <w:r>
        <w:rPr>
          <w:rFonts w:ascii="宋体" w:hAnsi="宋体" w:eastAsia="宋体" w:cs="宋体"/>
          <w:spacing w:val="-33"/>
          <w:sz w:val="20"/>
          <w:szCs w:val="20"/>
        </w:rPr>
        <w:t xml:space="preserve"> </w:t>
      </w:r>
      <w:r>
        <w:rPr>
          <w:rFonts w:ascii="宋体" w:hAnsi="宋体" w:eastAsia="宋体" w:cs="宋体"/>
          <w:spacing w:val="10"/>
          <w:sz w:val="20"/>
          <w:szCs w:val="20"/>
        </w:rPr>
        <w:t>分钟内供应商还未进行解密的，代理机构要通</w:t>
      </w:r>
      <w:r>
        <w:rPr>
          <w:rFonts w:ascii="宋体" w:hAnsi="宋体" w:eastAsia="宋体" w:cs="宋体"/>
          <w:spacing w:val="12"/>
          <w:sz w:val="20"/>
          <w:szCs w:val="20"/>
        </w:rPr>
        <w:t>知供应商，供应商没预留联系方式或预留联系方式无效，导致代</w:t>
      </w:r>
      <w:r>
        <w:rPr>
          <w:rFonts w:ascii="宋体" w:hAnsi="宋体" w:eastAsia="宋体" w:cs="宋体"/>
          <w:spacing w:val="11"/>
          <w:sz w:val="20"/>
          <w:szCs w:val="20"/>
        </w:rPr>
        <w:t>理机构无法联系到供应商进行解密的，</w:t>
      </w:r>
      <w:r>
        <w:rPr>
          <w:rFonts w:ascii="宋体" w:hAnsi="宋体" w:eastAsia="宋体" w:cs="宋体"/>
          <w:b/>
          <w:bCs/>
          <w:spacing w:val="11"/>
          <w:sz w:val="20"/>
          <w:szCs w:val="20"/>
        </w:rPr>
        <w:t>视</w:t>
      </w:r>
      <w:r>
        <w:rPr>
          <w:rFonts w:ascii="宋体" w:hAnsi="宋体" w:eastAsia="宋体" w:cs="宋体"/>
          <w:b/>
          <w:bCs/>
          <w:spacing w:val="7"/>
          <w:sz w:val="20"/>
          <w:szCs w:val="20"/>
        </w:rPr>
        <w:t>为响应文件无效。</w:t>
      </w:r>
      <w:r>
        <w:rPr>
          <w:rFonts w:ascii="宋体" w:hAnsi="宋体" w:eastAsia="宋体" w:cs="宋体"/>
          <w:spacing w:val="7"/>
          <w:sz w:val="20"/>
          <w:szCs w:val="20"/>
        </w:rPr>
        <w:t>（解密异常情况处理：详见本章</w:t>
      </w:r>
      <w:r>
        <w:rPr>
          <w:rFonts w:ascii="宋体" w:hAnsi="宋体" w:eastAsia="宋体" w:cs="宋体"/>
          <w:spacing w:val="-26"/>
          <w:sz w:val="20"/>
          <w:szCs w:val="20"/>
        </w:rPr>
        <w:t xml:space="preserve"> </w:t>
      </w:r>
      <w:r>
        <w:rPr>
          <w:rFonts w:ascii="宋体" w:hAnsi="宋体" w:eastAsia="宋体" w:cs="宋体"/>
          <w:spacing w:val="7"/>
          <w:sz w:val="20"/>
          <w:szCs w:val="20"/>
        </w:rPr>
        <w:t>26.3</w:t>
      </w:r>
      <w:r>
        <w:rPr>
          <w:rFonts w:ascii="宋体" w:hAnsi="宋体" w:eastAsia="宋体" w:cs="宋体"/>
          <w:spacing w:val="37"/>
          <w:sz w:val="20"/>
          <w:szCs w:val="20"/>
        </w:rPr>
        <w:t xml:space="preserve"> </w:t>
      </w:r>
      <w:r>
        <w:rPr>
          <w:rFonts w:ascii="宋体" w:hAnsi="宋体" w:eastAsia="宋体" w:cs="宋体"/>
          <w:spacing w:val="7"/>
          <w:sz w:val="20"/>
          <w:szCs w:val="20"/>
        </w:rPr>
        <w:t>电子交易活动的中止。）</w:t>
      </w:r>
    </w:p>
    <w:p w14:paraId="345EC15F">
      <w:pPr>
        <w:spacing w:before="2" w:line="377" w:lineRule="auto"/>
        <w:ind w:left="33" w:firstLine="398"/>
        <w:rPr>
          <w:rFonts w:ascii="宋体" w:hAnsi="宋体" w:eastAsia="宋体" w:cs="宋体"/>
          <w:sz w:val="20"/>
          <w:szCs w:val="20"/>
        </w:rPr>
      </w:pPr>
      <w:r>
        <w:rPr>
          <w:rFonts w:ascii="宋体" w:hAnsi="宋体" w:eastAsia="宋体" w:cs="宋体"/>
          <w:spacing w:val="8"/>
          <w:sz w:val="20"/>
          <w:szCs w:val="20"/>
        </w:rPr>
        <w:t>如供应商成功解密响应文件，但未在“政采云</w:t>
      </w:r>
      <w:r>
        <w:rPr>
          <w:rFonts w:ascii="宋体" w:hAnsi="宋体" w:eastAsia="宋体" w:cs="宋体"/>
          <w:spacing w:val="-70"/>
          <w:sz w:val="20"/>
          <w:szCs w:val="20"/>
        </w:rPr>
        <w:t xml:space="preserve"> </w:t>
      </w:r>
      <w:r>
        <w:rPr>
          <w:rFonts w:ascii="宋体" w:hAnsi="宋体" w:eastAsia="宋体" w:cs="宋体"/>
          <w:spacing w:val="8"/>
          <w:sz w:val="20"/>
          <w:szCs w:val="20"/>
        </w:rPr>
        <w:t>”电子开标</w:t>
      </w:r>
      <w:r>
        <w:rPr>
          <w:rFonts w:ascii="宋体" w:hAnsi="宋体" w:eastAsia="宋体" w:cs="宋体"/>
          <w:spacing w:val="7"/>
          <w:sz w:val="20"/>
          <w:szCs w:val="20"/>
        </w:rPr>
        <w:t>大厅参加谈判的，视同认可谈判过程和结果，</w:t>
      </w:r>
      <w:r>
        <w:rPr>
          <w:rFonts w:ascii="宋体" w:hAnsi="宋体" w:eastAsia="宋体" w:cs="宋体"/>
          <w:spacing w:val="8"/>
          <w:sz w:val="20"/>
          <w:szCs w:val="20"/>
        </w:rPr>
        <w:t>由此产生的后果由供应商自行负责。 参与谈判的供应商不足</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家的，不得谈判。</w:t>
      </w:r>
    </w:p>
    <w:p w14:paraId="37814A4F">
      <w:pPr>
        <w:spacing w:before="2" w:line="220" w:lineRule="auto"/>
        <w:ind w:left="492"/>
        <w:rPr>
          <w:rFonts w:ascii="宋体" w:hAnsi="宋体" w:eastAsia="宋体" w:cs="宋体"/>
          <w:sz w:val="24"/>
          <w:szCs w:val="24"/>
        </w:rPr>
      </w:pPr>
      <w:r>
        <w:rPr>
          <w:rFonts w:ascii="宋体" w:hAnsi="宋体" w:eastAsia="宋体" w:cs="宋体"/>
          <w:b/>
          <w:bCs/>
          <w:spacing w:val="-3"/>
          <w:sz w:val="24"/>
          <w:szCs w:val="24"/>
        </w:rPr>
        <w:t>26.评审程序、评审方法和评审标准</w:t>
      </w:r>
    </w:p>
    <w:p w14:paraId="05DB5211">
      <w:pPr>
        <w:spacing w:before="178" w:line="302" w:lineRule="auto"/>
        <w:ind w:left="18" w:right="56" w:firstLine="411"/>
        <w:rPr>
          <w:rFonts w:ascii="宋体" w:hAnsi="宋体" w:eastAsia="宋体" w:cs="宋体"/>
          <w:sz w:val="20"/>
          <w:szCs w:val="20"/>
        </w:rPr>
      </w:pPr>
      <w:r>
        <w:rPr>
          <w:rFonts w:ascii="宋体" w:hAnsi="宋体" w:eastAsia="宋体" w:cs="宋体"/>
          <w:spacing w:val="7"/>
          <w:sz w:val="20"/>
          <w:szCs w:val="20"/>
        </w:rPr>
        <w:t>26.1</w:t>
      </w:r>
      <w:r>
        <w:rPr>
          <w:rFonts w:ascii="宋体" w:hAnsi="宋体" w:eastAsia="宋体" w:cs="宋体"/>
          <w:spacing w:val="-42"/>
          <w:sz w:val="20"/>
          <w:szCs w:val="20"/>
        </w:rPr>
        <w:t xml:space="preserve"> </w:t>
      </w:r>
      <w:r>
        <w:rPr>
          <w:rFonts w:ascii="宋体" w:hAnsi="宋体" w:eastAsia="宋体" w:cs="宋体"/>
          <w:spacing w:val="7"/>
          <w:sz w:val="20"/>
          <w:szCs w:val="20"/>
        </w:rPr>
        <w:t>磋商小组按照“第四章 评审程序、评审方法和评审标准</w:t>
      </w:r>
      <w:r>
        <w:rPr>
          <w:rFonts w:ascii="宋体" w:hAnsi="宋体" w:eastAsia="宋体" w:cs="宋体"/>
          <w:spacing w:val="-73"/>
          <w:sz w:val="20"/>
          <w:szCs w:val="20"/>
        </w:rPr>
        <w:t xml:space="preserve"> </w:t>
      </w:r>
      <w:r>
        <w:rPr>
          <w:rFonts w:ascii="宋体" w:hAnsi="宋体" w:eastAsia="宋体" w:cs="宋体"/>
          <w:spacing w:val="7"/>
          <w:sz w:val="20"/>
          <w:szCs w:val="20"/>
        </w:rPr>
        <w:t>”规定的方法、评审因素、标准和程序对</w:t>
      </w:r>
      <w:r>
        <w:rPr>
          <w:rFonts w:ascii="宋体" w:hAnsi="宋体" w:eastAsia="宋体" w:cs="宋体"/>
          <w:spacing w:val="6"/>
          <w:sz w:val="20"/>
          <w:szCs w:val="20"/>
        </w:rPr>
        <w:t>响应文件进行评审。</w:t>
      </w:r>
    </w:p>
    <w:p w14:paraId="4993458F">
      <w:pPr>
        <w:spacing w:before="161" w:line="227" w:lineRule="auto"/>
        <w:ind w:left="430"/>
        <w:rPr>
          <w:rFonts w:ascii="宋体" w:hAnsi="宋体" w:eastAsia="宋体" w:cs="宋体"/>
          <w:sz w:val="20"/>
          <w:szCs w:val="20"/>
        </w:rPr>
      </w:pPr>
      <w:r>
        <w:rPr>
          <w:rFonts w:ascii="宋体" w:hAnsi="宋体" w:eastAsia="宋体" w:cs="宋体"/>
          <w:spacing w:val="8"/>
          <w:sz w:val="20"/>
          <w:szCs w:val="20"/>
        </w:rPr>
        <w:t>26.2 采购需求负偏离要求及磋商顺序详见 “ 供应商须知前附表</w:t>
      </w:r>
      <w:r>
        <w:rPr>
          <w:rFonts w:ascii="宋体" w:hAnsi="宋体" w:eastAsia="宋体" w:cs="宋体"/>
          <w:spacing w:val="-61"/>
          <w:sz w:val="20"/>
          <w:szCs w:val="20"/>
        </w:rPr>
        <w:t xml:space="preserve"> </w:t>
      </w:r>
      <w:r>
        <w:rPr>
          <w:rFonts w:ascii="宋体" w:hAnsi="宋体" w:eastAsia="宋体" w:cs="宋体"/>
          <w:spacing w:val="8"/>
          <w:sz w:val="20"/>
          <w:szCs w:val="20"/>
        </w:rPr>
        <w:t>”。</w:t>
      </w:r>
    </w:p>
    <w:p w14:paraId="6EDC866B">
      <w:pPr>
        <w:spacing w:before="162" w:line="303" w:lineRule="auto"/>
        <w:ind w:left="8" w:right="54" w:firstLine="422"/>
        <w:rPr>
          <w:rFonts w:ascii="宋体" w:hAnsi="宋体" w:eastAsia="宋体" w:cs="宋体"/>
          <w:sz w:val="20"/>
          <w:szCs w:val="20"/>
        </w:rPr>
      </w:pPr>
      <w:r>
        <w:rPr>
          <w:rFonts w:ascii="宋体" w:hAnsi="宋体" w:eastAsia="宋体" w:cs="宋体"/>
          <w:spacing w:val="9"/>
          <w:sz w:val="20"/>
          <w:szCs w:val="20"/>
        </w:rPr>
        <w:t>26.3</w:t>
      </w:r>
      <w:r>
        <w:rPr>
          <w:rFonts w:ascii="宋体" w:hAnsi="宋体" w:eastAsia="宋体" w:cs="宋体"/>
          <w:spacing w:val="2"/>
          <w:sz w:val="20"/>
          <w:szCs w:val="20"/>
        </w:rPr>
        <w:t xml:space="preserve"> </w:t>
      </w:r>
      <w:r>
        <w:rPr>
          <w:rFonts w:ascii="宋体" w:hAnsi="宋体" w:eastAsia="宋体" w:cs="宋体"/>
          <w:spacing w:val="9"/>
          <w:sz w:val="20"/>
          <w:szCs w:val="20"/>
        </w:rPr>
        <w:t>电子交易活动的中止。采购过程中出现以下情形，导致电子交易平台无法正常运行，或者无法保证电子交易的公平、公正和安全时，采购机构可中止电子交易活动：</w:t>
      </w:r>
    </w:p>
    <w:p w14:paraId="53E54D92">
      <w:pPr>
        <w:spacing w:before="162" w:line="228" w:lineRule="auto"/>
        <w:ind w:left="438"/>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9"/>
          <w:sz w:val="20"/>
          <w:szCs w:val="20"/>
        </w:rPr>
        <w:t xml:space="preserve"> </w:t>
      </w:r>
      <w:r>
        <w:rPr>
          <w:rFonts w:ascii="宋体" w:hAnsi="宋体" w:eastAsia="宋体" w:cs="宋体"/>
          <w:spacing w:val="6"/>
          <w:sz w:val="20"/>
          <w:szCs w:val="20"/>
        </w:rPr>
        <w:t>电子交易平台发生故障而无法登录访问的；</w:t>
      </w:r>
    </w:p>
    <w:p w14:paraId="4C7F515F">
      <w:pPr>
        <w:spacing w:before="161" w:line="228" w:lineRule="auto"/>
        <w:ind w:left="438"/>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47"/>
          <w:sz w:val="20"/>
          <w:szCs w:val="20"/>
        </w:rPr>
        <w:t xml:space="preserve"> </w:t>
      </w:r>
      <w:r>
        <w:rPr>
          <w:rFonts w:ascii="宋体" w:hAnsi="宋体" w:eastAsia="宋体" w:cs="宋体"/>
          <w:spacing w:val="7"/>
          <w:sz w:val="20"/>
          <w:szCs w:val="20"/>
        </w:rPr>
        <w:t>电子交易平台应用或数据库出现错误，不能进行正常操作的；</w:t>
      </w:r>
    </w:p>
    <w:p w14:paraId="2F02C4A5">
      <w:pPr>
        <w:spacing w:before="161" w:line="228" w:lineRule="auto"/>
        <w:ind w:left="438"/>
        <w:rPr>
          <w:rFonts w:ascii="宋体" w:hAnsi="宋体" w:eastAsia="宋体" w:cs="宋体"/>
          <w:sz w:val="20"/>
          <w:szCs w:val="20"/>
        </w:rPr>
      </w:pPr>
      <w:r>
        <w:rPr>
          <w:rFonts w:ascii="宋体" w:hAnsi="宋体" w:eastAsia="宋体" w:cs="宋体"/>
          <w:spacing w:val="7"/>
          <w:sz w:val="20"/>
          <w:szCs w:val="20"/>
        </w:rPr>
        <w:t>（3）</w:t>
      </w:r>
      <w:r>
        <w:rPr>
          <w:rFonts w:ascii="宋体" w:hAnsi="宋体" w:eastAsia="宋体" w:cs="宋体"/>
          <w:spacing w:val="-57"/>
          <w:sz w:val="20"/>
          <w:szCs w:val="20"/>
        </w:rPr>
        <w:t xml:space="preserve"> </w:t>
      </w:r>
      <w:r>
        <w:rPr>
          <w:rFonts w:ascii="宋体" w:hAnsi="宋体" w:eastAsia="宋体" w:cs="宋体"/>
          <w:spacing w:val="7"/>
          <w:sz w:val="20"/>
          <w:szCs w:val="20"/>
        </w:rPr>
        <w:t>电子交易平台发现严重安全漏洞，有潜在泄密危险的；</w:t>
      </w:r>
    </w:p>
    <w:p w14:paraId="0E4F26E7">
      <w:pPr>
        <w:spacing w:before="161" w:line="228" w:lineRule="auto"/>
        <w:ind w:left="438"/>
        <w:rPr>
          <w:rFonts w:ascii="宋体" w:hAnsi="宋体" w:eastAsia="宋体" w:cs="宋体"/>
          <w:sz w:val="20"/>
          <w:szCs w:val="20"/>
        </w:rPr>
      </w:pPr>
      <w:r>
        <w:rPr>
          <w:rFonts w:ascii="宋体" w:hAnsi="宋体" w:eastAsia="宋体" w:cs="宋体"/>
          <w:spacing w:val="8"/>
          <w:sz w:val="20"/>
          <w:szCs w:val="20"/>
        </w:rPr>
        <w:t>（4）病毒发作导致不能进行正常操作的；</w:t>
      </w:r>
    </w:p>
    <w:p w14:paraId="04E8DA0F">
      <w:pPr>
        <w:spacing w:before="164" w:line="228" w:lineRule="auto"/>
        <w:ind w:left="438"/>
        <w:rPr>
          <w:rFonts w:ascii="宋体" w:hAnsi="宋体" w:eastAsia="宋体" w:cs="宋体"/>
          <w:sz w:val="20"/>
          <w:szCs w:val="20"/>
        </w:rPr>
      </w:pPr>
      <w:r>
        <w:rPr>
          <w:rFonts w:ascii="宋体" w:hAnsi="宋体" w:eastAsia="宋体" w:cs="宋体"/>
          <w:spacing w:val="8"/>
          <w:sz w:val="20"/>
          <w:szCs w:val="20"/>
        </w:rPr>
        <w:t>（5）其他无法保证电子交易的公平、公正和安全的情况。</w:t>
      </w:r>
    </w:p>
    <w:p w14:paraId="030AC75E">
      <w:pPr>
        <w:spacing w:before="159" w:line="378" w:lineRule="auto"/>
        <w:ind w:left="11" w:right="54" w:firstLine="419"/>
        <w:jc w:val="both"/>
        <w:rPr>
          <w:rFonts w:ascii="宋体" w:hAnsi="宋体" w:eastAsia="宋体" w:cs="宋体"/>
          <w:sz w:val="20"/>
          <w:szCs w:val="20"/>
        </w:rPr>
      </w:pPr>
      <w:r>
        <w:rPr>
          <w:rFonts w:ascii="宋体" w:hAnsi="宋体" w:eastAsia="宋体" w:cs="宋体"/>
          <w:spacing w:val="10"/>
          <w:sz w:val="20"/>
          <w:szCs w:val="20"/>
        </w:rPr>
        <w:t>26.4</w:t>
      </w:r>
      <w:r>
        <w:rPr>
          <w:rFonts w:ascii="宋体" w:hAnsi="宋体" w:eastAsia="宋体" w:cs="宋体"/>
          <w:spacing w:val="-23"/>
          <w:sz w:val="20"/>
          <w:szCs w:val="20"/>
        </w:rPr>
        <w:t xml:space="preserve"> </w:t>
      </w:r>
      <w:r>
        <w:rPr>
          <w:rFonts w:ascii="宋体" w:hAnsi="宋体" w:eastAsia="宋体" w:cs="宋体"/>
          <w:spacing w:val="10"/>
          <w:sz w:val="20"/>
          <w:szCs w:val="20"/>
        </w:rPr>
        <w:t>出现以上情形，不影响采购公平、公正性的，采</w:t>
      </w:r>
      <w:r>
        <w:rPr>
          <w:rFonts w:ascii="宋体" w:hAnsi="宋体" w:eastAsia="宋体" w:cs="宋体"/>
          <w:spacing w:val="9"/>
          <w:sz w:val="20"/>
          <w:szCs w:val="20"/>
        </w:rPr>
        <w:t>购组织机构可以待上述情形消除后继续组织电子</w:t>
      </w:r>
      <w:r>
        <w:rPr>
          <w:rFonts w:ascii="宋体" w:hAnsi="宋体" w:eastAsia="宋体" w:cs="宋体"/>
          <w:spacing w:val="12"/>
          <w:sz w:val="20"/>
          <w:szCs w:val="20"/>
        </w:rPr>
        <w:t>交易活动；影响或可能影响采购公平、公正性的，经采购代理机构确</w:t>
      </w:r>
      <w:r>
        <w:rPr>
          <w:rFonts w:ascii="宋体" w:hAnsi="宋体" w:eastAsia="宋体" w:cs="宋体"/>
          <w:spacing w:val="11"/>
          <w:sz w:val="20"/>
          <w:szCs w:val="20"/>
        </w:rPr>
        <w:t>认后，应当重新采购。采购代理机构</w:t>
      </w:r>
      <w:r>
        <w:rPr>
          <w:rFonts w:ascii="宋体" w:hAnsi="宋体" w:eastAsia="宋体" w:cs="宋体"/>
          <w:spacing w:val="9"/>
          <w:sz w:val="20"/>
          <w:szCs w:val="20"/>
        </w:rPr>
        <w:t>必须对原有的资料及信息作出妥善保密处理，并报财政部门备案。</w:t>
      </w:r>
    </w:p>
    <w:p w14:paraId="266CD9CE">
      <w:pPr>
        <w:spacing w:line="440" w:lineRule="auto"/>
        <w:rPr>
          <w:rFonts w:ascii="Arial"/>
          <w:sz w:val="21"/>
        </w:rPr>
      </w:pPr>
    </w:p>
    <w:p w14:paraId="5C53DA58">
      <w:pPr>
        <w:spacing w:before="101" w:line="226" w:lineRule="auto"/>
        <w:ind w:left="17"/>
        <w:outlineLvl w:val="2"/>
        <w:rPr>
          <w:rFonts w:ascii="宋体" w:hAnsi="宋体" w:eastAsia="宋体" w:cs="宋体"/>
          <w:sz w:val="31"/>
          <w:szCs w:val="31"/>
        </w:rPr>
      </w:pPr>
      <w:r>
        <w:rPr>
          <w:rFonts w:ascii="宋体" w:hAnsi="宋体" w:eastAsia="宋体" w:cs="宋体"/>
          <w:b/>
          <w:bCs/>
          <w:spacing w:val="5"/>
          <w:sz w:val="31"/>
          <w:szCs w:val="31"/>
        </w:rPr>
        <w:t>五、成交及合同</w:t>
      </w:r>
    </w:p>
    <w:p w14:paraId="46419F96">
      <w:pPr>
        <w:spacing w:before="230" w:line="218" w:lineRule="auto"/>
        <w:ind w:left="492"/>
        <w:rPr>
          <w:rFonts w:ascii="宋体" w:hAnsi="宋体" w:eastAsia="宋体" w:cs="宋体"/>
          <w:sz w:val="24"/>
          <w:szCs w:val="24"/>
        </w:rPr>
      </w:pPr>
      <w:r>
        <w:rPr>
          <w:rFonts w:ascii="宋体" w:hAnsi="宋体" w:eastAsia="宋体" w:cs="宋体"/>
          <w:b/>
          <w:bCs/>
          <w:spacing w:val="-3"/>
          <w:sz w:val="24"/>
          <w:szCs w:val="24"/>
        </w:rPr>
        <w:t>27.确定成交供应商及结果公告</w:t>
      </w:r>
    </w:p>
    <w:p w14:paraId="63BD1745">
      <w:pPr>
        <w:spacing w:before="181" w:line="302" w:lineRule="auto"/>
        <w:ind w:left="8" w:right="54" w:firstLine="422"/>
        <w:rPr>
          <w:rFonts w:ascii="宋体" w:hAnsi="宋体" w:eastAsia="宋体" w:cs="宋体"/>
          <w:sz w:val="20"/>
          <w:szCs w:val="20"/>
        </w:rPr>
      </w:pPr>
      <w:r>
        <w:rPr>
          <w:rFonts w:ascii="宋体" w:hAnsi="宋体" w:eastAsia="宋体" w:cs="宋体"/>
          <w:spacing w:val="7"/>
          <w:sz w:val="20"/>
          <w:szCs w:val="20"/>
        </w:rPr>
        <w:t>27.1</w:t>
      </w:r>
      <w:r>
        <w:rPr>
          <w:rFonts w:ascii="宋体" w:hAnsi="宋体" w:eastAsia="宋体" w:cs="宋体"/>
          <w:spacing w:val="-40"/>
          <w:sz w:val="20"/>
          <w:szCs w:val="20"/>
        </w:rPr>
        <w:t xml:space="preserve"> </w:t>
      </w:r>
      <w:r>
        <w:rPr>
          <w:rFonts w:ascii="宋体" w:hAnsi="宋体" w:eastAsia="宋体" w:cs="宋体"/>
          <w:spacing w:val="7"/>
          <w:sz w:val="20"/>
          <w:szCs w:val="20"/>
        </w:rPr>
        <w:t>确定成交供应商。</w:t>
      </w:r>
      <w:r>
        <w:rPr>
          <w:rFonts w:ascii="宋体" w:hAnsi="宋体" w:eastAsia="宋体" w:cs="宋体"/>
          <w:spacing w:val="40"/>
          <w:sz w:val="20"/>
          <w:szCs w:val="20"/>
          <w:u w:val="single" w:color="auto"/>
        </w:rPr>
        <w:t xml:space="preserve"> </w:t>
      </w:r>
      <w:r>
        <w:rPr>
          <w:rFonts w:ascii="宋体" w:hAnsi="宋体" w:eastAsia="宋体" w:cs="宋体"/>
          <w:spacing w:val="7"/>
          <w:sz w:val="20"/>
          <w:szCs w:val="20"/>
          <w:u w:val="single" w:color="auto"/>
        </w:rPr>
        <w:t>由采购人直接委托评审专家确定，评审报告提出的排序第一的供应</w:t>
      </w:r>
      <w:r>
        <w:rPr>
          <w:rFonts w:ascii="宋体" w:hAnsi="宋体" w:eastAsia="宋体" w:cs="宋体"/>
          <w:spacing w:val="6"/>
          <w:sz w:val="20"/>
          <w:szCs w:val="20"/>
          <w:u w:val="single" w:color="auto"/>
        </w:rPr>
        <w:t>商为成交供</w:t>
      </w:r>
      <w:r>
        <w:rPr>
          <w:rFonts w:ascii="宋体" w:hAnsi="宋体" w:eastAsia="宋体" w:cs="宋体"/>
          <w:spacing w:val="13"/>
          <w:sz w:val="20"/>
          <w:szCs w:val="20"/>
          <w:u w:val="single" w:color="auto"/>
        </w:rPr>
        <w:t>应商。</w:t>
      </w:r>
    </w:p>
    <w:p w14:paraId="62BC3135">
      <w:pPr>
        <w:spacing w:before="162" w:line="301" w:lineRule="auto"/>
        <w:ind w:left="14" w:right="54" w:firstLine="416"/>
        <w:rPr>
          <w:rFonts w:ascii="宋体" w:hAnsi="宋体" w:eastAsia="宋体" w:cs="宋体"/>
          <w:sz w:val="20"/>
          <w:szCs w:val="20"/>
        </w:rPr>
      </w:pPr>
      <w:r>
        <w:rPr>
          <w:rFonts w:ascii="宋体" w:hAnsi="宋体" w:eastAsia="宋体" w:cs="宋体"/>
          <w:spacing w:val="9"/>
          <w:sz w:val="20"/>
          <w:szCs w:val="20"/>
        </w:rPr>
        <w:t>27.2</w:t>
      </w:r>
      <w:r>
        <w:rPr>
          <w:rFonts w:ascii="宋体" w:hAnsi="宋体" w:eastAsia="宋体" w:cs="宋体"/>
          <w:spacing w:val="-28"/>
          <w:sz w:val="20"/>
          <w:szCs w:val="20"/>
        </w:rPr>
        <w:t xml:space="preserve"> </w:t>
      </w:r>
      <w:r>
        <w:rPr>
          <w:rFonts w:ascii="宋体" w:hAnsi="宋体" w:eastAsia="宋体" w:cs="宋体"/>
          <w:spacing w:val="9"/>
          <w:sz w:val="20"/>
          <w:szCs w:val="20"/>
        </w:rPr>
        <w:t>成交通知及成交结果公告。成交供应商确定后</w:t>
      </w:r>
      <w:r>
        <w:rPr>
          <w:rFonts w:ascii="宋体" w:hAnsi="宋体" w:eastAsia="宋体" w:cs="宋体"/>
          <w:spacing w:val="-34"/>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个工作日内，在省级以上财政部门指定的媒体上</w:t>
      </w:r>
      <w:r>
        <w:rPr>
          <w:rFonts w:ascii="宋体" w:hAnsi="宋体" w:eastAsia="宋体" w:cs="宋体"/>
          <w:spacing w:val="12"/>
          <w:sz w:val="20"/>
          <w:szCs w:val="20"/>
        </w:rPr>
        <w:t>公告成交结果（成交通知及成交结果公告应使用模板进行公</w:t>
      </w:r>
      <w:r>
        <w:rPr>
          <w:rFonts w:ascii="宋体" w:hAnsi="宋体" w:eastAsia="宋体" w:cs="宋体"/>
          <w:spacing w:val="11"/>
          <w:sz w:val="20"/>
          <w:szCs w:val="20"/>
        </w:rPr>
        <w:t>告，公告内容除包含《政府采购公告和公示信</w:t>
      </w:r>
    </w:p>
    <w:p w14:paraId="7DFD86A0">
      <w:pPr>
        <w:spacing w:line="301" w:lineRule="auto"/>
        <w:rPr>
          <w:rFonts w:ascii="宋体" w:hAnsi="宋体" w:eastAsia="宋体" w:cs="宋体"/>
          <w:sz w:val="20"/>
          <w:szCs w:val="20"/>
        </w:rPr>
        <w:sectPr>
          <w:footerReference r:id="rId29" w:type="default"/>
          <w:pgSz w:w="11910" w:h="16840"/>
          <w:pgMar w:top="1035" w:right="1026" w:bottom="1091" w:left="1080" w:header="697" w:footer="928" w:gutter="0"/>
          <w:pgNumType w:fmt="decimal"/>
          <w:cols w:space="720" w:num="1"/>
        </w:sectPr>
      </w:pPr>
    </w:p>
    <w:p w14:paraId="2E749C86">
      <w:pPr>
        <w:spacing w:line="368" w:lineRule="auto"/>
        <w:rPr>
          <w:rFonts w:ascii="Arial"/>
          <w:sz w:val="21"/>
        </w:rPr>
      </w:pPr>
    </w:p>
    <w:p w14:paraId="08821813">
      <w:pPr>
        <w:spacing w:before="65" w:line="377" w:lineRule="auto"/>
        <w:ind w:left="10" w:firstLine="6"/>
        <w:jc w:val="both"/>
        <w:rPr>
          <w:rFonts w:ascii="宋体" w:hAnsi="宋体" w:eastAsia="宋体" w:cs="宋体"/>
          <w:sz w:val="20"/>
          <w:szCs w:val="20"/>
        </w:rPr>
      </w:pPr>
      <w:r>
        <w:rPr>
          <w:rFonts w:ascii="宋体" w:hAnsi="宋体" w:eastAsia="宋体" w:cs="宋体"/>
          <w:spacing w:val="10"/>
          <w:sz w:val="20"/>
          <w:szCs w:val="20"/>
        </w:rPr>
        <w:t>息格式规范（2020</w:t>
      </w:r>
      <w:r>
        <w:rPr>
          <w:rFonts w:ascii="宋体" w:hAnsi="宋体" w:eastAsia="宋体" w:cs="宋体"/>
          <w:spacing w:val="-39"/>
          <w:sz w:val="20"/>
          <w:szCs w:val="20"/>
        </w:rPr>
        <w:t xml:space="preserve"> </w:t>
      </w:r>
      <w:r>
        <w:rPr>
          <w:rFonts w:ascii="宋体" w:hAnsi="宋体" w:eastAsia="宋体" w:cs="宋体"/>
          <w:spacing w:val="10"/>
          <w:sz w:val="20"/>
          <w:szCs w:val="20"/>
        </w:rPr>
        <w:t>年版）》要求内容外，还应包含采购人专门面向中小企业</w:t>
      </w:r>
      <w:r>
        <w:rPr>
          <w:rFonts w:ascii="宋体" w:hAnsi="宋体" w:eastAsia="宋体" w:cs="宋体"/>
          <w:spacing w:val="9"/>
          <w:sz w:val="20"/>
          <w:szCs w:val="20"/>
        </w:rPr>
        <w:t>预留份额情况及成交供应商评</w:t>
      </w:r>
      <w:r>
        <w:rPr>
          <w:rFonts w:ascii="宋体" w:hAnsi="宋体" w:eastAsia="宋体" w:cs="宋体"/>
          <w:spacing w:val="11"/>
          <w:sz w:val="20"/>
          <w:szCs w:val="20"/>
        </w:rPr>
        <w:t>审价格、优惠率等内容</w:t>
      </w:r>
      <w:r>
        <w:rPr>
          <w:rFonts w:ascii="宋体" w:hAnsi="宋体" w:eastAsia="宋体" w:cs="宋体"/>
          <w:spacing w:val="7"/>
          <w:sz w:val="20"/>
          <w:szCs w:val="20"/>
        </w:rPr>
        <w:t>）</w:t>
      </w:r>
      <w:r>
        <w:rPr>
          <w:rFonts w:ascii="宋体" w:hAnsi="宋体" w:eastAsia="宋体" w:cs="宋体"/>
          <w:spacing w:val="-58"/>
          <w:sz w:val="20"/>
          <w:szCs w:val="20"/>
        </w:rPr>
        <w:t xml:space="preserve"> </w:t>
      </w:r>
      <w:r>
        <w:rPr>
          <w:rFonts w:ascii="宋体" w:hAnsi="宋体" w:eastAsia="宋体" w:cs="宋体"/>
          <w:spacing w:val="7"/>
          <w:sz w:val="20"/>
          <w:szCs w:val="20"/>
        </w:rPr>
        <w:t>，</w:t>
      </w:r>
      <w:r>
        <w:rPr>
          <w:rFonts w:ascii="宋体" w:hAnsi="宋体" w:eastAsia="宋体" w:cs="宋体"/>
          <w:spacing w:val="11"/>
          <w:sz w:val="20"/>
          <w:szCs w:val="20"/>
        </w:rPr>
        <w:t>同时向成交供应商发出成交通知书，成交通知书规定签订合同的时间不</w:t>
      </w:r>
      <w:r>
        <w:rPr>
          <w:rFonts w:ascii="宋体" w:hAnsi="宋体" w:eastAsia="宋体" w:cs="宋体"/>
          <w:spacing w:val="10"/>
          <w:sz w:val="20"/>
          <w:szCs w:val="20"/>
        </w:rPr>
        <w:t>得超过</w:t>
      </w:r>
      <w:r>
        <w:rPr>
          <w:rFonts w:ascii="宋体" w:hAnsi="宋体" w:eastAsia="宋体" w:cs="宋体"/>
          <w:spacing w:val="-9"/>
          <w:sz w:val="20"/>
          <w:szCs w:val="20"/>
        </w:rPr>
        <w:t>25 日。</w:t>
      </w:r>
    </w:p>
    <w:p w14:paraId="6A15BF97">
      <w:pPr>
        <w:spacing w:before="4" w:line="355" w:lineRule="auto"/>
        <w:ind w:left="7" w:right="1" w:firstLine="423"/>
        <w:rPr>
          <w:rFonts w:ascii="宋体" w:hAnsi="宋体" w:eastAsia="宋体" w:cs="宋体"/>
          <w:sz w:val="20"/>
          <w:szCs w:val="20"/>
        </w:rPr>
      </w:pPr>
      <w:r>
        <w:rPr>
          <w:rFonts w:ascii="宋体" w:hAnsi="宋体" w:eastAsia="宋体" w:cs="宋体"/>
          <w:spacing w:val="10"/>
          <w:sz w:val="20"/>
          <w:szCs w:val="20"/>
        </w:rPr>
        <w:t>27.3</w:t>
      </w:r>
      <w:r>
        <w:rPr>
          <w:rFonts w:ascii="宋体" w:hAnsi="宋体" w:eastAsia="宋体" w:cs="宋体"/>
          <w:spacing w:val="-42"/>
          <w:sz w:val="20"/>
          <w:szCs w:val="20"/>
        </w:rPr>
        <w:t xml:space="preserve"> </w:t>
      </w:r>
      <w:r>
        <w:rPr>
          <w:rFonts w:ascii="宋体" w:hAnsi="宋体" w:eastAsia="宋体" w:cs="宋体"/>
          <w:spacing w:val="10"/>
          <w:sz w:val="20"/>
          <w:szCs w:val="20"/>
        </w:rPr>
        <w:t>采购人或者采购代理机构发出成交通知书前，应当对成交供应商信用进行查询核实，对列入</w:t>
      </w:r>
      <w:r>
        <w:rPr>
          <w:rFonts w:ascii="宋体" w:hAnsi="宋体" w:eastAsia="宋体" w:cs="宋体"/>
          <w:spacing w:val="9"/>
          <w:sz w:val="20"/>
          <w:szCs w:val="20"/>
        </w:rPr>
        <w:t>失信</w:t>
      </w:r>
      <w:r>
        <w:rPr>
          <w:rFonts w:ascii="宋体" w:hAnsi="宋体" w:eastAsia="宋体" w:cs="宋体"/>
          <w:spacing w:val="12"/>
          <w:sz w:val="20"/>
          <w:szCs w:val="20"/>
        </w:rPr>
        <w:t>被执行人、重大税收违法失信主体、政府采购严重违法失信行为记录名单及其</w:t>
      </w:r>
      <w:r>
        <w:rPr>
          <w:rFonts w:ascii="宋体" w:hAnsi="宋体" w:eastAsia="宋体" w:cs="宋体"/>
          <w:spacing w:val="11"/>
          <w:sz w:val="20"/>
          <w:szCs w:val="20"/>
        </w:rPr>
        <w:t>他不符合《中华人民共和国</w:t>
      </w:r>
      <w:r>
        <w:rPr>
          <w:rFonts w:ascii="宋体" w:hAnsi="宋体" w:eastAsia="宋体" w:cs="宋体"/>
          <w:spacing w:val="12"/>
          <w:sz w:val="20"/>
          <w:szCs w:val="20"/>
        </w:rPr>
        <w:t>政府采购法》第二十二条规定条件的供应商，取消其成交资格，并确定排名第</w:t>
      </w:r>
      <w:r>
        <w:rPr>
          <w:rFonts w:ascii="宋体" w:hAnsi="宋体" w:eastAsia="宋体" w:cs="宋体"/>
          <w:spacing w:val="11"/>
          <w:sz w:val="20"/>
          <w:szCs w:val="20"/>
        </w:rPr>
        <w:t>二的成交候选人为成交供应</w:t>
      </w:r>
      <w:r>
        <w:rPr>
          <w:rFonts w:ascii="宋体" w:hAnsi="宋体" w:eastAsia="宋体" w:cs="宋体"/>
          <w:spacing w:val="12"/>
          <w:sz w:val="20"/>
          <w:szCs w:val="20"/>
        </w:rPr>
        <w:t>商。排名第二的成交候选人因上述规定的同样原因被取消成交资格的，采购人</w:t>
      </w:r>
      <w:r>
        <w:rPr>
          <w:rFonts w:ascii="宋体" w:hAnsi="宋体" w:eastAsia="宋体" w:cs="宋体"/>
          <w:spacing w:val="11"/>
          <w:sz w:val="20"/>
          <w:szCs w:val="20"/>
        </w:rPr>
        <w:t>可以确定排名第三的成交候</w:t>
      </w:r>
      <w:r>
        <w:rPr>
          <w:rFonts w:ascii="宋体" w:hAnsi="宋体" w:eastAsia="宋体" w:cs="宋体"/>
          <w:spacing w:val="10"/>
          <w:sz w:val="20"/>
          <w:szCs w:val="20"/>
        </w:rPr>
        <w:t>选人为成交供应商，</w:t>
      </w:r>
      <w:r>
        <w:rPr>
          <w:rFonts w:ascii="宋体" w:hAnsi="宋体" w:eastAsia="宋体" w:cs="宋体"/>
          <w:spacing w:val="-60"/>
          <w:sz w:val="20"/>
          <w:szCs w:val="20"/>
        </w:rPr>
        <w:t xml:space="preserve"> </w:t>
      </w:r>
      <w:r>
        <w:rPr>
          <w:rFonts w:ascii="宋体" w:hAnsi="宋体" w:eastAsia="宋体" w:cs="宋体"/>
          <w:spacing w:val="10"/>
          <w:sz w:val="20"/>
          <w:szCs w:val="20"/>
        </w:rPr>
        <w:t>以此类推。</w:t>
      </w:r>
      <w:r>
        <w:rPr>
          <w:rFonts w:ascii="宋体" w:hAnsi="宋体" w:eastAsia="宋体" w:cs="宋体"/>
          <w:spacing w:val="-57"/>
          <w:sz w:val="20"/>
          <w:szCs w:val="20"/>
        </w:rPr>
        <w:t xml:space="preserve"> </w:t>
      </w:r>
      <w:r>
        <w:rPr>
          <w:rFonts w:ascii="宋体" w:hAnsi="宋体" w:eastAsia="宋体" w:cs="宋体"/>
          <w:spacing w:val="10"/>
          <w:sz w:val="20"/>
          <w:szCs w:val="20"/>
        </w:rPr>
        <w:t>以上信息查询记录及相关证据与竞磋文件一并保存。成交供应商享</w:t>
      </w:r>
      <w:r>
        <w:rPr>
          <w:rFonts w:ascii="宋体" w:hAnsi="宋体" w:eastAsia="宋体" w:cs="宋体"/>
          <w:spacing w:val="9"/>
          <w:sz w:val="20"/>
          <w:szCs w:val="20"/>
        </w:rPr>
        <w:t>受《政</w:t>
      </w:r>
      <w:r>
        <w:rPr>
          <w:rFonts w:ascii="宋体" w:hAnsi="宋体" w:eastAsia="宋体" w:cs="宋体"/>
          <w:spacing w:val="10"/>
          <w:sz w:val="20"/>
          <w:szCs w:val="20"/>
        </w:rPr>
        <w:t>府采购促进中小企业发展管理办法》（财库〔2020〕46</w:t>
      </w:r>
      <w:r>
        <w:rPr>
          <w:rFonts w:ascii="宋体" w:hAnsi="宋体" w:eastAsia="宋体" w:cs="宋体"/>
          <w:spacing w:val="-33"/>
          <w:sz w:val="20"/>
          <w:szCs w:val="20"/>
        </w:rPr>
        <w:t xml:space="preserve"> </w:t>
      </w:r>
      <w:r>
        <w:rPr>
          <w:rFonts w:ascii="宋体" w:hAnsi="宋体" w:eastAsia="宋体" w:cs="宋体"/>
          <w:spacing w:val="10"/>
          <w:sz w:val="20"/>
          <w:szCs w:val="20"/>
        </w:rPr>
        <w:t>号）规定的</w:t>
      </w:r>
      <w:r>
        <w:rPr>
          <w:rFonts w:ascii="宋体" w:hAnsi="宋体" w:eastAsia="宋体" w:cs="宋体"/>
          <w:spacing w:val="9"/>
          <w:sz w:val="20"/>
          <w:szCs w:val="20"/>
        </w:rPr>
        <w:t>中小企业扶持政策的，采购人、采购代理机构应当随成交结果公开成交供应商的《中小企业声明</w:t>
      </w:r>
      <w:r>
        <w:rPr>
          <w:rFonts w:ascii="宋体" w:hAnsi="宋体" w:eastAsia="宋体" w:cs="宋体"/>
          <w:spacing w:val="8"/>
          <w:sz w:val="20"/>
          <w:szCs w:val="20"/>
        </w:rPr>
        <w:t>函》。</w:t>
      </w:r>
    </w:p>
    <w:p w14:paraId="10821362">
      <w:pPr>
        <w:spacing w:before="163" w:line="327" w:lineRule="auto"/>
        <w:ind w:left="11" w:right="1" w:firstLine="419"/>
        <w:rPr>
          <w:rFonts w:ascii="宋体" w:hAnsi="宋体" w:eastAsia="宋体" w:cs="宋体"/>
          <w:sz w:val="20"/>
          <w:szCs w:val="20"/>
        </w:rPr>
      </w:pPr>
      <w:r>
        <w:rPr>
          <w:rFonts w:ascii="宋体" w:hAnsi="宋体" w:eastAsia="宋体" w:cs="宋体"/>
          <w:spacing w:val="10"/>
          <w:sz w:val="20"/>
          <w:szCs w:val="20"/>
        </w:rPr>
        <w:t>27.4</w:t>
      </w:r>
      <w:r>
        <w:rPr>
          <w:rFonts w:ascii="宋体" w:hAnsi="宋体" w:eastAsia="宋体" w:cs="宋体"/>
          <w:spacing w:val="-42"/>
          <w:sz w:val="20"/>
          <w:szCs w:val="20"/>
        </w:rPr>
        <w:t xml:space="preserve"> </w:t>
      </w:r>
      <w:r>
        <w:rPr>
          <w:rFonts w:ascii="宋体" w:hAnsi="宋体" w:eastAsia="宋体" w:cs="宋体"/>
          <w:spacing w:val="10"/>
          <w:sz w:val="20"/>
          <w:szCs w:val="20"/>
        </w:rPr>
        <w:t>采购人、采购代理机构认为供应商对采购过程、成交结果提出的质疑成立且影响或者可能影</w:t>
      </w:r>
      <w:r>
        <w:rPr>
          <w:rFonts w:ascii="宋体" w:hAnsi="宋体" w:eastAsia="宋体" w:cs="宋体"/>
          <w:spacing w:val="9"/>
          <w:sz w:val="20"/>
          <w:szCs w:val="20"/>
        </w:rPr>
        <w:t>响成</w:t>
      </w:r>
      <w:r>
        <w:rPr>
          <w:rFonts w:ascii="宋体" w:hAnsi="宋体" w:eastAsia="宋体" w:cs="宋体"/>
          <w:spacing w:val="12"/>
          <w:sz w:val="20"/>
          <w:szCs w:val="20"/>
        </w:rPr>
        <w:t>交结果的，合格供应商符合法定数量时，可以从合格的成交候选人中</w:t>
      </w:r>
      <w:r>
        <w:rPr>
          <w:rFonts w:ascii="宋体" w:hAnsi="宋体" w:eastAsia="宋体" w:cs="宋体"/>
          <w:spacing w:val="11"/>
          <w:sz w:val="20"/>
          <w:szCs w:val="20"/>
        </w:rPr>
        <w:t>另行确定成交供应商的，应当依法另</w:t>
      </w:r>
      <w:r>
        <w:rPr>
          <w:rFonts w:ascii="宋体" w:hAnsi="宋体" w:eastAsia="宋体" w:cs="宋体"/>
          <w:spacing w:val="9"/>
          <w:sz w:val="20"/>
          <w:szCs w:val="20"/>
        </w:rPr>
        <w:t>行确定成交供应商；否则应当重新开展采购活</w:t>
      </w:r>
      <w:r>
        <w:rPr>
          <w:rFonts w:ascii="宋体" w:hAnsi="宋体" w:eastAsia="宋体" w:cs="宋体"/>
          <w:spacing w:val="8"/>
          <w:sz w:val="20"/>
          <w:szCs w:val="20"/>
        </w:rPr>
        <w:t>动。</w:t>
      </w:r>
    </w:p>
    <w:p w14:paraId="5938A08D">
      <w:pPr>
        <w:spacing w:before="161" w:line="327" w:lineRule="auto"/>
        <w:ind w:left="8" w:right="1" w:firstLine="422"/>
        <w:rPr>
          <w:rFonts w:ascii="宋体" w:hAnsi="宋体" w:eastAsia="宋体" w:cs="宋体"/>
          <w:sz w:val="20"/>
          <w:szCs w:val="20"/>
        </w:rPr>
      </w:pPr>
      <w:r>
        <w:rPr>
          <w:rFonts w:ascii="宋体" w:hAnsi="宋体" w:eastAsia="宋体" w:cs="宋体"/>
          <w:spacing w:val="10"/>
          <w:sz w:val="20"/>
          <w:szCs w:val="20"/>
        </w:rPr>
        <w:t>27.5</w:t>
      </w:r>
      <w:r>
        <w:rPr>
          <w:rFonts w:ascii="宋体" w:hAnsi="宋体" w:eastAsia="宋体" w:cs="宋体"/>
          <w:spacing w:val="-41"/>
          <w:sz w:val="20"/>
          <w:szCs w:val="20"/>
        </w:rPr>
        <w:t xml:space="preserve"> </w:t>
      </w:r>
      <w:r>
        <w:rPr>
          <w:rFonts w:ascii="宋体" w:hAnsi="宋体" w:eastAsia="宋体" w:cs="宋体"/>
          <w:spacing w:val="10"/>
          <w:sz w:val="20"/>
          <w:szCs w:val="20"/>
        </w:rPr>
        <w:t>排名第一的成交候选人放弃成交、因不可抗力提出不能履行合同，采购人可以确定排名第</w:t>
      </w:r>
      <w:r>
        <w:rPr>
          <w:rFonts w:ascii="宋体" w:hAnsi="宋体" w:eastAsia="宋体" w:cs="宋体"/>
          <w:spacing w:val="9"/>
          <w:sz w:val="20"/>
          <w:szCs w:val="20"/>
        </w:rPr>
        <w:t>二的成</w:t>
      </w:r>
      <w:r>
        <w:rPr>
          <w:rFonts w:ascii="宋体" w:hAnsi="宋体" w:eastAsia="宋体" w:cs="宋体"/>
          <w:spacing w:val="12"/>
          <w:sz w:val="20"/>
          <w:szCs w:val="20"/>
        </w:rPr>
        <w:t>交候选人为成交供应商。排名第二的成交候选人因前款规定的同样原因不能</w:t>
      </w:r>
      <w:r>
        <w:rPr>
          <w:rFonts w:ascii="宋体" w:hAnsi="宋体" w:eastAsia="宋体" w:cs="宋体"/>
          <w:spacing w:val="11"/>
          <w:sz w:val="20"/>
          <w:szCs w:val="20"/>
        </w:rPr>
        <w:t>签订合同的，采购人可以确定</w:t>
      </w:r>
      <w:r>
        <w:rPr>
          <w:rFonts w:ascii="宋体" w:hAnsi="宋体" w:eastAsia="宋体" w:cs="宋体"/>
          <w:spacing w:val="9"/>
          <w:sz w:val="20"/>
          <w:szCs w:val="20"/>
        </w:rPr>
        <w:t>排名第三的成交候选人为成交供应商，以此类推。</w:t>
      </w:r>
    </w:p>
    <w:p w14:paraId="3B6F7D8F">
      <w:pPr>
        <w:spacing w:before="169" w:line="220" w:lineRule="auto"/>
        <w:ind w:left="492"/>
        <w:rPr>
          <w:rFonts w:ascii="宋体" w:hAnsi="宋体" w:eastAsia="宋体" w:cs="宋体"/>
          <w:sz w:val="24"/>
          <w:szCs w:val="24"/>
        </w:rPr>
      </w:pPr>
      <w:r>
        <w:rPr>
          <w:rFonts w:ascii="宋体" w:hAnsi="宋体" w:eastAsia="宋体" w:cs="宋体"/>
          <w:b/>
          <w:bCs/>
          <w:spacing w:val="-4"/>
          <w:sz w:val="24"/>
          <w:szCs w:val="24"/>
        </w:rPr>
        <w:t>28.履约保证金</w:t>
      </w:r>
    </w:p>
    <w:p w14:paraId="39107AF8">
      <w:pPr>
        <w:spacing w:before="174" w:line="227" w:lineRule="auto"/>
        <w:ind w:left="430"/>
        <w:rPr>
          <w:rFonts w:ascii="宋体" w:hAnsi="宋体" w:eastAsia="宋体" w:cs="宋体"/>
          <w:sz w:val="20"/>
          <w:szCs w:val="20"/>
        </w:rPr>
      </w:pPr>
      <w:r>
        <w:rPr>
          <w:rFonts w:ascii="宋体" w:hAnsi="宋体" w:eastAsia="宋体" w:cs="宋体"/>
          <w:spacing w:val="14"/>
          <w:sz w:val="20"/>
          <w:szCs w:val="20"/>
        </w:rPr>
        <w:t>详见 “供应商须知前附表</w:t>
      </w:r>
      <w:r>
        <w:rPr>
          <w:rFonts w:ascii="宋体" w:hAnsi="宋体" w:eastAsia="宋体" w:cs="宋体"/>
          <w:spacing w:val="-70"/>
          <w:sz w:val="20"/>
          <w:szCs w:val="20"/>
        </w:rPr>
        <w:t xml:space="preserve"> </w:t>
      </w:r>
      <w:r>
        <w:rPr>
          <w:rFonts w:ascii="宋体" w:hAnsi="宋体" w:eastAsia="宋体" w:cs="宋体"/>
          <w:spacing w:val="14"/>
          <w:sz w:val="20"/>
          <w:szCs w:val="20"/>
        </w:rPr>
        <w:t>”</w:t>
      </w:r>
    </w:p>
    <w:p w14:paraId="52D26728">
      <w:pPr>
        <w:spacing w:before="167" w:line="221" w:lineRule="auto"/>
        <w:ind w:left="492"/>
        <w:rPr>
          <w:rFonts w:ascii="宋体" w:hAnsi="宋体" w:eastAsia="宋体" w:cs="宋体"/>
          <w:sz w:val="24"/>
          <w:szCs w:val="24"/>
        </w:rPr>
      </w:pPr>
      <w:r>
        <w:rPr>
          <w:rFonts w:ascii="宋体" w:hAnsi="宋体" w:eastAsia="宋体" w:cs="宋体"/>
          <w:b/>
          <w:bCs/>
          <w:spacing w:val="-4"/>
          <w:sz w:val="24"/>
          <w:szCs w:val="24"/>
        </w:rPr>
        <w:t>29.签订合同</w:t>
      </w:r>
    </w:p>
    <w:p w14:paraId="523342EC">
      <w:pPr>
        <w:spacing w:before="175" w:line="327" w:lineRule="auto"/>
        <w:ind w:left="25" w:right="1" w:firstLine="405"/>
        <w:rPr>
          <w:rFonts w:ascii="宋体" w:hAnsi="宋体" w:eastAsia="宋体" w:cs="宋体"/>
          <w:sz w:val="20"/>
          <w:szCs w:val="20"/>
        </w:rPr>
      </w:pPr>
      <w:r>
        <w:rPr>
          <w:rFonts w:ascii="宋体" w:hAnsi="宋体" w:eastAsia="宋体" w:cs="宋体"/>
          <w:spacing w:val="10"/>
          <w:sz w:val="20"/>
          <w:szCs w:val="20"/>
        </w:rPr>
        <w:t>29.1</w:t>
      </w:r>
      <w:r>
        <w:rPr>
          <w:rFonts w:ascii="宋体" w:hAnsi="宋体" w:eastAsia="宋体" w:cs="宋体"/>
          <w:spacing w:val="-42"/>
          <w:sz w:val="20"/>
          <w:szCs w:val="20"/>
        </w:rPr>
        <w:t xml:space="preserve"> </w:t>
      </w:r>
      <w:r>
        <w:rPr>
          <w:rFonts w:ascii="宋体" w:hAnsi="宋体" w:eastAsia="宋体" w:cs="宋体"/>
          <w:spacing w:val="10"/>
          <w:sz w:val="20"/>
          <w:szCs w:val="20"/>
        </w:rPr>
        <w:t>采购人与成交供应商应当在成交通知书规定的时间内，按照磋商文件确定的合同文本以及采</w:t>
      </w:r>
      <w:r>
        <w:rPr>
          <w:rFonts w:ascii="宋体" w:hAnsi="宋体" w:eastAsia="宋体" w:cs="宋体"/>
          <w:spacing w:val="9"/>
          <w:sz w:val="20"/>
          <w:szCs w:val="20"/>
        </w:rPr>
        <w:t>购标</w:t>
      </w:r>
      <w:r>
        <w:rPr>
          <w:rFonts w:ascii="宋体" w:hAnsi="宋体" w:eastAsia="宋体" w:cs="宋体"/>
          <w:spacing w:val="11"/>
          <w:sz w:val="20"/>
          <w:szCs w:val="20"/>
        </w:rPr>
        <w:t>的、服务技术、采购金额、采购数量、技术和服务要求等事项签订政府采购合同。如成交供应商为联合体</w:t>
      </w:r>
      <w:r>
        <w:rPr>
          <w:rFonts w:ascii="宋体" w:hAnsi="宋体" w:eastAsia="宋体" w:cs="宋体"/>
          <w:spacing w:val="7"/>
          <w:sz w:val="20"/>
          <w:szCs w:val="20"/>
        </w:rPr>
        <w:t>的，</w:t>
      </w:r>
      <w:r>
        <w:rPr>
          <w:rFonts w:ascii="宋体" w:hAnsi="宋体" w:eastAsia="宋体" w:cs="宋体"/>
          <w:spacing w:val="-42"/>
          <w:sz w:val="20"/>
          <w:szCs w:val="20"/>
        </w:rPr>
        <w:t xml:space="preserve"> </w:t>
      </w:r>
      <w:r>
        <w:rPr>
          <w:rFonts w:ascii="宋体" w:hAnsi="宋体" w:eastAsia="宋体" w:cs="宋体"/>
          <w:spacing w:val="7"/>
          <w:sz w:val="20"/>
          <w:szCs w:val="20"/>
        </w:rPr>
        <w:t>由联合体成员各方法定代表人或其授权代表与采购人代表签订合同。</w:t>
      </w:r>
    </w:p>
    <w:p w14:paraId="7D162193">
      <w:pPr>
        <w:spacing w:before="164" w:line="327" w:lineRule="auto"/>
        <w:ind w:left="8" w:right="1" w:firstLine="422"/>
        <w:rPr>
          <w:rFonts w:ascii="宋体" w:hAnsi="宋体" w:eastAsia="宋体" w:cs="宋体"/>
          <w:sz w:val="20"/>
          <w:szCs w:val="20"/>
        </w:rPr>
      </w:pPr>
      <w:r>
        <w:rPr>
          <w:rFonts w:ascii="宋体" w:hAnsi="宋体" w:eastAsia="宋体" w:cs="宋体"/>
          <w:spacing w:val="10"/>
          <w:sz w:val="20"/>
          <w:szCs w:val="20"/>
        </w:rPr>
        <w:t>29.2</w:t>
      </w:r>
      <w:r>
        <w:rPr>
          <w:rFonts w:ascii="宋体" w:hAnsi="宋体" w:eastAsia="宋体" w:cs="宋体"/>
          <w:spacing w:val="-42"/>
          <w:sz w:val="20"/>
          <w:szCs w:val="20"/>
        </w:rPr>
        <w:t xml:space="preserve"> </w:t>
      </w:r>
      <w:r>
        <w:rPr>
          <w:rFonts w:ascii="宋体" w:hAnsi="宋体" w:eastAsia="宋体" w:cs="宋体"/>
          <w:spacing w:val="10"/>
          <w:sz w:val="20"/>
          <w:szCs w:val="20"/>
        </w:rPr>
        <w:t>采购人不得向成交供应商提出超出磋商文件以外的任何要求作为签订合同的条件，不得与成</w:t>
      </w:r>
      <w:r>
        <w:rPr>
          <w:rFonts w:ascii="宋体" w:hAnsi="宋体" w:eastAsia="宋体" w:cs="宋体"/>
          <w:spacing w:val="9"/>
          <w:sz w:val="20"/>
          <w:szCs w:val="20"/>
        </w:rPr>
        <w:t>交供</w:t>
      </w:r>
      <w:r>
        <w:rPr>
          <w:rFonts w:ascii="宋体" w:hAnsi="宋体" w:eastAsia="宋体" w:cs="宋体"/>
          <w:spacing w:val="12"/>
          <w:sz w:val="20"/>
          <w:szCs w:val="20"/>
        </w:rPr>
        <w:t>应商订立背离磋商文件确定的合同文本以及采购标的、服务技术、采购金额</w:t>
      </w:r>
      <w:r>
        <w:rPr>
          <w:rFonts w:ascii="宋体" w:hAnsi="宋体" w:eastAsia="宋体" w:cs="宋体"/>
          <w:spacing w:val="11"/>
          <w:sz w:val="20"/>
          <w:szCs w:val="20"/>
        </w:rPr>
        <w:t>、采购数量、技术和服务要求</w:t>
      </w:r>
      <w:r>
        <w:rPr>
          <w:rFonts w:ascii="宋体" w:hAnsi="宋体" w:eastAsia="宋体" w:cs="宋体"/>
          <w:spacing w:val="8"/>
          <w:sz w:val="20"/>
          <w:szCs w:val="20"/>
        </w:rPr>
        <w:t>等实质性内容的协议。</w:t>
      </w:r>
    </w:p>
    <w:p w14:paraId="7D033EA6">
      <w:pPr>
        <w:spacing w:before="163" w:line="327" w:lineRule="auto"/>
        <w:ind w:left="11" w:right="1" w:firstLine="419"/>
        <w:rPr>
          <w:rFonts w:ascii="宋体" w:hAnsi="宋体" w:eastAsia="宋体" w:cs="宋体"/>
          <w:sz w:val="20"/>
          <w:szCs w:val="20"/>
        </w:rPr>
      </w:pPr>
      <w:r>
        <w:rPr>
          <w:rFonts w:ascii="宋体" w:hAnsi="宋体" w:eastAsia="宋体" w:cs="宋体"/>
          <w:spacing w:val="10"/>
          <w:sz w:val="20"/>
          <w:szCs w:val="20"/>
        </w:rPr>
        <w:t>29.3</w:t>
      </w:r>
      <w:r>
        <w:rPr>
          <w:rFonts w:ascii="宋体" w:hAnsi="宋体" w:eastAsia="宋体" w:cs="宋体"/>
          <w:spacing w:val="-39"/>
          <w:sz w:val="20"/>
          <w:szCs w:val="20"/>
        </w:rPr>
        <w:t xml:space="preserve"> </w:t>
      </w:r>
      <w:r>
        <w:rPr>
          <w:rFonts w:ascii="宋体" w:hAnsi="宋体" w:eastAsia="宋体" w:cs="宋体"/>
          <w:spacing w:val="10"/>
          <w:sz w:val="20"/>
          <w:szCs w:val="20"/>
        </w:rPr>
        <w:t>成交供应商拒绝签订政府采购合同的，采购人可以按照评审报告推荐的成交候选人名</w:t>
      </w:r>
      <w:r>
        <w:rPr>
          <w:rFonts w:ascii="宋体" w:hAnsi="宋体" w:eastAsia="宋体" w:cs="宋体"/>
          <w:spacing w:val="9"/>
          <w:sz w:val="20"/>
          <w:szCs w:val="20"/>
        </w:rPr>
        <w:t>单排序，确</w:t>
      </w:r>
      <w:r>
        <w:rPr>
          <w:rFonts w:ascii="宋体" w:hAnsi="宋体" w:eastAsia="宋体" w:cs="宋体"/>
          <w:spacing w:val="12"/>
          <w:sz w:val="20"/>
          <w:szCs w:val="20"/>
        </w:rPr>
        <w:t>定下一候选人为成交供应商，也可以重新开展采购活动。拒绝签订政</w:t>
      </w:r>
      <w:r>
        <w:rPr>
          <w:rFonts w:ascii="宋体" w:hAnsi="宋体" w:eastAsia="宋体" w:cs="宋体"/>
          <w:spacing w:val="11"/>
          <w:sz w:val="20"/>
          <w:szCs w:val="20"/>
        </w:rPr>
        <w:t>府采购合同的成交供应商不得参加对</w:t>
      </w:r>
      <w:r>
        <w:rPr>
          <w:rFonts w:ascii="宋体" w:hAnsi="宋体" w:eastAsia="宋体" w:cs="宋体"/>
          <w:spacing w:val="8"/>
          <w:sz w:val="20"/>
          <w:szCs w:val="20"/>
        </w:rPr>
        <w:t>该项目重新开展的采购活动。</w:t>
      </w:r>
    </w:p>
    <w:p w14:paraId="18888FC5">
      <w:pPr>
        <w:spacing w:before="163" w:line="302" w:lineRule="auto"/>
        <w:ind w:left="8" w:right="1" w:firstLine="421"/>
        <w:rPr>
          <w:rFonts w:ascii="宋体" w:hAnsi="宋体" w:eastAsia="宋体" w:cs="宋体"/>
          <w:sz w:val="20"/>
          <w:szCs w:val="20"/>
        </w:rPr>
      </w:pPr>
      <w:r>
        <w:rPr>
          <w:rFonts w:ascii="宋体" w:hAnsi="宋体" w:eastAsia="宋体" w:cs="宋体"/>
          <w:spacing w:val="10"/>
          <w:sz w:val="20"/>
          <w:szCs w:val="20"/>
        </w:rPr>
        <w:t>29.4</w:t>
      </w:r>
      <w:r>
        <w:rPr>
          <w:rFonts w:ascii="宋体" w:hAnsi="宋体" w:eastAsia="宋体" w:cs="宋体"/>
          <w:spacing w:val="-37"/>
          <w:sz w:val="20"/>
          <w:szCs w:val="20"/>
        </w:rPr>
        <w:t xml:space="preserve"> </w:t>
      </w:r>
      <w:r>
        <w:rPr>
          <w:rFonts w:ascii="宋体" w:hAnsi="宋体" w:eastAsia="宋体" w:cs="宋体"/>
          <w:spacing w:val="10"/>
          <w:sz w:val="20"/>
          <w:szCs w:val="20"/>
        </w:rPr>
        <w:t>如签订合同并生效后，供应商无故拒绝或延期，除按照合同条款处理外，列入不</w:t>
      </w:r>
      <w:r>
        <w:rPr>
          <w:rFonts w:ascii="宋体" w:hAnsi="宋体" w:eastAsia="宋体" w:cs="宋体"/>
          <w:spacing w:val="9"/>
          <w:sz w:val="20"/>
          <w:szCs w:val="20"/>
        </w:rPr>
        <w:t>良行为记录，并</w:t>
      </w:r>
      <w:r>
        <w:rPr>
          <w:rFonts w:ascii="宋体" w:hAnsi="宋体" w:eastAsia="宋体" w:cs="宋体"/>
          <w:spacing w:val="5"/>
          <w:sz w:val="20"/>
          <w:szCs w:val="20"/>
        </w:rPr>
        <w:t>给予通报。</w:t>
      </w:r>
    </w:p>
    <w:p w14:paraId="35743B62">
      <w:pPr>
        <w:spacing w:before="160" w:line="302" w:lineRule="auto"/>
        <w:ind w:left="8" w:right="1" w:firstLine="422"/>
        <w:rPr>
          <w:rFonts w:ascii="宋体" w:hAnsi="宋体" w:eastAsia="宋体" w:cs="宋体"/>
          <w:sz w:val="20"/>
          <w:szCs w:val="20"/>
        </w:rPr>
      </w:pPr>
      <w:r>
        <w:rPr>
          <w:rFonts w:ascii="宋体" w:hAnsi="宋体" w:eastAsia="宋体" w:cs="宋体"/>
          <w:spacing w:val="10"/>
          <w:sz w:val="20"/>
          <w:szCs w:val="20"/>
        </w:rPr>
        <w:t>29.5</w:t>
      </w:r>
      <w:r>
        <w:rPr>
          <w:rFonts w:ascii="宋体" w:hAnsi="宋体" w:eastAsia="宋体" w:cs="宋体"/>
          <w:spacing w:val="-42"/>
          <w:sz w:val="20"/>
          <w:szCs w:val="20"/>
        </w:rPr>
        <w:t xml:space="preserve"> </w:t>
      </w:r>
      <w:r>
        <w:rPr>
          <w:rFonts w:ascii="宋体" w:hAnsi="宋体" w:eastAsia="宋体" w:cs="宋体"/>
          <w:spacing w:val="10"/>
          <w:sz w:val="20"/>
          <w:szCs w:val="20"/>
        </w:rPr>
        <w:t>采购合同由采购人与成交供应商根据磋商文件、响应文件等内容通过政府采购电子交易平台</w:t>
      </w:r>
      <w:r>
        <w:rPr>
          <w:rFonts w:ascii="宋体" w:hAnsi="宋体" w:eastAsia="宋体" w:cs="宋体"/>
          <w:spacing w:val="9"/>
          <w:sz w:val="20"/>
          <w:szCs w:val="20"/>
        </w:rPr>
        <w:t>在线</w:t>
      </w:r>
      <w:r>
        <w:rPr>
          <w:rFonts w:ascii="宋体" w:hAnsi="宋体" w:eastAsia="宋体" w:cs="宋体"/>
          <w:spacing w:val="7"/>
          <w:sz w:val="20"/>
          <w:szCs w:val="20"/>
        </w:rPr>
        <w:t>签订，</w:t>
      </w:r>
      <w:r>
        <w:rPr>
          <w:rFonts w:ascii="宋体" w:hAnsi="宋体" w:eastAsia="宋体" w:cs="宋体"/>
          <w:spacing w:val="-43"/>
          <w:sz w:val="20"/>
          <w:szCs w:val="20"/>
        </w:rPr>
        <w:t xml:space="preserve"> </w:t>
      </w:r>
      <w:r>
        <w:rPr>
          <w:rFonts w:ascii="宋体" w:hAnsi="宋体" w:eastAsia="宋体" w:cs="宋体"/>
          <w:spacing w:val="7"/>
          <w:sz w:val="20"/>
          <w:szCs w:val="20"/>
        </w:rPr>
        <w:t>自动备案，在线签订须携带的材料见“</w:t>
      </w:r>
      <w:r>
        <w:rPr>
          <w:rFonts w:ascii="宋体" w:hAnsi="宋体" w:eastAsia="宋体" w:cs="宋体"/>
          <w:spacing w:val="31"/>
          <w:sz w:val="20"/>
          <w:szCs w:val="20"/>
        </w:rPr>
        <w:t xml:space="preserve"> </w:t>
      </w:r>
      <w:r>
        <w:rPr>
          <w:rFonts w:ascii="宋体" w:hAnsi="宋体" w:eastAsia="宋体" w:cs="宋体"/>
          <w:spacing w:val="7"/>
          <w:sz w:val="20"/>
          <w:szCs w:val="20"/>
        </w:rPr>
        <w:t>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61FAC2AA">
      <w:pPr>
        <w:spacing w:before="169" w:line="218" w:lineRule="auto"/>
        <w:ind w:left="494"/>
        <w:rPr>
          <w:rFonts w:ascii="宋体" w:hAnsi="宋体" w:eastAsia="宋体" w:cs="宋体"/>
          <w:sz w:val="24"/>
          <w:szCs w:val="24"/>
        </w:rPr>
      </w:pPr>
      <w:r>
        <w:rPr>
          <w:rFonts w:ascii="宋体" w:hAnsi="宋体" w:eastAsia="宋体" w:cs="宋体"/>
          <w:b/>
          <w:bCs/>
          <w:spacing w:val="-3"/>
          <w:sz w:val="24"/>
          <w:szCs w:val="24"/>
        </w:rPr>
        <w:t>30.政府采购合同公告</w:t>
      </w:r>
    </w:p>
    <w:p w14:paraId="64746F36">
      <w:pPr>
        <w:spacing w:before="178" w:line="227" w:lineRule="auto"/>
        <w:ind w:right="1"/>
        <w:jc w:val="right"/>
        <w:rPr>
          <w:rFonts w:ascii="宋体" w:hAnsi="宋体" w:eastAsia="宋体" w:cs="宋体"/>
          <w:sz w:val="20"/>
          <w:szCs w:val="20"/>
        </w:rPr>
      </w:pPr>
      <w:r>
        <w:rPr>
          <w:rFonts w:ascii="宋体" w:hAnsi="宋体" w:eastAsia="宋体" w:cs="宋体"/>
          <w:spacing w:val="11"/>
          <w:sz w:val="20"/>
          <w:szCs w:val="20"/>
        </w:rPr>
        <w:t>采购人或者受托采购代理机构应当自政府采购合同签订之日起</w:t>
      </w:r>
      <w:r>
        <w:rPr>
          <w:rFonts w:ascii="宋体" w:hAnsi="宋体" w:eastAsia="宋体" w:cs="宋体"/>
          <w:spacing w:val="-26"/>
          <w:sz w:val="20"/>
          <w:szCs w:val="20"/>
        </w:rPr>
        <w:t xml:space="preserve"> </w:t>
      </w:r>
      <w:r>
        <w:rPr>
          <w:rFonts w:ascii="宋体" w:hAnsi="宋体" w:eastAsia="宋体" w:cs="宋体"/>
          <w:spacing w:val="11"/>
          <w:sz w:val="20"/>
          <w:szCs w:val="20"/>
        </w:rPr>
        <w:t>2</w:t>
      </w:r>
      <w:r>
        <w:rPr>
          <w:rFonts w:ascii="宋体" w:hAnsi="宋体" w:eastAsia="宋体" w:cs="宋体"/>
          <w:spacing w:val="-38"/>
          <w:sz w:val="20"/>
          <w:szCs w:val="20"/>
        </w:rPr>
        <w:t xml:space="preserve"> </w:t>
      </w:r>
      <w:r>
        <w:rPr>
          <w:rFonts w:ascii="宋体" w:hAnsi="宋体" w:eastAsia="宋体" w:cs="宋体"/>
          <w:spacing w:val="11"/>
          <w:sz w:val="20"/>
          <w:szCs w:val="20"/>
        </w:rPr>
        <w:t>个工作日内，将政府采购合同在以下</w:t>
      </w:r>
    </w:p>
    <w:p w14:paraId="5986253F">
      <w:pPr>
        <w:spacing w:line="227" w:lineRule="auto"/>
        <w:rPr>
          <w:rFonts w:ascii="宋体" w:hAnsi="宋体" w:eastAsia="宋体" w:cs="宋体"/>
          <w:sz w:val="20"/>
          <w:szCs w:val="20"/>
        </w:rPr>
        <w:sectPr>
          <w:headerReference r:id="rId30" w:type="default"/>
          <w:footerReference r:id="rId31" w:type="default"/>
          <w:pgSz w:w="11910" w:h="16840"/>
          <w:pgMar w:top="1035" w:right="1080" w:bottom="1091" w:left="1080" w:header="697" w:footer="928" w:gutter="0"/>
          <w:pgNumType w:fmt="decimal"/>
          <w:cols w:space="720" w:num="1"/>
        </w:sectPr>
      </w:pPr>
    </w:p>
    <w:p w14:paraId="623C7C3D">
      <w:pPr>
        <w:spacing w:line="367" w:lineRule="auto"/>
        <w:rPr>
          <w:rFonts w:ascii="Arial"/>
          <w:sz w:val="21"/>
        </w:rPr>
      </w:pPr>
    </w:p>
    <w:p w14:paraId="38913E6F">
      <w:pPr>
        <w:spacing w:before="65" w:line="378" w:lineRule="auto"/>
        <w:ind w:left="12" w:hanging="4"/>
        <w:rPr>
          <w:rFonts w:ascii="宋体" w:hAnsi="宋体" w:eastAsia="宋体" w:cs="宋体"/>
          <w:sz w:val="20"/>
          <w:szCs w:val="20"/>
        </w:rPr>
      </w:pPr>
      <w:r>
        <w:rPr>
          <w:rFonts w:ascii="宋体" w:hAnsi="宋体" w:eastAsia="宋体" w:cs="宋体"/>
          <w:spacing w:val="10"/>
          <w:sz w:val="20"/>
          <w:szCs w:val="20"/>
        </w:rPr>
        <w:t>媒体上发布 “广西政府采购网”（</w:t>
      </w:r>
      <w:r>
        <w:fldChar w:fldCharType="begin"/>
      </w:r>
      <w:r>
        <w:instrText xml:space="preserve"> HYPERLINK "http://zfcg.gxzf.gov.cn"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zfcg</w:t>
      </w:r>
      <w:r>
        <w:rPr>
          <w:rFonts w:ascii="宋体" w:hAnsi="宋体" w:eastAsia="宋体" w:cs="宋体"/>
          <w:spacing w:val="10"/>
          <w:sz w:val="20"/>
          <w:szCs w:val="20"/>
        </w:rPr>
        <w:t>.</w:t>
      </w:r>
      <w:r>
        <w:rPr>
          <w:rFonts w:ascii="宋体" w:hAnsi="宋体" w:eastAsia="宋体" w:cs="宋体"/>
          <w:sz w:val="20"/>
          <w:szCs w:val="20"/>
        </w:rPr>
        <w:t>gxzf</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）上公告，但政府采购</w:t>
      </w:r>
      <w:r>
        <w:rPr>
          <w:rFonts w:ascii="宋体" w:hAnsi="宋体" w:eastAsia="宋体" w:cs="宋体"/>
          <w:spacing w:val="9"/>
          <w:sz w:val="20"/>
          <w:szCs w:val="20"/>
        </w:rPr>
        <w:t>合同中涉及国家秘密、</w:t>
      </w:r>
      <w:r>
        <w:rPr>
          <w:rFonts w:ascii="宋体" w:hAnsi="宋体" w:eastAsia="宋体" w:cs="宋体"/>
          <w:spacing w:val="7"/>
          <w:sz w:val="20"/>
          <w:szCs w:val="20"/>
        </w:rPr>
        <w:t>商业秘密的内容除外。</w:t>
      </w:r>
    </w:p>
    <w:p w14:paraId="08FE2A60">
      <w:pPr>
        <w:spacing w:before="4" w:line="220" w:lineRule="auto"/>
        <w:ind w:left="494"/>
        <w:rPr>
          <w:rFonts w:ascii="宋体" w:hAnsi="宋体" w:eastAsia="宋体" w:cs="宋体"/>
          <w:sz w:val="24"/>
          <w:szCs w:val="24"/>
        </w:rPr>
      </w:pPr>
      <w:r>
        <w:rPr>
          <w:rFonts w:ascii="宋体" w:hAnsi="宋体" w:eastAsia="宋体" w:cs="宋体"/>
          <w:b/>
          <w:bCs/>
          <w:spacing w:val="-3"/>
          <w:sz w:val="24"/>
          <w:szCs w:val="24"/>
        </w:rPr>
        <w:t>31.</w:t>
      </w:r>
      <w:r>
        <w:rPr>
          <w:rFonts w:ascii="宋体" w:hAnsi="宋体" w:eastAsia="宋体" w:cs="宋体"/>
          <w:spacing w:val="-3"/>
          <w:sz w:val="24"/>
          <w:szCs w:val="24"/>
        </w:rPr>
        <w:t xml:space="preserve"> </w:t>
      </w:r>
      <w:r>
        <w:rPr>
          <w:rFonts w:ascii="宋体" w:hAnsi="宋体" w:eastAsia="宋体" w:cs="宋体"/>
          <w:b/>
          <w:bCs/>
          <w:spacing w:val="-3"/>
          <w:sz w:val="24"/>
          <w:szCs w:val="24"/>
        </w:rPr>
        <w:t>询问、质疑和投诉</w:t>
      </w:r>
    </w:p>
    <w:p w14:paraId="59470B72">
      <w:pPr>
        <w:spacing w:before="174" w:line="302" w:lineRule="auto"/>
        <w:ind w:left="7" w:right="71" w:firstLine="425"/>
        <w:rPr>
          <w:rFonts w:ascii="宋体" w:hAnsi="宋体" w:eastAsia="宋体" w:cs="宋体"/>
          <w:sz w:val="20"/>
          <w:szCs w:val="20"/>
        </w:rPr>
      </w:pPr>
      <w:r>
        <w:rPr>
          <w:rFonts w:ascii="宋体" w:hAnsi="宋体" w:eastAsia="宋体" w:cs="宋体"/>
          <w:spacing w:val="10"/>
          <w:sz w:val="20"/>
          <w:szCs w:val="20"/>
        </w:rPr>
        <w:t>31.1</w:t>
      </w:r>
      <w:r>
        <w:rPr>
          <w:rFonts w:ascii="宋体" w:hAnsi="宋体" w:eastAsia="宋体" w:cs="宋体"/>
          <w:spacing w:val="-40"/>
          <w:sz w:val="20"/>
          <w:szCs w:val="20"/>
        </w:rPr>
        <w:t xml:space="preserve"> </w:t>
      </w:r>
      <w:r>
        <w:rPr>
          <w:rFonts w:ascii="宋体" w:hAnsi="宋体" w:eastAsia="宋体" w:cs="宋体"/>
          <w:spacing w:val="10"/>
          <w:sz w:val="20"/>
          <w:szCs w:val="20"/>
        </w:rPr>
        <w:t>供应商对政府采购活动事项有疑问的，可以向采购人、采购代理机构提出询问，采购</w:t>
      </w:r>
      <w:r>
        <w:rPr>
          <w:rFonts w:ascii="宋体" w:hAnsi="宋体" w:eastAsia="宋体" w:cs="宋体"/>
          <w:spacing w:val="9"/>
          <w:sz w:val="20"/>
          <w:szCs w:val="20"/>
        </w:rPr>
        <w:t>人或者采购</w:t>
      </w:r>
      <w:r>
        <w:rPr>
          <w:rFonts w:ascii="宋体" w:hAnsi="宋体" w:eastAsia="宋体" w:cs="宋体"/>
          <w:spacing w:val="8"/>
          <w:sz w:val="20"/>
          <w:szCs w:val="20"/>
        </w:rPr>
        <w:t>代理机构应当在</w:t>
      </w:r>
      <w:r>
        <w:rPr>
          <w:rFonts w:ascii="宋体" w:hAnsi="宋体" w:eastAsia="宋体" w:cs="宋体"/>
          <w:spacing w:val="-2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个工作日内对供应商依法提出的询问作出答复。</w:t>
      </w:r>
    </w:p>
    <w:p w14:paraId="26676621">
      <w:pPr>
        <w:spacing w:before="163" w:line="327" w:lineRule="auto"/>
        <w:ind w:left="12" w:right="70" w:firstLine="419"/>
        <w:rPr>
          <w:rFonts w:ascii="宋体" w:hAnsi="宋体" w:eastAsia="宋体" w:cs="宋体"/>
          <w:sz w:val="20"/>
          <w:szCs w:val="20"/>
        </w:rPr>
      </w:pPr>
      <w:r>
        <w:rPr>
          <w:rFonts w:ascii="宋体" w:hAnsi="宋体" w:eastAsia="宋体" w:cs="宋体"/>
          <w:spacing w:val="10"/>
          <w:sz w:val="20"/>
          <w:szCs w:val="20"/>
        </w:rPr>
        <w:t>31.2</w:t>
      </w:r>
      <w:r>
        <w:rPr>
          <w:rFonts w:ascii="宋体" w:hAnsi="宋体" w:eastAsia="宋体" w:cs="宋体"/>
          <w:spacing w:val="-40"/>
          <w:sz w:val="20"/>
          <w:szCs w:val="20"/>
        </w:rPr>
        <w:t xml:space="preserve"> </w:t>
      </w:r>
      <w:r>
        <w:rPr>
          <w:rFonts w:ascii="宋体" w:hAnsi="宋体" w:eastAsia="宋体" w:cs="宋体"/>
          <w:spacing w:val="10"/>
          <w:sz w:val="20"/>
          <w:szCs w:val="20"/>
        </w:rPr>
        <w:t>供应商认为磋商文件、采购过程或者成交结果使自己的合法权益受到损害的，应当在</w:t>
      </w:r>
      <w:r>
        <w:rPr>
          <w:rFonts w:ascii="宋体" w:hAnsi="宋体" w:eastAsia="宋体" w:cs="宋体"/>
          <w:spacing w:val="9"/>
          <w:sz w:val="20"/>
          <w:szCs w:val="20"/>
        </w:rPr>
        <w:t>知道或者应</w:t>
      </w:r>
      <w:r>
        <w:rPr>
          <w:rFonts w:ascii="宋体" w:hAnsi="宋体" w:eastAsia="宋体" w:cs="宋体"/>
          <w:spacing w:val="10"/>
          <w:sz w:val="20"/>
          <w:szCs w:val="20"/>
        </w:rPr>
        <w:t>知其权益受到损害之日起</w:t>
      </w:r>
      <w:r>
        <w:rPr>
          <w:rFonts w:ascii="宋体" w:hAnsi="宋体" w:eastAsia="宋体" w:cs="宋体"/>
          <w:spacing w:val="-30"/>
          <w:sz w:val="20"/>
          <w:szCs w:val="20"/>
        </w:rPr>
        <w:t xml:space="preserve"> </w:t>
      </w:r>
      <w:r>
        <w:rPr>
          <w:rFonts w:ascii="宋体" w:hAnsi="宋体" w:eastAsia="宋体" w:cs="宋体"/>
          <w:spacing w:val="10"/>
          <w:sz w:val="20"/>
          <w:szCs w:val="20"/>
        </w:rPr>
        <w:t>7</w:t>
      </w:r>
      <w:r>
        <w:rPr>
          <w:rFonts w:ascii="宋体" w:hAnsi="宋体" w:eastAsia="宋体" w:cs="宋体"/>
          <w:spacing w:val="-35"/>
          <w:sz w:val="20"/>
          <w:szCs w:val="20"/>
        </w:rPr>
        <w:t xml:space="preserve"> </w:t>
      </w:r>
      <w:r>
        <w:rPr>
          <w:rFonts w:ascii="宋体" w:hAnsi="宋体" w:eastAsia="宋体" w:cs="宋体"/>
          <w:spacing w:val="10"/>
          <w:sz w:val="20"/>
          <w:szCs w:val="20"/>
        </w:rPr>
        <w:t>个工作日内，</w:t>
      </w:r>
      <w:r>
        <w:rPr>
          <w:rFonts w:ascii="宋体" w:hAnsi="宋体" w:eastAsia="宋体" w:cs="宋体"/>
          <w:spacing w:val="-60"/>
          <w:sz w:val="20"/>
          <w:szCs w:val="20"/>
        </w:rPr>
        <w:t xml:space="preserve"> </w:t>
      </w:r>
      <w:r>
        <w:rPr>
          <w:rFonts w:ascii="宋体" w:hAnsi="宋体" w:eastAsia="宋体" w:cs="宋体"/>
          <w:spacing w:val="10"/>
          <w:sz w:val="20"/>
          <w:szCs w:val="20"/>
        </w:rPr>
        <w:t>以书面形式向采购人、采购代理机构提出质疑，接收质疑函的方</w:t>
      </w:r>
      <w:r>
        <w:rPr>
          <w:rFonts w:ascii="宋体" w:hAnsi="宋体" w:eastAsia="宋体" w:cs="宋体"/>
          <w:spacing w:val="9"/>
          <w:sz w:val="20"/>
          <w:szCs w:val="20"/>
        </w:rPr>
        <w:t>式、联系部门、联系电话和通讯地址等信息详见“供应商须知前附表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”。具体质疑起算时间如下：</w:t>
      </w:r>
    </w:p>
    <w:p w14:paraId="3D197BD0">
      <w:pPr>
        <w:spacing w:before="162" w:line="226" w:lineRule="auto"/>
        <w:ind w:left="438"/>
        <w:rPr>
          <w:rFonts w:ascii="宋体" w:hAnsi="宋体" w:eastAsia="宋体" w:cs="宋体"/>
          <w:sz w:val="20"/>
          <w:szCs w:val="20"/>
        </w:rPr>
      </w:pPr>
      <w:r>
        <w:rPr>
          <w:rFonts w:ascii="宋体" w:hAnsi="宋体" w:eastAsia="宋体" w:cs="宋体"/>
          <w:spacing w:val="9"/>
          <w:sz w:val="20"/>
          <w:szCs w:val="20"/>
        </w:rPr>
        <w:t>（1）对可以质疑的磋商文件提出质疑的，为收到磋商文件之日或者竞争性磋商公告期限届满之日；</w:t>
      </w:r>
    </w:p>
    <w:p w14:paraId="761E8C0A">
      <w:pPr>
        <w:spacing w:before="165" w:line="227" w:lineRule="auto"/>
        <w:ind w:left="438"/>
        <w:rPr>
          <w:rFonts w:ascii="宋体" w:hAnsi="宋体" w:eastAsia="宋体" w:cs="宋体"/>
          <w:sz w:val="20"/>
          <w:szCs w:val="20"/>
        </w:rPr>
      </w:pPr>
      <w:r>
        <w:rPr>
          <w:rFonts w:ascii="宋体" w:hAnsi="宋体" w:eastAsia="宋体" w:cs="宋体"/>
          <w:spacing w:val="8"/>
          <w:sz w:val="20"/>
          <w:szCs w:val="20"/>
        </w:rPr>
        <w:t>（2）对采购过程提出质疑的，为各采购程序环节结束之日；</w:t>
      </w:r>
    </w:p>
    <w:p w14:paraId="2682FF17">
      <w:pPr>
        <w:spacing w:before="162" w:line="226" w:lineRule="auto"/>
        <w:ind w:left="438"/>
        <w:rPr>
          <w:rFonts w:ascii="宋体" w:hAnsi="宋体" w:eastAsia="宋体" w:cs="宋体"/>
          <w:sz w:val="20"/>
          <w:szCs w:val="20"/>
        </w:rPr>
      </w:pPr>
      <w:r>
        <w:rPr>
          <w:rFonts w:ascii="宋体" w:hAnsi="宋体" w:eastAsia="宋体" w:cs="宋体"/>
          <w:spacing w:val="9"/>
          <w:sz w:val="20"/>
          <w:szCs w:val="20"/>
        </w:rPr>
        <w:t>（3）对成交结果提出质疑的，为成交结果</w:t>
      </w:r>
      <w:r>
        <w:rPr>
          <w:rFonts w:ascii="宋体" w:hAnsi="宋体" w:eastAsia="宋体" w:cs="宋体"/>
          <w:spacing w:val="8"/>
          <w:sz w:val="20"/>
          <w:szCs w:val="20"/>
        </w:rPr>
        <w:t>公告期限届满之日。</w:t>
      </w:r>
    </w:p>
    <w:p w14:paraId="4A4A7F0B">
      <w:pPr>
        <w:spacing w:before="162" w:line="302" w:lineRule="auto"/>
        <w:ind w:left="8" w:right="71" w:firstLine="424"/>
        <w:rPr>
          <w:rFonts w:ascii="宋体" w:hAnsi="宋体" w:eastAsia="宋体" w:cs="宋体"/>
          <w:sz w:val="20"/>
          <w:szCs w:val="20"/>
        </w:rPr>
      </w:pPr>
      <w:r>
        <w:rPr>
          <w:rFonts w:ascii="宋体" w:hAnsi="宋体" w:eastAsia="宋体" w:cs="宋体"/>
          <w:spacing w:val="10"/>
          <w:sz w:val="20"/>
          <w:szCs w:val="20"/>
        </w:rPr>
        <w:t>31.3</w:t>
      </w:r>
      <w:r>
        <w:rPr>
          <w:rFonts w:ascii="宋体" w:hAnsi="宋体" w:eastAsia="宋体" w:cs="宋体"/>
          <w:spacing w:val="-40"/>
          <w:sz w:val="20"/>
          <w:szCs w:val="20"/>
        </w:rPr>
        <w:t xml:space="preserve"> </w:t>
      </w:r>
      <w:r>
        <w:rPr>
          <w:rFonts w:ascii="宋体" w:hAnsi="宋体" w:eastAsia="宋体" w:cs="宋体"/>
          <w:spacing w:val="10"/>
          <w:sz w:val="20"/>
          <w:szCs w:val="20"/>
        </w:rPr>
        <w:t>供应商提出的询问或者质疑超出采购人对采购代理机构委托授权范围的，采购代理机</w:t>
      </w:r>
      <w:r>
        <w:rPr>
          <w:rFonts w:ascii="宋体" w:hAnsi="宋体" w:eastAsia="宋体" w:cs="宋体"/>
          <w:spacing w:val="9"/>
          <w:sz w:val="20"/>
          <w:szCs w:val="20"/>
        </w:rPr>
        <w:t>构应当告知</w:t>
      </w:r>
      <w:r>
        <w:rPr>
          <w:rFonts w:ascii="宋体" w:hAnsi="宋体" w:eastAsia="宋体" w:cs="宋体"/>
          <w:spacing w:val="10"/>
          <w:sz w:val="20"/>
          <w:szCs w:val="20"/>
        </w:rPr>
        <w:t>供应商向采购人提出。政府采购评审专家应当配合采</w:t>
      </w:r>
      <w:r>
        <w:rPr>
          <w:rFonts w:ascii="宋体" w:hAnsi="宋体" w:eastAsia="宋体" w:cs="宋体"/>
          <w:spacing w:val="9"/>
          <w:sz w:val="20"/>
          <w:szCs w:val="20"/>
        </w:rPr>
        <w:t>购人或者采购代理机构答复供应商的询问和质疑。</w:t>
      </w:r>
    </w:p>
    <w:p w14:paraId="47E3F1D6">
      <w:pPr>
        <w:spacing w:before="164" w:line="302" w:lineRule="auto"/>
        <w:ind w:left="10" w:right="70" w:firstLine="421"/>
        <w:rPr>
          <w:rFonts w:ascii="宋体" w:hAnsi="宋体" w:eastAsia="宋体" w:cs="宋体"/>
          <w:sz w:val="20"/>
          <w:szCs w:val="20"/>
        </w:rPr>
      </w:pPr>
      <w:r>
        <w:rPr>
          <w:rFonts w:ascii="宋体" w:hAnsi="宋体" w:eastAsia="宋体" w:cs="宋体"/>
          <w:spacing w:val="9"/>
          <w:sz w:val="20"/>
          <w:szCs w:val="20"/>
        </w:rPr>
        <w:t>31.4 供应商提出质疑应当提交质疑函和必要的证明材料，针对同一采购程序环节的</w:t>
      </w:r>
      <w:r>
        <w:rPr>
          <w:rFonts w:ascii="宋体" w:hAnsi="宋体" w:eastAsia="宋体" w:cs="宋体"/>
          <w:spacing w:val="8"/>
          <w:sz w:val="20"/>
          <w:szCs w:val="20"/>
        </w:rPr>
        <w:t>质疑必须在法定质</w:t>
      </w:r>
      <w:r>
        <w:rPr>
          <w:rFonts w:ascii="宋体" w:hAnsi="宋体" w:eastAsia="宋体" w:cs="宋体"/>
          <w:spacing w:val="9"/>
          <w:sz w:val="20"/>
          <w:szCs w:val="20"/>
        </w:rPr>
        <w:t>疑期内一次性提出。质疑函应当包括下列内容（质疑函格式后附</w:t>
      </w:r>
      <w:r>
        <w:rPr>
          <w:rFonts w:ascii="宋体" w:hAnsi="宋体" w:eastAsia="宋体" w:cs="宋体"/>
          <w:spacing w:val="7"/>
          <w:sz w:val="20"/>
          <w:szCs w:val="20"/>
        </w:rPr>
        <w:t>）：</w:t>
      </w:r>
    </w:p>
    <w:p w14:paraId="448139B7">
      <w:pPr>
        <w:spacing w:before="162" w:line="227" w:lineRule="auto"/>
        <w:ind w:left="438"/>
        <w:rPr>
          <w:rFonts w:ascii="宋体" w:hAnsi="宋体" w:eastAsia="宋体" w:cs="宋体"/>
          <w:sz w:val="20"/>
          <w:szCs w:val="20"/>
        </w:rPr>
      </w:pPr>
      <w:r>
        <w:rPr>
          <w:rFonts w:ascii="宋体" w:hAnsi="宋体" w:eastAsia="宋体" w:cs="宋体"/>
          <w:spacing w:val="9"/>
          <w:sz w:val="20"/>
          <w:szCs w:val="20"/>
        </w:rPr>
        <w:t>（1）供应商的姓名或者名称、地址、邮编、</w:t>
      </w:r>
      <w:r>
        <w:rPr>
          <w:rFonts w:ascii="宋体" w:hAnsi="宋体" w:eastAsia="宋体" w:cs="宋体"/>
          <w:spacing w:val="8"/>
          <w:sz w:val="20"/>
          <w:szCs w:val="20"/>
        </w:rPr>
        <w:t>联系人及联系电话；</w:t>
      </w:r>
    </w:p>
    <w:p w14:paraId="72E3D4DD">
      <w:pPr>
        <w:spacing w:before="162" w:line="228" w:lineRule="auto"/>
        <w:ind w:left="438"/>
        <w:rPr>
          <w:rFonts w:ascii="宋体" w:hAnsi="宋体" w:eastAsia="宋体" w:cs="宋体"/>
          <w:sz w:val="20"/>
          <w:szCs w:val="20"/>
        </w:rPr>
      </w:pPr>
      <w:r>
        <w:rPr>
          <w:rFonts w:ascii="宋体" w:hAnsi="宋体" w:eastAsia="宋体" w:cs="宋体"/>
          <w:spacing w:val="7"/>
          <w:sz w:val="20"/>
          <w:szCs w:val="20"/>
        </w:rPr>
        <w:t>（2）质疑项目的名称、编号；</w:t>
      </w:r>
    </w:p>
    <w:p w14:paraId="5D993035">
      <w:pPr>
        <w:spacing w:before="161" w:line="228" w:lineRule="auto"/>
        <w:ind w:left="438"/>
        <w:rPr>
          <w:rFonts w:ascii="宋体" w:hAnsi="宋体" w:eastAsia="宋体" w:cs="宋体"/>
          <w:sz w:val="20"/>
          <w:szCs w:val="20"/>
        </w:rPr>
      </w:pPr>
      <w:r>
        <w:rPr>
          <w:rFonts w:ascii="宋体" w:hAnsi="宋体" w:eastAsia="宋体" w:cs="宋体"/>
          <w:spacing w:val="8"/>
          <w:sz w:val="20"/>
          <w:szCs w:val="20"/>
        </w:rPr>
        <w:t>（3）具体、明确的质疑事项和与质疑事项相关的请求；</w:t>
      </w:r>
    </w:p>
    <w:p w14:paraId="2F203B42">
      <w:pPr>
        <w:spacing w:before="161" w:line="227" w:lineRule="auto"/>
        <w:ind w:left="438"/>
        <w:rPr>
          <w:rFonts w:ascii="宋体" w:hAnsi="宋体" w:eastAsia="宋体" w:cs="宋体"/>
          <w:sz w:val="20"/>
          <w:szCs w:val="20"/>
        </w:rPr>
      </w:pPr>
      <w:r>
        <w:rPr>
          <w:rFonts w:ascii="宋体" w:hAnsi="宋体" w:eastAsia="宋体" w:cs="宋体"/>
          <w:spacing w:val="5"/>
          <w:sz w:val="20"/>
          <w:szCs w:val="20"/>
        </w:rPr>
        <w:t>（4）事实依据；</w:t>
      </w:r>
    </w:p>
    <w:p w14:paraId="42EBA187">
      <w:pPr>
        <w:spacing w:before="165" w:line="227" w:lineRule="auto"/>
        <w:ind w:left="438"/>
        <w:rPr>
          <w:rFonts w:ascii="宋体" w:hAnsi="宋体" w:eastAsia="宋体" w:cs="宋体"/>
          <w:sz w:val="20"/>
          <w:szCs w:val="20"/>
        </w:rPr>
      </w:pPr>
      <w:r>
        <w:rPr>
          <w:rFonts w:ascii="宋体" w:hAnsi="宋体" w:eastAsia="宋体" w:cs="宋体"/>
          <w:spacing w:val="6"/>
          <w:sz w:val="20"/>
          <w:szCs w:val="20"/>
        </w:rPr>
        <w:t>（5）必要的法律依据；</w:t>
      </w:r>
    </w:p>
    <w:p w14:paraId="4DFF2F81">
      <w:pPr>
        <w:spacing w:before="162" w:line="228" w:lineRule="auto"/>
        <w:ind w:left="438"/>
        <w:rPr>
          <w:rFonts w:ascii="宋体" w:hAnsi="宋体" w:eastAsia="宋体" w:cs="宋体"/>
          <w:sz w:val="20"/>
          <w:szCs w:val="20"/>
        </w:rPr>
      </w:pPr>
      <w:r>
        <w:rPr>
          <w:rFonts w:ascii="宋体" w:hAnsi="宋体" w:eastAsia="宋体" w:cs="宋体"/>
          <w:spacing w:val="6"/>
          <w:sz w:val="20"/>
          <w:szCs w:val="20"/>
        </w:rPr>
        <w:t>（6）提出质疑的日期。</w:t>
      </w:r>
    </w:p>
    <w:p w14:paraId="3D1B3925">
      <w:pPr>
        <w:spacing w:before="160" w:line="378" w:lineRule="auto"/>
        <w:ind w:left="9" w:right="71" w:firstLine="418"/>
        <w:rPr>
          <w:rFonts w:ascii="宋体" w:hAnsi="宋体" w:eastAsia="宋体" w:cs="宋体"/>
          <w:sz w:val="20"/>
          <w:szCs w:val="20"/>
        </w:rPr>
      </w:pPr>
      <w:r>
        <w:rPr>
          <w:rFonts w:ascii="宋体" w:hAnsi="宋体" w:eastAsia="宋体" w:cs="宋体"/>
          <w:spacing w:val="12"/>
          <w:sz w:val="20"/>
          <w:szCs w:val="20"/>
        </w:rPr>
        <w:t>供应商为自然人的，应当由本人签字；供应商为法人或者其他组织的，应当由法</w:t>
      </w:r>
      <w:r>
        <w:rPr>
          <w:rFonts w:ascii="宋体" w:hAnsi="宋体" w:eastAsia="宋体" w:cs="宋体"/>
          <w:spacing w:val="11"/>
          <w:sz w:val="20"/>
          <w:szCs w:val="20"/>
        </w:rPr>
        <w:t>定代表人、主要负责</w:t>
      </w:r>
      <w:r>
        <w:rPr>
          <w:rFonts w:ascii="宋体" w:hAnsi="宋体" w:eastAsia="宋体" w:cs="宋体"/>
          <w:spacing w:val="9"/>
          <w:sz w:val="20"/>
          <w:szCs w:val="20"/>
        </w:rPr>
        <w:t>人，或者其委托代理人签字或者盖章，并加盖公章。</w:t>
      </w:r>
    </w:p>
    <w:p w14:paraId="25604FF0">
      <w:pPr>
        <w:spacing w:before="2" w:line="376" w:lineRule="auto"/>
        <w:ind w:left="7" w:right="71" w:firstLine="425"/>
        <w:rPr>
          <w:rFonts w:ascii="宋体" w:hAnsi="宋体" w:eastAsia="宋体" w:cs="宋体"/>
          <w:sz w:val="20"/>
          <w:szCs w:val="20"/>
        </w:rPr>
      </w:pPr>
      <w:r>
        <w:rPr>
          <w:rFonts w:ascii="宋体" w:hAnsi="宋体" w:eastAsia="宋体" w:cs="宋体"/>
          <w:spacing w:val="10"/>
          <w:sz w:val="20"/>
          <w:szCs w:val="20"/>
        </w:rPr>
        <w:t>31.5</w:t>
      </w:r>
      <w:r>
        <w:rPr>
          <w:rFonts w:ascii="宋体" w:hAnsi="宋体" w:eastAsia="宋体" w:cs="宋体"/>
          <w:spacing w:val="-41"/>
          <w:sz w:val="20"/>
          <w:szCs w:val="20"/>
        </w:rPr>
        <w:t xml:space="preserve"> </w:t>
      </w:r>
      <w:r>
        <w:rPr>
          <w:rFonts w:ascii="宋体" w:hAnsi="宋体" w:eastAsia="宋体" w:cs="宋体"/>
          <w:spacing w:val="10"/>
          <w:sz w:val="20"/>
          <w:szCs w:val="20"/>
        </w:rPr>
        <w:t>采购人、采购代理机构认为供应商质疑不成立，或者成立但未对成交结果构成影响的，</w:t>
      </w:r>
      <w:r>
        <w:rPr>
          <w:rFonts w:ascii="宋体" w:hAnsi="宋体" w:eastAsia="宋体" w:cs="宋体"/>
          <w:spacing w:val="9"/>
          <w:sz w:val="20"/>
          <w:szCs w:val="20"/>
        </w:rPr>
        <w:t>继续开展采购活动；认为供应商质疑成立且影响或者可能影响成交结果的，按照下列情况处理：</w:t>
      </w:r>
    </w:p>
    <w:p w14:paraId="1041F54B">
      <w:pPr>
        <w:spacing w:before="1" w:line="301" w:lineRule="auto"/>
        <w:ind w:left="9" w:right="71" w:firstLine="428"/>
        <w:rPr>
          <w:rFonts w:ascii="宋体" w:hAnsi="宋体" w:eastAsia="宋体" w:cs="宋体"/>
          <w:sz w:val="20"/>
          <w:szCs w:val="20"/>
        </w:rPr>
      </w:pPr>
      <w:r>
        <w:rPr>
          <w:rFonts w:ascii="宋体" w:hAnsi="宋体" w:eastAsia="宋体" w:cs="宋体"/>
          <w:spacing w:val="12"/>
          <w:sz w:val="20"/>
          <w:szCs w:val="20"/>
        </w:rPr>
        <w:t>（一）对采购文件提出的质疑，依法通过澄清或者修改可</w:t>
      </w:r>
      <w:r>
        <w:rPr>
          <w:rFonts w:ascii="宋体" w:hAnsi="宋体" w:eastAsia="宋体" w:cs="宋体"/>
          <w:spacing w:val="11"/>
          <w:sz w:val="20"/>
          <w:szCs w:val="20"/>
        </w:rPr>
        <w:t>以继续开展采购活动的，澄清或者修改采购</w:t>
      </w:r>
      <w:r>
        <w:rPr>
          <w:rFonts w:ascii="宋体" w:hAnsi="宋体" w:eastAsia="宋体" w:cs="宋体"/>
          <w:spacing w:val="9"/>
          <w:sz w:val="20"/>
          <w:szCs w:val="20"/>
        </w:rPr>
        <w:t>文件后继续开展采购活动；否则应当修改采购文件后重新开展采购活动。</w:t>
      </w:r>
    </w:p>
    <w:p w14:paraId="14F8159B">
      <w:pPr>
        <w:spacing w:before="162" w:line="302" w:lineRule="auto"/>
        <w:ind w:left="27" w:right="71" w:firstLine="410"/>
        <w:rPr>
          <w:rFonts w:ascii="宋体" w:hAnsi="宋体" w:eastAsia="宋体" w:cs="宋体"/>
          <w:sz w:val="20"/>
          <w:szCs w:val="20"/>
        </w:rPr>
      </w:pPr>
      <w:r>
        <w:rPr>
          <w:rFonts w:ascii="宋体" w:hAnsi="宋体" w:eastAsia="宋体" w:cs="宋体"/>
          <w:spacing w:val="12"/>
          <w:sz w:val="20"/>
          <w:szCs w:val="20"/>
        </w:rPr>
        <w:t>（二）对采购过程或者成交结果提出的质疑，合格供应商</w:t>
      </w:r>
      <w:r>
        <w:rPr>
          <w:rFonts w:ascii="宋体" w:hAnsi="宋体" w:eastAsia="宋体" w:cs="宋体"/>
          <w:spacing w:val="11"/>
          <w:sz w:val="20"/>
          <w:szCs w:val="20"/>
        </w:rPr>
        <w:t>符合法定数量时，可以从合格的成交候选人</w:t>
      </w:r>
      <w:r>
        <w:rPr>
          <w:rFonts w:ascii="宋体" w:hAnsi="宋体" w:eastAsia="宋体" w:cs="宋体"/>
          <w:spacing w:val="9"/>
          <w:sz w:val="20"/>
          <w:szCs w:val="20"/>
        </w:rPr>
        <w:t>中另行确定成交供应商的，应当依法另行确定成交供应商；否则应当重新开展采购</w:t>
      </w:r>
      <w:r>
        <w:rPr>
          <w:rFonts w:ascii="宋体" w:hAnsi="宋体" w:eastAsia="宋体" w:cs="宋体"/>
          <w:spacing w:val="8"/>
          <w:sz w:val="20"/>
          <w:szCs w:val="20"/>
        </w:rPr>
        <w:t>活动。</w:t>
      </w:r>
    </w:p>
    <w:p w14:paraId="5CBD4664">
      <w:pPr>
        <w:spacing w:before="165" w:line="226" w:lineRule="auto"/>
        <w:ind w:left="428"/>
        <w:rPr>
          <w:rFonts w:ascii="宋体" w:hAnsi="宋体" w:eastAsia="宋体" w:cs="宋体"/>
          <w:sz w:val="20"/>
          <w:szCs w:val="20"/>
        </w:rPr>
      </w:pPr>
      <w:r>
        <w:rPr>
          <w:rFonts w:ascii="宋体" w:hAnsi="宋体" w:eastAsia="宋体" w:cs="宋体"/>
          <w:spacing w:val="10"/>
          <w:sz w:val="20"/>
          <w:szCs w:val="20"/>
        </w:rPr>
        <w:t>质疑答复导致成交结果改变的，采购人或者采</w:t>
      </w:r>
      <w:r>
        <w:rPr>
          <w:rFonts w:ascii="宋体" w:hAnsi="宋体" w:eastAsia="宋体" w:cs="宋体"/>
          <w:spacing w:val="9"/>
          <w:sz w:val="20"/>
          <w:szCs w:val="20"/>
        </w:rPr>
        <w:t>购代理机构应当将有关情况书面报告本级财政部门。</w:t>
      </w:r>
    </w:p>
    <w:p w14:paraId="0DBFAF5B">
      <w:pPr>
        <w:spacing w:before="164" w:line="377" w:lineRule="auto"/>
        <w:ind w:left="7" w:right="70" w:firstLine="425"/>
        <w:jc w:val="both"/>
        <w:rPr>
          <w:rFonts w:ascii="宋体" w:hAnsi="宋体" w:eastAsia="宋体" w:cs="宋体"/>
          <w:sz w:val="20"/>
          <w:szCs w:val="20"/>
        </w:rPr>
      </w:pPr>
      <w:r>
        <w:rPr>
          <w:rFonts w:ascii="宋体" w:hAnsi="宋体" w:eastAsia="宋体" w:cs="宋体"/>
          <w:spacing w:val="10"/>
          <w:sz w:val="20"/>
          <w:szCs w:val="20"/>
        </w:rPr>
        <w:t>31.6</w:t>
      </w:r>
      <w:r>
        <w:rPr>
          <w:rFonts w:ascii="宋体" w:hAnsi="宋体" w:eastAsia="宋体" w:cs="宋体"/>
          <w:spacing w:val="-38"/>
          <w:sz w:val="20"/>
          <w:szCs w:val="20"/>
        </w:rPr>
        <w:t xml:space="preserve"> </w:t>
      </w:r>
      <w:r>
        <w:rPr>
          <w:rFonts w:ascii="宋体" w:hAnsi="宋体" w:eastAsia="宋体" w:cs="宋体"/>
          <w:spacing w:val="10"/>
          <w:sz w:val="20"/>
          <w:szCs w:val="20"/>
        </w:rPr>
        <w:t>投诉的权利。质疑供应商对采购人、采购代理机构的答复不满意，或者采购人、</w:t>
      </w:r>
      <w:r>
        <w:rPr>
          <w:rFonts w:ascii="宋体" w:hAnsi="宋体" w:eastAsia="宋体" w:cs="宋体"/>
          <w:spacing w:val="9"/>
          <w:sz w:val="20"/>
          <w:szCs w:val="20"/>
        </w:rPr>
        <w:t>采购代理机构未在规定时间内作出答复的，可以在答复期满后</w:t>
      </w:r>
      <w:r>
        <w:rPr>
          <w:rFonts w:ascii="宋体" w:hAnsi="宋体" w:eastAsia="宋体" w:cs="宋体"/>
          <w:spacing w:val="-21"/>
          <w:sz w:val="20"/>
          <w:szCs w:val="20"/>
        </w:rPr>
        <w:t xml:space="preserve"> </w:t>
      </w:r>
      <w:r>
        <w:rPr>
          <w:rFonts w:ascii="宋体" w:hAnsi="宋体" w:eastAsia="宋体" w:cs="宋体"/>
          <w:spacing w:val="9"/>
          <w:sz w:val="20"/>
          <w:szCs w:val="20"/>
        </w:rPr>
        <w:t>15</w:t>
      </w:r>
      <w:r>
        <w:rPr>
          <w:rFonts w:ascii="宋体" w:hAnsi="宋体" w:eastAsia="宋体" w:cs="宋体"/>
          <w:spacing w:val="-38"/>
          <w:sz w:val="20"/>
          <w:szCs w:val="20"/>
        </w:rPr>
        <w:t xml:space="preserve"> </w:t>
      </w:r>
      <w:r>
        <w:rPr>
          <w:rFonts w:ascii="宋体" w:hAnsi="宋体" w:eastAsia="宋体" w:cs="宋体"/>
          <w:spacing w:val="9"/>
          <w:sz w:val="20"/>
          <w:szCs w:val="20"/>
        </w:rPr>
        <w:t>个</w:t>
      </w:r>
      <w:r>
        <w:rPr>
          <w:rFonts w:ascii="宋体" w:hAnsi="宋体" w:eastAsia="宋体" w:cs="宋体"/>
          <w:spacing w:val="8"/>
          <w:sz w:val="20"/>
          <w:szCs w:val="20"/>
        </w:rPr>
        <w:t>工作日内向《政府采购质疑和投诉办法》（财政部令第</w:t>
      </w:r>
      <w:r>
        <w:rPr>
          <w:rFonts w:ascii="宋体" w:hAnsi="宋体" w:eastAsia="宋体" w:cs="宋体"/>
          <w:spacing w:val="9"/>
          <w:sz w:val="20"/>
          <w:szCs w:val="20"/>
        </w:rPr>
        <w:t>94</w:t>
      </w:r>
      <w:r>
        <w:rPr>
          <w:rFonts w:ascii="宋体" w:hAnsi="宋体" w:eastAsia="宋体" w:cs="宋体"/>
          <w:spacing w:val="-34"/>
          <w:sz w:val="20"/>
          <w:szCs w:val="20"/>
        </w:rPr>
        <w:t xml:space="preserve"> </w:t>
      </w:r>
      <w:r>
        <w:rPr>
          <w:rFonts w:ascii="宋体" w:hAnsi="宋体" w:eastAsia="宋体" w:cs="宋体"/>
          <w:spacing w:val="9"/>
          <w:sz w:val="20"/>
          <w:szCs w:val="20"/>
        </w:rPr>
        <w:t>号）第六条规定的财政部门提起投诉（投诉书格式后附</w:t>
      </w:r>
      <w:r>
        <w:rPr>
          <w:rFonts w:ascii="宋体" w:hAnsi="宋体" w:eastAsia="宋体" w:cs="宋体"/>
          <w:spacing w:val="17"/>
          <w:sz w:val="20"/>
          <w:szCs w:val="20"/>
        </w:rPr>
        <w:t>），</w:t>
      </w:r>
      <w:r>
        <w:rPr>
          <w:rFonts w:ascii="宋体" w:hAnsi="宋体" w:eastAsia="宋体" w:cs="宋体"/>
          <w:spacing w:val="9"/>
          <w:sz w:val="20"/>
          <w:szCs w:val="20"/>
        </w:rPr>
        <w:t>受理投诉方</w:t>
      </w:r>
      <w:r>
        <w:rPr>
          <w:rFonts w:ascii="宋体" w:hAnsi="宋体" w:eastAsia="宋体" w:cs="宋体"/>
          <w:spacing w:val="8"/>
          <w:sz w:val="20"/>
          <w:szCs w:val="20"/>
        </w:rPr>
        <w:t>式见“供应商须知前附表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2D6D24CA">
      <w:pPr>
        <w:spacing w:line="377" w:lineRule="auto"/>
        <w:rPr>
          <w:rFonts w:ascii="宋体" w:hAnsi="宋体" w:eastAsia="宋体" w:cs="宋体"/>
          <w:sz w:val="20"/>
          <w:szCs w:val="20"/>
        </w:rPr>
        <w:sectPr>
          <w:headerReference r:id="rId32" w:type="default"/>
          <w:footerReference r:id="rId33" w:type="default"/>
          <w:pgSz w:w="11910" w:h="16840"/>
          <w:pgMar w:top="1035" w:right="1010" w:bottom="1091" w:left="1080" w:header="697" w:footer="929" w:gutter="0"/>
          <w:pgNumType w:fmt="decimal"/>
          <w:cols w:space="720" w:num="1"/>
        </w:sectPr>
      </w:pPr>
    </w:p>
    <w:p w14:paraId="6627D830">
      <w:pPr>
        <w:spacing w:line="349" w:lineRule="auto"/>
        <w:rPr>
          <w:rFonts w:ascii="Arial"/>
          <w:sz w:val="21"/>
        </w:rPr>
      </w:pPr>
    </w:p>
    <w:p w14:paraId="65B3D9A2">
      <w:pPr>
        <w:spacing w:before="100" w:line="225" w:lineRule="auto"/>
        <w:ind w:left="14"/>
        <w:outlineLvl w:val="2"/>
        <w:rPr>
          <w:rFonts w:ascii="宋体" w:hAnsi="宋体" w:eastAsia="宋体" w:cs="宋体"/>
          <w:sz w:val="31"/>
          <w:szCs w:val="31"/>
        </w:rPr>
      </w:pPr>
      <w:r>
        <w:rPr>
          <w:rFonts w:ascii="宋体" w:hAnsi="宋体" w:eastAsia="宋体" w:cs="宋体"/>
          <w:b/>
          <w:bCs/>
          <w:spacing w:val="3"/>
          <w:sz w:val="31"/>
          <w:szCs w:val="31"/>
        </w:rPr>
        <w:t>六、验收</w:t>
      </w:r>
    </w:p>
    <w:p w14:paraId="28608478">
      <w:pPr>
        <w:spacing w:before="233" w:line="219" w:lineRule="auto"/>
        <w:ind w:left="494"/>
        <w:rPr>
          <w:rFonts w:ascii="宋体" w:hAnsi="宋体" w:eastAsia="宋体" w:cs="宋体"/>
          <w:sz w:val="24"/>
          <w:szCs w:val="24"/>
        </w:rPr>
      </w:pPr>
      <w:r>
        <w:rPr>
          <w:rFonts w:ascii="宋体" w:hAnsi="宋体" w:eastAsia="宋体" w:cs="宋体"/>
          <w:b/>
          <w:bCs/>
          <w:spacing w:val="-5"/>
          <w:sz w:val="24"/>
          <w:szCs w:val="24"/>
        </w:rPr>
        <w:t>32.验收</w:t>
      </w:r>
    </w:p>
    <w:p w14:paraId="40584765">
      <w:pPr>
        <w:spacing w:before="177" w:line="327" w:lineRule="auto"/>
        <w:ind w:left="8" w:right="1" w:firstLine="424"/>
        <w:rPr>
          <w:rFonts w:ascii="宋体" w:hAnsi="宋体" w:eastAsia="宋体" w:cs="宋体"/>
          <w:sz w:val="20"/>
          <w:szCs w:val="20"/>
        </w:rPr>
      </w:pPr>
      <w:r>
        <w:rPr>
          <w:rFonts w:ascii="宋体" w:hAnsi="宋体" w:eastAsia="宋体" w:cs="宋体"/>
          <w:spacing w:val="10"/>
          <w:sz w:val="20"/>
          <w:szCs w:val="20"/>
        </w:rPr>
        <w:t>32.1</w:t>
      </w:r>
      <w:r>
        <w:rPr>
          <w:rFonts w:ascii="宋体" w:hAnsi="宋体" w:eastAsia="宋体" w:cs="宋体"/>
          <w:spacing w:val="-41"/>
          <w:sz w:val="20"/>
          <w:szCs w:val="20"/>
        </w:rPr>
        <w:t xml:space="preserve"> </w:t>
      </w:r>
      <w:r>
        <w:rPr>
          <w:rFonts w:ascii="宋体" w:hAnsi="宋体" w:eastAsia="宋体" w:cs="宋体"/>
          <w:spacing w:val="10"/>
          <w:sz w:val="20"/>
          <w:szCs w:val="20"/>
        </w:rPr>
        <w:t>采购人会同实际使用人组织对供应商履约的验收。大型或者复杂的政府采购项目，应当</w:t>
      </w:r>
      <w:r>
        <w:rPr>
          <w:rFonts w:ascii="宋体" w:hAnsi="宋体" w:eastAsia="宋体" w:cs="宋体"/>
          <w:spacing w:val="9"/>
          <w:sz w:val="20"/>
          <w:szCs w:val="20"/>
        </w:rPr>
        <w:t>邀请国家</w:t>
      </w:r>
      <w:r>
        <w:rPr>
          <w:rFonts w:ascii="宋体" w:hAnsi="宋体" w:eastAsia="宋体" w:cs="宋体"/>
          <w:spacing w:val="12"/>
          <w:sz w:val="20"/>
          <w:szCs w:val="20"/>
        </w:rPr>
        <w:t>认可的质量检测机构参加验收工作。验收方成员应当在验收书上签字，并承</w:t>
      </w:r>
      <w:r>
        <w:rPr>
          <w:rFonts w:ascii="宋体" w:hAnsi="宋体" w:eastAsia="宋体" w:cs="宋体"/>
          <w:spacing w:val="11"/>
          <w:sz w:val="20"/>
          <w:szCs w:val="20"/>
        </w:rPr>
        <w:t>担相应的法律责任。如果发现</w:t>
      </w:r>
      <w:r>
        <w:rPr>
          <w:rFonts w:ascii="宋体" w:hAnsi="宋体" w:eastAsia="宋体" w:cs="宋体"/>
          <w:spacing w:val="9"/>
          <w:sz w:val="20"/>
          <w:szCs w:val="20"/>
        </w:rPr>
        <w:t>与合同中要求不符，供应商须承担由此发生的一切损失和费用，并接受相应的处理。</w:t>
      </w:r>
    </w:p>
    <w:p w14:paraId="1EE5B484">
      <w:pPr>
        <w:spacing w:before="161" w:line="302" w:lineRule="auto"/>
        <w:ind w:left="8" w:right="1" w:firstLine="423"/>
        <w:rPr>
          <w:rFonts w:ascii="宋体" w:hAnsi="宋体" w:eastAsia="宋体" w:cs="宋体"/>
          <w:sz w:val="20"/>
          <w:szCs w:val="20"/>
        </w:rPr>
      </w:pPr>
      <w:r>
        <w:rPr>
          <w:rFonts w:ascii="宋体" w:hAnsi="宋体" w:eastAsia="宋体" w:cs="宋体"/>
          <w:spacing w:val="10"/>
          <w:sz w:val="20"/>
          <w:szCs w:val="20"/>
        </w:rPr>
        <w:t>32.2</w:t>
      </w:r>
      <w:r>
        <w:rPr>
          <w:rFonts w:ascii="宋体" w:hAnsi="宋体" w:eastAsia="宋体" w:cs="宋体"/>
          <w:spacing w:val="-41"/>
          <w:sz w:val="20"/>
          <w:szCs w:val="20"/>
        </w:rPr>
        <w:t xml:space="preserve"> </w:t>
      </w:r>
      <w:r>
        <w:rPr>
          <w:rFonts w:ascii="宋体" w:hAnsi="宋体" w:eastAsia="宋体" w:cs="宋体"/>
          <w:spacing w:val="10"/>
          <w:sz w:val="20"/>
          <w:szCs w:val="20"/>
        </w:rPr>
        <w:t>采购人可以邀请参加本项目的其他供应商或者第三方机构参与验收。参与验收的供应商</w:t>
      </w:r>
      <w:r>
        <w:rPr>
          <w:rFonts w:ascii="宋体" w:hAnsi="宋体" w:eastAsia="宋体" w:cs="宋体"/>
          <w:spacing w:val="9"/>
          <w:sz w:val="20"/>
          <w:szCs w:val="20"/>
        </w:rPr>
        <w:t>或者第三方机构的意见作为验收书的参考资料一并存</w:t>
      </w:r>
      <w:r>
        <w:rPr>
          <w:rFonts w:ascii="宋体" w:hAnsi="宋体" w:eastAsia="宋体" w:cs="宋体"/>
          <w:spacing w:val="8"/>
          <w:sz w:val="20"/>
          <w:szCs w:val="20"/>
        </w:rPr>
        <w:t>档。</w:t>
      </w:r>
    </w:p>
    <w:p w14:paraId="68D960CE">
      <w:pPr>
        <w:spacing w:before="162" w:line="340" w:lineRule="auto"/>
        <w:ind w:left="6" w:right="1" w:firstLine="425"/>
        <w:rPr>
          <w:rFonts w:ascii="宋体" w:hAnsi="宋体" w:eastAsia="宋体" w:cs="宋体"/>
          <w:sz w:val="20"/>
          <w:szCs w:val="20"/>
        </w:rPr>
      </w:pPr>
      <w:r>
        <w:rPr>
          <w:rFonts w:ascii="宋体" w:hAnsi="宋体" w:eastAsia="宋体" w:cs="宋体"/>
          <w:spacing w:val="10"/>
          <w:sz w:val="20"/>
          <w:szCs w:val="20"/>
        </w:rPr>
        <w:t>32.3</w:t>
      </w:r>
      <w:r>
        <w:rPr>
          <w:rFonts w:ascii="宋体" w:hAnsi="宋体" w:eastAsia="宋体" w:cs="宋体"/>
          <w:spacing w:val="-39"/>
          <w:sz w:val="20"/>
          <w:szCs w:val="20"/>
        </w:rPr>
        <w:t xml:space="preserve"> </w:t>
      </w:r>
      <w:r>
        <w:rPr>
          <w:rFonts w:ascii="宋体" w:hAnsi="宋体" w:eastAsia="宋体" w:cs="宋体"/>
          <w:spacing w:val="10"/>
          <w:sz w:val="20"/>
          <w:szCs w:val="20"/>
        </w:rPr>
        <w:t>严格按照采购合同开展履约验收。采购人成立验收小组，按照采购合同的约定对供</w:t>
      </w:r>
      <w:r>
        <w:rPr>
          <w:rFonts w:ascii="宋体" w:hAnsi="宋体" w:eastAsia="宋体" w:cs="宋体"/>
          <w:spacing w:val="9"/>
          <w:sz w:val="20"/>
          <w:szCs w:val="20"/>
        </w:rPr>
        <w:t>应商履约情况</w:t>
      </w:r>
      <w:r>
        <w:rPr>
          <w:rFonts w:ascii="宋体" w:hAnsi="宋体" w:eastAsia="宋体" w:cs="宋体"/>
          <w:spacing w:val="12"/>
          <w:sz w:val="20"/>
          <w:szCs w:val="20"/>
        </w:rPr>
        <w:t>进行验收。验收时，按照采购合同的约定对每一项技术、服务、安全标准的履约</w:t>
      </w:r>
      <w:r>
        <w:rPr>
          <w:rFonts w:ascii="宋体" w:hAnsi="宋体" w:eastAsia="宋体" w:cs="宋体"/>
          <w:spacing w:val="11"/>
          <w:sz w:val="20"/>
          <w:szCs w:val="20"/>
        </w:rPr>
        <w:t>情况进行确认。验收结束后，应当出具验收书，列明各项标准的验收情况及项目总体评价，</w:t>
      </w:r>
      <w:r>
        <w:rPr>
          <w:rFonts w:ascii="宋体" w:hAnsi="宋体" w:eastAsia="宋体" w:cs="宋体"/>
          <w:spacing w:val="-55"/>
          <w:sz w:val="20"/>
          <w:szCs w:val="20"/>
        </w:rPr>
        <w:t xml:space="preserve"> </w:t>
      </w:r>
      <w:r>
        <w:rPr>
          <w:rFonts w:ascii="宋体" w:hAnsi="宋体" w:eastAsia="宋体" w:cs="宋体"/>
          <w:spacing w:val="11"/>
          <w:sz w:val="20"/>
          <w:szCs w:val="20"/>
        </w:rPr>
        <w:t>由验收双方共同</w:t>
      </w:r>
      <w:r>
        <w:rPr>
          <w:rFonts w:ascii="宋体" w:hAnsi="宋体" w:eastAsia="宋体" w:cs="宋体"/>
          <w:spacing w:val="10"/>
          <w:sz w:val="20"/>
          <w:szCs w:val="20"/>
        </w:rPr>
        <w:t>签署。验收结果与采购合同约定的资金支付及履约保证金返还条件</w:t>
      </w:r>
      <w:r>
        <w:rPr>
          <w:rFonts w:ascii="宋体" w:hAnsi="宋体" w:eastAsia="宋体" w:cs="宋体"/>
          <w:spacing w:val="9"/>
          <w:sz w:val="20"/>
          <w:szCs w:val="20"/>
        </w:rPr>
        <w:t>挂钩。履约验收的各项资料应当存档备查。</w:t>
      </w:r>
    </w:p>
    <w:p w14:paraId="39BA188E">
      <w:pPr>
        <w:spacing w:before="161" w:line="340" w:lineRule="auto"/>
        <w:ind w:left="8" w:right="1" w:firstLine="423"/>
        <w:rPr>
          <w:rFonts w:ascii="宋体" w:hAnsi="宋体" w:eastAsia="宋体" w:cs="宋体"/>
          <w:sz w:val="20"/>
          <w:szCs w:val="20"/>
        </w:rPr>
      </w:pPr>
      <w:r>
        <w:rPr>
          <w:rFonts w:ascii="宋体" w:hAnsi="宋体" w:eastAsia="宋体" w:cs="宋体"/>
          <w:spacing w:val="10"/>
          <w:sz w:val="20"/>
          <w:szCs w:val="20"/>
        </w:rPr>
        <w:t>32.4</w:t>
      </w:r>
      <w:r>
        <w:rPr>
          <w:rFonts w:ascii="宋体" w:hAnsi="宋体" w:eastAsia="宋体" w:cs="宋体"/>
          <w:spacing w:val="-41"/>
          <w:sz w:val="20"/>
          <w:szCs w:val="20"/>
        </w:rPr>
        <w:t xml:space="preserve"> </w:t>
      </w:r>
      <w:r>
        <w:rPr>
          <w:rFonts w:ascii="宋体" w:hAnsi="宋体" w:eastAsia="宋体" w:cs="宋体"/>
          <w:spacing w:val="10"/>
          <w:sz w:val="20"/>
          <w:szCs w:val="20"/>
        </w:rPr>
        <w:t>验收合格的项目，实际使用人将根据采购合同的约定及时向供应商支付采购资金。验收</w:t>
      </w:r>
      <w:r>
        <w:rPr>
          <w:rFonts w:ascii="宋体" w:hAnsi="宋体" w:eastAsia="宋体" w:cs="宋体"/>
          <w:spacing w:val="9"/>
          <w:sz w:val="20"/>
          <w:szCs w:val="20"/>
        </w:rPr>
        <w:t>不合格的</w:t>
      </w:r>
      <w:r>
        <w:rPr>
          <w:rFonts w:ascii="宋体" w:hAnsi="宋体" w:eastAsia="宋体" w:cs="宋体"/>
          <w:spacing w:val="12"/>
          <w:sz w:val="20"/>
          <w:szCs w:val="20"/>
        </w:rPr>
        <w:t>项目，采购人将依法及时处理。采购合同的履行、违约责任和解决争议的</w:t>
      </w:r>
      <w:r>
        <w:rPr>
          <w:rFonts w:ascii="宋体" w:hAnsi="宋体" w:eastAsia="宋体" w:cs="宋体"/>
          <w:spacing w:val="11"/>
          <w:sz w:val="20"/>
          <w:szCs w:val="20"/>
        </w:rPr>
        <w:t>方式等适用《中华人民共和国民法典》</w:t>
      </w:r>
      <w:r>
        <w:rPr>
          <w:rFonts w:ascii="宋体" w:hAnsi="宋体" w:eastAsia="宋体" w:cs="宋体"/>
          <w:spacing w:val="-56"/>
          <w:sz w:val="20"/>
          <w:szCs w:val="20"/>
        </w:rPr>
        <w:t xml:space="preserve"> </w:t>
      </w:r>
      <w:r>
        <w:rPr>
          <w:rFonts w:ascii="宋体" w:hAnsi="宋体" w:eastAsia="宋体" w:cs="宋体"/>
          <w:spacing w:val="11"/>
          <w:sz w:val="20"/>
          <w:szCs w:val="20"/>
        </w:rPr>
        <w:t>。供应商在履约过程中有政府采购法律法规规定的违法违规情形的，采</w:t>
      </w:r>
      <w:r>
        <w:rPr>
          <w:rFonts w:ascii="宋体" w:hAnsi="宋体" w:eastAsia="宋体" w:cs="宋体"/>
          <w:spacing w:val="10"/>
          <w:sz w:val="20"/>
          <w:szCs w:val="20"/>
        </w:rPr>
        <w:t>购人应当及时报告本级财政</w:t>
      </w:r>
      <w:r>
        <w:rPr>
          <w:rFonts w:ascii="宋体" w:hAnsi="宋体" w:eastAsia="宋体" w:cs="宋体"/>
          <w:spacing w:val="2"/>
          <w:sz w:val="20"/>
          <w:szCs w:val="20"/>
        </w:rPr>
        <w:t>部门。</w:t>
      </w:r>
    </w:p>
    <w:p w14:paraId="6E42AD37">
      <w:pPr>
        <w:spacing w:before="180" w:line="225" w:lineRule="auto"/>
        <w:ind w:left="11"/>
        <w:outlineLvl w:val="2"/>
        <w:rPr>
          <w:rFonts w:ascii="宋体" w:hAnsi="宋体" w:eastAsia="宋体" w:cs="宋体"/>
          <w:sz w:val="31"/>
          <w:szCs w:val="31"/>
        </w:rPr>
      </w:pPr>
      <w:r>
        <w:rPr>
          <w:rFonts w:ascii="宋体" w:hAnsi="宋体" w:eastAsia="宋体" w:cs="宋体"/>
          <w:b/>
          <w:bCs/>
          <w:spacing w:val="5"/>
          <w:sz w:val="31"/>
          <w:szCs w:val="31"/>
        </w:rPr>
        <w:t>七、其他事项</w:t>
      </w:r>
    </w:p>
    <w:p w14:paraId="5E974C26">
      <w:pPr>
        <w:spacing w:before="230" w:line="219" w:lineRule="auto"/>
        <w:ind w:left="494"/>
        <w:rPr>
          <w:rFonts w:ascii="宋体" w:hAnsi="宋体" w:eastAsia="宋体" w:cs="宋体"/>
          <w:sz w:val="24"/>
          <w:szCs w:val="24"/>
        </w:rPr>
      </w:pPr>
      <w:r>
        <w:rPr>
          <w:rFonts w:ascii="宋体" w:hAnsi="宋体" w:eastAsia="宋体" w:cs="宋体"/>
          <w:b/>
          <w:bCs/>
          <w:spacing w:val="-4"/>
          <w:sz w:val="24"/>
          <w:szCs w:val="24"/>
        </w:rPr>
        <w:t>33.代理服务费</w:t>
      </w:r>
    </w:p>
    <w:p w14:paraId="57496DA8">
      <w:pPr>
        <w:spacing w:before="177" w:line="377" w:lineRule="auto"/>
        <w:ind w:left="8" w:right="1" w:firstLine="418"/>
        <w:rPr>
          <w:rFonts w:ascii="宋体" w:hAnsi="宋体" w:eastAsia="宋体" w:cs="宋体"/>
          <w:sz w:val="20"/>
          <w:szCs w:val="20"/>
        </w:rPr>
      </w:pPr>
      <w:r>
        <w:rPr>
          <w:rFonts w:ascii="宋体" w:hAnsi="宋体" w:eastAsia="宋体" w:cs="宋体"/>
          <w:spacing w:val="11"/>
          <w:sz w:val="20"/>
          <w:szCs w:val="20"/>
        </w:rPr>
        <w:t>代理服务收费标准及缴费账户详见“供应商须知前附表</w:t>
      </w:r>
      <w:r>
        <w:rPr>
          <w:rFonts w:ascii="宋体" w:hAnsi="宋体" w:eastAsia="宋体" w:cs="宋体"/>
          <w:spacing w:val="-64"/>
          <w:sz w:val="20"/>
          <w:szCs w:val="20"/>
        </w:rPr>
        <w:t xml:space="preserve"> </w:t>
      </w:r>
      <w:r>
        <w:rPr>
          <w:rFonts w:ascii="宋体" w:hAnsi="宋体" w:eastAsia="宋体" w:cs="宋体"/>
          <w:spacing w:val="11"/>
          <w:sz w:val="20"/>
          <w:szCs w:val="20"/>
        </w:rPr>
        <w:t>”，供应商为联合体的，可以由联合体中的一</w:t>
      </w:r>
      <w:r>
        <w:rPr>
          <w:rFonts w:ascii="宋体" w:hAnsi="宋体" w:eastAsia="宋体" w:cs="宋体"/>
          <w:spacing w:val="8"/>
          <w:sz w:val="20"/>
          <w:szCs w:val="20"/>
        </w:rPr>
        <w:t>方或者多方共同交纳代理服务费。</w:t>
      </w:r>
    </w:p>
    <w:p w14:paraId="03C15238">
      <w:pPr>
        <w:spacing w:before="1" w:line="226" w:lineRule="auto"/>
        <w:ind w:left="653"/>
        <w:rPr>
          <w:rFonts w:ascii="宋体" w:hAnsi="宋体" w:eastAsia="宋体" w:cs="宋体"/>
          <w:sz w:val="20"/>
          <w:szCs w:val="20"/>
        </w:rPr>
      </w:pPr>
      <w:r>
        <w:rPr>
          <w:rFonts w:ascii="宋体" w:hAnsi="宋体" w:eastAsia="宋体" w:cs="宋体"/>
          <w:b/>
          <w:bCs/>
          <w:spacing w:val="-4"/>
          <w:sz w:val="20"/>
          <w:szCs w:val="20"/>
        </w:rPr>
        <w:t>附件：</w:t>
      </w:r>
    </w:p>
    <w:p w14:paraId="4706C25A">
      <w:pPr>
        <w:spacing w:before="122"/>
      </w:pPr>
    </w:p>
    <w:tbl>
      <w:tblPr>
        <w:tblStyle w:val="11"/>
        <w:tblW w:w="8502" w:type="dxa"/>
        <w:tblInd w:w="6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24"/>
        <w:gridCol w:w="1643"/>
        <w:gridCol w:w="1751"/>
        <w:gridCol w:w="1584"/>
      </w:tblGrid>
      <w:tr w14:paraId="20826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3524" w:type="dxa"/>
            <w:tcBorders>
              <w:tl2br w:val="single" w:color="000000" w:sz="4" w:space="0"/>
            </w:tcBorders>
            <w:vAlign w:val="top"/>
          </w:tcPr>
          <w:p w14:paraId="1C7C8234">
            <w:pPr>
              <w:spacing w:line="376" w:lineRule="auto"/>
              <w:rPr>
                <w:rFonts w:ascii="Arial"/>
                <w:sz w:val="21"/>
              </w:rPr>
            </w:pPr>
          </w:p>
          <w:p w14:paraId="0812E2FE">
            <w:pPr>
              <w:pStyle w:val="12"/>
              <w:spacing w:before="65" w:line="360" w:lineRule="auto"/>
              <w:ind w:left="555" w:right="999" w:firstLine="1566"/>
            </w:pPr>
            <w:r>
              <w:rPr>
                <w:spacing w:val="-1"/>
              </w:rPr>
              <w:t>费率</w:t>
            </w:r>
            <w:r>
              <w:rPr>
                <w:spacing w:val="2"/>
              </w:rPr>
              <w:t>中标金额</w:t>
            </w:r>
          </w:p>
        </w:tc>
        <w:tc>
          <w:tcPr>
            <w:tcW w:w="1643" w:type="dxa"/>
            <w:vAlign w:val="top"/>
          </w:tcPr>
          <w:p w14:paraId="20C1BD58">
            <w:pPr>
              <w:spacing w:line="376" w:lineRule="auto"/>
              <w:rPr>
                <w:rFonts w:ascii="Arial"/>
                <w:sz w:val="21"/>
              </w:rPr>
            </w:pPr>
          </w:p>
          <w:p w14:paraId="2ED7A3AC">
            <w:pPr>
              <w:pStyle w:val="12"/>
              <w:spacing w:before="65" w:line="227" w:lineRule="auto"/>
              <w:ind w:left="539"/>
            </w:pPr>
            <w:r>
              <w:rPr>
                <w:spacing w:val="6"/>
              </w:rPr>
              <w:t>货物招标</w:t>
            </w:r>
          </w:p>
        </w:tc>
        <w:tc>
          <w:tcPr>
            <w:tcW w:w="1751" w:type="dxa"/>
            <w:vAlign w:val="top"/>
          </w:tcPr>
          <w:p w14:paraId="5C4BEEB8">
            <w:pPr>
              <w:spacing w:line="376" w:lineRule="auto"/>
              <w:rPr>
                <w:rFonts w:ascii="Arial"/>
                <w:sz w:val="21"/>
              </w:rPr>
            </w:pPr>
          </w:p>
          <w:p w14:paraId="17C074BC">
            <w:pPr>
              <w:pStyle w:val="12"/>
              <w:spacing w:before="65" w:line="228" w:lineRule="auto"/>
              <w:ind w:left="535"/>
            </w:pPr>
            <w:r>
              <w:rPr>
                <w:spacing w:val="7"/>
              </w:rPr>
              <w:t>服务招标</w:t>
            </w:r>
          </w:p>
        </w:tc>
        <w:tc>
          <w:tcPr>
            <w:tcW w:w="1584" w:type="dxa"/>
            <w:vAlign w:val="top"/>
          </w:tcPr>
          <w:p w14:paraId="12DE16DA">
            <w:pPr>
              <w:spacing w:line="377" w:lineRule="auto"/>
              <w:rPr>
                <w:rFonts w:ascii="Arial"/>
                <w:sz w:val="21"/>
              </w:rPr>
            </w:pPr>
          </w:p>
          <w:p w14:paraId="5BDB000D">
            <w:pPr>
              <w:pStyle w:val="12"/>
              <w:spacing w:before="65" w:line="228" w:lineRule="auto"/>
              <w:ind w:left="539"/>
            </w:pPr>
            <w:r>
              <w:rPr>
                <w:spacing w:val="6"/>
              </w:rPr>
              <w:t>工程招标</w:t>
            </w:r>
          </w:p>
        </w:tc>
      </w:tr>
      <w:tr w14:paraId="3C63D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524" w:type="dxa"/>
            <w:vAlign w:val="top"/>
          </w:tcPr>
          <w:p w14:paraId="794F61DD">
            <w:pPr>
              <w:pStyle w:val="12"/>
              <w:spacing w:before="33" w:line="228" w:lineRule="auto"/>
              <w:ind w:left="551"/>
            </w:pPr>
            <w:r>
              <w:rPr>
                <w:spacing w:val="2"/>
              </w:rPr>
              <w:t>100</w:t>
            </w:r>
            <w:r>
              <w:rPr>
                <w:spacing w:val="-34"/>
              </w:rPr>
              <w:t xml:space="preserve"> </w:t>
            </w:r>
            <w:r>
              <w:rPr>
                <w:spacing w:val="2"/>
              </w:rPr>
              <w:t>万元以下</w:t>
            </w:r>
          </w:p>
        </w:tc>
        <w:tc>
          <w:tcPr>
            <w:tcW w:w="1643" w:type="dxa"/>
            <w:vAlign w:val="top"/>
          </w:tcPr>
          <w:p w14:paraId="7A348B22">
            <w:pPr>
              <w:pStyle w:val="12"/>
              <w:spacing w:before="33" w:line="267" w:lineRule="exact"/>
              <w:ind w:left="550"/>
            </w:pPr>
            <w:r>
              <w:rPr>
                <w:spacing w:val="-2"/>
                <w:position w:val="1"/>
              </w:rPr>
              <w:t>1.5%</w:t>
            </w:r>
          </w:p>
        </w:tc>
        <w:tc>
          <w:tcPr>
            <w:tcW w:w="1751" w:type="dxa"/>
            <w:vAlign w:val="top"/>
          </w:tcPr>
          <w:p w14:paraId="34E0C964">
            <w:pPr>
              <w:pStyle w:val="12"/>
              <w:spacing w:before="33" w:line="267" w:lineRule="exact"/>
              <w:ind w:left="551"/>
            </w:pPr>
            <w:r>
              <w:rPr>
                <w:spacing w:val="-2"/>
                <w:position w:val="1"/>
              </w:rPr>
              <w:t>1.5%</w:t>
            </w:r>
          </w:p>
        </w:tc>
        <w:tc>
          <w:tcPr>
            <w:tcW w:w="1584" w:type="dxa"/>
            <w:vAlign w:val="top"/>
          </w:tcPr>
          <w:p w14:paraId="27FA0AB4">
            <w:pPr>
              <w:pStyle w:val="12"/>
              <w:spacing w:before="33" w:line="267" w:lineRule="exact"/>
              <w:ind w:left="552"/>
            </w:pPr>
            <w:r>
              <w:rPr>
                <w:spacing w:val="-2"/>
                <w:position w:val="1"/>
              </w:rPr>
              <w:t>1.0%</w:t>
            </w:r>
          </w:p>
        </w:tc>
      </w:tr>
      <w:tr w14:paraId="2196A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524" w:type="dxa"/>
            <w:vAlign w:val="top"/>
          </w:tcPr>
          <w:p w14:paraId="39BA3ADF">
            <w:pPr>
              <w:pStyle w:val="12"/>
              <w:spacing w:before="33" w:line="228" w:lineRule="auto"/>
              <w:ind w:left="551"/>
            </w:pPr>
            <w:r>
              <w:rPr>
                <w:spacing w:val="2"/>
              </w:rPr>
              <w:t>100～500</w:t>
            </w:r>
            <w:r>
              <w:rPr>
                <w:spacing w:val="-33"/>
              </w:rPr>
              <w:t xml:space="preserve"> </w:t>
            </w:r>
            <w:r>
              <w:rPr>
                <w:spacing w:val="2"/>
              </w:rPr>
              <w:t>万元</w:t>
            </w:r>
          </w:p>
        </w:tc>
        <w:tc>
          <w:tcPr>
            <w:tcW w:w="1643" w:type="dxa"/>
            <w:vAlign w:val="top"/>
          </w:tcPr>
          <w:p w14:paraId="06E67336">
            <w:pPr>
              <w:pStyle w:val="12"/>
              <w:spacing w:before="32" w:line="268" w:lineRule="exact"/>
              <w:ind w:left="550"/>
            </w:pPr>
            <w:r>
              <w:rPr>
                <w:spacing w:val="-2"/>
                <w:position w:val="1"/>
              </w:rPr>
              <w:t>1.1%</w:t>
            </w:r>
          </w:p>
        </w:tc>
        <w:tc>
          <w:tcPr>
            <w:tcW w:w="1751" w:type="dxa"/>
            <w:vAlign w:val="top"/>
          </w:tcPr>
          <w:p w14:paraId="1B5EC916">
            <w:pPr>
              <w:pStyle w:val="12"/>
              <w:spacing w:before="32" w:line="268" w:lineRule="exact"/>
              <w:ind w:left="537"/>
            </w:pPr>
            <w:r>
              <w:rPr>
                <w:spacing w:val="2"/>
                <w:position w:val="1"/>
              </w:rPr>
              <w:t>0.8%</w:t>
            </w:r>
          </w:p>
        </w:tc>
        <w:tc>
          <w:tcPr>
            <w:tcW w:w="1584" w:type="dxa"/>
            <w:vAlign w:val="top"/>
          </w:tcPr>
          <w:p w14:paraId="45134B0E">
            <w:pPr>
              <w:pStyle w:val="12"/>
              <w:spacing w:before="32" w:line="268" w:lineRule="exact"/>
              <w:ind w:left="538"/>
            </w:pPr>
            <w:r>
              <w:rPr>
                <w:spacing w:val="2"/>
                <w:position w:val="1"/>
              </w:rPr>
              <w:t>0.7%</w:t>
            </w:r>
          </w:p>
        </w:tc>
      </w:tr>
      <w:tr w14:paraId="2A62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524" w:type="dxa"/>
            <w:vAlign w:val="top"/>
          </w:tcPr>
          <w:p w14:paraId="7F7F1A5C">
            <w:pPr>
              <w:pStyle w:val="12"/>
              <w:spacing w:before="32" w:line="228" w:lineRule="auto"/>
              <w:ind w:left="539"/>
            </w:pPr>
            <w:r>
              <w:rPr>
                <w:spacing w:val="3"/>
              </w:rPr>
              <w:t>500～1000</w:t>
            </w:r>
            <w:r>
              <w:rPr>
                <w:spacing w:val="-30"/>
              </w:rPr>
              <w:t xml:space="preserve"> </w:t>
            </w:r>
            <w:r>
              <w:rPr>
                <w:spacing w:val="3"/>
              </w:rPr>
              <w:t>万元</w:t>
            </w:r>
          </w:p>
        </w:tc>
        <w:tc>
          <w:tcPr>
            <w:tcW w:w="1643" w:type="dxa"/>
            <w:vAlign w:val="top"/>
          </w:tcPr>
          <w:p w14:paraId="5DC814D3">
            <w:pPr>
              <w:pStyle w:val="12"/>
              <w:spacing w:before="32" w:line="267" w:lineRule="exact"/>
              <w:ind w:left="536"/>
            </w:pPr>
            <w:r>
              <w:rPr>
                <w:spacing w:val="2"/>
                <w:position w:val="1"/>
              </w:rPr>
              <w:t>0.8%</w:t>
            </w:r>
          </w:p>
        </w:tc>
        <w:tc>
          <w:tcPr>
            <w:tcW w:w="1751" w:type="dxa"/>
            <w:vAlign w:val="top"/>
          </w:tcPr>
          <w:p w14:paraId="4034CF96">
            <w:pPr>
              <w:pStyle w:val="12"/>
              <w:spacing w:before="32" w:line="267" w:lineRule="exact"/>
              <w:ind w:left="537"/>
            </w:pPr>
            <w:r>
              <w:rPr>
                <w:spacing w:val="2"/>
                <w:position w:val="1"/>
              </w:rPr>
              <w:t>0.45%</w:t>
            </w:r>
          </w:p>
        </w:tc>
        <w:tc>
          <w:tcPr>
            <w:tcW w:w="1584" w:type="dxa"/>
            <w:vAlign w:val="top"/>
          </w:tcPr>
          <w:p w14:paraId="224BE1A1">
            <w:pPr>
              <w:pStyle w:val="12"/>
              <w:spacing w:before="32" w:line="267" w:lineRule="exact"/>
              <w:ind w:left="538"/>
            </w:pPr>
            <w:r>
              <w:rPr>
                <w:spacing w:val="2"/>
                <w:position w:val="1"/>
              </w:rPr>
              <w:t>0.55%</w:t>
            </w:r>
          </w:p>
        </w:tc>
      </w:tr>
      <w:tr w14:paraId="2100F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524" w:type="dxa"/>
            <w:vAlign w:val="top"/>
          </w:tcPr>
          <w:p w14:paraId="59758AAA">
            <w:pPr>
              <w:pStyle w:val="12"/>
              <w:spacing w:before="34" w:line="228" w:lineRule="auto"/>
              <w:ind w:left="551"/>
            </w:pPr>
            <w:r>
              <w:rPr>
                <w:spacing w:val="2"/>
              </w:rPr>
              <w:t>1000～5000</w:t>
            </w:r>
            <w:r>
              <w:rPr>
                <w:spacing w:val="-28"/>
              </w:rPr>
              <w:t xml:space="preserve"> </w:t>
            </w:r>
            <w:r>
              <w:rPr>
                <w:spacing w:val="2"/>
              </w:rPr>
              <w:t>万元</w:t>
            </w:r>
          </w:p>
        </w:tc>
        <w:tc>
          <w:tcPr>
            <w:tcW w:w="1643" w:type="dxa"/>
            <w:vAlign w:val="top"/>
          </w:tcPr>
          <w:p w14:paraId="2116AE09">
            <w:pPr>
              <w:pStyle w:val="12"/>
              <w:spacing w:before="34" w:line="267" w:lineRule="exact"/>
              <w:ind w:left="536"/>
            </w:pPr>
            <w:r>
              <w:rPr>
                <w:spacing w:val="2"/>
                <w:position w:val="1"/>
              </w:rPr>
              <w:t>0.5%</w:t>
            </w:r>
          </w:p>
        </w:tc>
        <w:tc>
          <w:tcPr>
            <w:tcW w:w="1751" w:type="dxa"/>
            <w:vAlign w:val="top"/>
          </w:tcPr>
          <w:p w14:paraId="1EF91289">
            <w:pPr>
              <w:pStyle w:val="12"/>
              <w:spacing w:before="34" w:line="267" w:lineRule="exact"/>
              <w:ind w:left="537"/>
            </w:pPr>
            <w:r>
              <w:rPr>
                <w:spacing w:val="2"/>
                <w:position w:val="1"/>
              </w:rPr>
              <w:t>0.25%</w:t>
            </w:r>
          </w:p>
        </w:tc>
        <w:tc>
          <w:tcPr>
            <w:tcW w:w="1584" w:type="dxa"/>
            <w:vAlign w:val="top"/>
          </w:tcPr>
          <w:p w14:paraId="6B1BDEAB">
            <w:pPr>
              <w:pStyle w:val="12"/>
              <w:spacing w:before="34" w:line="267" w:lineRule="exact"/>
              <w:ind w:left="538"/>
            </w:pPr>
            <w:r>
              <w:rPr>
                <w:spacing w:val="2"/>
                <w:position w:val="1"/>
              </w:rPr>
              <w:t>0.35%</w:t>
            </w:r>
          </w:p>
        </w:tc>
      </w:tr>
      <w:tr w14:paraId="352A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524" w:type="dxa"/>
            <w:vAlign w:val="top"/>
          </w:tcPr>
          <w:p w14:paraId="3B00D00D">
            <w:pPr>
              <w:pStyle w:val="12"/>
              <w:spacing w:before="34" w:line="228" w:lineRule="auto"/>
              <w:ind w:left="539"/>
            </w:pPr>
            <w:r>
              <w:rPr>
                <w:spacing w:val="3"/>
              </w:rPr>
              <w:t>5000</w:t>
            </w:r>
            <w:r>
              <w:rPr>
                <w:spacing w:val="-29"/>
              </w:rPr>
              <w:t xml:space="preserve"> </w:t>
            </w:r>
            <w:r>
              <w:rPr>
                <w:spacing w:val="3"/>
              </w:rPr>
              <w:t>万元～1</w:t>
            </w:r>
            <w:r>
              <w:rPr>
                <w:spacing w:val="-37"/>
              </w:rPr>
              <w:t xml:space="preserve"> </w:t>
            </w:r>
            <w:r>
              <w:rPr>
                <w:spacing w:val="3"/>
              </w:rPr>
              <w:t>亿元</w:t>
            </w:r>
          </w:p>
        </w:tc>
        <w:tc>
          <w:tcPr>
            <w:tcW w:w="1643" w:type="dxa"/>
            <w:vAlign w:val="top"/>
          </w:tcPr>
          <w:p w14:paraId="0C7AB822">
            <w:pPr>
              <w:pStyle w:val="12"/>
              <w:spacing w:before="33" w:line="268" w:lineRule="exact"/>
              <w:ind w:left="536"/>
            </w:pPr>
            <w:r>
              <w:rPr>
                <w:spacing w:val="2"/>
                <w:position w:val="1"/>
              </w:rPr>
              <w:t>0.25%</w:t>
            </w:r>
          </w:p>
        </w:tc>
        <w:tc>
          <w:tcPr>
            <w:tcW w:w="1751" w:type="dxa"/>
            <w:vAlign w:val="top"/>
          </w:tcPr>
          <w:p w14:paraId="6D6ECBBB">
            <w:pPr>
              <w:pStyle w:val="12"/>
              <w:spacing w:before="33" w:line="268" w:lineRule="exact"/>
              <w:ind w:left="537"/>
            </w:pPr>
            <w:r>
              <w:rPr>
                <w:spacing w:val="2"/>
                <w:position w:val="1"/>
              </w:rPr>
              <w:t>0.1%</w:t>
            </w:r>
          </w:p>
        </w:tc>
        <w:tc>
          <w:tcPr>
            <w:tcW w:w="1584" w:type="dxa"/>
            <w:vAlign w:val="top"/>
          </w:tcPr>
          <w:p w14:paraId="24938D83">
            <w:pPr>
              <w:pStyle w:val="12"/>
              <w:spacing w:before="33" w:line="268" w:lineRule="exact"/>
              <w:ind w:left="538"/>
            </w:pPr>
            <w:r>
              <w:rPr>
                <w:spacing w:val="2"/>
                <w:position w:val="1"/>
              </w:rPr>
              <w:t>0.2%</w:t>
            </w:r>
          </w:p>
        </w:tc>
      </w:tr>
      <w:tr w14:paraId="0CDD3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524" w:type="dxa"/>
            <w:vAlign w:val="top"/>
          </w:tcPr>
          <w:p w14:paraId="48FBCEFB">
            <w:pPr>
              <w:pStyle w:val="12"/>
              <w:spacing w:before="36" w:line="228" w:lineRule="auto"/>
              <w:ind w:left="551"/>
            </w:pPr>
            <w:r>
              <w:t>1～5</w:t>
            </w:r>
            <w:r>
              <w:rPr>
                <w:spacing w:val="-35"/>
              </w:rPr>
              <w:t xml:space="preserve"> </w:t>
            </w:r>
            <w:r>
              <w:t>亿元</w:t>
            </w:r>
          </w:p>
        </w:tc>
        <w:tc>
          <w:tcPr>
            <w:tcW w:w="1643" w:type="dxa"/>
            <w:vAlign w:val="top"/>
          </w:tcPr>
          <w:p w14:paraId="4BEB6685">
            <w:pPr>
              <w:pStyle w:val="12"/>
              <w:spacing w:before="35" w:line="268" w:lineRule="exact"/>
              <w:ind w:left="536"/>
            </w:pPr>
            <w:r>
              <w:rPr>
                <w:spacing w:val="2"/>
                <w:position w:val="1"/>
              </w:rPr>
              <w:t>0.05%</w:t>
            </w:r>
          </w:p>
        </w:tc>
        <w:tc>
          <w:tcPr>
            <w:tcW w:w="1751" w:type="dxa"/>
            <w:vAlign w:val="top"/>
          </w:tcPr>
          <w:p w14:paraId="0CC2BD84">
            <w:pPr>
              <w:pStyle w:val="12"/>
              <w:spacing w:before="35" w:line="268" w:lineRule="exact"/>
              <w:ind w:left="537"/>
            </w:pPr>
            <w:r>
              <w:rPr>
                <w:spacing w:val="2"/>
                <w:position w:val="1"/>
              </w:rPr>
              <w:t>0.05%</w:t>
            </w:r>
          </w:p>
        </w:tc>
        <w:tc>
          <w:tcPr>
            <w:tcW w:w="1584" w:type="dxa"/>
            <w:vAlign w:val="top"/>
          </w:tcPr>
          <w:p w14:paraId="018817DB">
            <w:pPr>
              <w:pStyle w:val="12"/>
              <w:spacing w:before="35" w:line="268" w:lineRule="exact"/>
              <w:ind w:left="538"/>
            </w:pPr>
            <w:r>
              <w:rPr>
                <w:spacing w:val="2"/>
                <w:position w:val="1"/>
              </w:rPr>
              <w:t>0.05%</w:t>
            </w:r>
          </w:p>
        </w:tc>
      </w:tr>
      <w:tr w14:paraId="3450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524" w:type="dxa"/>
            <w:vAlign w:val="top"/>
          </w:tcPr>
          <w:p w14:paraId="62AF5387">
            <w:pPr>
              <w:pStyle w:val="12"/>
              <w:spacing w:before="34" w:line="228" w:lineRule="auto"/>
              <w:ind w:left="539"/>
            </w:pPr>
            <w:r>
              <w:rPr>
                <w:spacing w:val="3"/>
              </w:rPr>
              <w:t>5～10</w:t>
            </w:r>
            <w:r>
              <w:rPr>
                <w:spacing w:val="-38"/>
              </w:rPr>
              <w:t xml:space="preserve"> </w:t>
            </w:r>
            <w:r>
              <w:rPr>
                <w:spacing w:val="3"/>
              </w:rPr>
              <w:t>亿元</w:t>
            </w:r>
          </w:p>
        </w:tc>
        <w:tc>
          <w:tcPr>
            <w:tcW w:w="1643" w:type="dxa"/>
            <w:vAlign w:val="top"/>
          </w:tcPr>
          <w:p w14:paraId="3A683C8A">
            <w:pPr>
              <w:pStyle w:val="12"/>
              <w:spacing w:before="34" w:line="268" w:lineRule="exact"/>
              <w:ind w:left="536"/>
            </w:pPr>
            <w:r>
              <w:rPr>
                <w:spacing w:val="3"/>
                <w:position w:val="1"/>
              </w:rPr>
              <w:t>0.035%</w:t>
            </w:r>
          </w:p>
        </w:tc>
        <w:tc>
          <w:tcPr>
            <w:tcW w:w="1751" w:type="dxa"/>
            <w:vAlign w:val="top"/>
          </w:tcPr>
          <w:p w14:paraId="25D66C3A">
            <w:pPr>
              <w:pStyle w:val="12"/>
              <w:spacing w:before="34" w:line="268" w:lineRule="exact"/>
              <w:ind w:left="537"/>
            </w:pPr>
            <w:r>
              <w:rPr>
                <w:spacing w:val="3"/>
                <w:position w:val="1"/>
              </w:rPr>
              <w:t>0.035%</w:t>
            </w:r>
          </w:p>
        </w:tc>
        <w:tc>
          <w:tcPr>
            <w:tcW w:w="1584" w:type="dxa"/>
            <w:vAlign w:val="top"/>
          </w:tcPr>
          <w:p w14:paraId="2E5020DC">
            <w:pPr>
              <w:pStyle w:val="12"/>
              <w:spacing w:before="34" w:line="268" w:lineRule="exact"/>
              <w:ind w:left="538"/>
            </w:pPr>
            <w:r>
              <w:rPr>
                <w:spacing w:val="3"/>
                <w:position w:val="1"/>
              </w:rPr>
              <w:t>0.035%</w:t>
            </w:r>
          </w:p>
        </w:tc>
      </w:tr>
      <w:tr w14:paraId="4E3BC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524" w:type="dxa"/>
            <w:vAlign w:val="top"/>
          </w:tcPr>
          <w:p w14:paraId="0C645AAF">
            <w:pPr>
              <w:pStyle w:val="12"/>
              <w:spacing w:before="36" w:line="228" w:lineRule="auto"/>
              <w:ind w:left="551"/>
            </w:pPr>
            <w:r>
              <w:rPr>
                <w:spacing w:val="2"/>
              </w:rPr>
              <w:t>10～50</w:t>
            </w:r>
            <w:r>
              <w:rPr>
                <w:spacing w:val="-40"/>
              </w:rPr>
              <w:t xml:space="preserve"> </w:t>
            </w:r>
            <w:r>
              <w:rPr>
                <w:spacing w:val="2"/>
              </w:rPr>
              <w:t>亿元</w:t>
            </w:r>
          </w:p>
        </w:tc>
        <w:tc>
          <w:tcPr>
            <w:tcW w:w="1643" w:type="dxa"/>
            <w:vAlign w:val="top"/>
          </w:tcPr>
          <w:p w14:paraId="20B4CA99">
            <w:pPr>
              <w:pStyle w:val="12"/>
              <w:spacing w:before="36" w:line="268" w:lineRule="exact"/>
              <w:ind w:left="536"/>
            </w:pPr>
            <w:r>
              <w:rPr>
                <w:spacing w:val="3"/>
                <w:position w:val="1"/>
              </w:rPr>
              <w:t>0.008%</w:t>
            </w:r>
          </w:p>
        </w:tc>
        <w:tc>
          <w:tcPr>
            <w:tcW w:w="1751" w:type="dxa"/>
            <w:vAlign w:val="top"/>
          </w:tcPr>
          <w:p w14:paraId="45D75024">
            <w:pPr>
              <w:pStyle w:val="12"/>
              <w:spacing w:before="36" w:line="268" w:lineRule="exact"/>
              <w:ind w:left="537"/>
            </w:pPr>
            <w:r>
              <w:rPr>
                <w:spacing w:val="3"/>
                <w:position w:val="1"/>
              </w:rPr>
              <w:t>0.008%</w:t>
            </w:r>
          </w:p>
        </w:tc>
        <w:tc>
          <w:tcPr>
            <w:tcW w:w="1584" w:type="dxa"/>
            <w:vAlign w:val="top"/>
          </w:tcPr>
          <w:p w14:paraId="31449035">
            <w:pPr>
              <w:pStyle w:val="12"/>
              <w:spacing w:before="36" w:line="268" w:lineRule="exact"/>
              <w:ind w:left="538"/>
            </w:pPr>
            <w:r>
              <w:rPr>
                <w:spacing w:val="3"/>
                <w:position w:val="1"/>
              </w:rPr>
              <w:t>0.008%</w:t>
            </w:r>
          </w:p>
        </w:tc>
      </w:tr>
      <w:tr w14:paraId="1D110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524" w:type="dxa"/>
            <w:vAlign w:val="top"/>
          </w:tcPr>
          <w:p w14:paraId="202BAAE0">
            <w:pPr>
              <w:pStyle w:val="12"/>
              <w:spacing w:before="36" w:line="228" w:lineRule="auto"/>
              <w:ind w:left="539"/>
            </w:pPr>
            <w:r>
              <w:rPr>
                <w:spacing w:val="4"/>
              </w:rPr>
              <w:t>50～100</w:t>
            </w:r>
            <w:r>
              <w:rPr>
                <w:spacing w:val="-40"/>
              </w:rPr>
              <w:t xml:space="preserve"> </w:t>
            </w:r>
            <w:r>
              <w:rPr>
                <w:spacing w:val="4"/>
              </w:rPr>
              <w:t>亿元</w:t>
            </w:r>
          </w:p>
        </w:tc>
        <w:tc>
          <w:tcPr>
            <w:tcW w:w="1643" w:type="dxa"/>
            <w:vAlign w:val="top"/>
          </w:tcPr>
          <w:p w14:paraId="63BDB44A">
            <w:pPr>
              <w:pStyle w:val="12"/>
              <w:spacing w:before="36" w:line="267" w:lineRule="exact"/>
              <w:ind w:left="536"/>
            </w:pPr>
            <w:r>
              <w:rPr>
                <w:spacing w:val="3"/>
                <w:position w:val="1"/>
              </w:rPr>
              <w:t>0.006%</w:t>
            </w:r>
          </w:p>
        </w:tc>
        <w:tc>
          <w:tcPr>
            <w:tcW w:w="1751" w:type="dxa"/>
            <w:vAlign w:val="top"/>
          </w:tcPr>
          <w:p w14:paraId="41DCB671">
            <w:pPr>
              <w:pStyle w:val="12"/>
              <w:spacing w:before="36" w:line="267" w:lineRule="exact"/>
              <w:ind w:left="537"/>
            </w:pPr>
            <w:r>
              <w:rPr>
                <w:spacing w:val="3"/>
                <w:position w:val="1"/>
              </w:rPr>
              <w:t>0.006%</w:t>
            </w:r>
          </w:p>
        </w:tc>
        <w:tc>
          <w:tcPr>
            <w:tcW w:w="1584" w:type="dxa"/>
            <w:vAlign w:val="top"/>
          </w:tcPr>
          <w:p w14:paraId="5167A830">
            <w:pPr>
              <w:pStyle w:val="12"/>
              <w:spacing w:before="36" w:line="267" w:lineRule="exact"/>
              <w:ind w:left="538"/>
            </w:pPr>
            <w:r>
              <w:rPr>
                <w:spacing w:val="3"/>
                <w:position w:val="1"/>
              </w:rPr>
              <w:t>0.006%</w:t>
            </w:r>
          </w:p>
        </w:tc>
      </w:tr>
    </w:tbl>
    <w:p w14:paraId="21982AE9">
      <w:pPr>
        <w:rPr>
          <w:rFonts w:ascii="Arial"/>
          <w:sz w:val="21"/>
        </w:rPr>
      </w:pPr>
    </w:p>
    <w:p w14:paraId="2AC1FD0B">
      <w:pPr>
        <w:rPr>
          <w:rFonts w:ascii="Arial" w:hAnsi="Arial" w:eastAsia="Arial" w:cs="Arial"/>
          <w:sz w:val="21"/>
          <w:szCs w:val="21"/>
        </w:rPr>
        <w:sectPr>
          <w:headerReference r:id="rId34" w:type="default"/>
          <w:footerReference r:id="rId35" w:type="default"/>
          <w:pgSz w:w="11910" w:h="16840"/>
          <w:pgMar w:top="1035" w:right="1080" w:bottom="1091" w:left="1080" w:header="697" w:footer="928" w:gutter="0"/>
          <w:pgNumType w:fmt="decimal"/>
          <w:cols w:space="720" w:num="1"/>
        </w:sectPr>
      </w:pPr>
    </w:p>
    <w:p w14:paraId="690AE133">
      <w:pPr>
        <w:spacing w:before="162"/>
      </w:pPr>
    </w:p>
    <w:tbl>
      <w:tblPr>
        <w:tblStyle w:val="11"/>
        <w:tblW w:w="8502" w:type="dxa"/>
        <w:tblInd w:w="6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24"/>
        <w:gridCol w:w="1643"/>
        <w:gridCol w:w="1751"/>
        <w:gridCol w:w="1584"/>
      </w:tblGrid>
      <w:tr w14:paraId="26DEE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524" w:type="dxa"/>
            <w:vAlign w:val="top"/>
          </w:tcPr>
          <w:p w14:paraId="517557E8">
            <w:pPr>
              <w:pStyle w:val="12"/>
              <w:spacing w:before="37" w:line="229" w:lineRule="auto"/>
              <w:ind w:left="551"/>
            </w:pPr>
            <w:r>
              <w:rPr>
                <w:spacing w:val="2"/>
              </w:rPr>
              <w:t>100</w:t>
            </w:r>
            <w:r>
              <w:rPr>
                <w:spacing w:val="-40"/>
              </w:rPr>
              <w:t xml:space="preserve"> </w:t>
            </w:r>
            <w:r>
              <w:rPr>
                <w:spacing w:val="2"/>
              </w:rPr>
              <w:t>亿以上</w:t>
            </w:r>
          </w:p>
        </w:tc>
        <w:tc>
          <w:tcPr>
            <w:tcW w:w="1643" w:type="dxa"/>
            <w:vAlign w:val="top"/>
          </w:tcPr>
          <w:p w14:paraId="51133A4F">
            <w:pPr>
              <w:pStyle w:val="12"/>
              <w:spacing w:before="37" w:line="267" w:lineRule="exact"/>
              <w:ind w:left="536"/>
            </w:pPr>
            <w:r>
              <w:rPr>
                <w:spacing w:val="3"/>
                <w:position w:val="1"/>
              </w:rPr>
              <w:t>0.004%</w:t>
            </w:r>
          </w:p>
        </w:tc>
        <w:tc>
          <w:tcPr>
            <w:tcW w:w="1751" w:type="dxa"/>
            <w:vAlign w:val="top"/>
          </w:tcPr>
          <w:p w14:paraId="57A5B323">
            <w:pPr>
              <w:pStyle w:val="12"/>
              <w:spacing w:before="37" w:line="267" w:lineRule="exact"/>
              <w:ind w:left="537"/>
            </w:pPr>
            <w:r>
              <w:rPr>
                <w:spacing w:val="3"/>
                <w:position w:val="1"/>
              </w:rPr>
              <w:t>0.004%</w:t>
            </w:r>
          </w:p>
        </w:tc>
        <w:tc>
          <w:tcPr>
            <w:tcW w:w="1584" w:type="dxa"/>
            <w:vAlign w:val="top"/>
          </w:tcPr>
          <w:p w14:paraId="7DD1D0FA">
            <w:pPr>
              <w:pStyle w:val="12"/>
              <w:spacing w:before="37" w:line="267" w:lineRule="exact"/>
              <w:ind w:left="538"/>
            </w:pPr>
            <w:r>
              <w:rPr>
                <w:spacing w:val="3"/>
                <w:position w:val="1"/>
              </w:rPr>
              <w:t>0.004%</w:t>
            </w:r>
          </w:p>
        </w:tc>
      </w:tr>
    </w:tbl>
    <w:p w14:paraId="6C79C17F">
      <w:pPr>
        <w:spacing w:before="74" w:line="219" w:lineRule="auto"/>
        <w:ind w:left="494"/>
        <w:rPr>
          <w:rFonts w:ascii="宋体" w:hAnsi="宋体" w:eastAsia="宋体" w:cs="宋体"/>
          <w:sz w:val="24"/>
          <w:szCs w:val="24"/>
        </w:rPr>
      </w:pPr>
      <w:r>
        <w:rPr>
          <w:rFonts w:ascii="宋体" w:hAnsi="宋体" w:eastAsia="宋体" w:cs="宋体"/>
          <w:b/>
          <w:bCs/>
          <w:spacing w:val="-3"/>
          <w:sz w:val="24"/>
          <w:szCs w:val="24"/>
        </w:rPr>
        <w:t>34.需要补充的其他内容</w:t>
      </w:r>
    </w:p>
    <w:p w14:paraId="63FDF57F">
      <w:pPr>
        <w:spacing w:before="175" w:line="227" w:lineRule="auto"/>
        <w:ind w:left="432"/>
        <w:rPr>
          <w:rFonts w:ascii="宋体" w:hAnsi="宋体" w:eastAsia="宋体" w:cs="宋体"/>
          <w:sz w:val="20"/>
          <w:szCs w:val="20"/>
        </w:rPr>
      </w:pPr>
      <w:r>
        <w:rPr>
          <w:rFonts w:ascii="宋体" w:hAnsi="宋体" w:eastAsia="宋体" w:cs="宋体"/>
          <w:spacing w:val="8"/>
          <w:sz w:val="20"/>
          <w:szCs w:val="20"/>
        </w:rPr>
        <w:t>34.1</w:t>
      </w:r>
      <w:r>
        <w:rPr>
          <w:rFonts w:ascii="宋体" w:hAnsi="宋体" w:eastAsia="宋体" w:cs="宋体"/>
          <w:spacing w:val="-40"/>
          <w:sz w:val="20"/>
          <w:szCs w:val="20"/>
        </w:rPr>
        <w:t xml:space="preserve"> </w:t>
      </w:r>
      <w:r>
        <w:rPr>
          <w:rFonts w:ascii="宋体" w:hAnsi="宋体" w:eastAsia="宋体" w:cs="宋体"/>
          <w:spacing w:val="8"/>
          <w:sz w:val="20"/>
          <w:szCs w:val="20"/>
        </w:rPr>
        <w:t>本磋商文件解释规则详见“供应商须知前附表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48169712">
      <w:pPr>
        <w:spacing w:before="164" w:line="227" w:lineRule="auto"/>
        <w:ind w:left="432"/>
        <w:rPr>
          <w:rFonts w:ascii="宋体" w:hAnsi="宋体" w:eastAsia="宋体" w:cs="宋体"/>
          <w:sz w:val="20"/>
          <w:szCs w:val="20"/>
        </w:rPr>
      </w:pPr>
      <w:r>
        <w:rPr>
          <w:rFonts w:ascii="宋体" w:hAnsi="宋体" w:eastAsia="宋体" w:cs="宋体"/>
          <w:spacing w:val="7"/>
          <w:sz w:val="20"/>
          <w:szCs w:val="20"/>
        </w:rPr>
        <w:t>34.2 其他事项详见“供应商须知前附表</w:t>
      </w:r>
      <w:r>
        <w:rPr>
          <w:rFonts w:ascii="宋体" w:hAnsi="宋体" w:eastAsia="宋体" w:cs="宋体"/>
          <w:spacing w:val="-54"/>
          <w:sz w:val="20"/>
          <w:szCs w:val="20"/>
        </w:rPr>
        <w:t xml:space="preserve"> </w:t>
      </w:r>
      <w:r>
        <w:rPr>
          <w:rFonts w:ascii="宋体" w:hAnsi="宋体" w:eastAsia="宋体" w:cs="宋体"/>
          <w:spacing w:val="7"/>
          <w:sz w:val="20"/>
          <w:szCs w:val="20"/>
        </w:rPr>
        <w:t>”。</w:t>
      </w:r>
    </w:p>
    <w:p w14:paraId="7A81FE85">
      <w:pPr>
        <w:spacing w:before="163" w:line="352" w:lineRule="auto"/>
        <w:ind w:left="8" w:right="1" w:firstLine="423"/>
        <w:rPr>
          <w:rFonts w:ascii="宋体" w:hAnsi="宋体" w:eastAsia="宋体" w:cs="宋体"/>
          <w:sz w:val="20"/>
          <w:szCs w:val="20"/>
        </w:rPr>
      </w:pPr>
      <w:r>
        <w:rPr>
          <w:rFonts w:ascii="宋体" w:hAnsi="宋体" w:eastAsia="宋体" w:cs="宋体"/>
          <w:spacing w:val="10"/>
          <w:sz w:val="20"/>
          <w:szCs w:val="20"/>
        </w:rPr>
        <w:t>34.3</w:t>
      </w:r>
      <w:r>
        <w:rPr>
          <w:rFonts w:ascii="宋体" w:hAnsi="宋体" w:eastAsia="宋体" w:cs="宋体"/>
          <w:spacing w:val="-39"/>
          <w:sz w:val="20"/>
          <w:szCs w:val="20"/>
        </w:rPr>
        <w:t xml:space="preserve"> </w:t>
      </w:r>
      <w:r>
        <w:rPr>
          <w:rFonts w:ascii="宋体" w:hAnsi="宋体" w:eastAsia="宋体" w:cs="宋体"/>
          <w:spacing w:val="10"/>
          <w:sz w:val="20"/>
          <w:szCs w:val="20"/>
        </w:rPr>
        <w:t>本文件所称中小企业，是指在中华人民共和国境内依法设立，依据国务院批准的中</w:t>
      </w:r>
      <w:r>
        <w:rPr>
          <w:rFonts w:ascii="宋体" w:hAnsi="宋体" w:eastAsia="宋体" w:cs="宋体"/>
          <w:spacing w:val="9"/>
          <w:sz w:val="20"/>
          <w:szCs w:val="20"/>
        </w:rPr>
        <w:t>小企业划分标</w:t>
      </w:r>
      <w:r>
        <w:rPr>
          <w:rFonts w:ascii="宋体" w:hAnsi="宋体" w:eastAsia="宋体" w:cs="宋体"/>
          <w:spacing w:val="12"/>
          <w:sz w:val="20"/>
          <w:szCs w:val="20"/>
        </w:rPr>
        <w:t>准确定的中型企业、小型企业和微型企业，但与大企业的负责人为同一人</w:t>
      </w:r>
      <w:r>
        <w:rPr>
          <w:rFonts w:ascii="宋体" w:hAnsi="宋体" w:eastAsia="宋体" w:cs="宋体"/>
          <w:spacing w:val="11"/>
          <w:sz w:val="20"/>
          <w:szCs w:val="20"/>
        </w:rPr>
        <w:t>，或者与大企业存在直接控股、</w:t>
      </w:r>
      <w:r>
        <w:rPr>
          <w:rFonts w:ascii="宋体" w:hAnsi="宋体" w:eastAsia="宋体" w:cs="宋体"/>
          <w:spacing w:val="12"/>
          <w:sz w:val="20"/>
          <w:szCs w:val="20"/>
        </w:rPr>
        <w:t>管理关系的除外。符合中小企业划分标准的个体工商户，在政府采购活动</w:t>
      </w:r>
      <w:r>
        <w:rPr>
          <w:rFonts w:ascii="宋体" w:hAnsi="宋体" w:eastAsia="宋体" w:cs="宋体"/>
          <w:spacing w:val="11"/>
          <w:sz w:val="20"/>
          <w:szCs w:val="20"/>
        </w:rPr>
        <w:t>中视同中小企业。在政府采购活</w:t>
      </w:r>
      <w:r>
        <w:rPr>
          <w:rFonts w:ascii="宋体" w:hAnsi="宋体" w:eastAsia="宋体" w:cs="宋体"/>
          <w:spacing w:val="12"/>
          <w:sz w:val="20"/>
          <w:szCs w:val="20"/>
        </w:rPr>
        <w:t>动中，供应商提供的服务由中小企业承接，即</w:t>
      </w:r>
      <w:r>
        <w:rPr>
          <w:rFonts w:ascii="宋体" w:hAnsi="宋体" w:eastAsia="宋体" w:cs="宋体"/>
          <w:spacing w:val="11"/>
          <w:sz w:val="20"/>
          <w:szCs w:val="20"/>
        </w:rPr>
        <w:t>提供服务的人员为中小企业依照《中华人民共和国民法典》</w:t>
      </w:r>
      <w:r>
        <w:rPr>
          <w:rFonts w:ascii="宋体" w:hAnsi="宋体" w:eastAsia="宋体" w:cs="宋体"/>
          <w:spacing w:val="12"/>
          <w:sz w:val="20"/>
          <w:szCs w:val="20"/>
        </w:rPr>
        <w:t>订立劳动合同的从业人员，不对其中涉及的货物的制造商和工程承建商作</w:t>
      </w:r>
      <w:r>
        <w:rPr>
          <w:rFonts w:ascii="宋体" w:hAnsi="宋体" w:eastAsia="宋体" w:cs="宋体"/>
          <w:spacing w:val="11"/>
          <w:sz w:val="20"/>
          <w:szCs w:val="20"/>
        </w:rPr>
        <w:t>出要求的，享受本文件规定的中</w:t>
      </w:r>
      <w:r>
        <w:rPr>
          <w:rFonts w:ascii="宋体" w:hAnsi="宋体" w:eastAsia="宋体" w:cs="宋体"/>
          <w:spacing w:val="7"/>
          <w:sz w:val="20"/>
          <w:szCs w:val="20"/>
        </w:rPr>
        <w:t>小企业扶持政策。</w:t>
      </w:r>
    </w:p>
    <w:p w14:paraId="1E4D35E9">
      <w:pPr>
        <w:spacing w:before="161" w:line="377" w:lineRule="auto"/>
        <w:ind w:left="10" w:right="1" w:firstLine="441"/>
        <w:rPr>
          <w:rFonts w:ascii="宋体" w:hAnsi="宋体" w:eastAsia="宋体" w:cs="宋体"/>
          <w:sz w:val="20"/>
          <w:szCs w:val="20"/>
        </w:rPr>
      </w:pPr>
      <w:r>
        <w:rPr>
          <w:rFonts w:ascii="宋体" w:hAnsi="宋体" w:eastAsia="宋体" w:cs="宋体"/>
          <w:spacing w:val="11"/>
          <w:sz w:val="20"/>
          <w:szCs w:val="20"/>
        </w:rPr>
        <w:t>以联合体形式参加政府采购活动，联合体各方均为中小企业的，联合体视同中小企业。其中，联合体</w:t>
      </w:r>
      <w:r>
        <w:rPr>
          <w:rFonts w:ascii="宋体" w:hAnsi="宋体" w:eastAsia="宋体" w:cs="宋体"/>
          <w:spacing w:val="8"/>
          <w:sz w:val="20"/>
          <w:szCs w:val="20"/>
        </w:rPr>
        <w:t>各方均为小微企业的，联合体视同小微企业。</w:t>
      </w:r>
    </w:p>
    <w:p w14:paraId="60C52247">
      <w:pPr>
        <w:spacing w:before="2" w:line="379" w:lineRule="auto"/>
        <w:ind w:left="7" w:right="1" w:firstLine="422"/>
        <w:rPr>
          <w:rFonts w:ascii="宋体" w:hAnsi="宋体" w:eastAsia="宋体" w:cs="宋体"/>
          <w:sz w:val="20"/>
          <w:szCs w:val="20"/>
        </w:rPr>
      </w:pPr>
      <w:r>
        <w:rPr>
          <w:rFonts w:ascii="宋体" w:hAnsi="宋体" w:eastAsia="宋体" w:cs="宋体"/>
          <w:spacing w:val="12"/>
          <w:sz w:val="20"/>
          <w:szCs w:val="20"/>
        </w:rPr>
        <w:t>依据本文件规定享受扶持政策获得政府采购合同的，小微企业不得将合同分</w:t>
      </w:r>
      <w:r>
        <w:rPr>
          <w:rFonts w:ascii="宋体" w:hAnsi="宋体" w:eastAsia="宋体" w:cs="宋体"/>
          <w:spacing w:val="11"/>
          <w:sz w:val="20"/>
          <w:szCs w:val="20"/>
        </w:rPr>
        <w:t>包给大中型企业，中型企</w:t>
      </w:r>
      <w:r>
        <w:rPr>
          <w:rFonts w:ascii="宋体" w:hAnsi="宋体" w:eastAsia="宋体" w:cs="宋体"/>
          <w:spacing w:val="8"/>
          <w:sz w:val="20"/>
          <w:szCs w:val="20"/>
        </w:rPr>
        <w:t>业不得将合同分包给大型企业。</w:t>
      </w:r>
    </w:p>
    <w:p w14:paraId="716BCACB">
      <w:pPr>
        <w:spacing w:line="218" w:lineRule="auto"/>
        <w:ind w:left="494"/>
        <w:rPr>
          <w:rFonts w:ascii="宋体" w:hAnsi="宋体" w:eastAsia="宋体" w:cs="宋体"/>
          <w:sz w:val="24"/>
          <w:szCs w:val="24"/>
        </w:rPr>
      </w:pPr>
      <w:r>
        <w:rPr>
          <w:rFonts w:ascii="宋体" w:hAnsi="宋体" w:eastAsia="宋体" w:cs="宋体"/>
          <w:b/>
          <w:bCs/>
          <w:spacing w:val="-3"/>
          <w:sz w:val="24"/>
          <w:szCs w:val="24"/>
        </w:rPr>
        <w:t>35.</w:t>
      </w:r>
      <w:r>
        <w:rPr>
          <w:rFonts w:ascii="宋体" w:hAnsi="宋体" w:eastAsia="宋体" w:cs="宋体"/>
          <w:spacing w:val="-3"/>
          <w:sz w:val="24"/>
          <w:szCs w:val="24"/>
        </w:rPr>
        <w:t xml:space="preserve"> </w:t>
      </w:r>
      <w:r>
        <w:rPr>
          <w:rFonts w:ascii="宋体" w:hAnsi="宋体" w:eastAsia="宋体" w:cs="宋体"/>
          <w:b/>
          <w:bCs/>
          <w:spacing w:val="-3"/>
          <w:sz w:val="24"/>
          <w:szCs w:val="24"/>
        </w:rPr>
        <w:t>政采贷相关说明</w:t>
      </w:r>
    </w:p>
    <w:p w14:paraId="3D04EE01">
      <w:pPr>
        <w:spacing w:before="177" w:line="378" w:lineRule="auto"/>
        <w:ind w:left="11" w:right="1" w:firstLine="419"/>
        <w:rPr>
          <w:rFonts w:ascii="宋体" w:hAnsi="宋体" w:eastAsia="宋体" w:cs="宋体"/>
          <w:sz w:val="20"/>
          <w:szCs w:val="20"/>
        </w:rPr>
      </w:pPr>
      <w:r>
        <w:rPr>
          <w:rFonts w:ascii="宋体" w:hAnsi="宋体" w:eastAsia="宋体" w:cs="宋体"/>
          <w:spacing w:val="12"/>
          <w:sz w:val="20"/>
          <w:szCs w:val="20"/>
        </w:rPr>
        <w:t>为优化政府采购营商环境，缓解供应商资金难题，政府采购试行政府采购</w:t>
      </w:r>
      <w:r>
        <w:rPr>
          <w:rFonts w:ascii="宋体" w:hAnsi="宋体" w:eastAsia="宋体" w:cs="宋体"/>
          <w:spacing w:val="11"/>
          <w:sz w:val="20"/>
          <w:szCs w:val="20"/>
        </w:rPr>
        <w:t>信用融资制度，中标供应商</w:t>
      </w:r>
      <w:r>
        <w:rPr>
          <w:rFonts w:ascii="宋体" w:hAnsi="宋体" w:eastAsia="宋体" w:cs="宋体"/>
          <w:spacing w:val="9"/>
          <w:sz w:val="20"/>
          <w:szCs w:val="20"/>
        </w:rPr>
        <w:t>如有融资需求，可凭政府采购合同通过以下方式申请政府采购信用融资贷款：</w:t>
      </w:r>
    </w:p>
    <w:p w14:paraId="4EE7B4B1">
      <w:pPr>
        <w:spacing w:line="221" w:lineRule="auto"/>
        <w:ind w:left="438"/>
        <w:rPr>
          <w:rFonts w:ascii="宋体" w:hAnsi="宋体" w:eastAsia="宋体" w:cs="宋体"/>
          <w:sz w:val="20"/>
          <w:szCs w:val="20"/>
        </w:rPr>
      </w:pPr>
      <w:r>
        <w:rPr>
          <w:rFonts w:ascii="宋体" w:hAnsi="宋体" w:eastAsia="宋体" w:cs="宋体"/>
          <w:spacing w:val="9"/>
          <w:sz w:val="20"/>
          <w:szCs w:val="20"/>
        </w:rPr>
        <w:t>（1）线下渠道：在</w:t>
      </w:r>
      <w:r>
        <w:fldChar w:fldCharType="begin"/>
      </w:r>
      <w:r>
        <w:instrText xml:space="preserve"> HYPERLINK "http://www.nnggzy.org.cn）" </w:instrText>
      </w:r>
      <w:r>
        <w:fldChar w:fldCharType="separate"/>
      </w:r>
      <w:r>
        <w:rPr>
          <w:rFonts w:ascii="宋体" w:hAnsi="宋体" w:eastAsia="宋体" w:cs="宋体"/>
          <w:spacing w:val="9"/>
          <w:sz w:val="20"/>
          <w:szCs w:val="20"/>
          <w:u w:val="single" w:color="auto"/>
        </w:rPr>
        <w:t>“交易信息-政府采购-政府采购</w:t>
      </w:r>
      <w:r>
        <w:rPr>
          <w:rFonts w:ascii="宋体" w:hAnsi="宋体" w:eastAsia="宋体" w:cs="宋体"/>
          <w:spacing w:val="8"/>
          <w:sz w:val="20"/>
          <w:szCs w:val="20"/>
          <w:u w:val="single" w:color="auto"/>
        </w:rPr>
        <w:t>信用融资”中融资银行。</w:t>
      </w:r>
      <w:r>
        <w:rPr>
          <w:rFonts w:ascii="宋体" w:hAnsi="宋体" w:eastAsia="宋体" w:cs="宋体"/>
          <w:spacing w:val="8"/>
          <w:sz w:val="20"/>
          <w:szCs w:val="20"/>
          <w:u w:val="single" w:color="auto"/>
        </w:rPr>
        <w:fldChar w:fldCharType="end"/>
      </w:r>
    </w:p>
    <w:p w14:paraId="1A83705E">
      <w:pPr>
        <w:spacing w:before="166" w:line="327" w:lineRule="auto"/>
        <w:ind w:left="5" w:right="1" w:firstLine="413"/>
        <w:rPr>
          <w:rFonts w:ascii="宋体" w:hAnsi="宋体" w:eastAsia="宋体" w:cs="宋体"/>
          <w:sz w:val="19"/>
          <w:szCs w:val="19"/>
        </w:rPr>
      </w:pPr>
      <w:r>
        <w:rPr>
          <w:rFonts w:ascii="宋体" w:hAnsi="宋体" w:eastAsia="宋体" w:cs="宋体"/>
          <w:b/>
          <w:bCs/>
          <w:spacing w:val="16"/>
          <w:sz w:val="19"/>
          <w:szCs w:val="19"/>
        </w:rPr>
        <w:t>（2）</w:t>
      </w:r>
      <w:r>
        <w:rPr>
          <w:rFonts w:ascii="宋体" w:hAnsi="宋体" w:eastAsia="宋体" w:cs="宋体"/>
          <w:spacing w:val="-43"/>
          <w:sz w:val="19"/>
          <w:szCs w:val="19"/>
        </w:rPr>
        <w:t xml:space="preserve"> </w:t>
      </w:r>
      <w:r>
        <w:rPr>
          <w:rFonts w:ascii="宋体" w:hAnsi="宋体" w:eastAsia="宋体" w:cs="宋体"/>
          <w:b/>
          <w:bCs/>
          <w:spacing w:val="16"/>
          <w:sz w:val="19"/>
          <w:szCs w:val="19"/>
        </w:rPr>
        <w:t>线上渠道：</w:t>
      </w:r>
      <w:r>
        <w:rPr>
          <w:rFonts w:ascii="宋体" w:hAnsi="宋体" w:eastAsia="宋体" w:cs="宋体"/>
          <w:spacing w:val="-40"/>
          <w:sz w:val="19"/>
          <w:szCs w:val="19"/>
        </w:rPr>
        <w:t xml:space="preserve"> </w:t>
      </w:r>
      <w:r>
        <w:rPr>
          <w:rFonts w:ascii="宋体" w:hAnsi="宋体" w:eastAsia="宋体" w:cs="宋体"/>
          <w:b/>
          <w:bCs/>
          <w:spacing w:val="16"/>
          <w:sz w:val="19"/>
          <w:szCs w:val="19"/>
        </w:rPr>
        <w:t>登录中征营应收账款融资服务平台（网址：</w:t>
      </w:r>
      <w:r>
        <w:rPr>
          <w:rFonts w:ascii="宋体" w:hAnsi="宋体" w:eastAsia="宋体" w:cs="宋体"/>
          <w:spacing w:val="-47"/>
          <w:sz w:val="19"/>
          <w:szCs w:val="19"/>
        </w:rPr>
        <w:t xml:space="preserve"> </w:t>
      </w:r>
      <w:r>
        <w:fldChar w:fldCharType="begin"/>
      </w:r>
      <w:r>
        <w:instrText xml:space="preserve"> HYPERLINK "https://www.crcrfsp.com" </w:instrText>
      </w:r>
      <w:r>
        <w:fldChar w:fldCharType="separate"/>
      </w:r>
      <w:r>
        <w:rPr>
          <w:rFonts w:ascii="宋体" w:hAnsi="宋体" w:eastAsia="宋体" w:cs="宋体"/>
          <w:b/>
          <w:bCs/>
          <w:sz w:val="19"/>
          <w:szCs w:val="19"/>
        </w:rPr>
        <w:t>https</w:t>
      </w:r>
      <w:r>
        <w:rPr>
          <w:rFonts w:ascii="宋体" w:hAnsi="宋体" w:eastAsia="宋体" w:cs="宋体"/>
          <w:b/>
          <w:bCs/>
          <w:spacing w:val="16"/>
          <w:sz w:val="19"/>
          <w:szCs w:val="19"/>
        </w:rPr>
        <w:t>:</w:t>
      </w:r>
      <w:r>
        <w:rPr>
          <w:rFonts w:ascii="宋体" w:hAnsi="宋体" w:eastAsia="宋体" w:cs="宋体"/>
          <w:b/>
          <w:bCs/>
          <w:spacing w:val="15"/>
          <w:sz w:val="19"/>
          <w:szCs w:val="19"/>
        </w:rPr>
        <w:t>//</w:t>
      </w:r>
      <w:r>
        <w:rPr>
          <w:rFonts w:ascii="宋体" w:hAnsi="宋体" w:eastAsia="宋体" w:cs="宋体"/>
          <w:b/>
          <w:bCs/>
          <w:sz w:val="19"/>
          <w:szCs w:val="19"/>
        </w:rPr>
        <w:t>www</w:t>
      </w:r>
      <w:r>
        <w:rPr>
          <w:rFonts w:ascii="宋体" w:hAnsi="宋体" w:eastAsia="宋体" w:cs="宋体"/>
          <w:b/>
          <w:bCs/>
          <w:spacing w:val="15"/>
          <w:sz w:val="19"/>
          <w:szCs w:val="19"/>
        </w:rPr>
        <w:t>.</w:t>
      </w:r>
      <w:r>
        <w:rPr>
          <w:rFonts w:ascii="宋体" w:hAnsi="宋体" w:eastAsia="宋体" w:cs="宋体"/>
          <w:b/>
          <w:bCs/>
          <w:sz w:val="19"/>
          <w:szCs w:val="19"/>
        </w:rPr>
        <w:t>crcrfsp</w:t>
      </w:r>
      <w:r>
        <w:rPr>
          <w:rFonts w:ascii="宋体" w:hAnsi="宋体" w:eastAsia="宋体" w:cs="宋体"/>
          <w:b/>
          <w:bCs/>
          <w:spacing w:val="15"/>
          <w:sz w:val="19"/>
          <w:szCs w:val="19"/>
        </w:rPr>
        <w:t>.</w:t>
      </w:r>
      <w:r>
        <w:rPr>
          <w:rFonts w:ascii="宋体" w:hAnsi="宋体" w:eastAsia="宋体" w:cs="宋体"/>
          <w:b/>
          <w:bCs/>
          <w:sz w:val="19"/>
          <w:szCs w:val="19"/>
        </w:rPr>
        <w:t>com</w:t>
      </w:r>
      <w:r>
        <w:rPr>
          <w:rFonts w:ascii="宋体" w:hAnsi="宋体" w:eastAsia="宋体" w:cs="宋体"/>
          <w:b/>
          <w:bCs/>
          <w:sz w:val="19"/>
          <w:szCs w:val="19"/>
        </w:rPr>
        <w:fldChar w:fldCharType="end"/>
      </w:r>
      <w:r>
        <w:rPr>
          <w:rFonts w:ascii="宋体" w:hAnsi="宋体" w:eastAsia="宋体" w:cs="宋体"/>
          <w:b/>
          <w:bCs/>
          <w:spacing w:val="15"/>
          <w:sz w:val="19"/>
          <w:szCs w:val="19"/>
        </w:rPr>
        <w:t>，</w:t>
      </w:r>
      <w:r>
        <w:rPr>
          <w:rFonts w:ascii="宋体" w:hAnsi="宋体" w:eastAsia="宋体" w:cs="宋体"/>
          <w:spacing w:val="-44"/>
          <w:sz w:val="19"/>
          <w:szCs w:val="19"/>
        </w:rPr>
        <w:t xml:space="preserve"> </w:t>
      </w:r>
      <w:r>
        <w:rPr>
          <w:rFonts w:ascii="宋体" w:hAnsi="宋体" w:eastAsia="宋体" w:cs="宋体"/>
          <w:b/>
          <w:bCs/>
          <w:spacing w:val="15"/>
          <w:sz w:val="19"/>
          <w:szCs w:val="19"/>
        </w:rPr>
        <w:t>客服电话：</w:t>
      </w:r>
      <w:r>
        <w:rPr>
          <w:rFonts w:ascii="宋体" w:hAnsi="宋体" w:eastAsia="宋体" w:cs="宋体"/>
          <w:sz w:val="19"/>
          <w:szCs w:val="19"/>
        </w:rPr>
        <w:t xml:space="preserve"> </w:t>
      </w:r>
      <w:r>
        <w:rPr>
          <w:rFonts w:ascii="宋体" w:hAnsi="宋体" w:eastAsia="宋体" w:cs="宋体"/>
          <w:b/>
          <w:bCs/>
          <w:spacing w:val="6"/>
          <w:sz w:val="19"/>
          <w:szCs w:val="19"/>
        </w:rPr>
        <w:t>400-009-0001</w:t>
      </w:r>
      <w:r>
        <w:rPr>
          <w:rFonts w:ascii="宋体" w:hAnsi="宋体" w:eastAsia="宋体" w:cs="宋体"/>
          <w:b/>
          <w:bCs/>
          <w:spacing w:val="-7"/>
          <w:sz w:val="19"/>
          <w:szCs w:val="19"/>
        </w:rPr>
        <w:t>），</w:t>
      </w:r>
      <w:r>
        <w:rPr>
          <w:rFonts w:ascii="宋体" w:hAnsi="宋体" w:eastAsia="宋体" w:cs="宋体"/>
          <w:b/>
          <w:bCs/>
          <w:spacing w:val="6"/>
          <w:sz w:val="19"/>
          <w:szCs w:val="19"/>
        </w:rPr>
        <w:t>选择相关金融产品和银行业金融机构金融融资贷款。具体操作方式</w:t>
      </w:r>
      <w:r>
        <w:rPr>
          <w:rFonts w:ascii="宋体" w:hAnsi="宋体" w:eastAsia="宋体" w:cs="宋体"/>
          <w:b/>
          <w:bCs/>
          <w:spacing w:val="5"/>
          <w:sz w:val="19"/>
          <w:szCs w:val="19"/>
        </w:rPr>
        <w:t>见“广西政府采购网</w:t>
      </w:r>
      <w:r>
        <w:rPr>
          <w:rFonts w:ascii="宋体" w:hAnsi="宋体" w:eastAsia="宋体" w:cs="宋体"/>
          <w:spacing w:val="-65"/>
          <w:sz w:val="19"/>
          <w:szCs w:val="19"/>
        </w:rPr>
        <w:t xml:space="preserve"> </w:t>
      </w:r>
      <w:r>
        <w:rPr>
          <w:rFonts w:ascii="宋体" w:hAnsi="宋体" w:eastAsia="宋体" w:cs="宋体"/>
          <w:b/>
          <w:bCs/>
          <w:spacing w:val="5"/>
          <w:sz w:val="19"/>
          <w:szCs w:val="19"/>
        </w:rPr>
        <w:t>”——</w:t>
      </w:r>
      <w:r>
        <w:rPr>
          <w:rFonts w:ascii="宋体" w:hAnsi="宋体" w:eastAsia="宋体" w:cs="宋体"/>
          <w:sz w:val="19"/>
          <w:szCs w:val="19"/>
        </w:rPr>
        <w:t xml:space="preserve"> </w:t>
      </w:r>
      <w:r>
        <w:fldChar w:fldCharType="begin"/>
      </w:r>
      <w:r>
        <w:instrText xml:space="preserve"> HYPERLINK "http://www.ccgp-guangxi.gov.cn/AdministrativeRegulations/AutonomousRegion/9830442.html" </w:instrText>
      </w:r>
      <w:r>
        <w:fldChar w:fldCharType="separate"/>
      </w:r>
      <w:r>
        <w:rPr>
          <w:rFonts w:ascii="宋体" w:hAnsi="宋体" w:eastAsia="宋体" w:cs="宋体"/>
          <w:b/>
          <w:bCs/>
          <w:sz w:val="19"/>
          <w:szCs w:val="19"/>
        </w:rPr>
        <w:t>http</w:t>
      </w:r>
      <w:r>
        <w:rPr>
          <w:rFonts w:ascii="宋体" w:hAnsi="宋体" w:eastAsia="宋体" w:cs="宋体"/>
          <w:b/>
          <w:bCs/>
          <w:spacing w:val="15"/>
          <w:sz w:val="19"/>
          <w:szCs w:val="19"/>
        </w:rPr>
        <w:t>://</w:t>
      </w:r>
      <w:r>
        <w:rPr>
          <w:rFonts w:ascii="宋体" w:hAnsi="宋体" w:eastAsia="宋体" w:cs="宋体"/>
          <w:b/>
          <w:bCs/>
          <w:sz w:val="19"/>
          <w:szCs w:val="19"/>
        </w:rPr>
        <w:t>www</w:t>
      </w:r>
      <w:r>
        <w:rPr>
          <w:rFonts w:ascii="宋体" w:hAnsi="宋体" w:eastAsia="宋体" w:cs="宋体"/>
          <w:b/>
          <w:bCs/>
          <w:spacing w:val="15"/>
          <w:sz w:val="19"/>
          <w:szCs w:val="19"/>
        </w:rPr>
        <w:t>.</w:t>
      </w:r>
      <w:r>
        <w:rPr>
          <w:rFonts w:ascii="宋体" w:hAnsi="宋体" w:eastAsia="宋体" w:cs="宋体"/>
          <w:b/>
          <w:bCs/>
          <w:sz w:val="19"/>
          <w:szCs w:val="19"/>
        </w:rPr>
        <w:t>ccgp</w:t>
      </w:r>
      <w:r>
        <w:rPr>
          <w:rFonts w:ascii="宋体" w:hAnsi="宋体" w:eastAsia="宋体" w:cs="宋体"/>
          <w:b/>
          <w:bCs/>
          <w:spacing w:val="15"/>
          <w:sz w:val="19"/>
          <w:szCs w:val="19"/>
        </w:rPr>
        <w:t>-</w:t>
      </w:r>
      <w:r>
        <w:rPr>
          <w:rFonts w:ascii="宋体" w:hAnsi="宋体" w:eastAsia="宋体" w:cs="宋体"/>
          <w:b/>
          <w:bCs/>
          <w:sz w:val="19"/>
          <w:szCs w:val="19"/>
        </w:rPr>
        <w:t>guangxi</w:t>
      </w:r>
      <w:r>
        <w:rPr>
          <w:rFonts w:ascii="宋体" w:hAnsi="宋体" w:eastAsia="宋体" w:cs="宋体"/>
          <w:b/>
          <w:bCs/>
          <w:spacing w:val="15"/>
          <w:sz w:val="19"/>
          <w:szCs w:val="19"/>
        </w:rPr>
        <w:t>.</w:t>
      </w:r>
      <w:r>
        <w:rPr>
          <w:rFonts w:ascii="宋体" w:hAnsi="宋体" w:eastAsia="宋体" w:cs="宋体"/>
          <w:b/>
          <w:bCs/>
          <w:sz w:val="19"/>
          <w:szCs w:val="19"/>
        </w:rPr>
        <w:t>gov</w:t>
      </w:r>
      <w:r>
        <w:rPr>
          <w:rFonts w:ascii="宋体" w:hAnsi="宋体" w:eastAsia="宋体" w:cs="宋体"/>
          <w:b/>
          <w:bCs/>
          <w:spacing w:val="15"/>
          <w:sz w:val="19"/>
          <w:szCs w:val="19"/>
        </w:rPr>
        <w:t>.</w:t>
      </w:r>
      <w:r>
        <w:rPr>
          <w:rFonts w:ascii="宋体" w:hAnsi="宋体" w:eastAsia="宋体" w:cs="宋体"/>
          <w:b/>
          <w:bCs/>
          <w:sz w:val="19"/>
          <w:szCs w:val="19"/>
        </w:rPr>
        <w:t>cn</w:t>
      </w:r>
      <w:r>
        <w:rPr>
          <w:rFonts w:ascii="宋体" w:hAnsi="宋体" w:eastAsia="宋体" w:cs="宋体"/>
          <w:b/>
          <w:bCs/>
          <w:spacing w:val="15"/>
          <w:sz w:val="19"/>
          <w:szCs w:val="19"/>
        </w:rPr>
        <w:t>/</w:t>
      </w:r>
      <w:r>
        <w:rPr>
          <w:rFonts w:ascii="宋体" w:hAnsi="宋体" w:eastAsia="宋体" w:cs="宋体"/>
          <w:b/>
          <w:bCs/>
          <w:sz w:val="19"/>
          <w:szCs w:val="19"/>
        </w:rPr>
        <w:t>AdministrativeRegulations</w:t>
      </w:r>
      <w:r>
        <w:rPr>
          <w:rFonts w:ascii="宋体" w:hAnsi="宋体" w:eastAsia="宋体" w:cs="宋体"/>
          <w:b/>
          <w:bCs/>
          <w:spacing w:val="15"/>
          <w:sz w:val="19"/>
          <w:szCs w:val="19"/>
        </w:rPr>
        <w:t>/</w:t>
      </w:r>
      <w:r>
        <w:rPr>
          <w:rFonts w:ascii="宋体" w:hAnsi="宋体" w:eastAsia="宋体" w:cs="宋体"/>
          <w:b/>
          <w:bCs/>
          <w:sz w:val="19"/>
          <w:szCs w:val="19"/>
        </w:rPr>
        <w:t>AutonomousRegion</w:t>
      </w:r>
      <w:r>
        <w:rPr>
          <w:rFonts w:ascii="宋体" w:hAnsi="宋体" w:eastAsia="宋体" w:cs="宋体"/>
          <w:b/>
          <w:bCs/>
          <w:spacing w:val="15"/>
          <w:sz w:val="19"/>
          <w:szCs w:val="19"/>
        </w:rPr>
        <w:t>/9830442.</w:t>
      </w:r>
      <w:r>
        <w:rPr>
          <w:rFonts w:ascii="宋体" w:hAnsi="宋体" w:eastAsia="宋体" w:cs="宋体"/>
          <w:b/>
          <w:bCs/>
          <w:sz w:val="19"/>
          <w:szCs w:val="19"/>
        </w:rPr>
        <w:t>html</w:t>
      </w:r>
      <w:r>
        <w:rPr>
          <w:rFonts w:ascii="宋体" w:hAnsi="宋体" w:eastAsia="宋体" w:cs="宋体"/>
          <w:b/>
          <w:bCs/>
          <w:sz w:val="19"/>
          <w:szCs w:val="19"/>
        </w:rPr>
        <w:fldChar w:fldCharType="end"/>
      </w:r>
      <w:r>
        <w:rPr>
          <w:rFonts w:ascii="宋体" w:hAnsi="宋体" w:eastAsia="宋体" w:cs="宋体"/>
          <w:b/>
          <w:bCs/>
          <w:spacing w:val="15"/>
          <w:sz w:val="19"/>
          <w:szCs w:val="19"/>
        </w:rPr>
        <w:t>）</w:t>
      </w:r>
      <w:r>
        <w:rPr>
          <w:rFonts w:ascii="宋体" w:hAnsi="宋体" w:eastAsia="宋体" w:cs="宋体"/>
          <w:spacing w:val="15"/>
          <w:sz w:val="19"/>
          <w:szCs w:val="19"/>
        </w:rPr>
        <w:t>。</w:t>
      </w:r>
    </w:p>
    <w:p w14:paraId="241E3A41">
      <w:pPr>
        <w:spacing w:line="327" w:lineRule="auto"/>
        <w:rPr>
          <w:rFonts w:ascii="宋体" w:hAnsi="宋体" w:eastAsia="宋体" w:cs="宋体"/>
          <w:sz w:val="19"/>
          <w:szCs w:val="19"/>
        </w:rPr>
        <w:sectPr>
          <w:footerReference r:id="rId36" w:type="default"/>
          <w:pgSz w:w="11910" w:h="16840"/>
          <w:pgMar w:top="1035" w:right="1080" w:bottom="1091" w:left="1080" w:header="697" w:footer="929" w:gutter="0"/>
          <w:pgNumType w:fmt="decimal"/>
          <w:cols w:space="720" w:num="1"/>
        </w:sectPr>
      </w:pPr>
    </w:p>
    <w:p w14:paraId="40EDE214">
      <w:pPr>
        <w:spacing w:line="338" w:lineRule="auto"/>
        <w:rPr>
          <w:rFonts w:ascii="Arial"/>
          <w:sz w:val="21"/>
        </w:rPr>
      </w:pPr>
    </w:p>
    <w:p w14:paraId="5A5ED70C">
      <w:pPr>
        <w:pStyle w:val="2"/>
        <w:keepNext/>
        <w:keepLines/>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宋体" w:hAnsi="宋体" w:eastAsia="宋体" w:cs="宋体"/>
          <w:szCs w:val="43"/>
        </w:rPr>
      </w:pPr>
      <w:bookmarkStart w:id="6" w:name="_Toc24236"/>
      <w:r>
        <w:t>第四章  评审程序、评审方法和评审标准</w:t>
      </w:r>
      <w:bookmarkEnd w:id="6"/>
    </w:p>
    <w:p w14:paraId="67415701">
      <w:pPr>
        <w:spacing w:line="273" w:lineRule="auto"/>
        <w:rPr>
          <w:rFonts w:ascii="Arial"/>
          <w:sz w:val="21"/>
        </w:rPr>
      </w:pPr>
    </w:p>
    <w:p w14:paraId="05AE3097">
      <w:pPr>
        <w:pStyle w:val="3"/>
        <w:bidi w:val="0"/>
        <w:jc w:val="center"/>
        <w:rPr>
          <w:rFonts w:ascii="Arial"/>
          <w:sz w:val="21"/>
        </w:rPr>
      </w:pPr>
      <w:bookmarkStart w:id="7" w:name="_Toc4370"/>
      <w:r>
        <w:t>第一节 评审程序和评审方法</w:t>
      </w:r>
      <w:bookmarkEnd w:id="7"/>
    </w:p>
    <w:p w14:paraId="395E132B">
      <w:pPr>
        <w:spacing w:before="78" w:line="219" w:lineRule="auto"/>
        <w:ind w:left="507"/>
        <w:rPr>
          <w:rFonts w:ascii="宋体" w:hAnsi="宋体" w:eastAsia="宋体" w:cs="宋体"/>
          <w:sz w:val="24"/>
          <w:szCs w:val="24"/>
        </w:rPr>
      </w:pPr>
      <w:r>
        <w:rPr>
          <w:rFonts w:ascii="宋体" w:hAnsi="宋体" w:eastAsia="宋体" w:cs="宋体"/>
          <w:b/>
          <w:bCs/>
          <w:spacing w:val="-6"/>
          <w:sz w:val="24"/>
          <w:szCs w:val="24"/>
        </w:rPr>
        <w:t>1.确认磋商文件</w:t>
      </w:r>
    </w:p>
    <w:p w14:paraId="05863C1C">
      <w:pPr>
        <w:spacing w:before="177" w:line="228" w:lineRule="auto"/>
        <w:ind w:left="453"/>
        <w:rPr>
          <w:rFonts w:ascii="宋体" w:hAnsi="宋体" w:eastAsia="宋体" w:cs="宋体"/>
          <w:sz w:val="20"/>
          <w:szCs w:val="20"/>
        </w:rPr>
      </w:pPr>
      <w:r>
        <w:rPr>
          <w:rFonts w:ascii="宋体" w:hAnsi="宋体" w:eastAsia="宋体" w:cs="宋体"/>
          <w:spacing w:val="6"/>
          <w:sz w:val="20"/>
          <w:szCs w:val="20"/>
        </w:rPr>
        <w:t>由磋商小组确认磋商文件。</w:t>
      </w:r>
    </w:p>
    <w:p w14:paraId="2BFD2849">
      <w:pPr>
        <w:spacing w:before="166" w:line="219" w:lineRule="auto"/>
        <w:ind w:left="492"/>
        <w:rPr>
          <w:rFonts w:ascii="宋体" w:hAnsi="宋体" w:eastAsia="宋体" w:cs="宋体"/>
          <w:sz w:val="24"/>
          <w:szCs w:val="24"/>
        </w:rPr>
      </w:pPr>
      <w:r>
        <w:rPr>
          <w:rFonts w:ascii="宋体" w:hAnsi="宋体" w:eastAsia="宋体" w:cs="宋体"/>
          <w:b/>
          <w:bCs/>
          <w:spacing w:val="-5"/>
          <w:sz w:val="24"/>
          <w:szCs w:val="24"/>
        </w:rPr>
        <w:t>2.资格审查</w:t>
      </w:r>
    </w:p>
    <w:p w14:paraId="5A4B5297">
      <w:pPr>
        <w:spacing w:before="175" w:line="227" w:lineRule="auto"/>
        <w:ind w:left="430"/>
        <w:rPr>
          <w:rFonts w:ascii="宋体" w:hAnsi="宋体" w:eastAsia="宋体" w:cs="宋体"/>
          <w:sz w:val="20"/>
          <w:szCs w:val="20"/>
        </w:rPr>
      </w:pPr>
      <w:r>
        <w:rPr>
          <w:rFonts w:ascii="宋体" w:hAnsi="宋体" w:eastAsia="宋体" w:cs="宋体"/>
          <w:spacing w:val="8"/>
          <w:sz w:val="20"/>
          <w:szCs w:val="20"/>
        </w:rPr>
        <w:t>2.1</w:t>
      </w:r>
      <w:r>
        <w:rPr>
          <w:rFonts w:ascii="宋体" w:hAnsi="宋体" w:eastAsia="宋体" w:cs="宋体"/>
          <w:spacing w:val="-20"/>
          <w:sz w:val="20"/>
          <w:szCs w:val="20"/>
        </w:rPr>
        <w:t xml:space="preserve"> </w:t>
      </w:r>
      <w:r>
        <w:rPr>
          <w:rFonts w:ascii="宋体" w:hAnsi="宋体" w:eastAsia="宋体" w:cs="宋体"/>
          <w:spacing w:val="8"/>
          <w:sz w:val="20"/>
          <w:szCs w:val="20"/>
        </w:rPr>
        <w:t>响应文件开启后，磋商小组依法对供应商的资格证明文件进行审查。</w:t>
      </w:r>
    </w:p>
    <w:p w14:paraId="0A3B65F4">
      <w:pPr>
        <w:spacing w:before="165" w:line="227" w:lineRule="auto"/>
        <w:ind w:left="428"/>
        <w:rPr>
          <w:rFonts w:ascii="宋体" w:hAnsi="宋体" w:eastAsia="宋体" w:cs="宋体"/>
          <w:sz w:val="20"/>
          <w:szCs w:val="20"/>
        </w:rPr>
      </w:pPr>
      <w:r>
        <w:rPr>
          <w:rFonts w:ascii="宋体" w:hAnsi="宋体" w:eastAsia="宋体" w:cs="宋体"/>
          <w:spacing w:val="9"/>
          <w:sz w:val="20"/>
          <w:szCs w:val="20"/>
        </w:rPr>
        <w:t>注：采购人代表或者采购代理机构在资格审查结束前，对供应商进行信用查询。</w:t>
      </w:r>
    </w:p>
    <w:p w14:paraId="320FCC5A">
      <w:pPr>
        <w:spacing w:before="162" w:line="299" w:lineRule="auto"/>
        <w:ind w:left="6" w:right="70" w:firstLine="431"/>
        <w:rPr>
          <w:rFonts w:ascii="宋体" w:hAnsi="宋体" w:eastAsia="宋体" w:cs="宋体"/>
          <w:sz w:val="20"/>
          <w:szCs w:val="20"/>
        </w:rPr>
      </w:pPr>
      <w:r>
        <w:rPr>
          <w:rFonts w:ascii="宋体" w:hAnsi="宋体" w:eastAsia="宋体" w:cs="宋体"/>
          <w:spacing w:val="9"/>
          <w:sz w:val="20"/>
          <w:szCs w:val="20"/>
        </w:rPr>
        <w:t>（1）查询渠道：“广西政府采购云平台</w:t>
      </w:r>
      <w:r>
        <w:rPr>
          <w:rFonts w:ascii="宋体" w:hAnsi="宋体" w:eastAsia="宋体" w:cs="宋体"/>
          <w:spacing w:val="-63"/>
          <w:sz w:val="20"/>
          <w:szCs w:val="20"/>
        </w:rPr>
        <w:t xml:space="preserve"> </w:t>
      </w:r>
      <w:r>
        <w:rPr>
          <w:rFonts w:ascii="宋体" w:hAnsi="宋体" w:eastAsia="宋体" w:cs="宋体"/>
          <w:spacing w:val="9"/>
          <w:sz w:val="20"/>
          <w:szCs w:val="20"/>
        </w:rPr>
        <w:t>”“信用中国</w:t>
      </w:r>
      <w:r>
        <w:rPr>
          <w:rFonts w:ascii="宋体" w:hAnsi="宋体" w:eastAsia="宋体" w:cs="宋体"/>
          <w:spacing w:val="-70"/>
          <w:sz w:val="20"/>
          <w:szCs w:val="20"/>
        </w:rPr>
        <w:t xml:space="preserve"> </w:t>
      </w:r>
      <w:r>
        <w:rPr>
          <w:rFonts w:ascii="宋体" w:hAnsi="宋体" w:eastAsia="宋体" w:cs="宋体"/>
          <w:spacing w:val="9"/>
          <w:sz w:val="20"/>
          <w:szCs w:val="20"/>
        </w:rPr>
        <w:t>”网站(</w:t>
      </w:r>
      <w:r>
        <w:fldChar w:fldCharType="begin"/>
      </w:r>
      <w:r>
        <w:instrText xml:space="preserve"> HYPERLINK "http://www.creditchina.gov.cn" </w:instrText>
      </w:r>
      <w:r>
        <w:fldChar w:fldCharType="separate"/>
      </w:r>
      <w:r>
        <w:rPr>
          <w:rFonts w:ascii="宋体" w:hAnsi="宋体" w:eastAsia="宋体" w:cs="宋体"/>
          <w:sz w:val="20"/>
          <w:szCs w:val="20"/>
          <w:u w:val="single" w:color="auto"/>
        </w:rPr>
        <w:t>www</w:t>
      </w:r>
      <w:r>
        <w:rPr>
          <w:rFonts w:ascii="宋体" w:hAnsi="宋体" w:eastAsia="宋体" w:cs="宋体"/>
          <w:spacing w:val="9"/>
          <w:sz w:val="20"/>
          <w:szCs w:val="20"/>
          <w:u w:val="single" w:color="auto"/>
        </w:rPr>
        <w:t>.</w:t>
      </w:r>
      <w:r>
        <w:rPr>
          <w:rFonts w:ascii="宋体" w:hAnsi="宋体" w:eastAsia="宋体" w:cs="宋体"/>
          <w:sz w:val="20"/>
          <w:szCs w:val="20"/>
          <w:u w:val="single" w:color="auto"/>
        </w:rPr>
        <w:t>creditchina</w:t>
      </w:r>
      <w:r>
        <w:rPr>
          <w:rFonts w:ascii="宋体" w:hAnsi="宋体" w:eastAsia="宋体" w:cs="宋体"/>
          <w:spacing w:val="9"/>
          <w:sz w:val="20"/>
          <w:szCs w:val="20"/>
          <w:u w:val="single" w:color="auto"/>
        </w:rPr>
        <w:t>.</w:t>
      </w:r>
      <w:r>
        <w:rPr>
          <w:rFonts w:ascii="宋体" w:hAnsi="宋体" w:eastAsia="宋体" w:cs="宋体"/>
          <w:sz w:val="20"/>
          <w:szCs w:val="20"/>
          <w:u w:val="single" w:color="auto"/>
        </w:rPr>
        <w:t>gov</w:t>
      </w:r>
      <w:r>
        <w:rPr>
          <w:rFonts w:ascii="宋体" w:hAnsi="宋体" w:eastAsia="宋体" w:cs="宋体"/>
          <w:spacing w:val="9"/>
          <w:sz w:val="20"/>
          <w:szCs w:val="20"/>
          <w:u w:val="single" w:color="auto"/>
        </w:rPr>
        <w:t>.</w:t>
      </w:r>
      <w:r>
        <w:rPr>
          <w:rFonts w:ascii="宋体" w:hAnsi="宋体" w:eastAsia="宋体" w:cs="宋体"/>
          <w:sz w:val="20"/>
          <w:szCs w:val="20"/>
          <w:u w:val="single" w:color="auto"/>
        </w:rPr>
        <w:t>cn</w:t>
      </w:r>
      <w:r>
        <w:rPr>
          <w:rFonts w:ascii="宋体" w:hAnsi="宋体" w:eastAsia="宋体" w:cs="宋体"/>
          <w:sz w:val="20"/>
          <w:szCs w:val="20"/>
          <w:u w:val="single" w:color="auto"/>
        </w:rPr>
        <w:fldChar w:fldCharType="end"/>
      </w:r>
      <w:r>
        <w:rPr>
          <w:rFonts w:ascii="宋体" w:hAnsi="宋体" w:eastAsia="宋体" w:cs="宋体"/>
          <w:spacing w:val="9"/>
          <w:sz w:val="20"/>
          <w:szCs w:val="20"/>
        </w:rPr>
        <w:t>)、中国政府采</w:t>
      </w:r>
      <w:r>
        <w:rPr>
          <w:rFonts w:ascii="宋体" w:hAnsi="宋体" w:eastAsia="宋体" w:cs="宋体"/>
          <w:spacing w:val="11"/>
          <w:sz w:val="20"/>
          <w:szCs w:val="20"/>
        </w:rPr>
        <w:t>购网(</w:t>
      </w:r>
      <w:r>
        <w:fldChar w:fldCharType="begin"/>
      </w:r>
      <w:r>
        <w:instrText xml:space="preserve"> HYPERLINK "http://www.ccgp.gov.cn" </w:instrText>
      </w:r>
      <w:r>
        <w:fldChar w:fldCharType="separate"/>
      </w:r>
      <w:r>
        <w:rPr>
          <w:rFonts w:ascii="宋体" w:hAnsi="宋体" w:eastAsia="宋体" w:cs="宋体"/>
          <w:sz w:val="20"/>
          <w:szCs w:val="20"/>
          <w:u w:val="single" w:color="auto"/>
        </w:rPr>
        <w:t>www</w:t>
      </w:r>
      <w:r>
        <w:rPr>
          <w:rFonts w:ascii="宋体" w:hAnsi="宋体" w:eastAsia="宋体" w:cs="宋体"/>
          <w:spacing w:val="11"/>
          <w:sz w:val="20"/>
          <w:szCs w:val="20"/>
          <w:u w:val="single" w:color="auto"/>
        </w:rPr>
        <w:t>.</w:t>
      </w:r>
      <w:r>
        <w:rPr>
          <w:rFonts w:ascii="宋体" w:hAnsi="宋体" w:eastAsia="宋体" w:cs="宋体"/>
          <w:sz w:val="20"/>
          <w:szCs w:val="20"/>
          <w:u w:val="single" w:color="auto"/>
        </w:rPr>
        <w:t>ccgp</w:t>
      </w:r>
      <w:r>
        <w:rPr>
          <w:rFonts w:ascii="宋体" w:hAnsi="宋体" w:eastAsia="宋体" w:cs="宋体"/>
          <w:spacing w:val="11"/>
          <w:sz w:val="20"/>
          <w:szCs w:val="20"/>
          <w:u w:val="single" w:color="auto"/>
        </w:rPr>
        <w:t>.</w:t>
      </w:r>
      <w:r>
        <w:rPr>
          <w:rFonts w:ascii="宋体" w:hAnsi="宋体" w:eastAsia="宋体" w:cs="宋体"/>
          <w:sz w:val="20"/>
          <w:szCs w:val="20"/>
          <w:u w:val="single" w:color="auto"/>
        </w:rPr>
        <w:t>gov</w:t>
      </w:r>
      <w:r>
        <w:rPr>
          <w:rFonts w:ascii="宋体" w:hAnsi="宋体" w:eastAsia="宋体" w:cs="宋体"/>
          <w:spacing w:val="11"/>
          <w:sz w:val="20"/>
          <w:szCs w:val="20"/>
          <w:u w:val="single" w:color="auto"/>
        </w:rPr>
        <w:t>.</w:t>
      </w:r>
      <w:r>
        <w:rPr>
          <w:rFonts w:ascii="宋体" w:hAnsi="宋体" w:eastAsia="宋体" w:cs="宋体"/>
          <w:sz w:val="20"/>
          <w:szCs w:val="20"/>
          <w:u w:val="single" w:color="auto"/>
        </w:rPr>
        <w:t>cn</w:t>
      </w:r>
      <w:r>
        <w:rPr>
          <w:rFonts w:ascii="宋体" w:hAnsi="宋体" w:eastAsia="宋体" w:cs="宋体"/>
          <w:sz w:val="20"/>
          <w:szCs w:val="20"/>
          <w:u w:val="single" w:color="auto"/>
        </w:rPr>
        <w:fldChar w:fldCharType="end"/>
      </w:r>
      <w:r>
        <w:rPr>
          <w:rFonts w:ascii="宋体" w:hAnsi="宋体" w:eastAsia="宋体" w:cs="宋体"/>
          <w:spacing w:val="11"/>
          <w:sz w:val="20"/>
          <w:szCs w:val="20"/>
        </w:rPr>
        <w:t>)链接入口。</w:t>
      </w:r>
    </w:p>
    <w:p w14:paraId="7D41F7C5">
      <w:pPr>
        <w:spacing w:before="168" w:line="228" w:lineRule="auto"/>
        <w:ind w:left="438"/>
        <w:rPr>
          <w:rFonts w:ascii="宋体" w:hAnsi="宋体" w:eastAsia="宋体" w:cs="宋体"/>
          <w:sz w:val="20"/>
          <w:szCs w:val="20"/>
        </w:rPr>
      </w:pPr>
      <w:r>
        <w:rPr>
          <w:rFonts w:ascii="宋体" w:hAnsi="宋体" w:eastAsia="宋体" w:cs="宋体"/>
          <w:spacing w:val="8"/>
          <w:sz w:val="20"/>
          <w:szCs w:val="20"/>
        </w:rPr>
        <w:t>（2）信用查询截止时点：资格审查结束前。</w:t>
      </w:r>
    </w:p>
    <w:p w14:paraId="5CBF92C4">
      <w:pPr>
        <w:spacing w:before="163" w:line="228" w:lineRule="auto"/>
        <w:jc w:val="right"/>
        <w:rPr>
          <w:rFonts w:ascii="宋体" w:hAnsi="宋体" w:eastAsia="宋体" w:cs="宋体"/>
          <w:sz w:val="20"/>
          <w:szCs w:val="20"/>
        </w:rPr>
      </w:pPr>
      <w:r>
        <w:rPr>
          <w:rFonts w:ascii="宋体" w:hAnsi="宋体" w:eastAsia="宋体" w:cs="宋体"/>
          <w:spacing w:val="9"/>
          <w:sz w:val="20"/>
          <w:szCs w:val="20"/>
        </w:rPr>
        <w:t>查询记录和证据留存方式：在查询网站中直接打印查询记录，截</w:t>
      </w:r>
      <w:r>
        <w:rPr>
          <w:rFonts w:ascii="宋体" w:hAnsi="宋体" w:eastAsia="宋体" w:cs="宋体"/>
          <w:spacing w:val="8"/>
          <w:sz w:val="20"/>
          <w:szCs w:val="20"/>
        </w:rPr>
        <w:t>图另存为电子文档作为评审资料保存。</w:t>
      </w:r>
    </w:p>
    <w:p w14:paraId="414B1E4C">
      <w:pPr>
        <w:spacing w:before="162" w:line="377" w:lineRule="auto"/>
        <w:ind w:left="7" w:right="70" w:firstLine="430"/>
        <w:jc w:val="both"/>
        <w:rPr>
          <w:rFonts w:ascii="宋体" w:hAnsi="宋体" w:eastAsia="宋体" w:cs="宋体"/>
          <w:sz w:val="20"/>
          <w:szCs w:val="20"/>
        </w:rPr>
      </w:pPr>
      <w:r>
        <w:rPr>
          <w:rFonts w:ascii="宋体" w:hAnsi="宋体" w:eastAsia="宋体" w:cs="宋体"/>
          <w:spacing w:val="22"/>
          <w:sz w:val="20"/>
          <w:szCs w:val="20"/>
        </w:rPr>
        <w:t>（3）</w:t>
      </w:r>
      <w:r>
        <w:rPr>
          <w:rFonts w:ascii="宋体" w:hAnsi="宋体" w:eastAsia="宋体" w:cs="宋体"/>
          <w:spacing w:val="-35"/>
          <w:sz w:val="20"/>
          <w:szCs w:val="20"/>
        </w:rPr>
        <w:t xml:space="preserve"> </w:t>
      </w:r>
      <w:r>
        <w:rPr>
          <w:rFonts w:ascii="宋体" w:hAnsi="宋体" w:eastAsia="宋体" w:cs="宋体"/>
          <w:spacing w:val="22"/>
          <w:sz w:val="20"/>
          <w:szCs w:val="20"/>
        </w:rPr>
        <w:t>信用信息使用规则：</w:t>
      </w:r>
      <w:r>
        <w:rPr>
          <w:rFonts w:ascii="宋体" w:hAnsi="宋体" w:eastAsia="宋体" w:cs="宋体"/>
          <w:spacing w:val="-48"/>
          <w:sz w:val="20"/>
          <w:szCs w:val="20"/>
        </w:rPr>
        <w:t xml:space="preserve"> </w:t>
      </w:r>
      <w:r>
        <w:rPr>
          <w:rFonts w:ascii="宋体" w:hAnsi="宋体" w:eastAsia="宋体" w:cs="宋体"/>
          <w:spacing w:val="22"/>
          <w:sz w:val="20"/>
          <w:szCs w:val="20"/>
        </w:rPr>
        <w:t>对在“信用中国”网站(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22"/>
          <w:sz w:val="20"/>
          <w:szCs w:val="20"/>
        </w:rPr>
        <w:t>.</w:t>
      </w:r>
      <w:r>
        <w:rPr>
          <w:rFonts w:ascii="宋体" w:hAnsi="宋体" w:eastAsia="宋体" w:cs="宋体"/>
          <w:sz w:val="20"/>
          <w:szCs w:val="20"/>
        </w:rPr>
        <w:t>creditchina</w:t>
      </w:r>
      <w:r>
        <w:rPr>
          <w:rFonts w:ascii="宋体" w:hAnsi="宋体" w:eastAsia="宋体" w:cs="宋体"/>
          <w:spacing w:val="22"/>
          <w:sz w:val="20"/>
          <w:szCs w:val="20"/>
        </w:rPr>
        <w:t>.</w:t>
      </w:r>
      <w:r>
        <w:rPr>
          <w:rFonts w:ascii="宋体" w:hAnsi="宋体" w:eastAsia="宋体" w:cs="宋体"/>
          <w:sz w:val="20"/>
          <w:szCs w:val="20"/>
        </w:rPr>
        <w:t>gov</w:t>
      </w:r>
      <w:r>
        <w:rPr>
          <w:rFonts w:ascii="宋体" w:hAnsi="宋体" w:eastAsia="宋体" w:cs="宋体"/>
          <w:spacing w:val="2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22"/>
          <w:sz w:val="20"/>
          <w:szCs w:val="20"/>
        </w:rPr>
        <w:t>) 、中国政府采购网</w:t>
      </w:r>
      <w:r>
        <w:rPr>
          <w:rFonts w:ascii="宋体" w:hAnsi="宋体" w:eastAsia="宋体" w:cs="宋体"/>
          <w:spacing w:val="10"/>
          <w:sz w:val="20"/>
          <w:szCs w:val="20"/>
        </w:rPr>
        <w:t>（</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）被列入失信被执行人、重大税收违法失信主体、政府采购严重违法失信行为记录名单</w:t>
      </w:r>
      <w:r>
        <w:rPr>
          <w:rFonts w:ascii="宋体" w:hAnsi="宋体" w:eastAsia="宋体" w:cs="宋体"/>
          <w:spacing w:val="12"/>
          <w:sz w:val="20"/>
          <w:szCs w:val="20"/>
        </w:rPr>
        <w:t>及其他不符合《中华人民共和国政府采购法》第二十二条规定条件的供应商，</w:t>
      </w:r>
      <w:r>
        <w:rPr>
          <w:rFonts w:ascii="宋体" w:hAnsi="宋体" w:eastAsia="宋体" w:cs="宋体"/>
          <w:spacing w:val="11"/>
          <w:sz w:val="20"/>
          <w:szCs w:val="20"/>
        </w:rPr>
        <w:t>资格审查不通过，不得参与政府采购活动。两个以上的自然人、法人或者其他组织组成一个联合体，</w:t>
      </w:r>
      <w:r>
        <w:rPr>
          <w:rFonts w:ascii="宋体" w:hAnsi="宋体" w:eastAsia="宋体" w:cs="宋体"/>
          <w:spacing w:val="-57"/>
          <w:sz w:val="20"/>
          <w:szCs w:val="20"/>
        </w:rPr>
        <w:t xml:space="preserve"> </w:t>
      </w:r>
      <w:r>
        <w:rPr>
          <w:rFonts w:ascii="宋体" w:hAnsi="宋体" w:eastAsia="宋体" w:cs="宋体"/>
          <w:spacing w:val="11"/>
          <w:sz w:val="20"/>
          <w:szCs w:val="20"/>
        </w:rPr>
        <w:t>以一个供应</w:t>
      </w:r>
      <w:r>
        <w:rPr>
          <w:rFonts w:ascii="宋体" w:hAnsi="宋体" w:eastAsia="宋体" w:cs="宋体"/>
          <w:spacing w:val="10"/>
          <w:sz w:val="20"/>
          <w:szCs w:val="20"/>
        </w:rPr>
        <w:t>商的身份共同参加政</w:t>
      </w:r>
      <w:r>
        <w:rPr>
          <w:rFonts w:ascii="宋体" w:hAnsi="宋体" w:eastAsia="宋体" w:cs="宋体"/>
          <w:spacing w:val="12"/>
          <w:sz w:val="20"/>
          <w:szCs w:val="20"/>
        </w:rPr>
        <w:t>府采购活动的，应当对所有联合体成员进行信用记录查询，联合体成员存在不</w:t>
      </w:r>
      <w:r>
        <w:rPr>
          <w:rFonts w:ascii="宋体" w:hAnsi="宋体" w:eastAsia="宋体" w:cs="宋体"/>
          <w:spacing w:val="11"/>
          <w:sz w:val="20"/>
          <w:szCs w:val="20"/>
        </w:rPr>
        <w:t>良信用记录的，视同联合体</w:t>
      </w:r>
      <w:r>
        <w:rPr>
          <w:rFonts w:ascii="宋体" w:hAnsi="宋体" w:eastAsia="宋体" w:cs="宋体"/>
          <w:spacing w:val="7"/>
          <w:sz w:val="20"/>
          <w:szCs w:val="20"/>
        </w:rPr>
        <w:t>存在不良信用记录。</w:t>
      </w:r>
    </w:p>
    <w:p w14:paraId="3E277E8E">
      <w:pPr>
        <w:spacing w:before="1" w:line="301" w:lineRule="auto"/>
        <w:ind w:left="7" w:right="73" w:firstLine="423"/>
        <w:rPr>
          <w:rFonts w:ascii="宋体" w:hAnsi="宋体" w:eastAsia="宋体" w:cs="宋体"/>
          <w:sz w:val="20"/>
          <w:szCs w:val="20"/>
        </w:rPr>
      </w:pPr>
      <w:r>
        <w:rPr>
          <w:rFonts w:ascii="宋体" w:hAnsi="宋体" w:eastAsia="宋体" w:cs="宋体"/>
          <w:spacing w:val="8"/>
          <w:sz w:val="20"/>
          <w:szCs w:val="20"/>
        </w:rPr>
        <w:t>2.2</w:t>
      </w:r>
      <w:r>
        <w:rPr>
          <w:rFonts w:ascii="宋体" w:hAnsi="宋体" w:eastAsia="宋体" w:cs="宋体"/>
          <w:spacing w:val="-32"/>
          <w:sz w:val="20"/>
          <w:szCs w:val="20"/>
        </w:rPr>
        <w:t xml:space="preserve"> </w:t>
      </w:r>
      <w:r>
        <w:rPr>
          <w:rFonts w:ascii="宋体" w:hAnsi="宋体" w:eastAsia="宋体" w:cs="宋体"/>
          <w:spacing w:val="8"/>
          <w:sz w:val="20"/>
          <w:szCs w:val="20"/>
        </w:rPr>
        <w:t>资格审查标准为本磋商文件中载明对供应商资格</w:t>
      </w:r>
      <w:r>
        <w:rPr>
          <w:rFonts w:ascii="宋体" w:hAnsi="宋体" w:eastAsia="宋体" w:cs="宋体"/>
          <w:spacing w:val="7"/>
          <w:sz w:val="20"/>
          <w:szCs w:val="20"/>
        </w:rPr>
        <w:t>要求的条件。资格审查采用合格制，凡符合磋商文</w:t>
      </w:r>
      <w:r>
        <w:rPr>
          <w:rFonts w:ascii="宋体" w:hAnsi="宋体" w:eastAsia="宋体" w:cs="宋体"/>
          <w:spacing w:val="9"/>
          <w:sz w:val="20"/>
          <w:szCs w:val="20"/>
        </w:rPr>
        <w:t>件规定的供应商资格要求的响应文件均通过资格审查。</w:t>
      </w:r>
    </w:p>
    <w:p w14:paraId="62B3D9B3">
      <w:pPr>
        <w:spacing w:before="162" w:line="227" w:lineRule="auto"/>
        <w:ind w:left="430"/>
        <w:rPr>
          <w:rFonts w:ascii="宋体" w:hAnsi="宋体" w:eastAsia="宋体" w:cs="宋体"/>
          <w:sz w:val="20"/>
          <w:szCs w:val="20"/>
        </w:rPr>
      </w:pPr>
      <w:r>
        <w:rPr>
          <w:rFonts w:ascii="宋体" w:hAnsi="宋体" w:eastAsia="宋体" w:cs="宋体"/>
          <w:spacing w:val="9"/>
          <w:sz w:val="20"/>
          <w:szCs w:val="20"/>
        </w:rPr>
        <w:t>2.3</w:t>
      </w:r>
      <w:r>
        <w:rPr>
          <w:rFonts w:ascii="宋体" w:hAnsi="宋体" w:eastAsia="宋体" w:cs="宋体"/>
          <w:spacing w:val="-40"/>
          <w:sz w:val="20"/>
          <w:szCs w:val="20"/>
        </w:rPr>
        <w:t xml:space="preserve"> </w:t>
      </w:r>
      <w:r>
        <w:rPr>
          <w:rFonts w:ascii="宋体" w:hAnsi="宋体" w:eastAsia="宋体" w:cs="宋体"/>
          <w:spacing w:val="9"/>
          <w:sz w:val="20"/>
          <w:szCs w:val="20"/>
        </w:rPr>
        <w:t>供应商有下列情形之一的，资格审查不通过，其响</w:t>
      </w:r>
      <w:r>
        <w:rPr>
          <w:rFonts w:ascii="宋体" w:hAnsi="宋体" w:eastAsia="宋体" w:cs="宋体"/>
          <w:spacing w:val="8"/>
          <w:sz w:val="20"/>
          <w:szCs w:val="20"/>
        </w:rPr>
        <w:t>应文件按无效响应处理：</w:t>
      </w:r>
    </w:p>
    <w:p w14:paraId="126DB3EC">
      <w:pPr>
        <w:spacing w:before="164" w:line="228" w:lineRule="auto"/>
        <w:ind w:left="438"/>
        <w:rPr>
          <w:rFonts w:ascii="宋体" w:hAnsi="宋体" w:eastAsia="宋体" w:cs="宋体"/>
          <w:sz w:val="20"/>
          <w:szCs w:val="20"/>
        </w:rPr>
      </w:pPr>
      <w:r>
        <w:rPr>
          <w:rFonts w:ascii="宋体" w:hAnsi="宋体" w:eastAsia="宋体" w:cs="宋体"/>
          <w:spacing w:val="8"/>
          <w:sz w:val="20"/>
          <w:szCs w:val="20"/>
        </w:rPr>
        <w:t>（1）不具备磋商文件中规定的资格要求的；</w:t>
      </w:r>
    </w:p>
    <w:p w14:paraId="6B4FAA85">
      <w:pPr>
        <w:spacing w:before="162" w:line="227" w:lineRule="auto"/>
        <w:ind w:left="438"/>
        <w:rPr>
          <w:rFonts w:ascii="宋体" w:hAnsi="宋体" w:eastAsia="宋体" w:cs="宋体"/>
          <w:sz w:val="20"/>
          <w:szCs w:val="20"/>
        </w:rPr>
      </w:pPr>
      <w:r>
        <w:rPr>
          <w:rFonts w:ascii="宋体" w:hAnsi="宋体" w:eastAsia="宋体" w:cs="宋体"/>
          <w:spacing w:val="8"/>
          <w:sz w:val="20"/>
          <w:szCs w:val="20"/>
        </w:rPr>
        <w:t>（2）响应文件未提供任一项“供应商须知前附表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”资格证明文件规定的“必须提供</w:t>
      </w:r>
      <w:r>
        <w:rPr>
          <w:rFonts w:ascii="宋体" w:hAnsi="宋体" w:eastAsia="宋体" w:cs="宋体"/>
          <w:spacing w:val="-70"/>
          <w:sz w:val="20"/>
          <w:szCs w:val="20"/>
        </w:rPr>
        <w:t xml:space="preserve"> </w:t>
      </w:r>
      <w:r>
        <w:rPr>
          <w:rFonts w:ascii="宋体" w:hAnsi="宋体" w:eastAsia="宋体" w:cs="宋体"/>
          <w:spacing w:val="7"/>
          <w:sz w:val="20"/>
          <w:szCs w:val="20"/>
        </w:rPr>
        <w:t>”的文件资料的；</w:t>
      </w:r>
    </w:p>
    <w:p w14:paraId="0D15BDD4">
      <w:pPr>
        <w:spacing w:before="161" w:line="302" w:lineRule="auto"/>
        <w:ind w:left="11" w:right="70" w:firstLine="426"/>
        <w:rPr>
          <w:rFonts w:ascii="宋体" w:hAnsi="宋体" w:eastAsia="宋体" w:cs="宋体"/>
          <w:sz w:val="20"/>
          <w:szCs w:val="20"/>
        </w:rPr>
      </w:pPr>
      <w:r>
        <w:rPr>
          <w:rFonts w:ascii="宋体" w:hAnsi="宋体" w:eastAsia="宋体" w:cs="宋体"/>
          <w:spacing w:val="9"/>
          <w:sz w:val="20"/>
          <w:szCs w:val="20"/>
        </w:rPr>
        <w:t>（3）响应文件提供的资格证明文件出现任</w:t>
      </w:r>
      <w:r>
        <w:rPr>
          <w:rFonts w:ascii="宋体" w:hAnsi="宋体" w:eastAsia="宋体" w:cs="宋体"/>
          <w:spacing w:val="8"/>
          <w:sz w:val="20"/>
          <w:szCs w:val="20"/>
        </w:rPr>
        <w:t>一项不符合“供应商须知前附表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”资格证明文件规定的“必</w:t>
      </w:r>
      <w:r>
        <w:rPr>
          <w:rFonts w:ascii="宋体" w:hAnsi="宋体" w:eastAsia="宋体" w:cs="宋体"/>
          <w:spacing w:val="6"/>
          <w:sz w:val="20"/>
          <w:szCs w:val="20"/>
        </w:rPr>
        <w:t>须提供</w:t>
      </w:r>
      <w:r>
        <w:rPr>
          <w:rFonts w:ascii="宋体" w:hAnsi="宋体" w:eastAsia="宋体" w:cs="宋体"/>
          <w:spacing w:val="-57"/>
          <w:sz w:val="20"/>
          <w:szCs w:val="20"/>
        </w:rPr>
        <w:t xml:space="preserve"> </w:t>
      </w:r>
      <w:r>
        <w:rPr>
          <w:rFonts w:ascii="宋体" w:hAnsi="宋体" w:eastAsia="宋体" w:cs="宋体"/>
          <w:spacing w:val="6"/>
          <w:sz w:val="20"/>
          <w:szCs w:val="20"/>
        </w:rPr>
        <w:t>”的文件资料要求或者无效的。</w:t>
      </w:r>
    </w:p>
    <w:p w14:paraId="5A80636B">
      <w:pPr>
        <w:spacing w:before="165" w:line="302" w:lineRule="auto"/>
        <w:ind w:left="8" w:right="70" w:firstLine="430"/>
        <w:rPr>
          <w:rFonts w:ascii="宋体" w:hAnsi="宋体" w:eastAsia="宋体" w:cs="宋体"/>
          <w:sz w:val="20"/>
          <w:szCs w:val="20"/>
        </w:rPr>
      </w:pPr>
      <w:r>
        <w:rPr>
          <w:rFonts w:ascii="宋体" w:hAnsi="宋体" w:eastAsia="宋体" w:cs="宋体"/>
          <w:spacing w:val="9"/>
          <w:sz w:val="20"/>
          <w:szCs w:val="20"/>
        </w:rPr>
        <w:t>（4）同一合同项下的不同供应商，单位负责人为同一人或者存在直接控股、管理关系的；为本项目提供过整体设计、规范编制或者项目管理、监理、检测等服务的。</w:t>
      </w:r>
    </w:p>
    <w:p w14:paraId="31977212">
      <w:pPr>
        <w:spacing w:before="161" w:line="378" w:lineRule="auto"/>
        <w:ind w:left="8" w:right="70" w:firstLine="421"/>
        <w:rPr>
          <w:rFonts w:ascii="宋体" w:hAnsi="宋体" w:eastAsia="宋体" w:cs="宋体"/>
          <w:sz w:val="20"/>
          <w:szCs w:val="20"/>
        </w:rPr>
      </w:pPr>
      <w:r>
        <w:rPr>
          <w:rFonts w:ascii="宋体" w:hAnsi="宋体" w:eastAsia="宋体" w:cs="宋体"/>
          <w:spacing w:val="7"/>
          <w:sz w:val="20"/>
          <w:szCs w:val="20"/>
        </w:rPr>
        <w:t>2.4</w:t>
      </w:r>
      <w:r>
        <w:rPr>
          <w:rFonts w:ascii="宋体" w:hAnsi="宋体" w:eastAsia="宋体" w:cs="宋体"/>
          <w:spacing w:val="-34"/>
          <w:sz w:val="20"/>
          <w:szCs w:val="20"/>
        </w:rPr>
        <w:t xml:space="preserve"> </w:t>
      </w:r>
      <w:r>
        <w:rPr>
          <w:rFonts w:ascii="宋体" w:hAnsi="宋体" w:eastAsia="宋体" w:cs="宋体"/>
          <w:spacing w:val="7"/>
          <w:sz w:val="20"/>
          <w:szCs w:val="20"/>
        </w:rPr>
        <w:t>通过资格审查的合格供应商不足</w:t>
      </w:r>
      <w:r>
        <w:rPr>
          <w:rFonts w:ascii="宋体" w:hAnsi="宋体" w:eastAsia="宋体" w:cs="宋体"/>
          <w:spacing w:val="-33"/>
          <w:sz w:val="20"/>
          <w:szCs w:val="20"/>
        </w:rPr>
        <w:t xml:space="preserve"> </w:t>
      </w:r>
      <w:r>
        <w:rPr>
          <w:rFonts w:ascii="宋体" w:hAnsi="宋体" w:eastAsia="宋体" w:cs="宋体"/>
          <w:spacing w:val="7"/>
          <w:sz w:val="20"/>
          <w:szCs w:val="20"/>
        </w:rPr>
        <w:t>3</w:t>
      </w:r>
      <w:r>
        <w:rPr>
          <w:rFonts w:ascii="宋体" w:hAnsi="宋体" w:eastAsia="宋体" w:cs="宋体"/>
          <w:spacing w:val="-38"/>
          <w:sz w:val="20"/>
          <w:szCs w:val="20"/>
        </w:rPr>
        <w:t xml:space="preserve"> </w:t>
      </w:r>
      <w:r>
        <w:rPr>
          <w:rFonts w:ascii="宋体" w:hAnsi="宋体" w:eastAsia="宋体" w:cs="宋体"/>
          <w:spacing w:val="7"/>
          <w:sz w:val="20"/>
          <w:szCs w:val="20"/>
        </w:rPr>
        <w:t>家的，不得进入符合性审查环节，采购人或者采购代理机构应当重新开展采购活动。</w:t>
      </w:r>
    </w:p>
    <w:p w14:paraId="38D29B8C">
      <w:pPr>
        <w:spacing w:before="3" w:line="219" w:lineRule="auto"/>
        <w:ind w:left="494"/>
        <w:rPr>
          <w:rFonts w:ascii="宋体" w:hAnsi="宋体" w:eastAsia="宋体" w:cs="宋体"/>
          <w:sz w:val="24"/>
          <w:szCs w:val="24"/>
        </w:rPr>
      </w:pPr>
      <w:r>
        <w:rPr>
          <w:rFonts w:ascii="宋体" w:hAnsi="宋体" w:eastAsia="宋体" w:cs="宋体"/>
          <w:b/>
          <w:bCs/>
          <w:spacing w:val="-4"/>
          <w:sz w:val="24"/>
          <w:szCs w:val="24"/>
        </w:rPr>
        <w:t>3.符合性审查</w:t>
      </w:r>
    </w:p>
    <w:p w14:paraId="54F75BB3">
      <w:pPr>
        <w:spacing w:before="178" w:line="226" w:lineRule="auto"/>
        <w:ind w:left="432"/>
        <w:rPr>
          <w:rFonts w:ascii="宋体" w:hAnsi="宋体" w:eastAsia="宋体" w:cs="宋体"/>
          <w:sz w:val="20"/>
          <w:szCs w:val="20"/>
        </w:rPr>
      </w:pPr>
      <w:r>
        <w:rPr>
          <w:rFonts w:ascii="宋体" w:hAnsi="宋体" w:eastAsia="宋体" w:cs="宋体"/>
          <w:spacing w:val="7"/>
          <w:sz w:val="20"/>
          <w:szCs w:val="20"/>
        </w:rPr>
        <w:t>3.1</w:t>
      </w:r>
      <w:r>
        <w:rPr>
          <w:rFonts w:ascii="宋体" w:hAnsi="宋体" w:eastAsia="宋体" w:cs="宋体"/>
          <w:spacing w:val="-7"/>
          <w:sz w:val="20"/>
          <w:szCs w:val="20"/>
        </w:rPr>
        <w:t xml:space="preserve"> </w:t>
      </w:r>
      <w:r>
        <w:rPr>
          <w:rFonts w:ascii="宋体" w:hAnsi="宋体" w:eastAsia="宋体" w:cs="宋体"/>
          <w:spacing w:val="7"/>
          <w:sz w:val="20"/>
          <w:szCs w:val="20"/>
        </w:rPr>
        <w:t>由磋商小组对通过资格审查的合格供应商的响应文件的响应报价、商务、技术等实质性要求进行符</w:t>
      </w:r>
    </w:p>
    <w:p w14:paraId="4C839CE6">
      <w:pPr>
        <w:spacing w:line="226" w:lineRule="auto"/>
        <w:rPr>
          <w:rFonts w:ascii="宋体" w:hAnsi="宋体" w:eastAsia="宋体" w:cs="宋体"/>
          <w:sz w:val="20"/>
          <w:szCs w:val="20"/>
        </w:rPr>
        <w:sectPr>
          <w:headerReference r:id="rId37" w:type="default"/>
          <w:footerReference r:id="rId38" w:type="default"/>
          <w:pgSz w:w="11910" w:h="16840"/>
          <w:pgMar w:top="1035" w:right="1010" w:bottom="1091" w:left="1080" w:header="697" w:footer="929" w:gutter="0"/>
          <w:pgNumType w:fmt="decimal"/>
          <w:cols w:space="720" w:num="1"/>
        </w:sectPr>
      </w:pPr>
    </w:p>
    <w:p w14:paraId="74DF3317">
      <w:pPr>
        <w:spacing w:line="366" w:lineRule="auto"/>
        <w:rPr>
          <w:rFonts w:ascii="Arial"/>
          <w:sz w:val="21"/>
        </w:rPr>
      </w:pPr>
    </w:p>
    <w:p w14:paraId="0BE30ACD">
      <w:pPr>
        <w:spacing w:before="65" w:line="228" w:lineRule="auto"/>
        <w:ind w:left="8"/>
        <w:rPr>
          <w:rFonts w:ascii="宋体" w:hAnsi="宋体" w:eastAsia="宋体" w:cs="宋体"/>
          <w:sz w:val="20"/>
          <w:szCs w:val="20"/>
        </w:rPr>
      </w:pPr>
      <w:r>
        <w:rPr>
          <w:rFonts w:ascii="宋体" w:hAnsi="宋体" w:eastAsia="宋体" w:cs="宋体"/>
          <w:spacing w:val="9"/>
          <w:sz w:val="20"/>
          <w:szCs w:val="20"/>
        </w:rPr>
        <w:t>合性审查，以确定其是否满足磋商文件的实质性要求。</w:t>
      </w:r>
    </w:p>
    <w:p w14:paraId="2B3074B6">
      <w:pPr>
        <w:spacing w:before="160" w:line="328" w:lineRule="auto"/>
        <w:ind w:left="8" w:right="1" w:firstLine="424"/>
        <w:rPr>
          <w:rFonts w:ascii="宋体" w:hAnsi="宋体" w:eastAsia="宋体" w:cs="宋体"/>
          <w:sz w:val="20"/>
          <w:szCs w:val="20"/>
        </w:rPr>
      </w:pPr>
      <w:r>
        <w:rPr>
          <w:rFonts w:ascii="宋体" w:hAnsi="宋体" w:eastAsia="宋体" w:cs="宋体"/>
          <w:spacing w:val="8"/>
          <w:sz w:val="20"/>
          <w:szCs w:val="20"/>
        </w:rPr>
        <w:t>3.2</w:t>
      </w:r>
      <w:r>
        <w:rPr>
          <w:rFonts w:ascii="宋体" w:hAnsi="宋体" w:eastAsia="宋体" w:cs="宋体"/>
          <w:spacing w:val="-41"/>
          <w:sz w:val="20"/>
          <w:szCs w:val="20"/>
        </w:rPr>
        <w:t xml:space="preserve"> </w:t>
      </w:r>
      <w:r>
        <w:rPr>
          <w:rFonts w:ascii="宋体" w:hAnsi="宋体" w:eastAsia="宋体" w:cs="宋体"/>
          <w:spacing w:val="8"/>
          <w:sz w:val="20"/>
          <w:szCs w:val="20"/>
        </w:rPr>
        <w:t>磋商小组在对响应文件进行符合性审查时，可以要求供应商对响应文件</w:t>
      </w:r>
      <w:r>
        <w:rPr>
          <w:rFonts w:ascii="宋体" w:hAnsi="宋体" w:eastAsia="宋体" w:cs="宋体"/>
          <w:spacing w:val="7"/>
          <w:sz w:val="20"/>
          <w:szCs w:val="20"/>
        </w:rPr>
        <w:t>中含义不明确、同类问题表</w:t>
      </w:r>
      <w:r>
        <w:rPr>
          <w:rFonts w:ascii="宋体" w:hAnsi="宋体" w:eastAsia="宋体" w:cs="宋体"/>
          <w:spacing w:val="12"/>
          <w:sz w:val="20"/>
          <w:szCs w:val="20"/>
        </w:rPr>
        <w:t>述不一致或者有明显文字和计算错误的内容等作出必要的澄清、说明或者更</w:t>
      </w:r>
      <w:r>
        <w:rPr>
          <w:rFonts w:ascii="宋体" w:hAnsi="宋体" w:eastAsia="宋体" w:cs="宋体"/>
          <w:spacing w:val="11"/>
          <w:sz w:val="20"/>
          <w:szCs w:val="20"/>
        </w:rPr>
        <w:t>正。供应商的澄清、说明或者</w:t>
      </w:r>
      <w:r>
        <w:rPr>
          <w:rFonts w:ascii="宋体" w:hAnsi="宋体" w:eastAsia="宋体" w:cs="宋体"/>
          <w:spacing w:val="9"/>
          <w:sz w:val="20"/>
          <w:szCs w:val="20"/>
        </w:rPr>
        <w:t>更正不得超出响应文件的范围或者改变响应文件的实质性内容。</w:t>
      </w:r>
    </w:p>
    <w:p w14:paraId="1C7CC79C">
      <w:pPr>
        <w:spacing w:before="160" w:line="340" w:lineRule="auto"/>
        <w:ind w:left="8" w:firstLine="424"/>
        <w:rPr>
          <w:rFonts w:ascii="宋体" w:hAnsi="宋体" w:eastAsia="宋体" w:cs="宋体"/>
          <w:sz w:val="20"/>
          <w:szCs w:val="20"/>
        </w:rPr>
      </w:pPr>
      <w:r>
        <w:rPr>
          <w:rFonts w:ascii="宋体" w:hAnsi="宋体" w:eastAsia="宋体" w:cs="宋体"/>
          <w:spacing w:val="8"/>
          <w:sz w:val="20"/>
          <w:szCs w:val="20"/>
        </w:rPr>
        <w:t>3.3</w:t>
      </w:r>
      <w:r>
        <w:rPr>
          <w:rFonts w:ascii="宋体" w:hAnsi="宋体" w:eastAsia="宋体" w:cs="宋体"/>
          <w:spacing w:val="-41"/>
          <w:sz w:val="20"/>
          <w:szCs w:val="20"/>
        </w:rPr>
        <w:t xml:space="preserve"> </w:t>
      </w:r>
      <w:r>
        <w:rPr>
          <w:rFonts w:ascii="宋体" w:hAnsi="宋体" w:eastAsia="宋体" w:cs="宋体"/>
          <w:spacing w:val="8"/>
          <w:sz w:val="20"/>
          <w:szCs w:val="20"/>
        </w:rPr>
        <w:t>磋商小组要求供应商澄清、说明或者更正响应文件应当以电子澄清函形</w:t>
      </w:r>
      <w:r>
        <w:rPr>
          <w:rFonts w:ascii="宋体" w:hAnsi="宋体" w:eastAsia="宋体" w:cs="宋体"/>
          <w:spacing w:val="7"/>
          <w:sz w:val="20"/>
          <w:szCs w:val="20"/>
        </w:rPr>
        <w:t>式作出。供应商的澄清、说</w:t>
      </w:r>
      <w:r>
        <w:rPr>
          <w:rFonts w:ascii="宋体" w:hAnsi="宋体" w:eastAsia="宋体" w:cs="宋体"/>
          <w:spacing w:val="12"/>
          <w:sz w:val="20"/>
          <w:szCs w:val="20"/>
        </w:rPr>
        <w:t>明或者更正应当已电子回函形式按照磋商小组的要求作出明确的澄清、说明</w:t>
      </w:r>
      <w:r>
        <w:rPr>
          <w:rFonts w:ascii="宋体" w:hAnsi="宋体" w:eastAsia="宋体" w:cs="宋体"/>
          <w:spacing w:val="11"/>
          <w:sz w:val="20"/>
          <w:szCs w:val="20"/>
        </w:rPr>
        <w:t>或者更正，未按磋商小组的要</w:t>
      </w:r>
      <w:r>
        <w:rPr>
          <w:rFonts w:ascii="宋体" w:hAnsi="宋体" w:eastAsia="宋体" w:cs="宋体"/>
          <w:spacing w:val="12"/>
          <w:sz w:val="20"/>
          <w:szCs w:val="20"/>
        </w:rPr>
        <w:t>求作出明确澄清、说明或者更正的供应商的响应文件将按照有利于采购人的</w:t>
      </w:r>
      <w:r>
        <w:rPr>
          <w:rFonts w:ascii="宋体" w:hAnsi="宋体" w:eastAsia="宋体" w:cs="宋体"/>
          <w:spacing w:val="11"/>
          <w:sz w:val="20"/>
          <w:szCs w:val="20"/>
        </w:rPr>
        <w:t>原则由磋商小组进行判定。供</w:t>
      </w:r>
      <w:r>
        <w:rPr>
          <w:rFonts w:ascii="宋体" w:hAnsi="宋体" w:eastAsia="宋体" w:cs="宋体"/>
          <w:spacing w:val="4"/>
          <w:sz w:val="20"/>
          <w:szCs w:val="20"/>
        </w:rPr>
        <w:t>应商的澄清、说明或者更正必须加盖电子公章。供应</w:t>
      </w:r>
      <w:r>
        <w:rPr>
          <w:rFonts w:ascii="宋体" w:hAnsi="宋体" w:eastAsia="宋体" w:cs="宋体"/>
          <w:spacing w:val="3"/>
          <w:sz w:val="20"/>
          <w:szCs w:val="20"/>
        </w:rPr>
        <w:t>商为自然人的，必须由本人签字并附身份证明。</w:t>
      </w:r>
    </w:p>
    <w:p w14:paraId="51EC23B0">
      <w:pPr>
        <w:spacing w:before="162" w:line="226" w:lineRule="auto"/>
        <w:ind w:left="408"/>
        <w:rPr>
          <w:rFonts w:ascii="宋体" w:hAnsi="宋体" w:eastAsia="宋体" w:cs="宋体"/>
          <w:sz w:val="20"/>
          <w:szCs w:val="20"/>
        </w:rPr>
      </w:pPr>
      <w:r>
        <w:rPr>
          <w:rFonts w:ascii="宋体" w:hAnsi="宋体" w:eastAsia="宋体" w:cs="宋体"/>
          <w:spacing w:val="8"/>
          <w:sz w:val="20"/>
          <w:szCs w:val="20"/>
        </w:rPr>
        <w:t>3.4</w:t>
      </w:r>
      <w:r>
        <w:rPr>
          <w:rFonts w:ascii="宋体" w:hAnsi="宋体" w:eastAsia="宋体" w:cs="宋体"/>
          <w:spacing w:val="-49"/>
          <w:sz w:val="20"/>
          <w:szCs w:val="20"/>
        </w:rPr>
        <w:t xml:space="preserve"> </w:t>
      </w:r>
      <w:r>
        <w:rPr>
          <w:rFonts w:ascii="宋体" w:hAnsi="宋体" w:eastAsia="宋体" w:cs="宋体"/>
          <w:spacing w:val="8"/>
          <w:sz w:val="20"/>
          <w:szCs w:val="20"/>
        </w:rPr>
        <w:t>首次响应文件报价出现前后不一致的，按照下列规定修</w:t>
      </w:r>
      <w:r>
        <w:rPr>
          <w:rFonts w:ascii="宋体" w:hAnsi="宋体" w:eastAsia="宋体" w:cs="宋体"/>
          <w:spacing w:val="7"/>
          <w:sz w:val="20"/>
          <w:szCs w:val="20"/>
        </w:rPr>
        <w:t>正：</w:t>
      </w:r>
    </w:p>
    <w:p w14:paraId="000CEF1A">
      <w:pPr>
        <w:spacing w:before="163" w:line="226" w:lineRule="auto"/>
        <w:ind w:left="438"/>
        <w:rPr>
          <w:rFonts w:ascii="宋体" w:hAnsi="宋体" w:eastAsia="宋体" w:cs="宋体"/>
          <w:sz w:val="20"/>
          <w:szCs w:val="20"/>
        </w:rPr>
      </w:pPr>
      <w:r>
        <w:rPr>
          <w:rFonts w:ascii="宋体" w:hAnsi="宋体" w:eastAsia="宋体" w:cs="宋体"/>
          <w:spacing w:val="8"/>
          <w:sz w:val="20"/>
          <w:szCs w:val="20"/>
        </w:rPr>
        <w:t>（1）响应文件中报价表内容与响应文件中相应内容不一致的</w:t>
      </w:r>
      <w:r>
        <w:rPr>
          <w:rFonts w:ascii="宋体" w:hAnsi="宋体" w:eastAsia="宋体" w:cs="宋体"/>
          <w:spacing w:val="7"/>
          <w:sz w:val="20"/>
          <w:szCs w:val="20"/>
        </w:rPr>
        <w:t>，</w:t>
      </w:r>
      <w:r>
        <w:rPr>
          <w:rFonts w:ascii="宋体" w:hAnsi="宋体" w:eastAsia="宋体" w:cs="宋体"/>
          <w:spacing w:val="-60"/>
          <w:sz w:val="20"/>
          <w:szCs w:val="20"/>
        </w:rPr>
        <w:t xml:space="preserve"> </w:t>
      </w:r>
      <w:r>
        <w:rPr>
          <w:rFonts w:ascii="宋体" w:hAnsi="宋体" w:eastAsia="宋体" w:cs="宋体"/>
          <w:spacing w:val="7"/>
          <w:sz w:val="20"/>
          <w:szCs w:val="20"/>
        </w:rPr>
        <w:t>以报价表为准；</w:t>
      </w:r>
    </w:p>
    <w:p w14:paraId="1D34B58A">
      <w:pPr>
        <w:spacing w:before="164" w:line="228" w:lineRule="auto"/>
        <w:ind w:left="438"/>
        <w:rPr>
          <w:rFonts w:ascii="宋体" w:hAnsi="宋体" w:eastAsia="宋体" w:cs="宋体"/>
          <w:sz w:val="20"/>
          <w:szCs w:val="20"/>
        </w:rPr>
      </w:pPr>
      <w:r>
        <w:rPr>
          <w:rFonts w:ascii="宋体" w:hAnsi="宋体" w:eastAsia="宋体" w:cs="宋体"/>
          <w:spacing w:val="8"/>
          <w:sz w:val="20"/>
          <w:szCs w:val="20"/>
        </w:rPr>
        <w:t>（2）大写金额和小写金额不一致的，以大写金额为准；</w:t>
      </w:r>
    </w:p>
    <w:p w14:paraId="7B0ACFB5">
      <w:pPr>
        <w:spacing w:before="162" w:line="226" w:lineRule="auto"/>
        <w:ind w:left="438"/>
        <w:rPr>
          <w:rFonts w:ascii="宋体" w:hAnsi="宋体" w:eastAsia="宋体" w:cs="宋体"/>
          <w:sz w:val="20"/>
          <w:szCs w:val="20"/>
        </w:rPr>
      </w:pPr>
      <w:r>
        <w:rPr>
          <w:rFonts w:ascii="宋体" w:hAnsi="宋体" w:eastAsia="宋体" w:cs="宋体"/>
          <w:spacing w:val="8"/>
          <w:sz w:val="20"/>
          <w:szCs w:val="20"/>
        </w:rPr>
        <w:t>（3）单价金额小数点或者百分比有明显错位的，</w:t>
      </w:r>
      <w:r>
        <w:rPr>
          <w:rFonts w:ascii="宋体" w:hAnsi="宋体" w:eastAsia="宋体" w:cs="宋体"/>
          <w:spacing w:val="-60"/>
          <w:sz w:val="20"/>
          <w:szCs w:val="20"/>
        </w:rPr>
        <w:t xml:space="preserve"> </w:t>
      </w:r>
      <w:r>
        <w:rPr>
          <w:rFonts w:ascii="宋体" w:hAnsi="宋体" w:eastAsia="宋体" w:cs="宋体"/>
          <w:spacing w:val="8"/>
          <w:sz w:val="20"/>
          <w:szCs w:val="20"/>
        </w:rPr>
        <w:t>以报价表的总价为准，并修改单价；</w:t>
      </w:r>
    </w:p>
    <w:p w14:paraId="0F8E6038">
      <w:pPr>
        <w:spacing w:before="163" w:line="226" w:lineRule="auto"/>
        <w:ind w:left="438"/>
        <w:rPr>
          <w:rFonts w:ascii="宋体" w:hAnsi="宋体" w:eastAsia="宋体" w:cs="宋体"/>
          <w:sz w:val="20"/>
          <w:szCs w:val="20"/>
        </w:rPr>
      </w:pPr>
      <w:r>
        <w:rPr>
          <w:rFonts w:ascii="宋体" w:hAnsi="宋体" w:eastAsia="宋体" w:cs="宋体"/>
          <w:spacing w:val="8"/>
          <w:sz w:val="20"/>
          <w:szCs w:val="20"/>
        </w:rPr>
        <w:t>（4）总价金额与按单价汇总金额不一致的</w:t>
      </w:r>
      <w:r>
        <w:rPr>
          <w:rFonts w:ascii="宋体" w:hAnsi="宋体" w:eastAsia="宋体" w:cs="宋体"/>
          <w:spacing w:val="7"/>
          <w:sz w:val="20"/>
          <w:szCs w:val="20"/>
        </w:rPr>
        <w:t>，</w:t>
      </w:r>
      <w:r>
        <w:rPr>
          <w:rFonts w:ascii="宋体" w:hAnsi="宋体" w:eastAsia="宋体" w:cs="宋体"/>
          <w:spacing w:val="-60"/>
          <w:sz w:val="20"/>
          <w:szCs w:val="20"/>
        </w:rPr>
        <w:t xml:space="preserve"> </w:t>
      </w:r>
      <w:r>
        <w:rPr>
          <w:rFonts w:ascii="宋体" w:hAnsi="宋体" w:eastAsia="宋体" w:cs="宋体"/>
          <w:spacing w:val="7"/>
          <w:sz w:val="20"/>
          <w:szCs w:val="20"/>
        </w:rPr>
        <w:t>以单价金额计算结果为准。</w:t>
      </w:r>
    </w:p>
    <w:p w14:paraId="1F7F9F36">
      <w:pPr>
        <w:spacing w:before="162" w:line="377" w:lineRule="auto"/>
        <w:ind w:left="8" w:right="3" w:firstLine="440"/>
        <w:rPr>
          <w:rFonts w:ascii="宋体" w:hAnsi="宋体" w:eastAsia="宋体" w:cs="宋体"/>
          <w:sz w:val="20"/>
          <w:szCs w:val="20"/>
        </w:rPr>
      </w:pPr>
      <w:r>
        <w:rPr>
          <w:rFonts w:ascii="宋体" w:hAnsi="宋体" w:eastAsia="宋体" w:cs="宋体"/>
          <w:spacing w:val="9"/>
          <w:sz w:val="20"/>
          <w:szCs w:val="20"/>
        </w:rPr>
        <w:t>同时出现两种以上不一致的，按照以上（1）-（4）规定的顺</w:t>
      </w:r>
      <w:r>
        <w:rPr>
          <w:rFonts w:ascii="宋体" w:hAnsi="宋体" w:eastAsia="宋体" w:cs="宋体"/>
          <w:spacing w:val="8"/>
          <w:sz w:val="20"/>
          <w:szCs w:val="20"/>
        </w:rPr>
        <w:t>序逐条进行修正。修正后的报价经供应商</w:t>
      </w:r>
      <w:r>
        <w:rPr>
          <w:rFonts w:ascii="宋体" w:hAnsi="宋体" w:eastAsia="宋体" w:cs="宋体"/>
          <w:spacing w:val="9"/>
          <w:sz w:val="20"/>
          <w:szCs w:val="20"/>
        </w:rPr>
        <w:t>确认后产生约束力，供应商不确认的，其响应文件按无效响应处理。</w:t>
      </w:r>
    </w:p>
    <w:p w14:paraId="53EEB9B6">
      <w:pPr>
        <w:spacing w:line="226" w:lineRule="auto"/>
        <w:ind w:left="432"/>
        <w:rPr>
          <w:rFonts w:ascii="宋体" w:hAnsi="宋体" w:eastAsia="宋体" w:cs="宋体"/>
          <w:sz w:val="20"/>
          <w:szCs w:val="20"/>
        </w:rPr>
      </w:pPr>
      <w:r>
        <w:rPr>
          <w:rFonts w:ascii="宋体" w:hAnsi="宋体" w:eastAsia="宋体" w:cs="宋体"/>
          <w:spacing w:val="6"/>
          <w:sz w:val="20"/>
          <w:szCs w:val="20"/>
        </w:rPr>
        <w:t>3.5</w:t>
      </w:r>
      <w:r>
        <w:rPr>
          <w:rFonts w:ascii="宋体" w:hAnsi="宋体" w:eastAsia="宋体" w:cs="宋体"/>
          <w:spacing w:val="-30"/>
          <w:sz w:val="20"/>
          <w:szCs w:val="20"/>
        </w:rPr>
        <w:t xml:space="preserve"> </w:t>
      </w:r>
      <w:r>
        <w:rPr>
          <w:rFonts w:ascii="宋体" w:hAnsi="宋体" w:eastAsia="宋体" w:cs="宋体"/>
          <w:spacing w:val="6"/>
          <w:sz w:val="20"/>
          <w:szCs w:val="20"/>
        </w:rPr>
        <w:t>商务技术、报价评审</w:t>
      </w:r>
    </w:p>
    <w:p w14:paraId="245E1DB9">
      <w:pPr>
        <w:spacing w:before="165" w:line="228" w:lineRule="auto"/>
        <w:ind w:left="427"/>
        <w:rPr>
          <w:rFonts w:ascii="宋体" w:hAnsi="宋体" w:eastAsia="宋体" w:cs="宋体"/>
          <w:sz w:val="20"/>
          <w:szCs w:val="20"/>
        </w:rPr>
      </w:pPr>
      <w:r>
        <w:rPr>
          <w:rFonts w:ascii="宋体" w:hAnsi="宋体" w:eastAsia="宋体" w:cs="宋体"/>
          <w:spacing w:val="9"/>
          <w:sz w:val="20"/>
          <w:szCs w:val="20"/>
        </w:rPr>
        <w:t>在评审时，如发现下列情形之一的，将被视为响应文件无效处理：</w:t>
      </w:r>
    </w:p>
    <w:p w14:paraId="6D367A2C">
      <w:pPr>
        <w:spacing w:before="161" w:line="228" w:lineRule="auto"/>
        <w:ind w:left="438"/>
        <w:rPr>
          <w:rFonts w:ascii="宋体" w:hAnsi="宋体" w:eastAsia="宋体" w:cs="宋体"/>
          <w:sz w:val="20"/>
          <w:szCs w:val="20"/>
        </w:rPr>
      </w:pPr>
      <w:r>
        <w:rPr>
          <w:rFonts w:ascii="宋体" w:hAnsi="宋体" w:eastAsia="宋体" w:cs="宋体"/>
          <w:spacing w:val="7"/>
          <w:sz w:val="20"/>
          <w:szCs w:val="20"/>
        </w:rPr>
        <w:t>（1）商务技术评审</w:t>
      </w:r>
    </w:p>
    <w:p w14:paraId="74B1BACD">
      <w:pPr>
        <w:spacing w:before="162" w:line="227" w:lineRule="auto"/>
        <w:ind w:left="443"/>
        <w:rPr>
          <w:rFonts w:ascii="宋体" w:hAnsi="宋体" w:eastAsia="宋体" w:cs="宋体"/>
          <w:sz w:val="20"/>
          <w:szCs w:val="20"/>
        </w:rPr>
      </w:pPr>
      <w:r>
        <w:rPr>
          <w:rFonts w:ascii="宋体" w:hAnsi="宋体" w:eastAsia="宋体" w:cs="宋体"/>
          <w:spacing w:val="7"/>
          <w:sz w:val="20"/>
          <w:szCs w:val="20"/>
        </w:rPr>
        <w:t>1）响应文件未按磋商文件要求签署、盖章；</w:t>
      </w:r>
    </w:p>
    <w:p w14:paraId="2ECCB1DE">
      <w:pPr>
        <w:spacing w:before="162" w:line="227" w:lineRule="auto"/>
        <w:ind w:left="430"/>
        <w:rPr>
          <w:rFonts w:ascii="宋体" w:hAnsi="宋体" w:eastAsia="宋体" w:cs="宋体"/>
          <w:sz w:val="20"/>
          <w:szCs w:val="20"/>
        </w:rPr>
      </w:pPr>
      <w:r>
        <w:rPr>
          <w:rFonts w:ascii="宋体" w:hAnsi="宋体" w:eastAsia="宋体" w:cs="宋体"/>
          <w:spacing w:val="9"/>
          <w:sz w:val="20"/>
          <w:szCs w:val="20"/>
        </w:rPr>
        <w:t>2）委托代理人未能出具有效身份证明或者出具的身份证明与授权委托书中的信息不符；</w:t>
      </w:r>
    </w:p>
    <w:p w14:paraId="3296D2C8">
      <w:pPr>
        <w:spacing w:before="163" w:line="327" w:lineRule="auto"/>
        <w:ind w:left="8" w:firstLine="424"/>
        <w:rPr>
          <w:rFonts w:ascii="宋体" w:hAnsi="宋体" w:eastAsia="宋体" w:cs="宋体"/>
          <w:sz w:val="20"/>
          <w:szCs w:val="20"/>
        </w:rPr>
      </w:pPr>
      <w:r>
        <w:rPr>
          <w:rFonts w:ascii="宋体" w:hAnsi="宋体" w:eastAsia="宋体" w:cs="宋体"/>
          <w:spacing w:val="8"/>
          <w:sz w:val="20"/>
          <w:szCs w:val="20"/>
        </w:rPr>
        <w:t>3）响应文件未提供任一项“供应商须知前附表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 xml:space="preserve">” 商务技术文件中 </w:t>
      </w:r>
      <w:r>
        <w:rPr>
          <w:rFonts w:ascii="宋体" w:hAnsi="宋体" w:eastAsia="宋体" w:cs="宋体"/>
          <w:spacing w:val="7"/>
          <w:sz w:val="20"/>
          <w:szCs w:val="20"/>
        </w:rPr>
        <w:t>“必须提供</w:t>
      </w:r>
      <w:r>
        <w:rPr>
          <w:rFonts w:ascii="宋体" w:hAnsi="宋体" w:eastAsia="宋体" w:cs="宋体"/>
          <w:spacing w:val="-70"/>
          <w:sz w:val="20"/>
          <w:szCs w:val="20"/>
        </w:rPr>
        <w:t xml:space="preserve"> </w:t>
      </w:r>
      <w:r>
        <w:rPr>
          <w:rFonts w:ascii="宋体" w:hAnsi="宋体" w:eastAsia="宋体" w:cs="宋体"/>
          <w:spacing w:val="7"/>
          <w:sz w:val="20"/>
          <w:szCs w:val="20"/>
        </w:rPr>
        <w:t>”或者“委托时必须提</w:t>
      </w:r>
      <w:r>
        <w:rPr>
          <w:rFonts w:ascii="宋体" w:hAnsi="宋体" w:eastAsia="宋体" w:cs="宋体"/>
          <w:spacing w:val="1"/>
          <w:sz w:val="20"/>
          <w:szCs w:val="20"/>
        </w:rPr>
        <w:t>供</w:t>
      </w:r>
      <w:r>
        <w:rPr>
          <w:rFonts w:ascii="宋体" w:hAnsi="宋体" w:eastAsia="宋体" w:cs="宋体"/>
          <w:spacing w:val="-73"/>
          <w:sz w:val="20"/>
          <w:szCs w:val="20"/>
        </w:rPr>
        <w:t xml:space="preserve"> </w:t>
      </w:r>
      <w:r>
        <w:rPr>
          <w:rFonts w:ascii="宋体" w:hAnsi="宋体" w:eastAsia="宋体" w:cs="宋体"/>
          <w:spacing w:val="1"/>
          <w:sz w:val="20"/>
          <w:szCs w:val="20"/>
        </w:rPr>
        <w:t>”的文件资料；响应文件提供的商务技术文件出现任一项不符合“供应商须知前附表</w:t>
      </w:r>
      <w:r>
        <w:rPr>
          <w:rFonts w:ascii="宋体" w:hAnsi="宋体" w:eastAsia="宋体" w:cs="宋体"/>
          <w:spacing w:val="-70"/>
          <w:sz w:val="20"/>
          <w:szCs w:val="20"/>
        </w:rPr>
        <w:t xml:space="preserve"> </w:t>
      </w:r>
      <w:r>
        <w:rPr>
          <w:rFonts w:ascii="宋体" w:hAnsi="宋体" w:eastAsia="宋体" w:cs="宋体"/>
          <w:spacing w:val="1"/>
          <w:sz w:val="20"/>
          <w:szCs w:val="20"/>
        </w:rPr>
        <w:t>”商务技</w:t>
      </w:r>
      <w:r>
        <w:rPr>
          <w:rFonts w:ascii="宋体" w:hAnsi="宋体" w:eastAsia="宋体" w:cs="宋体"/>
          <w:sz w:val="20"/>
          <w:szCs w:val="20"/>
        </w:rPr>
        <w:t>术文件中</w:t>
      </w:r>
      <w:r>
        <w:rPr>
          <w:rFonts w:ascii="宋体" w:hAnsi="宋体" w:eastAsia="宋体" w:cs="宋体"/>
          <w:spacing w:val="-60"/>
          <w:sz w:val="20"/>
          <w:szCs w:val="20"/>
        </w:rPr>
        <w:t xml:space="preserve"> </w:t>
      </w:r>
      <w:r>
        <w:rPr>
          <w:rFonts w:ascii="宋体" w:hAnsi="宋体" w:eastAsia="宋体" w:cs="宋体"/>
          <w:sz w:val="20"/>
          <w:szCs w:val="20"/>
        </w:rPr>
        <w:t>“必</w:t>
      </w:r>
      <w:r>
        <w:rPr>
          <w:rFonts w:ascii="宋体" w:hAnsi="宋体" w:eastAsia="宋体" w:cs="宋体"/>
          <w:spacing w:val="8"/>
          <w:sz w:val="20"/>
          <w:szCs w:val="20"/>
        </w:rPr>
        <w:t>须提供</w:t>
      </w:r>
      <w:r>
        <w:rPr>
          <w:rFonts w:ascii="宋体" w:hAnsi="宋体" w:eastAsia="宋体" w:cs="宋体"/>
          <w:spacing w:val="-72"/>
          <w:sz w:val="20"/>
          <w:szCs w:val="20"/>
        </w:rPr>
        <w:t xml:space="preserve"> </w:t>
      </w:r>
      <w:r>
        <w:rPr>
          <w:rFonts w:ascii="宋体" w:hAnsi="宋体" w:eastAsia="宋体" w:cs="宋体"/>
          <w:spacing w:val="8"/>
          <w:sz w:val="20"/>
          <w:szCs w:val="20"/>
        </w:rPr>
        <w:t>”或者“委托时必须提供</w:t>
      </w:r>
      <w:r>
        <w:rPr>
          <w:rFonts w:ascii="宋体" w:hAnsi="宋体" w:eastAsia="宋体" w:cs="宋体"/>
          <w:spacing w:val="-70"/>
          <w:sz w:val="20"/>
          <w:szCs w:val="20"/>
        </w:rPr>
        <w:t xml:space="preserve"> </w:t>
      </w:r>
      <w:r>
        <w:rPr>
          <w:rFonts w:ascii="宋体" w:hAnsi="宋体" w:eastAsia="宋体" w:cs="宋体"/>
          <w:spacing w:val="8"/>
          <w:sz w:val="20"/>
          <w:szCs w:val="20"/>
        </w:rPr>
        <w:t>”文件资料要求的规定或者提供的商务技术</w:t>
      </w:r>
      <w:r>
        <w:rPr>
          <w:rFonts w:ascii="宋体" w:hAnsi="宋体" w:eastAsia="宋体" w:cs="宋体"/>
          <w:spacing w:val="7"/>
          <w:sz w:val="20"/>
          <w:szCs w:val="20"/>
        </w:rPr>
        <w:t>文件无效。</w:t>
      </w:r>
    </w:p>
    <w:p w14:paraId="520E010E">
      <w:pPr>
        <w:spacing w:before="163" w:line="302" w:lineRule="auto"/>
        <w:ind w:left="11" w:right="3" w:firstLine="415"/>
        <w:rPr>
          <w:rFonts w:ascii="宋体" w:hAnsi="宋体" w:eastAsia="宋体" w:cs="宋体"/>
          <w:sz w:val="20"/>
          <w:szCs w:val="20"/>
        </w:rPr>
      </w:pPr>
      <w:r>
        <w:rPr>
          <w:rFonts w:ascii="宋体" w:hAnsi="宋体" w:eastAsia="宋体" w:cs="宋体"/>
          <w:spacing w:val="8"/>
          <w:sz w:val="20"/>
          <w:szCs w:val="20"/>
        </w:rPr>
        <w:t>4）商务条款中标“▲</w:t>
      </w:r>
      <w:r>
        <w:rPr>
          <w:rFonts w:ascii="宋体" w:hAnsi="宋体" w:eastAsia="宋体" w:cs="宋体"/>
          <w:spacing w:val="-70"/>
          <w:sz w:val="20"/>
          <w:szCs w:val="20"/>
        </w:rPr>
        <w:t xml:space="preserve"> </w:t>
      </w:r>
      <w:r>
        <w:rPr>
          <w:rFonts w:ascii="宋体" w:hAnsi="宋体" w:eastAsia="宋体" w:cs="宋体"/>
          <w:spacing w:val="8"/>
          <w:sz w:val="20"/>
          <w:szCs w:val="20"/>
        </w:rPr>
        <w:t>”的条款发生负偏离的或者允许负偏离的条款数超过“供应商须知前附表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规定</w:t>
      </w:r>
      <w:r>
        <w:rPr>
          <w:rFonts w:ascii="宋体" w:hAnsi="宋体" w:eastAsia="宋体" w:cs="宋体"/>
          <w:spacing w:val="8"/>
          <w:sz w:val="20"/>
          <w:szCs w:val="20"/>
        </w:rPr>
        <w:t>项数的或者标明实质性的要求发生负偏离；</w:t>
      </w:r>
    </w:p>
    <w:p w14:paraId="0CBCB0FD">
      <w:pPr>
        <w:spacing w:before="161" w:line="228" w:lineRule="auto"/>
        <w:ind w:left="432"/>
        <w:rPr>
          <w:rFonts w:ascii="宋体" w:hAnsi="宋体" w:eastAsia="宋体" w:cs="宋体"/>
          <w:sz w:val="20"/>
          <w:szCs w:val="20"/>
        </w:rPr>
      </w:pPr>
      <w:r>
        <w:rPr>
          <w:rFonts w:ascii="宋体" w:hAnsi="宋体" w:eastAsia="宋体" w:cs="宋体"/>
          <w:spacing w:val="9"/>
          <w:sz w:val="20"/>
          <w:szCs w:val="20"/>
        </w:rPr>
        <w:t>5）未对磋商有效期作出响应或者响应文件承诺的磋商有效期不满足磋商文件要求；</w:t>
      </w:r>
    </w:p>
    <w:p w14:paraId="2DD38FEE">
      <w:pPr>
        <w:spacing w:before="163" w:line="228" w:lineRule="auto"/>
        <w:ind w:left="429"/>
        <w:rPr>
          <w:rFonts w:ascii="宋体" w:hAnsi="宋体" w:eastAsia="宋体" w:cs="宋体"/>
          <w:sz w:val="20"/>
          <w:szCs w:val="20"/>
        </w:rPr>
      </w:pPr>
      <w:r>
        <w:rPr>
          <w:rFonts w:ascii="宋体" w:hAnsi="宋体" w:eastAsia="宋体" w:cs="宋体"/>
          <w:spacing w:val="9"/>
          <w:sz w:val="20"/>
          <w:szCs w:val="20"/>
        </w:rPr>
        <w:t>6）响应文件的实质性内容未使用中文表述、使用计量单位不符合磋商文件要求；</w:t>
      </w:r>
    </w:p>
    <w:p w14:paraId="09764205">
      <w:pPr>
        <w:spacing w:before="162" w:line="227" w:lineRule="auto"/>
        <w:jc w:val="right"/>
        <w:rPr>
          <w:rFonts w:ascii="宋体" w:hAnsi="宋体" w:eastAsia="宋体" w:cs="宋体"/>
          <w:sz w:val="20"/>
          <w:szCs w:val="20"/>
        </w:rPr>
      </w:pPr>
      <w:r>
        <w:rPr>
          <w:rFonts w:ascii="宋体" w:hAnsi="宋体" w:eastAsia="宋体" w:cs="宋体"/>
          <w:spacing w:val="8"/>
          <w:sz w:val="20"/>
          <w:szCs w:val="20"/>
        </w:rPr>
        <w:t>7）响应文件中的文件资料因填写不齐全或者内容虚假或者出现其他情形而导致被磋商小组认定无效；</w:t>
      </w:r>
    </w:p>
    <w:p w14:paraId="0CB187D4">
      <w:pPr>
        <w:spacing w:before="162" w:line="227" w:lineRule="auto"/>
        <w:ind w:left="428"/>
        <w:rPr>
          <w:rFonts w:ascii="宋体" w:hAnsi="宋体" w:eastAsia="宋体" w:cs="宋体"/>
          <w:sz w:val="20"/>
          <w:szCs w:val="20"/>
        </w:rPr>
      </w:pPr>
      <w:r>
        <w:rPr>
          <w:rFonts w:ascii="宋体" w:hAnsi="宋体" w:eastAsia="宋体" w:cs="宋体"/>
          <w:spacing w:val="8"/>
          <w:sz w:val="20"/>
          <w:szCs w:val="20"/>
        </w:rPr>
        <w:t>8）响应文件含有采购人不能接受的附加条件；</w:t>
      </w:r>
    </w:p>
    <w:p w14:paraId="432D7015">
      <w:pPr>
        <w:spacing w:before="162" w:line="227" w:lineRule="auto"/>
        <w:ind w:left="428"/>
        <w:rPr>
          <w:rFonts w:ascii="宋体" w:hAnsi="宋体" w:eastAsia="宋体" w:cs="宋体"/>
          <w:sz w:val="20"/>
          <w:szCs w:val="20"/>
        </w:rPr>
      </w:pPr>
      <w:r>
        <w:rPr>
          <w:rFonts w:ascii="宋体" w:hAnsi="宋体" w:eastAsia="宋体" w:cs="宋体"/>
          <w:spacing w:val="5"/>
          <w:sz w:val="20"/>
          <w:szCs w:val="20"/>
        </w:rPr>
        <w:t>9）属于“供应商须知正文</w:t>
      </w:r>
      <w:r>
        <w:rPr>
          <w:rFonts w:ascii="宋体" w:hAnsi="宋体" w:eastAsia="宋体" w:cs="宋体"/>
          <w:spacing w:val="-59"/>
          <w:sz w:val="20"/>
          <w:szCs w:val="20"/>
        </w:rPr>
        <w:t xml:space="preserve"> </w:t>
      </w:r>
      <w:r>
        <w:rPr>
          <w:rFonts w:ascii="宋体" w:hAnsi="宋体" w:eastAsia="宋体" w:cs="宋体"/>
          <w:spacing w:val="5"/>
          <w:sz w:val="20"/>
          <w:szCs w:val="20"/>
        </w:rPr>
        <w:t>”第</w:t>
      </w:r>
      <w:r>
        <w:rPr>
          <w:rFonts w:ascii="宋体" w:hAnsi="宋体" w:eastAsia="宋体" w:cs="宋体"/>
          <w:spacing w:val="-34"/>
          <w:sz w:val="20"/>
          <w:szCs w:val="20"/>
        </w:rPr>
        <w:t xml:space="preserve"> </w:t>
      </w:r>
      <w:r>
        <w:rPr>
          <w:rFonts w:ascii="宋体" w:hAnsi="宋体" w:eastAsia="宋体" w:cs="宋体"/>
          <w:spacing w:val="5"/>
          <w:sz w:val="20"/>
          <w:szCs w:val="20"/>
        </w:rPr>
        <w:t>7.5</w:t>
      </w:r>
      <w:r>
        <w:rPr>
          <w:rFonts w:ascii="宋体" w:hAnsi="宋体" w:eastAsia="宋体" w:cs="宋体"/>
          <w:spacing w:val="-39"/>
          <w:sz w:val="20"/>
          <w:szCs w:val="20"/>
        </w:rPr>
        <w:t xml:space="preserve"> </w:t>
      </w:r>
      <w:r>
        <w:rPr>
          <w:rFonts w:ascii="宋体" w:hAnsi="宋体" w:eastAsia="宋体" w:cs="宋体"/>
          <w:spacing w:val="5"/>
          <w:sz w:val="20"/>
          <w:szCs w:val="20"/>
        </w:rPr>
        <w:t>条情形；</w:t>
      </w:r>
    </w:p>
    <w:p w14:paraId="1FF67841">
      <w:pPr>
        <w:spacing w:before="164" w:line="227" w:lineRule="auto"/>
        <w:ind w:left="443"/>
        <w:rPr>
          <w:rFonts w:ascii="宋体" w:hAnsi="宋体" w:eastAsia="宋体" w:cs="宋体"/>
          <w:sz w:val="20"/>
          <w:szCs w:val="20"/>
        </w:rPr>
      </w:pPr>
      <w:r>
        <w:rPr>
          <w:rFonts w:ascii="宋体" w:hAnsi="宋体" w:eastAsia="宋体" w:cs="宋体"/>
          <w:spacing w:val="8"/>
          <w:sz w:val="20"/>
          <w:szCs w:val="20"/>
        </w:rPr>
        <w:t>10）技术需求允许负偏离的条款数超过“供</w:t>
      </w:r>
      <w:r>
        <w:rPr>
          <w:rFonts w:ascii="宋体" w:hAnsi="宋体" w:eastAsia="宋体" w:cs="宋体"/>
          <w:spacing w:val="7"/>
          <w:sz w:val="20"/>
          <w:szCs w:val="20"/>
        </w:rPr>
        <w:t>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”规定项数；</w:t>
      </w:r>
    </w:p>
    <w:p w14:paraId="4F2AD23E">
      <w:pPr>
        <w:spacing w:before="162" w:line="227" w:lineRule="auto"/>
        <w:ind w:left="443"/>
        <w:rPr>
          <w:rFonts w:ascii="宋体" w:hAnsi="宋体" w:eastAsia="宋体" w:cs="宋体"/>
          <w:sz w:val="20"/>
          <w:szCs w:val="20"/>
        </w:rPr>
      </w:pPr>
      <w:r>
        <w:rPr>
          <w:rFonts w:ascii="宋体" w:hAnsi="宋体" w:eastAsia="宋体" w:cs="宋体"/>
          <w:spacing w:val="8"/>
          <w:sz w:val="20"/>
          <w:szCs w:val="20"/>
        </w:rPr>
        <w:t>11）虚假磋商，或者出现其他情形而导致被磋商小组认定无效；</w:t>
      </w:r>
    </w:p>
    <w:p w14:paraId="7FD17B4E">
      <w:pPr>
        <w:spacing w:before="162" w:line="304" w:lineRule="auto"/>
        <w:ind w:left="9" w:firstLine="433"/>
        <w:rPr>
          <w:rFonts w:ascii="宋体" w:hAnsi="宋体" w:eastAsia="宋体" w:cs="宋体"/>
          <w:sz w:val="20"/>
          <w:szCs w:val="20"/>
        </w:rPr>
      </w:pPr>
      <w:r>
        <w:rPr>
          <w:rFonts w:ascii="宋体" w:hAnsi="宋体" w:eastAsia="宋体" w:cs="宋体"/>
          <w:spacing w:val="11"/>
          <w:sz w:val="20"/>
          <w:szCs w:val="20"/>
        </w:rPr>
        <w:t>12）磋商技术方案不明确，磋商文件未允许但响应文件中存在一个或者一个以上备选（替代）磋商方</w:t>
      </w:r>
      <w:r>
        <w:rPr>
          <w:rFonts w:ascii="宋体" w:hAnsi="宋体" w:eastAsia="宋体" w:cs="宋体"/>
          <w:spacing w:val="-1"/>
          <w:sz w:val="20"/>
          <w:szCs w:val="20"/>
        </w:rPr>
        <w:t>案；</w:t>
      </w:r>
    </w:p>
    <w:p w14:paraId="7DE76115">
      <w:pPr>
        <w:spacing w:line="304" w:lineRule="auto"/>
        <w:rPr>
          <w:rFonts w:ascii="宋体" w:hAnsi="宋体" w:eastAsia="宋体" w:cs="宋体"/>
          <w:sz w:val="20"/>
          <w:szCs w:val="20"/>
        </w:rPr>
        <w:sectPr>
          <w:headerReference r:id="rId39" w:type="default"/>
          <w:footerReference r:id="rId40" w:type="default"/>
          <w:pgSz w:w="11910" w:h="16840"/>
          <w:pgMar w:top="1035" w:right="1080" w:bottom="1091" w:left="1080" w:header="697" w:footer="929" w:gutter="0"/>
          <w:pgNumType w:fmt="decimal"/>
          <w:cols w:space="720" w:num="1"/>
        </w:sectPr>
      </w:pPr>
    </w:p>
    <w:p w14:paraId="101E5AAB">
      <w:pPr>
        <w:spacing w:line="366" w:lineRule="auto"/>
        <w:rPr>
          <w:rFonts w:ascii="Arial"/>
          <w:sz w:val="21"/>
        </w:rPr>
      </w:pPr>
    </w:p>
    <w:p w14:paraId="792B2CC8">
      <w:pPr>
        <w:spacing w:before="65" w:line="228" w:lineRule="auto"/>
        <w:jc w:val="right"/>
        <w:rPr>
          <w:rFonts w:ascii="宋体" w:hAnsi="宋体" w:eastAsia="宋体" w:cs="宋体"/>
          <w:sz w:val="20"/>
          <w:szCs w:val="20"/>
        </w:rPr>
      </w:pPr>
      <w:r>
        <w:rPr>
          <w:rFonts w:ascii="宋体" w:hAnsi="宋体" w:eastAsia="宋体" w:cs="宋体"/>
          <w:spacing w:val="8"/>
          <w:sz w:val="20"/>
          <w:szCs w:val="20"/>
        </w:rPr>
        <w:t>13）响应文件标注的项目名称或者项目编号与竞争性磋商文件标注的项目名</w:t>
      </w:r>
      <w:r>
        <w:rPr>
          <w:rFonts w:ascii="宋体" w:hAnsi="宋体" w:eastAsia="宋体" w:cs="宋体"/>
          <w:spacing w:val="7"/>
          <w:sz w:val="20"/>
          <w:szCs w:val="20"/>
        </w:rPr>
        <w:t>称或者项目编号不一致的；</w:t>
      </w:r>
    </w:p>
    <w:p w14:paraId="53FA0BF3">
      <w:pPr>
        <w:spacing w:before="161" w:line="228" w:lineRule="auto"/>
        <w:ind w:left="443"/>
        <w:rPr>
          <w:rFonts w:ascii="宋体" w:hAnsi="宋体" w:eastAsia="宋体" w:cs="宋体"/>
          <w:sz w:val="20"/>
          <w:szCs w:val="20"/>
        </w:rPr>
      </w:pPr>
      <w:r>
        <w:rPr>
          <w:rFonts w:ascii="宋体" w:hAnsi="宋体" w:eastAsia="宋体" w:cs="宋体"/>
          <w:spacing w:val="7"/>
          <w:sz w:val="20"/>
          <w:szCs w:val="20"/>
        </w:rPr>
        <w:t>14）未响应磋商文件实质性要求；</w:t>
      </w:r>
    </w:p>
    <w:p w14:paraId="4EADD372">
      <w:pPr>
        <w:spacing w:before="163" w:line="228" w:lineRule="auto"/>
        <w:ind w:left="443"/>
        <w:rPr>
          <w:rFonts w:ascii="宋体" w:hAnsi="宋体" w:eastAsia="宋体" w:cs="宋体"/>
          <w:sz w:val="20"/>
          <w:szCs w:val="20"/>
        </w:rPr>
      </w:pPr>
      <w:r>
        <w:rPr>
          <w:rFonts w:ascii="宋体" w:hAnsi="宋体" w:eastAsia="宋体" w:cs="宋体"/>
          <w:spacing w:val="8"/>
          <w:sz w:val="20"/>
          <w:szCs w:val="20"/>
        </w:rPr>
        <w:t>15）法律、法规和磋商文件规定的其他无效</w:t>
      </w:r>
      <w:r>
        <w:rPr>
          <w:rFonts w:ascii="宋体" w:hAnsi="宋体" w:eastAsia="宋体" w:cs="宋体"/>
          <w:spacing w:val="7"/>
          <w:sz w:val="20"/>
          <w:szCs w:val="20"/>
        </w:rPr>
        <w:t>情形。</w:t>
      </w:r>
    </w:p>
    <w:p w14:paraId="7063EB96">
      <w:pPr>
        <w:spacing w:before="161" w:line="226" w:lineRule="auto"/>
        <w:ind w:left="438"/>
        <w:rPr>
          <w:rFonts w:ascii="宋体" w:hAnsi="宋体" w:eastAsia="宋体" w:cs="宋体"/>
          <w:sz w:val="20"/>
          <w:szCs w:val="20"/>
        </w:rPr>
      </w:pPr>
      <w:r>
        <w:rPr>
          <w:rFonts w:ascii="宋体" w:hAnsi="宋体" w:eastAsia="宋体" w:cs="宋体"/>
          <w:spacing w:val="6"/>
          <w:sz w:val="20"/>
          <w:szCs w:val="20"/>
        </w:rPr>
        <w:t>（2）报价评审</w:t>
      </w:r>
    </w:p>
    <w:p w14:paraId="2712062B">
      <w:pPr>
        <w:spacing w:before="163" w:line="226" w:lineRule="auto"/>
        <w:ind w:left="443"/>
        <w:rPr>
          <w:rFonts w:ascii="宋体" w:hAnsi="宋体" w:eastAsia="宋体" w:cs="宋体"/>
          <w:sz w:val="20"/>
          <w:szCs w:val="20"/>
        </w:rPr>
      </w:pPr>
      <w:r>
        <w:rPr>
          <w:rFonts w:ascii="宋体" w:hAnsi="宋体" w:eastAsia="宋体" w:cs="宋体"/>
          <w:spacing w:val="8"/>
          <w:sz w:val="20"/>
          <w:szCs w:val="20"/>
        </w:rPr>
        <w:t>1) 响应文件未提供“供应商须知前附表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 报价文</w:t>
      </w:r>
      <w:r>
        <w:rPr>
          <w:rFonts w:ascii="宋体" w:hAnsi="宋体" w:eastAsia="宋体" w:cs="宋体"/>
          <w:spacing w:val="7"/>
          <w:sz w:val="20"/>
          <w:szCs w:val="20"/>
        </w:rPr>
        <w:t>件中规定的“响应报价表</w:t>
      </w:r>
      <w:r>
        <w:rPr>
          <w:rFonts w:ascii="宋体" w:hAnsi="宋体" w:eastAsia="宋体" w:cs="宋体"/>
          <w:spacing w:val="-72"/>
          <w:sz w:val="20"/>
          <w:szCs w:val="20"/>
        </w:rPr>
        <w:t xml:space="preserve"> </w:t>
      </w:r>
      <w:r>
        <w:rPr>
          <w:rFonts w:ascii="宋体" w:hAnsi="宋体" w:eastAsia="宋体" w:cs="宋体"/>
          <w:spacing w:val="7"/>
          <w:sz w:val="20"/>
          <w:szCs w:val="20"/>
        </w:rPr>
        <w:t>”；</w:t>
      </w:r>
    </w:p>
    <w:p w14:paraId="73738AFD">
      <w:pPr>
        <w:spacing w:before="163" w:line="226" w:lineRule="auto"/>
        <w:ind w:left="430"/>
        <w:rPr>
          <w:rFonts w:ascii="宋体" w:hAnsi="宋体" w:eastAsia="宋体" w:cs="宋体"/>
          <w:sz w:val="20"/>
          <w:szCs w:val="20"/>
        </w:rPr>
      </w:pPr>
      <w:r>
        <w:rPr>
          <w:rFonts w:ascii="宋体" w:hAnsi="宋体" w:eastAsia="宋体" w:cs="宋体"/>
          <w:spacing w:val="9"/>
          <w:sz w:val="20"/>
          <w:szCs w:val="20"/>
        </w:rPr>
        <w:t>2）未采用人民币报价或者未按照磋商文件标明的币种报价；</w:t>
      </w:r>
    </w:p>
    <w:p w14:paraId="4FE61F32">
      <w:pPr>
        <w:spacing w:before="165" w:line="327" w:lineRule="auto"/>
        <w:ind w:left="8" w:right="35" w:firstLine="424"/>
        <w:rPr>
          <w:rFonts w:ascii="宋体" w:hAnsi="宋体" w:eastAsia="宋体" w:cs="宋体"/>
          <w:sz w:val="20"/>
          <w:szCs w:val="20"/>
        </w:rPr>
      </w:pPr>
      <w:r>
        <w:rPr>
          <w:rFonts w:ascii="宋体" w:hAnsi="宋体" w:eastAsia="宋体" w:cs="宋体"/>
          <w:spacing w:val="6"/>
          <w:sz w:val="20"/>
          <w:szCs w:val="20"/>
        </w:rPr>
        <w:t>3）供应商未就所磋商分标进行报价或者存在漏项报价；供应商未就所磋商分标的单</w:t>
      </w:r>
      <w:r>
        <w:rPr>
          <w:rFonts w:ascii="宋体" w:hAnsi="宋体" w:eastAsia="宋体" w:cs="宋体"/>
          <w:spacing w:val="5"/>
          <w:sz w:val="20"/>
          <w:szCs w:val="20"/>
        </w:rPr>
        <w:t>项内容作唯一报价；</w:t>
      </w:r>
      <w:r>
        <w:rPr>
          <w:rFonts w:ascii="宋体" w:hAnsi="宋体" w:eastAsia="宋体" w:cs="宋体"/>
          <w:spacing w:val="12"/>
          <w:sz w:val="20"/>
          <w:szCs w:val="20"/>
        </w:rPr>
        <w:t>供应商未就所磋商分标的全部内容作唯一总价报价；供应商响应文件中存在</w:t>
      </w:r>
      <w:r>
        <w:rPr>
          <w:rFonts w:ascii="宋体" w:hAnsi="宋体" w:eastAsia="宋体" w:cs="宋体"/>
          <w:spacing w:val="11"/>
          <w:sz w:val="20"/>
          <w:szCs w:val="20"/>
        </w:rPr>
        <w:t>有选择、有条件报价的（磋商</w:t>
      </w:r>
      <w:r>
        <w:rPr>
          <w:rFonts w:ascii="宋体" w:hAnsi="宋体" w:eastAsia="宋体" w:cs="宋体"/>
          <w:spacing w:val="9"/>
          <w:sz w:val="20"/>
          <w:szCs w:val="20"/>
        </w:rPr>
        <w:t>文件允许有备选方案或者其他约定的除外</w:t>
      </w:r>
      <w:r>
        <w:rPr>
          <w:rFonts w:ascii="宋体" w:hAnsi="宋体" w:eastAsia="宋体" w:cs="宋体"/>
          <w:spacing w:val="3"/>
          <w:sz w:val="20"/>
          <w:szCs w:val="20"/>
        </w:rPr>
        <w:t>）；</w:t>
      </w:r>
    </w:p>
    <w:p w14:paraId="39B3B959">
      <w:pPr>
        <w:spacing w:before="162" w:line="327" w:lineRule="auto"/>
        <w:ind w:left="11" w:right="87" w:firstLine="415"/>
        <w:rPr>
          <w:rFonts w:ascii="宋体" w:hAnsi="宋体" w:eastAsia="宋体" w:cs="宋体"/>
          <w:sz w:val="20"/>
          <w:szCs w:val="20"/>
        </w:rPr>
      </w:pPr>
      <w:r>
        <w:rPr>
          <w:rFonts w:ascii="宋体" w:hAnsi="宋体" w:eastAsia="宋体" w:cs="宋体"/>
          <w:spacing w:val="9"/>
          <w:sz w:val="20"/>
          <w:szCs w:val="20"/>
        </w:rPr>
        <w:t>4）响应报价（包含首次报价、最后报价）超过所磋商分标规定的采购预算金额或者最高限价的（如本</w:t>
      </w:r>
      <w:r>
        <w:rPr>
          <w:rFonts w:ascii="宋体" w:hAnsi="宋体" w:eastAsia="宋体" w:cs="宋体"/>
          <w:spacing w:val="11"/>
          <w:sz w:val="20"/>
          <w:szCs w:val="20"/>
        </w:rPr>
        <w:t>项目公布了最高限价</w:t>
      </w:r>
      <w:r>
        <w:rPr>
          <w:rFonts w:ascii="宋体" w:hAnsi="宋体" w:eastAsia="宋体" w:cs="宋体"/>
          <w:spacing w:val="26"/>
          <w:sz w:val="20"/>
          <w:szCs w:val="20"/>
        </w:rPr>
        <w:t>）；</w:t>
      </w:r>
      <w:r>
        <w:rPr>
          <w:rFonts w:ascii="宋体" w:hAnsi="宋体" w:eastAsia="宋体" w:cs="宋体"/>
          <w:spacing w:val="11"/>
          <w:sz w:val="20"/>
          <w:szCs w:val="20"/>
        </w:rPr>
        <w:t>响应报价（包含首次报价、最后报价）超过磋商文件分项采购预算金额或者最高</w:t>
      </w:r>
      <w:r>
        <w:rPr>
          <w:rFonts w:ascii="宋体" w:hAnsi="宋体" w:eastAsia="宋体" w:cs="宋体"/>
          <w:spacing w:val="9"/>
          <w:sz w:val="20"/>
          <w:szCs w:val="20"/>
        </w:rPr>
        <w:t>限价的（如本项目公布了最高限价</w:t>
      </w:r>
      <w:r>
        <w:rPr>
          <w:rFonts w:ascii="宋体" w:hAnsi="宋体" w:eastAsia="宋体" w:cs="宋体"/>
          <w:sz w:val="20"/>
          <w:szCs w:val="20"/>
        </w:rPr>
        <w:t>）；</w:t>
      </w:r>
    </w:p>
    <w:p w14:paraId="353714A8">
      <w:pPr>
        <w:spacing w:before="163" w:line="339" w:lineRule="auto"/>
        <w:ind w:left="7" w:firstLine="425"/>
        <w:rPr>
          <w:rFonts w:ascii="宋体" w:hAnsi="宋体" w:eastAsia="宋体" w:cs="宋体"/>
          <w:sz w:val="20"/>
          <w:szCs w:val="20"/>
        </w:rPr>
      </w:pPr>
      <w:r>
        <w:rPr>
          <w:rFonts w:ascii="宋体" w:hAnsi="宋体" w:eastAsia="宋体" w:cs="宋体"/>
          <w:spacing w:val="7"/>
          <w:sz w:val="20"/>
          <w:szCs w:val="20"/>
        </w:rPr>
        <w:t>5）修正后的报价，供应商不确认的；或者经供应商确认修</w:t>
      </w:r>
      <w:r>
        <w:rPr>
          <w:rFonts w:ascii="宋体" w:hAnsi="宋体" w:eastAsia="宋体" w:cs="宋体"/>
          <w:spacing w:val="6"/>
          <w:sz w:val="20"/>
          <w:szCs w:val="20"/>
        </w:rPr>
        <w:t>正后的响应报价（包含首次报价、最后报价）</w:t>
      </w:r>
      <w:r>
        <w:rPr>
          <w:rFonts w:ascii="宋体" w:hAnsi="宋体" w:eastAsia="宋体" w:cs="宋体"/>
          <w:spacing w:val="11"/>
          <w:sz w:val="20"/>
          <w:szCs w:val="20"/>
        </w:rPr>
        <w:t>超过所磋商分标规定的采购预算金额或者最高限价（如本项目公布了最高限价</w:t>
      </w:r>
      <w:r>
        <w:rPr>
          <w:rFonts w:ascii="宋体" w:hAnsi="宋体" w:eastAsia="宋体" w:cs="宋体"/>
          <w:spacing w:val="7"/>
          <w:sz w:val="20"/>
          <w:szCs w:val="20"/>
        </w:rPr>
        <w:t>）</w:t>
      </w:r>
      <w:r>
        <w:rPr>
          <w:rFonts w:ascii="宋体" w:hAnsi="宋体" w:eastAsia="宋体" w:cs="宋体"/>
          <w:spacing w:val="-58"/>
          <w:sz w:val="20"/>
          <w:szCs w:val="20"/>
        </w:rPr>
        <w:t xml:space="preserve"> </w:t>
      </w:r>
      <w:r>
        <w:rPr>
          <w:rFonts w:ascii="宋体" w:hAnsi="宋体" w:eastAsia="宋体" w:cs="宋体"/>
          <w:spacing w:val="7"/>
          <w:sz w:val="20"/>
          <w:szCs w:val="20"/>
        </w:rPr>
        <w:t>；</w:t>
      </w:r>
      <w:r>
        <w:rPr>
          <w:rFonts w:ascii="宋体" w:hAnsi="宋体" w:eastAsia="宋体" w:cs="宋体"/>
          <w:spacing w:val="11"/>
          <w:sz w:val="20"/>
          <w:szCs w:val="20"/>
        </w:rPr>
        <w:t>或者经供应商确认修正</w:t>
      </w:r>
      <w:r>
        <w:rPr>
          <w:rFonts w:ascii="宋体" w:hAnsi="宋体" w:eastAsia="宋体" w:cs="宋体"/>
          <w:spacing w:val="12"/>
          <w:sz w:val="20"/>
          <w:szCs w:val="20"/>
        </w:rPr>
        <w:t>后响应报价（包含首次报价、最后报价）超过磋商文件分项采购预算金额或者</w:t>
      </w:r>
      <w:r>
        <w:rPr>
          <w:rFonts w:ascii="宋体" w:hAnsi="宋体" w:eastAsia="宋体" w:cs="宋体"/>
          <w:spacing w:val="11"/>
          <w:sz w:val="20"/>
          <w:szCs w:val="20"/>
        </w:rPr>
        <w:t>最高限价的（如本项目公布</w:t>
      </w:r>
      <w:r>
        <w:rPr>
          <w:rFonts w:ascii="宋体" w:hAnsi="宋体" w:eastAsia="宋体" w:cs="宋体"/>
          <w:spacing w:val="5"/>
          <w:sz w:val="20"/>
          <w:szCs w:val="20"/>
        </w:rPr>
        <w:t>了最高限价）。</w:t>
      </w:r>
    </w:p>
    <w:p w14:paraId="7982E28D">
      <w:pPr>
        <w:spacing w:before="165" w:line="228" w:lineRule="auto"/>
        <w:ind w:left="429"/>
        <w:rPr>
          <w:rFonts w:ascii="宋体" w:hAnsi="宋体" w:eastAsia="宋体" w:cs="宋体"/>
          <w:sz w:val="20"/>
          <w:szCs w:val="20"/>
        </w:rPr>
      </w:pPr>
      <w:r>
        <w:rPr>
          <w:rFonts w:ascii="宋体" w:hAnsi="宋体" w:eastAsia="宋体" w:cs="宋体"/>
          <w:spacing w:val="9"/>
          <w:sz w:val="20"/>
          <w:szCs w:val="20"/>
        </w:rPr>
        <w:t>6）响应文件响应的标的数量及单位与竞争性磋商文件要求实质性不一致的。</w:t>
      </w:r>
    </w:p>
    <w:p w14:paraId="5A85C7F0">
      <w:pPr>
        <w:spacing w:before="160" w:line="327" w:lineRule="auto"/>
        <w:ind w:left="8" w:right="87" w:firstLine="424"/>
        <w:rPr>
          <w:rFonts w:ascii="宋体" w:hAnsi="宋体" w:eastAsia="宋体" w:cs="宋体"/>
          <w:sz w:val="20"/>
          <w:szCs w:val="20"/>
        </w:rPr>
      </w:pPr>
      <w:r>
        <w:rPr>
          <w:rFonts w:ascii="宋体" w:hAnsi="宋体" w:eastAsia="宋体" w:cs="宋体"/>
          <w:spacing w:val="8"/>
          <w:sz w:val="20"/>
          <w:szCs w:val="20"/>
        </w:rPr>
        <w:t>3.6</w:t>
      </w:r>
      <w:r>
        <w:rPr>
          <w:rFonts w:ascii="宋体" w:hAnsi="宋体" w:eastAsia="宋体" w:cs="宋体"/>
          <w:spacing w:val="-41"/>
          <w:sz w:val="20"/>
          <w:szCs w:val="20"/>
        </w:rPr>
        <w:t xml:space="preserve"> </w:t>
      </w:r>
      <w:r>
        <w:rPr>
          <w:rFonts w:ascii="宋体" w:hAnsi="宋体" w:eastAsia="宋体" w:cs="宋体"/>
          <w:spacing w:val="8"/>
          <w:sz w:val="20"/>
          <w:szCs w:val="20"/>
        </w:rPr>
        <w:t>磋商小组对响应文件进行评审，未实质性响应磋商文件的响应文件</w:t>
      </w:r>
      <w:r>
        <w:rPr>
          <w:rFonts w:ascii="宋体" w:hAnsi="宋体" w:eastAsia="宋体" w:cs="宋体"/>
          <w:spacing w:val="7"/>
          <w:sz w:val="20"/>
          <w:szCs w:val="20"/>
        </w:rPr>
        <w:t>按无效处理，磋商小组应当将资</w:t>
      </w:r>
      <w:r>
        <w:rPr>
          <w:rFonts w:ascii="宋体" w:hAnsi="宋体" w:eastAsia="宋体" w:cs="宋体"/>
          <w:spacing w:val="12"/>
          <w:sz w:val="20"/>
          <w:szCs w:val="20"/>
        </w:rPr>
        <w:t>格和符合性不通过的情况告知有关供应商。磋商小组从符合磋商文件规定的</w:t>
      </w:r>
      <w:r>
        <w:rPr>
          <w:rFonts w:ascii="宋体" w:hAnsi="宋体" w:eastAsia="宋体" w:cs="宋体"/>
          <w:spacing w:val="11"/>
          <w:sz w:val="20"/>
          <w:szCs w:val="20"/>
        </w:rPr>
        <w:t>相应资格条件的供应商名单中</w:t>
      </w:r>
      <w:r>
        <w:rPr>
          <w:rFonts w:ascii="宋体" w:hAnsi="宋体" w:eastAsia="宋体" w:cs="宋体"/>
          <w:spacing w:val="7"/>
          <w:sz w:val="20"/>
          <w:szCs w:val="20"/>
        </w:rPr>
        <w:t>确定不少于</w:t>
      </w:r>
      <w:r>
        <w:rPr>
          <w:rFonts w:ascii="宋体" w:hAnsi="宋体" w:eastAsia="宋体" w:cs="宋体"/>
          <w:spacing w:val="-36"/>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家的供应商参加磋商。</w:t>
      </w:r>
    </w:p>
    <w:p w14:paraId="4DB1DF16">
      <w:pPr>
        <w:spacing w:before="166" w:line="339" w:lineRule="auto"/>
        <w:ind w:left="7" w:right="87" w:firstLine="425"/>
        <w:rPr>
          <w:rFonts w:ascii="宋体" w:hAnsi="宋体" w:eastAsia="宋体" w:cs="宋体"/>
          <w:sz w:val="20"/>
          <w:szCs w:val="20"/>
        </w:rPr>
      </w:pPr>
      <w:r>
        <w:rPr>
          <w:rFonts w:ascii="宋体" w:hAnsi="宋体" w:eastAsia="宋体" w:cs="宋体"/>
          <w:spacing w:val="7"/>
          <w:sz w:val="20"/>
          <w:szCs w:val="20"/>
        </w:rPr>
        <w:t>3.7</w:t>
      </w:r>
      <w:r>
        <w:rPr>
          <w:rFonts w:ascii="宋体" w:hAnsi="宋体" w:eastAsia="宋体" w:cs="宋体"/>
          <w:spacing w:val="-36"/>
          <w:sz w:val="20"/>
          <w:szCs w:val="20"/>
        </w:rPr>
        <w:t xml:space="preserve"> </w:t>
      </w:r>
      <w:r>
        <w:rPr>
          <w:rFonts w:ascii="宋体" w:hAnsi="宋体" w:eastAsia="宋体" w:cs="宋体"/>
          <w:spacing w:val="7"/>
          <w:sz w:val="20"/>
          <w:szCs w:val="20"/>
        </w:rPr>
        <w:t>非政府购买服务项目，通过符合性审查的合格供应商不足</w:t>
      </w:r>
      <w:r>
        <w:rPr>
          <w:rFonts w:ascii="宋体" w:hAnsi="宋体" w:eastAsia="宋体" w:cs="宋体"/>
          <w:spacing w:val="-35"/>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家的，不得进入磋商环节，采购人或者</w:t>
      </w:r>
      <w:r>
        <w:rPr>
          <w:rFonts w:ascii="宋体" w:hAnsi="宋体" w:eastAsia="宋体" w:cs="宋体"/>
          <w:spacing w:val="12"/>
          <w:sz w:val="20"/>
          <w:szCs w:val="20"/>
        </w:rPr>
        <w:t>采购代理机构应当重新开展采购活动。政府购买服务项目，按《财政部关于政</w:t>
      </w:r>
      <w:r>
        <w:rPr>
          <w:rFonts w:ascii="宋体" w:hAnsi="宋体" w:eastAsia="宋体" w:cs="宋体"/>
          <w:spacing w:val="11"/>
          <w:sz w:val="20"/>
          <w:szCs w:val="20"/>
        </w:rPr>
        <w:t>府采购竞争性磋商采购方式</w:t>
      </w:r>
      <w:r>
        <w:rPr>
          <w:rFonts w:ascii="宋体" w:hAnsi="宋体" w:eastAsia="宋体" w:cs="宋体"/>
          <w:spacing w:val="4"/>
          <w:sz w:val="20"/>
          <w:szCs w:val="20"/>
        </w:rPr>
        <w:t>管理暂行办法有关问题的补充通知》（财库〔2015〕</w:t>
      </w:r>
      <w:r>
        <w:rPr>
          <w:rFonts w:ascii="宋体" w:hAnsi="宋体" w:eastAsia="宋体" w:cs="宋体"/>
          <w:spacing w:val="3"/>
          <w:sz w:val="20"/>
          <w:szCs w:val="20"/>
        </w:rPr>
        <w:t>124</w:t>
      </w:r>
      <w:r>
        <w:rPr>
          <w:rFonts w:ascii="宋体" w:hAnsi="宋体" w:eastAsia="宋体" w:cs="宋体"/>
          <w:spacing w:val="-38"/>
          <w:sz w:val="20"/>
          <w:szCs w:val="20"/>
        </w:rPr>
        <w:t xml:space="preserve"> </w:t>
      </w:r>
      <w:r>
        <w:rPr>
          <w:rFonts w:ascii="宋体" w:hAnsi="宋体" w:eastAsia="宋体" w:cs="宋体"/>
          <w:spacing w:val="3"/>
          <w:sz w:val="20"/>
          <w:szCs w:val="20"/>
        </w:rPr>
        <w:t>号）规定，采购过程中通过符合性审查的供应商（社</w:t>
      </w:r>
      <w:r>
        <w:rPr>
          <w:rFonts w:ascii="宋体" w:hAnsi="宋体" w:eastAsia="宋体" w:cs="宋体"/>
          <w:spacing w:val="8"/>
          <w:sz w:val="20"/>
          <w:szCs w:val="20"/>
        </w:rPr>
        <w:t>会资本）只有</w:t>
      </w:r>
      <w:r>
        <w:rPr>
          <w:rFonts w:ascii="宋体" w:hAnsi="宋体" w:eastAsia="宋体" w:cs="宋体"/>
          <w:spacing w:val="-34"/>
          <w:sz w:val="20"/>
          <w:szCs w:val="20"/>
        </w:rPr>
        <w:t xml:space="preserve"> </w:t>
      </w:r>
      <w:r>
        <w:rPr>
          <w:rFonts w:ascii="宋体" w:hAnsi="宋体" w:eastAsia="宋体" w:cs="宋体"/>
          <w:spacing w:val="8"/>
          <w:sz w:val="20"/>
          <w:szCs w:val="20"/>
        </w:rPr>
        <w:t>2</w:t>
      </w:r>
      <w:r>
        <w:rPr>
          <w:rFonts w:ascii="宋体" w:hAnsi="宋体" w:eastAsia="宋体" w:cs="宋体"/>
          <w:spacing w:val="-39"/>
          <w:sz w:val="20"/>
          <w:szCs w:val="20"/>
        </w:rPr>
        <w:t xml:space="preserve"> </w:t>
      </w:r>
      <w:r>
        <w:rPr>
          <w:rFonts w:ascii="宋体" w:hAnsi="宋体" w:eastAsia="宋体" w:cs="宋体"/>
          <w:spacing w:val="8"/>
          <w:sz w:val="20"/>
          <w:szCs w:val="20"/>
        </w:rPr>
        <w:t>家的，磋商采购活动可以继续进</w:t>
      </w:r>
      <w:r>
        <w:rPr>
          <w:rFonts w:ascii="宋体" w:hAnsi="宋体" w:eastAsia="宋体" w:cs="宋体"/>
          <w:spacing w:val="7"/>
          <w:sz w:val="20"/>
          <w:szCs w:val="20"/>
        </w:rPr>
        <w:t>行。</w:t>
      </w:r>
    </w:p>
    <w:p w14:paraId="5E7D70A2">
      <w:pPr>
        <w:spacing w:before="166" w:line="220" w:lineRule="auto"/>
        <w:ind w:left="488"/>
        <w:rPr>
          <w:rFonts w:ascii="宋体" w:hAnsi="宋体" w:eastAsia="宋体" w:cs="宋体"/>
          <w:sz w:val="24"/>
          <w:szCs w:val="24"/>
        </w:rPr>
      </w:pPr>
      <w:r>
        <w:rPr>
          <w:rFonts w:ascii="宋体" w:hAnsi="宋体" w:eastAsia="宋体" w:cs="宋体"/>
          <w:b/>
          <w:bCs/>
          <w:spacing w:val="-4"/>
          <w:sz w:val="24"/>
          <w:szCs w:val="24"/>
        </w:rPr>
        <w:t>4.磋商程序</w:t>
      </w:r>
    </w:p>
    <w:p w14:paraId="70BF6578">
      <w:pPr>
        <w:spacing w:before="178" w:line="327" w:lineRule="auto"/>
        <w:ind w:left="9" w:right="87" w:firstLine="417"/>
        <w:rPr>
          <w:rFonts w:ascii="宋体" w:hAnsi="宋体" w:eastAsia="宋体" w:cs="宋体"/>
          <w:sz w:val="20"/>
          <w:szCs w:val="20"/>
        </w:rPr>
      </w:pPr>
      <w:r>
        <w:rPr>
          <w:rFonts w:ascii="宋体" w:hAnsi="宋体" w:eastAsia="宋体" w:cs="宋体"/>
          <w:spacing w:val="9"/>
          <w:sz w:val="20"/>
          <w:szCs w:val="20"/>
        </w:rPr>
        <w:t>4.1</w:t>
      </w:r>
      <w:r>
        <w:rPr>
          <w:rFonts w:ascii="宋体" w:hAnsi="宋体" w:eastAsia="宋体" w:cs="宋体"/>
          <w:spacing w:val="-24"/>
          <w:sz w:val="20"/>
          <w:szCs w:val="20"/>
        </w:rPr>
        <w:t xml:space="preserve"> </w:t>
      </w:r>
      <w:r>
        <w:rPr>
          <w:rFonts w:ascii="宋体" w:hAnsi="宋体" w:eastAsia="宋体" w:cs="宋体"/>
          <w:spacing w:val="9"/>
          <w:sz w:val="20"/>
          <w:szCs w:val="20"/>
        </w:rPr>
        <w:t>磋商小组按照“供应商须知前附表</w:t>
      </w:r>
      <w:r>
        <w:rPr>
          <w:rFonts w:ascii="宋体" w:hAnsi="宋体" w:eastAsia="宋体" w:cs="宋体"/>
          <w:spacing w:val="-70"/>
          <w:sz w:val="20"/>
          <w:szCs w:val="20"/>
        </w:rPr>
        <w:t xml:space="preserve"> </w:t>
      </w:r>
      <w:r>
        <w:rPr>
          <w:rFonts w:ascii="宋体" w:hAnsi="宋体" w:eastAsia="宋体" w:cs="宋体"/>
          <w:spacing w:val="9"/>
          <w:sz w:val="20"/>
          <w:szCs w:val="20"/>
        </w:rPr>
        <w:t>” 确定的顺序，集中与单一供应商分别进行磋商，并给予所有</w:t>
      </w:r>
      <w:r>
        <w:rPr>
          <w:rFonts w:ascii="宋体" w:hAnsi="宋体" w:eastAsia="宋体" w:cs="宋体"/>
          <w:spacing w:val="12"/>
          <w:sz w:val="20"/>
          <w:szCs w:val="20"/>
        </w:rPr>
        <w:t>参加磋商的供应商平等的磋商机会。符合磋商资格的供应商必须在接到</w:t>
      </w:r>
      <w:r>
        <w:rPr>
          <w:rFonts w:ascii="宋体" w:hAnsi="宋体" w:eastAsia="宋体" w:cs="宋体"/>
          <w:spacing w:val="11"/>
          <w:sz w:val="20"/>
          <w:szCs w:val="20"/>
        </w:rPr>
        <w:t>磋商通知后规定时间内参加磋商，</w:t>
      </w:r>
      <w:r>
        <w:rPr>
          <w:rFonts w:ascii="宋体" w:hAnsi="宋体" w:eastAsia="宋体" w:cs="宋体"/>
          <w:spacing w:val="9"/>
          <w:sz w:val="20"/>
          <w:szCs w:val="20"/>
        </w:rPr>
        <w:t>未在规定时间内参加磋商的视同放弃参加磋商权利，其响应文件按无效响应处理。</w:t>
      </w:r>
    </w:p>
    <w:p w14:paraId="6BC6A730">
      <w:pPr>
        <w:spacing w:before="163" w:line="327" w:lineRule="auto"/>
        <w:ind w:left="7" w:right="87" w:firstLine="420"/>
        <w:rPr>
          <w:rFonts w:ascii="宋体" w:hAnsi="宋体" w:eastAsia="宋体" w:cs="宋体"/>
          <w:sz w:val="20"/>
          <w:szCs w:val="20"/>
        </w:rPr>
      </w:pPr>
      <w:r>
        <w:rPr>
          <w:rFonts w:ascii="宋体" w:hAnsi="宋体" w:eastAsia="宋体" w:cs="宋体"/>
          <w:spacing w:val="8"/>
          <w:sz w:val="20"/>
          <w:szCs w:val="20"/>
        </w:rPr>
        <w:t>4.2</w:t>
      </w:r>
      <w:r>
        <w:rPr>
          <w:rFonts w:ascii="宋体" w:hAnsi="宋体" w:eastAsia="宋体" w:cs="宋体"/>
          <w:spacing w:val="-41"/>
          <w:sz w:val="20"/>
          <w:szCs w:val="20"/>
        </w:rPr>
        <w:t xml:space="preserve"> </w:t>
      </w:r>
      <w:r>
        <w:rPr>
          <w:rFonts w:ascii="宋体" w:hAnsi="宋体" w:eastAsia="宋体" w:cs="宋体"/>
          <w:spacing w:val="8"/>
          <w:sz w:val="20"/>
          <w:szCs w:val="20"/>
        </w:rPr>
        <w:t>在磋商过程中，磋商小组可以根据磋商文件和磋商情况实质性变动采购需求中的技</w:t>
      </w:r>
      <w:r>
        <w:rPr>
          <w:rFonts w:ascii="宋体" w:hAnsi="宋体" w:eastAsia="宋体" w:cs="宋体"/>
          <w:spacing w:val="7"/>
          <w:sz w:val="20"/>
          <w:szCs w:val="20"/>
        </w:rPr>
        <w:t>术、服务要求以</w:t>
      </w:r>
      <w:r>
        <w:rPr>
          <w:rFonts w:ascii="宋体" w:hAnsi="宋体" w:eastAsia="宋体" w:cs="宋体"/>
          <w:spacing w:val="12"/>
          <w:sz w:val="20"/>
          <w:szCs w:val="20"/>
        </w:rPr>
        <w:t>及合同草案条款，但不得变动磋商文件中的其他内容。实质性变动的内容，须</w:t>
      </w:r>
      <w:r>
        <w:rPr>
          <w:rFonts w:ascii="宋体" w:hAnsi="宋体" w:eastAsia="宋体" w:cs="宋体"/>
          <w:spacing w:val="11"/>
          <w:sz w:val="20"/>
          <w:szCs w:val="20"/>
        </w:rPr>
        <w:t>经采购人代表确认。可能实</w:t>
      </w:r>
      <w:r>
        <w:rPr>
          <w:rFonts w:ascii="宋体" w:hAnsi="宋体" w:eastAsia="宋体" w:cs="宋体"/>
          <w:spacing w:val="9"/>
          <w:sz w:val="20"/>
          <w:szCs w:val="20"/>
        </w:rPr>
        <w:t>质性变动的内容为采购需求中的技术、服务要求以及合同草案条款。</w:t>
      </w:r>
    </w:p>
    <w:p w14:paraId="047725E7">
      <w:pPr>
        <w:spacing w:before="161" w:line="302" w:lineRule="auto"/>
        <w:ind w:left="8" w:right="87" w:firstLine="419"/>
        <w:rPr>
          <w:rFonts w:ascii="宋体" w:hAnsi="宋体" w:eastAsia="宋体" w:cs="宋体"/>
          <w:sz w:val="20"/>
          <w:szCs w:val="20"/>
        </w:rPr>
      </w:pPr>
      <w:r>
        <w:rPr>
          <w:rFonts w:ascii="宋体" w:hAnsi="宋体" w:eastAsia="宋体" w:cs="宋体"/>
          <w:spacing w:val="8"/>
          <w:sz w:val="20"/>
          <w:szCs w:val="20"/>
        </w:rPr>
        <w:t>4.3</w:t>
      </w:r>
      <w:r>
        <w:rPr>
          <w:rFonts w:ascii="宋体" w:hAnsi="宋体" w:eastAsia="宋体" w:cs="宋体"/>
          <w:spacing w:val="-41"/>
          <w:sz w:val="20"/>
          <w:szCs w:val="20"/>
        </w:rPr>
        <w:t xml:space="preserve"> </w:t>
      </w:r>
      <w:r>
        <w:rPr>
          <w:rFonts w:ascii="宋体" w:hAnsi="宋体" w:eastAsia="宋体" w:cs="宋体"/>
          <w:spacing w:val="8"/>
          <w:sz w:val="20"/>
          <w:szCs w:val="20"/>
        </w:rPr>
        <w:t>对磋商文件作出的实质性变动是磋商文件的有效组成部分，由磋商小组及时以电子</w:t>
      </w:r>
      <w:r>
        <w:rPr>
          <w:rFonts w:ascii="宋体" w:hAnsi="宋体" w:eastAsia="宋体" w:cs="宋体"/>
          <w:spacing w:val="7"/>
          <w:sz w:val="20"/>
          <w:szCs w:val="20"/>
        </w:rPr>
        <w:t>澄清函形式同时</w:t>
      </w:r>
      <w:r>
        <w:rPr>
          <w:rFonts w:ascii="宋体" w:hAnsi="宋体" w:eastAsia="宋体" w:cs="宋体"/>
          <w:spacing w:val="8"/>
          <w:sz w:val="20"/>
          <w:szCs w:val="20"/>
        </w:rPr>
        <w:t>通知所有参加磋商的供应商。</w:t>
      </w:r>
    </w:p>
    <w:p w14:paraId="07C4CB56">
      <w:pPr>
        <w:spacing w:before="165" w:line="227" w:lineRule="auto"/>
        <w:ind w:left="427"/>
        <w:rPr>
          <w:rFonts w:ascii="宋体" w:hAnsi="宋体" w:eastAsia="宋体" w:cs="宋体"/>
          <w:sz w:val="20"/>
          <w:szCs w:val="20"/>
        </w:rPr>
      </w:pPr>
      <w:r>
        <w:rPr>
          <w:rFonts w:ascii="宋体" w:hAnsi="宋体" w:eastAsia="宋体" w:cs="宋体"/>
          <w:spacing w:val="8"/>
          <w:sz w:val="20"/>
          <w:szCs w:val="20"/>
        </w:rPr>
        <w:t>4.4</w:t>
      </w:r>
      <w:r>
        <w:rPr>
          <w:rFonts w:ascii="宋体" w:hAnsi="宋体" w:eastAsia="宋体" w:cs="宋体"/>
          <w:spacing w:val="-40"/>
          <w:sz w:val="20"/>
          <w:szCs w:val="20"/>
        </w:rPr>
        <w:t xml:space="preserve"> </w:t>
      </w:r>
      <w:r>
        <w:rPr>
          <w:rFonts w:ascii="宋体" w:hAnsi="宋体" w:eastAsia="宋体" w:cs="宋体"/>
          <w:spacing w:val="8"/>
          <w:sz w:val="20"/>
          <w:szCs w:val="20"/>
        </w:rPr>
        <w:t>供应商必须按照磋商文件的变动情况和磋商小组的要求以回函的形式重新提</w:t>
      </w:r>
      <w:r>
        <w:rPr>
          <w:rFonts w:ascii="宋体" w:hAnsi="宋体" w:eastAsia="宋体" w:cs="宋体"/>
          <w:spacing w:val="7"/>
          <w:sz w:val="20"/>
          <w:szCs w:val="20"/>
        </w:rPr>
        <w:t>交响应文件，并加盖电</w:t>
      </w:r>
    </w:p>
    <w:p w14:paraId="13BE5E91">
      <w:pPr>
        <w:spacing w:line="227" w:lineRule="auto"/>
        <w:rPr>
          <w:rFonts w:ascii="宋体" w:hAnsi="宋体" w:eastAsia="宋体" w:cs="宋体"/>
          <w:sz w:val="20"/>
          <w:szCs w:val="20"/>
        </w:rPr>
        <w:sectPr>
          <w:headerReference r:id="rId41" w:type="default"/>
          <w:footerReference r:id="rId42" w:type="default"/>
          <w:pgSz w:w="11910" w:h="16840"/>
          <w:pgMar w:top="1035" w:right="993" w:bottom="1091" w:left="1080" w:header="697" w:footer="929" w:gutter="0"/>
          <w:pgNumType w:fmt="decimal"/>
          <w:cols w:space="720" w:num="1"/>
        </w:sectPr>
      </w:pPr>
    </w:p>
    <w:p w14:paraId="03418E82">
      <w:pPr>
        <w:spacing w:line="366" w:lineRule="auto"/>
        <w:rPr>
          <w:rFonts w:ascii="Arial"/>
          <w:sz w:val="21"/>
        </w:rPr>
      </w:pPr>
    </w:p>
    <w:p w14:paraId="2DDF13C5">
      <w:pPr>
        <w:spacing w:before="65" w:line="378" w:lineRule="auto"/>
        <w:ind w:left="17" w:right="167" w:hanging="9"/>
        <w:rPr>
          <w:rFonts w:ascii="宋体" w:hAnsi="宋体" w:eastAsia="宋体" w:cs="宋体"/>
          <w:sz w:val="20"/>
          <w:szCs w:val="20"/>
        </w:rPr>
      </w:pPr>
      <w:r>
        <w:rPr>
          <w:rFonts w:ascii="宋体" w:hAnsi="宋体" w:eastAsia="宋体" w:cs="宋体"/>
          <w:spacing w:val="12"/>
          <w:sz w:val="20"/>
          <w:szCs w:val="20"/>
        </w:rPr>
        <w:t>子公章。供应商为自然人的，必须由本人签字并附身份证明。参加磋商的</w:t>
      </w:r>
      <w:r>
        <w:rPr>
          <w:rFonts w:ascii="宋体" w:hAnsi="宋体" w:eastAsia="宋体" w:cs="宋体"/>
          <w:spacing w:val="11"/>
          <w:sz w:val="20"/>
          <w:szCs w:val="20"/>
        </w:rPr>
        <w:t>供应商未在规定时间内重新提交</w:t>
      </w:r>
      <w:r>
        <w:rPr>
          <w:rFonts w:ascii="宋体" w:hAnsi="宋体" w:eastAsia="宋体" w:cs="宋体"/>
          <w:spacing w:val="7"/>
          <w:sz w:val="20"/>
          <w:szCs w:val="20"/>
        </w:rPr>
        <w:t>响应文件的，视同退出磋商。</w:t>
      </w:r>
    </w:p>
    <w:p w14:paraId="7BFD021C">
      <w:pPr>
        <w:spacing w:line="226" w:lineRule="auto"/>
        <w:ind w:left="427"/>
        <w:rPr>
          <w:rFonts w:ascii="宋体" w:hAnsi="宋体" w:eastAsia="宋体" w:cs="宋体"/>
          <w:sz w:val="20"/>
          <w:szCs w:val="20"/>
        </w:rPr>
      </w:pPr>
      <w:r>
        <w:rPr>
          <w:rFonts w:ascii="宋体" w:hAnsi="宋体" w:eastAsia="宋体" w:cs="宋体"/>
          <w:sz w:val="20"/>
          <w:szCs w:val="20"/>
        </w:rPr>
        <w:t>4.5</w:t>
      </w:r>
      <w:r>
        <w:rPr>
          <w:rFonts w:ascii="宋体" w:hAnsi="宋体" w:eastAsia="宋体" w:cs="宋体"/>
          <w:spacing w:val="-41"/>
          <w:sz w:val="20"/>
          <w:szCs w:val="20"/>
        </w:rPr>
        <w:t xml:space="preserve"> </w:t>
      </w:r>
      <w:r>
        <w:rPr>
          <w:rFonts w:ascii="宋体" w:hAnsi="宋体" w:eastAsia="宋体" w:cs="宋体"/>
          <w:sz w:val="20"/>
          <w:szCs w:val="20"/>
        </w:rPr>
        <w:t>磋商中，磋商的任何一方不得透露与磋商有关</w:t>
      </w:r>
      <w:r>
        <w:rPr>
          <w:rFonts w:ascii="宋体" w:hAnsi="宋体" w:eastAsia="宋体" w:cs="宋体"/>
          <w:spacing w:val="-1"/>
          <w:sz w:val="20"/>
          <w:szCs w:val="20"/>
        </w:rPr>
        <w:t>的其他供应商的技术资料、价格和其他信息。</w:t>
      </w:r>
    </w:p>
    <w:p w14:paraId="592C3392">
      <w:pPr>
        <w:spacing w:before="163" w:line="302" w:lineRule="auto"/>
        <w:ind w:left="8" w:right="167" w:firstLine="419"/>
        <w:rPr>
          <w:rFonts w:ascii="宋体" w:hAnsi="宋体" w:eastAsia="宋体" w:cs="宋体"/>
          <w:sz w:val="20"/>
          <w:szCs w:val="20"/>
        </w:rPr>
      </w:pPr>
      <w:r>
        <w:rPr>
          <w:rFonts w:ascii="宋体" w:hAnsi="宋体" w:eastAsia="宋体" w:cs="宋体"/>
          <w:spacing w:val="8"/>
          <w:sz w:val="20"/>
          <w:szCs w:val="20"/>
        </w:rPr>
        <w:t>4.6</w:t>
      </w:r>
      <w:r>
        <w:rPr>
          <w:rFonts w:ascii="宋体" w:hAnsi="宋体" w:eastAsia="宋体" w:cs="宋体"/>
          <w:spacing w:val="-41"/>
          <w:sz w:val="20"/>
          <w:szCs w:val="20"/>
        </w:rPr>
        <w:t xml:space="preserve"> </w:t>
      </w:r>
      <w:r>
        <w:rPr>
          <w:rFonts w:ascii="宋体" w:hAnsi="宋体" w:eastAsia="宋体" w:cs="宋体"/>
          <w:spacing w:val="8"/>
          <w:sz w:val="20"/>
          <w:szCs w:val="20"/>
        </w:rPr>
        <w:t>磋商小组应对磋商过程和重要磋商内容进行记录，作为评标报告一部分，磋商小组</w:t>
      </w:r>
      <w:r>
        <w:rPr>
          <w:rFonts w:ascii="宋体" w:hAnsi="宋体" w:eastAsia="宋体" w:cs="宋体"/>
          <w:spacing w:val="7"/>
          <w:sz w:val="20"/>
          <w:szCs w:val="20"/>
        </w:rPr>
        <w:t>在记录上签字确</w:t>
      </w:r>
      <w:r>
        <w:rPr>
          <w:rFonts w:ascii="宋体" w:hAnsi="宋体" w:eastAsia="宋体" w:cs="宋体"/>
          <w:spacing w:val="6"/>
          <w:sz w:val="20"/>
          <w:szCs w:val="20"/>
        </w:rPr>
        <w:t>认。</w:t>
      </w:r>
      <w:r>
        <w:rPr>
          <w:rFonts w:ascii="宋体" w:hAnsi="宋体" w:eastAsia="宋体" w:cs="宋体"/>
          <w:b/>
          <w:bCs/>
          <w:spacing w:val="6"/>
          <w:sz w:val="20"/>
          <w:szCs w:val="20"/>
        </w:rPr>
        <w:t>主要内容包括：</w:t>
      </w:r>
    </w:p>
    <w:p w14:paraId="183BB60C">
      <w:pPr>
        <w:spacing w:before="161" w:line="228" w:lineRule="auto"/>
        <w:ind w:left="414"/>
        <w:rPr>
          <w:rFonts w:ascii="宋体" w:hAnsi="宋体" w:eastAsia="宋体" w:cs="宋体"/>
          <w:sz w:val="20"/>
          <w:szCs w:val="20"/>
        </w:rPr>
      </w:pPr>
      <w:r>
        <w:rPr>
          <w:rFonts w:ascii="宋体" w:hAnsi="宋体" w:eastAsia="宋体" w:cs="宋体"/>
          <w:spacing w:val="-3"/>
          <w:sz w:val="20"/>
          <w:szCs w:val="20"/>
        </w:rPr>
        <w:t>（1）按照相关规定进行公示的，公示情况说明；</w:t>
      </w:r>
    </w:p>
    <w:p w14:paraId="50C61577">
      <w:pPr>
        <w:spacing w:before="164" w:line="228" w:lineRule="auto"/>
        <w:ind w:left="414"/>
        <w:rPr>
          <w:rFonts w:ascii="宋体" w:hAnsi="宋体" w:eastAsia="宋体" w:cs="宋体"/>
          <w:sz w:val="20"/>
          <w:szCs w:val="20"/>
        </w:rPr>
      </w:pPr>
      <w:r>
        <w:rPr>
          <w:rFonts w:ascii="宋体" w:hAnsi="宋体" w:eastAsia="宋体" w:cs="宋体"/>
          <w:spacing w:val="-3"/>
          <w:sz w:val="20"/>
          <w:szCs w:val="20"/>
        </w:rPr>
        <w:t>（2）磋商日期和地点，磋商人员名单；</w:t>
      </w:r>
    </w:p>
    <w:p w14:paraId="640EFFB7">
      <w:pPr>
        <w:spacing w:before="160" w:line="226" w:lineRule="auto"/>
        <w:ind w:left="414"/>
        <w:rPr>
          <w:rFonts w:ascii="宋体" w:hAnsi="宋体" w:eastAsia="宋体" w:cs="宋体"/>
          <w:sz w:val="20"/>
          <w:szCs w:val="20"/>
        </w:rPr>
      </w:pPr>
      <w:r>
        <w:rPr>
          <w:rFonts w:ascii="宋体" w:hAnsi="宋体" w:eastAsia="宋体" w:cs="宋体"/>
          <w:spacing w:val="-3"/>
          <w:sz w:val="20"/>
          <w:szCs w:val="20"/>
        </w:rPr>
        <w:t>（3）合同主要条款及价格商定情况。</w:t>
      </w:r>
    </w:p>
    <w:p w14:paraId="004F8358">
      <w:pPr>
        <w:spacing w:before="162" w:line="227" w:lineRule="auto"/>
        <w:ind w:left="427"/>
        <w:rPr>
          <w:rFonts w:ascii="宋体" w:hAnsi="宋体" w:eastAsia="宋体" w:cs="宋体"/>
          <w:sz w:val="20"/>
          <w:szCs w:val="20"/>
        </w:rPr>
      </w:pPr>
      <w:r>
        <w:rPr>
          <w:rFonts w:ascii="宋体" w:hAnsi="宋体" w:eastAsia="宋体" w:cs="宋体"/>
          <w:spacing w:val="9"/>
          <w:sz w:val="20"/>
          <w:szCs w:val="20"/>
        </w:rPr>
        <w:t>4.7</w:t>
      </w:r>
      <w:r>
        <w:rPr>
          <w:rFonts w:ascii="宋体" w:hAnsi="宋体" w:eastAsia="宋体" w:cs="宋体"/>
          <w:spacing w:val="-41"/>
          <w:sz w:val="20"/>
          <w:szCs w:val="20"/>
        </w:rPr>
        <w:t xml:space="preserve"> </w:t>
      </w:r>
      <w:r>
        <w:rPr>
          <w:rFonts w:ascii="宋体" w:hAnsi="宋体" w:eastAsia="宋体" w:cs="宋体"/>
          <w:spacing w:val="9"/>
          <w:sz w:val="20"/>
          <w:szCs w:val="20"/>
        </w:rPr>
        <w:t>磋商过程中重新提交的响应文件，供应商可以在</w:t>
      </w:r>
      <w:r>
        <w:rPr>
          <w:rFonts w:ascii="宋体" w:hAnsi="宋体" w:eastAsia="宋体" w:cs="宋体"/>
          <w:spacing w:val="8"/>
          <w:sz w:val="20"/>
          <w:szCs w:val="20"/>
        </w:rPr>
        <w:t>开启前补充、修改。</w:t>
      </w:r>
    </w:p>
    <w:p w14:paraId="181CDCEA">
      <w:pPr>
        <w:spacing w:before="162" w:line="303" w:lineRule="auto"/>
        <w:ind w:left="25" w:right="167" w:firstLine="402"/>
        <w:rPr>
          <w:rFonts w:ascii="宋体" w:hAnsi="宋体" w:eastAsia="宋体" w:cs="宋体"/>
          <w:sz w:val="20"/>
          <w:szCs w:val="20"/>
        </w:rPr>
      </w:pPr>
      <w:r>
        <w:rPr>
          <w:rFonts w:ascii="宋体" w:hAnsi="宋体" w:eastAsia="宋体" w:cs="宋体"/>
          <w:spacing w:val="7"/>
          <w:sz w:val="20"/>
          <w:szCs w:val="20"/>
        </w:rPr>
        <w:t>4.8</w:t>
      </w:r>
      <w:r>
        <w:rPr>
          <w:rFonts w:ascii="宋体" w:hAnsi="宋体" w:eastAsia="宋体" w:cs="宋体"/>
          <w:spacing w:val="-33"/>
          <w:sz w:val="20"/>
          <w:szCs w:val="20"/>
        </w:rPr>
        <w:t xml:space="preserve"> </w:t>
      </w:r>
      <w:r>
        <w:rPr>
          <w:rFonts w:ascii="宋体" w:hAnsi="宋体" w:eastAsia="宋体" w:cs="宋体"/>
          <w:spacing w:val="7"/>
          <w:sz w:val="20"/>
          <w:szCs w:val="20"/>
        </w:rPr>
        <w:t>对磋商过程提交的响应文件进行有效性、完整性和响应程度审查，通过审查的合格供应商不足</w:t>
      </w:r>
      <w:r>
        <w:rPr>
          <w:rFonts w:ascii="宋体" w:hAnsi="宋体" w:eastAsia="宋体" w:cs="宋体"/>
          <w:spacing w:val="-33"/>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家</w:t>
      </w:r>
      <w:r>
        <w:rPr>
          <w:rFonts w:ascii="宋体" w:hAnsi="宋体" w:eastAsia="宋体" w:cs="宋体"/>
          <w:spacing w:val="8"/>
          <w:sz w:val="20"/>
          <w:szCs w:val="20"/>
        </w:rPr>
        <w:t>的，采购人或者采购代理机构应当重新开展采购活动。</w:t>
      </w:r>
    </w:p>
    <w:p w14:paraId="0DB37473">
      <w:pPr>
        <w:spacing w:before="164" w:line="218" w:lineRule="auto"/>
        <w:ind w:left="213"/>
        <w:rPr>
          <w:rFonts w:ascii="宋体" w:hAnsi="宋体" w:eastAsia="宋体" w:cs="宋体"/>
          <w:sz w:val="24"/>
          <w:szCs w:val="24"/>
        </w:rPr>
      </w:pPr>
      <w:r>
        <w:rPr>
          <w:rFonts w:ascii="宋体" w:hAnsi="宋体" w:eastAsia="宋体" w:cs="宋体"/>
          <w:b/>
          <w:bCs/>
          <w:spacing w:val="-7"/>
          <w:sz w:val="24"/>
          <w:szCs w:val="24"/>
        </w:rPr>
        <w:t>5.</w:t>
      </w:r>
      <w:r>
        <w:rPr>
          <w:rFonts w:ascii="宋体" w:hAnsi="宋体" w:eastAsia="宋体" w:cs="宋体"/>
          <w:spacing w:val="16"/>
          <w:sz w:val="24"/>
          <w:szCs w:val="24"/>
        </w:rPr>
        <w:t xml:space="preserve"> </w:t>
      </w:r>
      <w:r>
        <w:rPr>
          <w:rFonts w:ascii="宋体" w:hAnsi="宋体" w:eastAsia="宋体" w:cs="宋体"/>
          <w:b/>
          <w:bCs/>
          <w:spacing w:val="-7"/>
          <w:sz w:val="24"/>
          <w:szCs w:val="24"/>
        </w:rPr>
        <w:t>最后报价</w:t>
      </w:r>
    </w:p>
    <w:p w14:paraId="61A4ED36">
      <w:pPr>
        <w:spacing w:before="182" w:line="327" w:lineRule="auto"/>
        <w:ind w:left="7" w:right="112" w:firstLine="425"/>
        <w:rPr>
          <w:rFonts w:ascii="宋体" w:hAnsi="宋体" w:eastAsia="宋体" w:cs="宋体"/>
          <w:sz w:val="20"/>
          <w:szCs w:val="20"/>
        </w:rPr>
      </w:pPr>
      <w:r>
        <w:rPr>
          <w:rFonts w:ascii="宋体" w:hAnsi="宋体" w:eastAsia="宋体" w:cs="宋体"/>
          <w:spacing w:val="8"/>
          <w:sz w:val="20"/>
          <w:szCs w:val="20"/>
        </w:rPr>
        <w:t>5.1</w:t>
      </w:r>
      <w:r>
        <w:rPr>
          <w:rFonts w:ascii="宋体" w:hAnsi="宋体" w:eastAsia="宋体" w:cs="宋体"/>
          <w:spacing w:val="-41"/>
          <w:sz w:val="20"/>
          <w:szCs w:val="20"/>
        </w:rPr>
        <w:t xml:space="preserve"> </w:t>
      </w:r>
      <w:r>
        <w:rPr>
          <w:rFonts w:ascii="宋体" w:hAnsi="宋体" w:eastAsia="宋体" w:cs="宋体"/>
          <w:spacing w:val="8"/>
          <w:sz w:val="20"/>
          <w:szCs w:val="20"/>
        </w:rPr>
        <w:t>磋商文件能够详细列明采购标的的技术、服务要求的，磋商结束后，由</w:t>
      </w:r>
      <w:r>
        <w:rPr>
          <w:rFonts w:ascii="宋体" w:hAnsi="宋体" w:eastAsia="宋体" w:cs="宋体"/>
          <w:spacing w:val="7"/>
          <w:sz w:val="20"/>
          <w:szCs w:val="20"/>
        </w:rPr>
        <w:t>磋商小组要求所有继续参加磋商的供应商在规定时间内密封提交最后报价，除本章第</w:t>
      </w:r>
      <w:r>
        <w:rPr>
          <w:rFonts w:ascii="宋体" w:hAnsi="宋体" w:eastAsia="宋体" w:cs="宋体"/>
          <w:spacing w:val="-31"/>
          <w:sz w:val="20"/>
          <w:szCs w:val="20"/>
        </w:rPr>
        <w:t xml:space="preserve"> </w:t>
      </w:r>
      <w:r>
        <w:rPr>
          <w:rFonts w:ascii="宋体" w:hAnsi="宋体" w:eastAsia="宋体" w:cs="宋体"/>
          <w:spacing w:val="7"/>
          <w:sz w:val="20"/>
          <w:szCs w:val="20"/>
        </w:rPr>
        <w:t>5.3</w:t>
      </w:r>
      <w:r>
        <w:rPr>
          <w:rFonts w:ascii="宋体" w:hAnsi="宋体" w:eastAsia="宋体" w:cs="宋体"/>
          <w:spacing w:val="-39"/>
          <w:sz w:val="20"/>
          <w:szCs w:val="20"/>
        </w:rPr>
        <w:t xml:space="preserve"> </w:t>
      </w:r>
      <w:r>
        <w:rPr>
          <w:rFonts w:ascii="宋体" w:hAnsi="宋体" w:eastAsia="宋体" w:cs="宋体"/>
          <w:spacing w:val="7"/>
          <w:sz w:val="20"/>
          <w:szCs w:val="20"/>
        </w:rPr>
        <w:t>条外，提交最后报价的供应商不得少于</w:t>
      </w:r>
      <w:r>
        <w:rPr>
          <w:rFonts w:ascii="宋体" w:hAnsi="宋体" w:eastAsia="宋体" w:cs="宋体"/>
          <w:spacing w:val="-35"/>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家，否则必须重新采购。</w:t>
      </w:r>
    </w:p>
    <w:p w14:paraId="79F31C22">
      <w:pPr>
        <w:spacing w:before="164" w:line="326" w:lineRule="auto"/>
        <w:ind w:left="8" w:right="167" w:firstLine="423"/>
        <w:rPr>
          <w:rFonts w:ascii="宋体" w:hAnsi="宋体" w:eastAsia="宋体" w:cs="宋体"/>
          <w:sz w:val="20"/>
          <w:szCs w:val="20"/>
        </w:rPr>
      </w:pPr>
      <w:r>
        <w:rPr>
          <w:rFonts w:ascii="宋体" w:hAnsi="宋体" w:eastAsia="宋体" w:cs="宋体"/>
          <w:spacing w:val="8"/>
          <w:sz w:val="20"/>
          <w:szCs w:val="20"/>
        </w:rPr>
        <w:t>5.2</w:t>
      </w:r>
      <w:r>
        <w:rPr>
          <w:rFonts w:ascii="宋体" w:hAnsi="宋体" w:eastAsia="宋体" w:cs="宋体"/>
          <w:spacing w:val="-41"/>
          <w:sz w:val="20"/>
          <w:szCs w:val="20"/>
        </w:rPr>
        <w:t xml:space="preserve"> </w:t>
      </w:r>
      <w:r>
        <w:rPr>
          <w:rFonts w:ascii="宋体" w:hAnsi="宋体" w:eastAsia="宋体" w:cs="宋体"/>
          <w:spacing w:val="8"/>
          <w:sz w:val="20"/>
          <w:szCs w:val="20"/>
        </w:rPr>
        <w:t>磋商文件不能详细列明采购标的的技术、服务要求，需经磋商由供</w:t>
      </w:r>
      <w:r>
        <w:rPr>
          <w:rFonts w:ascii="宋体" w:hAnsi="宋体" w:eastAsia="宋体" w:cs="宋体"/>
          <w:spacing w:val="7"/>
          <w:sz w:val="20"/>
          <w:szCs w:val="20"/>
        </w:rPr>
        <w:t>应商提供最后设计方案或者解决</w:t>
      </w:r>
      <w:r>
        <w:rPr>
          <w:rFonts w:ascii="宋体" w:hAnsi="宋体" w:eastAsia="宋体" w:cs="宋体"/>
          <w:spacing w:val="10"/>
          <w:sz w:val="20"/>
          <w:szCs w:val="20"/>
        </w:rPr>
        <w:t>方案的，磋商结束后，</w:t>
      </w:r>
      <w:r>
        <w:rPr>
          <w:rFonts w:ascii="宋体" w:hAnsi="宋体" w:eastAsia="宋体" w:cs="宋体"/>
          <w:spacing w:val="-53"/>
          <w:sz w:val="20"/>
          <w:szCs w:val="20"/>
        </w:rPr>
        <w:t xml:space="preserve"> </w:t>
      </w:r>
      <w:r>
        <w:rPr>
          <w:rFonts w:ascii="宋体" w:hAnsi="宋体" w:eastAsia="宋体" w:cs="宋体"/>
          <w:spacing w:val="10"/>
          <w:sz w:val="20"/>
          <w:szCs w:val="20"/>
        </w:rPr>
        <w:t>由磋商小组按照少数服从多数的原则投票推荐</w:t>
      </w:r>
      <w:r>
        <w:rPr>
          <w:rFonts w:ascii="宋体" w:hAnsi="宋体" w:eastAsia="宋体" w:cs="宋体"/>
          <w:spacing w:val="-32"/>
          <w:sz w:val="20"/>
          <w:szCs w:val="20"/>
        </w:rPr>
        <w:t xml:space="preserve"> </w:t>
      </w:r>
      <w:r>
        <w:rPr>
          <w:rFonts w:ascii="宋体" w:hAnsi="宋体" w:eastAsia="宋体" w:cs="宋体"/>
          <w:spacing w:val="10"/>
          <w:sz w:val="20"/>
          <w:szCs w:val="20"/>
        </w:rPr>
        <w:t>3</w:t>
      </w:r>
      <w:r>
        <w:rPr>
          <w:rFonts w:ascii="宋体" w:hAnsi="宋体" w:eastAsia="宋体" w:cs="宋体"/>
          <w:spacing w:val="-37"/>
          <w:sz w:val="20"/>
          <w:szCs w:val="20"/>
        </w:rPr>
        <w:t xml:space="preserve"> </w:t>
      </w:r>
      <w:r>
        <w:rPr>
          <w:rFonts w:ascii="宋体" w:hAnsi="宋体" w:eastAsia="宋体" w:cs="宋体"/>
          <w:spacing w:val="10"/>
          <w:sz w:val="20"/>
          <w:szCs w:val="20"/>
        </w:rPr>
        <w:t>家以上供应商的设计方案或者解决</w:t>
      </w:r>
      <w:r>
        <w:rPr>
          <w:rFonts w:ascii="宋体" w:hAnsi="宋体" w:eastAsia="宋体" w:cs="宋体"/>
          <w:spacing w:val="9"/>
          <w:sz w:val="20"/>
          <w:szCs w:val="20"/>
        </w:rPr>
        <w:t>方案，并要求其在规定时间内密封提交最后报价。</w:t>
      </w:r>
    </w:p>
    <w:p w14:paraId="58A7BAF7">
      <w:pPr>
        <w:spacing w:before="163" w:line="327" w:lineRule="auto"/>
        <w:ind w:left="18" w:firstLine="414"/>
        <w:rPr>
          <w:rFonts w:ascii="宋体" w:hAnsi="宋体" w:eastAsia="宋体" w:cs="宋体"/>
          <w:sz w:val="20"/>
          <w:szCs w:val="20"/>
        </w:rPr>
      </w:pPr>
      <w:r>
        <w:rPr>
          <w:rFonts w:ascii="宋体" w:hAnsi="宋体" w:eastAsia="宋体" w:cs="宋体"/>
          <w:spacing w:val="9"/>
          <w:sz w:val="20"/>
          <w:szCs w:val="20"/>
        </w:rPr>
        <w:t>5.3 最后报价是供应商响应文件的有效组成部分。符合《政府采购竞</w:t>
      </w:r>
      <w:r>
        <w:rPr>
          <w:rFonts w:ascii="宋体" w:hAnsi="宋体" w:eastAsia="宋体" w:cs="宋体"/>
          <w:spacing w:val="8"/>
          <w:sz w:val="20"/>
          <w:szCs w:val="20"/>
        </w:rPr>
        <w:t>争性磋商采购方式管理暂行办法》</w:t>
      </w:r>
      <w:r>
        <w:rPr>
          <w:rFonts w:ascii="宋体" w:hAnsi="宋体" w:eastAsia="宋体" w:cs="宋体"/>
          <w:sz w:val="20"/>
          <w:szCs w:val="20"/>
        </w:rPr>
        <w:t xml:space="preserve"> </w:t>
      </w:r>
      <w:r>
        <w:rPr>
          <w:rFonts w:ascii="宋体" w:hAnsi="宋体" w:eastAsia="宋体" w:cs="宋体"/>
          <w:spacing w:val="10"/>
          <w:sz w:val="20"/>
          <w:szCs w:val="20"/>
        </w:rPr>
        <w:t>（财库〔2014〕214</w:t>
      </w:r>
      <w:r>
        <w:rPr>
          <w:rFonts w:ascii="宋体" w:hAnsi="宋体" w:eastAsia="宋体" w:cs="宋体"/>
          <w:spacing w:val="-34"/>
          <w:sz w:val="20"/>
          <w:szCs w:val="20"/>
        </w:rPr>
        <w:t xml:space="preserve"> </w:t>
      </w:r>
      <w:r>
        <w:rPr>
          <w:rFonts w:ascii="宋体" w:hAnsi="宋体" w:eastAsia="宋体" w:cs="宋体"/>
          <w:spacing w:val="10"/>
          <w:sz w:val="20"/>
          <w:szCs w:val="20"/>
        </w:rPr>
        <w:t>号）第三条第四项“市场竞争不充分的科研项目，以及需要扶持的科技成果转化项目</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6"/>
          <w:sz w:val="20"/>
          <w:szCs w:val="20"/>
        </w:rPr>
        <w:t>的，提交最后报价的供应商可以为</w:t>
      </w:r>
      <w:r>
        <w:rPr>
          <w:rFonts w:ascii="宋体" w:hAnsi="宋体" w:eastAsia="宋体" w:cs="宋体"/>
          <w:spacing w:val="-23"/>
          <w:sz w:val="20"/>
          <w:szCs w:val="20"/>
        </w:rPr>
        <w:t xml:space="preserve"> </w:t>
      </w:r>
      <w:r>
        <w:rPr>
          <w:rFonts w:ascii="宋体" w:hAnsi="宋体" w:eastAsia="宋体" w:cs="宋体"/>
          <w:spacing w:val="6"/>
          <w:sz w:val="20"/>
          <w:szCs w:val="20"/>
        </w:rPr>
        <w:t>2</w:t>
      </w:r>
      <w:r>
        <w:rPr>
          <w:rFonts w:ascii="宋体" w:hAnsi="宋体" w:eastAsia="宋体" w:cs="宋体"/>
          <w:spacing w:val="-36"/>
          <w:sz w:val="20"/>
          <w:szCs w:val="20"/>
        </w:rPr>
        <w:t xml:space="preserve"> </w:t>
      </w:r>
      <w:r>
        <w:rPr>
          <w:rFonts w:ascii="宋体" w:hAnsi="宋体" w:eastAsia="宋体" w:cs="宋体"/>
          <w:spacing w:val="6"/>
          <w:sz w:val="20"/>
          <w:szCs w:val="20"/>
        </w:rPr>
        <w:t>家。</w:t>
      </w:r>
    </w:p>
    <w:p w14:paraId="53C3C130">
      <w:pPr>
        <w:spacing w:before="164" w:line="302" w:lineRule="auto"/>
        <w:ind w:left="12" w:right="167" w:firstLine="419"/>
        <w:rPr>
          <w:rFonts w:ascii="宋体" w:hAnsi="宋体" w:eastAsia="宋体" w:cs="宋体"/>
          <w:sz w:val="20"/>
          <w:szCs w:val="20"/>
        </w:rPr>
      </w:pPr>
      <w:r>
        <w:rPr>
          <w:rFonts w:ascii="宋体" w:hAnsi="宋体" w:eastAsia="宋体" w:cs="宋体"/>
          <w:spacing w:val="7"/>
          <w:sz w:val="20"/>
          <w:szCs w:val="20"/>
        </w:rPr>
        <w:t>5.4</w:t>
      </w:r>
      <w:r>
        <w:rPr>
          <w:rFonts w:ascii="宋体" w:hAnsi="宋体" w:eastAsia="宋体" w:cs="宋体"/>
          <w:spacing w:val="-7"/>
          <w:sz w:val="20"/>
          <w:szCs w:val="20"/>
        </w:rPr>
        <w:t xml:space="preserve"> </w:t>
      </w:r>
      <w:r>
        <w:rPr>
          <w:rFonts w:ascii="宋体" w:hAnsi="宋体" w:eastAsia="宋体" w:cs="宋体"/>
          <w:spacing w:val="7"/>
          <w:sz w:val="20"/>
          <w:szCs w:val="20"/>
        </w:rPr>
        <w:t>已经提交响应文件的供应商，在提交最后报价之前，可以根据磋商情况退出磋商，退出磋商的供应</w:t>
      </w:r>
      <w:r>
        <w:rPr>
          <w:rFonts w:ascii="宋体" w:hAnsi="宋体" w:eastAsia="宋体" w:cs="宋体"/>
          <w:spacing w:val="8"/>
          <w:sz w:val="20"/>
          <w:szCs w:val="20"/>
        </w:rPr>
        <w:t>商的响应文件按无效响应处理。</w:t>
      </w:r>
    </w:p>
    <w:p w14:paraId="496FEC9B">
      <w:pPr>
        <w:spacing w:before="164" w:line="226" w:lineRule="auto"/>
        <w:ind w:left="432"/>
        <w:rPr>
          <w:rFonts w:ascii="宋体" w:hAnsi="宋体" w:eastAsia="宋体" w:cs="宋体"/>
          <w:sz w:val="20"/>
          <w:szCs w:val="20"/>
        </w:rPr>
      </w:pPr>
      <w:r>
        <w:rPr>
          <w:rFonts w:ascii="宋体" w:hAnsi="宋体" w:eastAsia="宋体" w:cs="宋体"/>
          <w:spacing w:val="8"/>
          <w:sz w:val="20"/>
          <w:szCs w:val="20"/>
        </w:rPr>
        <w:t>5.5</w:t>
      </w:r>
      <w:r>
        <w:rPr>
          <w:rFonts w:ascii="宋体" w:hAnsi="宋体" w:eastAsia="宋体" w:cs="宋体"/>
          <w:spacing w:val="-33"/>
          <w:sz w:val="20"/>
          <w:szCs w:val="20"/>
        </w:rPr>
        <w:t xml:space="preserve"> </w:t>
      </w:r>
      <w:r>
        <w:rPr>
          <w:rFonts w:ascii="宋体" w:hAnsi="宋体" w:eastAsia="宋体" w:cs="宋体"/>
          <w:spacing w:val="8"/>
          <w:sz w:val="20"/>
          <w:szCs w:val="20"/>
        </w:rPr>
        <w:t>供应商未在规定时间内提交最后报价的，视同退出磋商。</w:t>
      </w:r>
    </w:p>
    <w:p w14:paraId="2DC24F64">
      <w:pPr>
        <w:spacing w:before="164" w:line="302" w:lineRule="auto"/>
        <w:ind w:left="25" w:right="169" w:firstLine="407"/>
        <w:rPr>
          <w:rFonts w:ascii="宋体" w:hAnsi="宋体" w:eastAsia="宋体" w:cs="宋体"/>
          <w:sz w:val="20"/>
          <w:szCs w:val="20"/>
        </w:rPr>
      </w:pPr>
      <w:r>
        <w:rPr>
          <w:rFonts w:ascii="宋体" w:hAnsi="宋体" w:eastAsia="宋体" w:cs="宋体"/>
          <w:spacing w:val="8"/>
          <w:sz w:val="20"/>
          <w:szCs w:val="20"/>
        </w:rPr>
        <w:t>5.6</w:t>
      </w:r>
      <w:r>
        <w:rPr>
          <w:rFonts w:ascii="宋体" w:hAnsi="宋体" w:eastAsia="宋体" w:cs="宋体"/>
          <w:spacing w:val="-41"/>
          <w:sz w:val="20"/>
          <w:szCs w:val="20"/>
        </w:rPr>
        <w:t xml:space="preserve"> </w:t>
      </w:r>
      <w:r>
        <w:rPr>
          <w:rFonts w:ascii="宋体" w:hAnsi="宋体" w:eastAsia="宋体" w:cs="宋体"/>
          <w:spacing w:val="8"/>
          <w:sz w:val="20"/>
          <w:szCs w:val="20"/>
        </w:rPr>
        <w:t>磋商小组收齐某一分标最后报价后统一开启，磋商小组对最后报价</w:t>
      </w:r>
      <w:r>
        <w:rPr>
          <w:rFonts w:ascii="宋体" w:hAnsi="宋体" w:eastAsia="宋体" w:cs="宋体"/>
          <w:spacing w:val="7"/>
          <w:sz w:val="20"/>
          <w:szCs w:val="20"/>
        </w:rPr>
        <w:t>进行有效性、完整性和响应程度</w:t>
      </w:r>
      <w:r>
        <w:rPr>
          <w:rFonts w:ascii="宋体" w:hAnsi="宋体" w:eastAsia="宋体" w:cs="宋体"/>
          <w:sz w:val="20"/>
          <w:szCs w:val="20"/>
        </w:rPr>
        <w:t>的审查。</w:t>
      </w:r>
    </w:p>
    <w:p w14:paraId="75225CC9">
      <w:pPr>
        <w:spacing w:before="160" w:line="226" w:lineRule="auto"/>
        <w:ind w:left="432"/>
        <w:rPr>
          <w:rFonts w:ascii="宋体" w:hAnsi="宋体" w:eastAsia="宋体" w:cs="宋体"/>
          <w:sz w:val="20"/>
          <w:szCs w:val="20"/>
        </w:rPr>
      </w:pPr>
      <w:r>
        <w:rPr>
          <w:rFonts w:ascii="宋体" w:hAnsi="宋体" w:eastAsia="宋体" w:cs="宋体"/>
          <w:spacing w:val="8"/>
          <w:sz w:val="20"/>
          <w:szCs w:val="20"/>
        </w:rPr>
        <w:t>5.7</w:t>
      </w:r>
      <w:r>
        <w:rPr>
          <w:rFonts w:ascii="宋体" w:hAnsi="宋体" w:eastAsia="宋体" w:cs="宋体"/>
          <w:spacing w:val="-38"/>
          <w:sz w:val="20"/>
          <w:szCs w:val="20"/>
        </w:rPr>
        <w:t xml:space="preserve"> </w:t>
      </w:r>
      <w:r>
        <w:rPr>
          <w:rFonts w:ascii="宋体" w:hAnsi="宋体" w:eastAsia="宋体" w:cs="宋体"/>
          <w:spacing w:val="8"/>
          <w:sz w:val="20"/>
          <w:szCs w:val="20"/>
        </w:rPr>
        <w:t>最终响应文件的报价出现前后不一致</w:t>
      </w:r>
      <w:r>
        <w:rPr>
          <w:rFonts w:ascii="宋体" w:hAnsi="宋体" w:eastAsia="宋体" w:cs="宋体"/>
          <w:spacing w:val="7"/>
          <w:sz w:val="20"/>
          <w:szCs w:val="20"/>
        </w:rPr>
        <w:t>的，按照本章第</w:t>
      </w:r>
      <w:r>
        <w:rPr>
          <w:rFonts w:ascii="宋体" w:hAnsi="宋体" w:eastAsia="宋体" w:cs="宋体"/>
          <w:spacing w:val="-34"/>
          <w:sz w:val="20"/>
          <w:szCs w:val="20"/>
        </w:rPr>
        <w:t xml:space="preserve"> </w:t>
      </w:r>
      <w:r>
        <w:rPr>
          <w:rFonts w:ascii="宋体" w:hAnsi="宋体" w:eastAsia="宋体" w:cs="宋体"/>
          <w:spacing w:val="7"/>
          <w:sz w:val="20"/>
          <w:szCs w:val="20"/>
        </w:rPr>
        <w:t>3.4</w:t>
      </w:r>
      <w:r>
        <w:rPr>
          <w:rFonts w:ascii="宋体" w:hAnsi="宋体" w:eastAsia="宋体" w:cs="宋体"/>
          <w:spacing w:val="-39"/>
          <w:sz w:val="20"/>
          <w:szCs w:val="20"/>
        </w:rPr>
        <w:t xml:space="preserve"> </w:t>
      </w:r>
      <w:r>
        <w:rPr>
          <w:rFonts w:ascii="宋体" w:hAnsi="宋体" w:eastAsia="宋体" w:cs="宋体"/>
          <w:spacing w:val="7"/>
          <w:sz w:val="20"/>
          <w:szCs w:val="20"/>
        </w:rPr>
        <w:t>条的规定修正。</w:t>
      </w:r>
    </w:p>
    <w:p w14:paraId="3B6048E1">
      <w:pPr>
        <w:spacing w:before="164" w:line="226" w:lineRule="auto"/>
        <w:ind w:left="432"/>
        <w:rPr>
          <w:rFonts w:ascii="宋体" w:hAnsi="宋体" w:eastAsia="宋体" w:cs="宋体"/>
          <w:sz w:val="20"/>
          <w:szCs w:val="20"/>
        </w:rPr>
      </w:pPr>
      <w:r>
        <w:rPr>
          <w:rFonts w:ascii="宋体" w:hAnsi="宋体" w:eastAsia="宋体" w:cs="宋体"/>
          <w:spacing w:val="8"/>
          <w:sz w:val="20"/>
          <w:szCs w:val="20"/>
        </w:rPr>
        <w:t>5.8</w:t>
      </w:r>
      <w:r>
        <w:rPr>
          <w:rFonts w:ascii="宋体" w:hAnsi="宋体" w:eastAsia="宋体" w:cs="宋体"/>
          <w:spacing w:val="-34"/>
          <w:sz w:val="20"/>
          <w:szCs w:val="20"/>
        </w:rPr>
        <w:t xml:space="preserve"> </w:t>
      </w:r>
      <w:r>
        <w:rPr>
          <w:rFonts w:ascii="宋体" w:hAnsi="宋体" w:eastAsia="宋体" w:cs="宋体"/>
          <w:spacing w:val="8"/>
          <w:sz w:val="20"/>
          <w:szCs w:val="20"/>
        </w:rPr>
        <w:t>修正后的最终报价出现下列情形的，按无效响应处理：</w:t>
      </w:r>
    </w:p>
    <w:p w14:paraId="6D3EC242">
      <w:pPr>
        <w:spacing w:before="162" w:line="227" w:lineRule="auto"/>
        <w:ind w:left="438"/>
        <w:rPr>
          <w:rFonts w:ascii="宋体" w:hAnsi="宋体" w:eastAsia="宋体" w:cs="宋体"/>
          <w:sz w:val="20"/>
          <w:szCs w:val="20"/>
        </w:rPr>
      </w:pPr>
      <w:r>
        <w:rPr>
          <w:rFonts w:ascii="宋体" w:hAnsi="宋体" w:eastAsia="宋体" w:cs="宋体"/>
          <w:spacing w:val="9"/>
          <w:sz w:val="20"/>
          <w:szCs w:val="20"/>
        </w:rPr>
        <w:t>（1）供应商不确认的（全流程电子化评标采取在线</w:t>
      </w:r>
      <w:r>
        <w:rPr>
          <w:rFonts w:ascii="宋体" w:hAnsi="宋体" w:eastAsia="宋体" w:cs="宋体"/>
          <w:spacing w:val="8"/>
          <w:sz w:val="20"/>
          <w:szCs w:val="20"/>
        </w:rPr>
        <w:t>确认</w:t>
      </w:r>
      <w:r>
        <w:rPr>
          <w:rFonts w:ascii="宋体" w:hAnsi="宋体" w:eastAsia="宋体" w:cs="宋体"/>
          <w:sz w:val="20"/>
          <w:szCs w:val="20"/>
        </w:rPr>
        <w:t>）；</w:t>
      </w:r>
    </w:p>
    <w:p w14:paraId="34218199">
      <w:pPr>
        <w:spacing w:before="166" w:line="301" w:lineRule="auto"/>
        <w:ind w:left="8" w:right="169" w:firstLine="430"/>
        <w:rPr>
          <w:rFonts w:ascii="宋体" w:hAnsi="宋体" w:eastAsia="宋体" w:cs="宋体"/>
          <w:sz w:val="20"/>
          <w:szCs w:val="20"/>
        </w:rPr>
      </w:pPr>
      <w:r>
        <w:rPr>
          <w:rFonts w:ascii="宋体" w:hAnsi="宋体" w:eastAsia="宋体" w:cs="宋体"/>
          <w:spacing w:val="9"/>
          <w:sz w:val="20"/>
          <w:szCs w:val="20"/>
        </w:rPr>
        <w:t>（2）经供应商确认修正后的响应报价（包含首次报价、最后报价）超过所磋商分标规定的采购预算金额或者最高限价的（如本项目公布了最高限价</w:t>
      </w:r>
      <w:r>
        <w:rPr>
          <w:rFonts w:ascii="宋体" w:hAnsi="宋体" w:eastAsia="宋体" w:cs="宋体"/>
          <w:spacing w:val="4"/>
          <w:sz w:val="20"/>
          <w:szCs w:val="20"/>
        </w:rPr>
        <w:t>）；</w:t>
      </w:r>
    </w:p>
    <w:p w14:paraId="369B9277">
      <w:pPr>
        <w:spacing w:before="164" w:line="301" w:lineRule="auto"/>
        <w:ind w:left="8" w:right="167" w:firstLine="429"/>
        <w:rPr>
          <w:rFonts w:ascii="宋体" w:hAnsi="宋体" w:eastAsia="宋体" w:cs="宋体"/>
          <w:sz w:val="20"/>
          <w:szCs w:val="20"/>
        </w:rPr>
      </w:pPr>
      <w:r>
        <w:rPr>
          <w:rFonts w:ascii="宋体" w:hAnsi="宋体" w:eastAsia="宋体" w:cs="宋体"/>
          <w:spacing w:val="9"/>
          <w:sz w:val="20"/>
          <w:szCs w:val="20"/>
        </w:rPr>
        <w:t>（3）经供应商确认修正后的响应报价（包含首次报价、最后报价）超过分项采购预算金额或者最高限</w:t>
      </w:r>
      <w:r>
        <w:rPr>
          <w:rFonts w:ascii="宋体" w:hAnsi="宋体" w:eastAsia="宋体" w:cs="宋体"/>
          <w:spacing w:val="8"/>
          <w:sz w:val="20"/>
          <w:szCs w:val="20"/>
        </w:rPr>
        <w:t>价的（如本项目公布了最高限价）。</w:t>
      </w:r>
    </w:p>
    <w:p w14:paraId="46157617">
      <w:pPr>
        <w:spacing w:before="165" w:line="226" w:lineRule="auto"/>
        <w:ind w:left="432"/>
        <w:rPr>
          <w:rFonts w:ascii="宋体" w:hAnsi="宋体" w:eastAsia="宋体" w:cs="宋体"/>
          <w:sz w:val="20"/>
          <w:szCs w:val="20"/>
        </w:rPr>
      </w:pPr>
      <w:r>
        <w:rPr>
          <w:rFonts w:ascii="宋体" w:hAnsi="宋体" w:eastAsia="宋体" w:cs="宋体"/>
          <w:spacing w:val="8"/>
          <w:sz w:val="20"/>
          <w:szCs w:val="20"/>
        </w:rPr>
        <w:t>5.9</w:t>
      </w:r>
      <w:r>
        <w:rPr>
          <w:rFonts w:ascii="宋体" w:hAnsi="宋体" w:eastAsia="宋体" w:cs="宋体"/>
          <w:spacing w:val="-29"/>
          <w:sz w:val="20"/>
          <w:szCs w:val="20"/>
        </w:rPr>
        <w:t xml:space="preserve"> </w:t>
      </w:r>
      <w:r>
        <w:rPr>
          <w:rFonts w:ascii="宋体" w:hAnsi="宋体" w:eastAsia="宋体" w:cs="宋体"/>
          <w:spacing w:val="8"/>
          <w:sz w:val="20"/>
          <w:szCs w:val="20"/>
        </w:rPr>
        <w:t>经供应商确认修正后的最后报价作为评审及签订合同的依据。</w:t>
      </w:r>
    </w:p>
    <w:p w14:paraId="11A41025">
      <w:pPr>
        <w:spacing w:line="226" w:lineRule="auto"/>
        <w:rPr>
          <w:rFonts w:ascii="宋体" w:hAnsi="宋体" w:eastAsia="宋体" w:cs="宋体"/>
          <w:sz w:val="20"/>
          <w:szCs w:val="20"/>
        </w:rPr>
        <w:sectPr>
          <w:headerReference r:id="rId43" w:type="default"/>
          <w:footerReference r:id="rId44" w:type="default"/>
          <w:pgSz w:w="11910" w:h="16840"/>
          <w:pgMar w:top="1035" w:right="913" w:bottom="1091" w:left="1080" w:header="697" w:footer="929" w:gutter="0"/>
          <w:pgNumType w:fmt="decimal"/>
          <w:cols w:space="720" w:num="1"/>
        </w:sectPr>
      </w:pPr>
    </w:p>
    <w:p w14:paraId="2D681421">
      <w:pPr>
        <w:spacing w:line="361" w:lineRule="auto"/>
        <w:rPr>
          <w:rFonts w:ascii="Arial"/>
          <w:sz w:val="21"/>
        </w:rPr>
      </w:pPr>
    </w:p>
    <w:p w14:paraId="798F968E">
      <w:pPr>
        <w:spacing w:before="72" w:line="219" w:lineRule="auto"/>
        <w:jc w:val="right"/>
        <w:rPr>
          <w:rFonts w:ascii="宋体" w:hAnsi="宋体" w:eastAsia="宋体" w:cs="宋体"/>
          <w:sz w:val="20"/>
          <w:szCs w:val="20"/>
        </w:rPr>
      </w:pPr>
      <w:r>
        <w:rPr>
          <w:rFonts w:ascii="宋体" w:hAnsi="宋体" w:eastAsia="宋体" w:cs="宋体"/>
          <w:spacing w:val="3"/>
          <w:sz w:val="20"/>
          <w:szCs w:val="20"/>
        </w:rPr>
        <w:t>5.10</w:t>
      </w:r>
      <w:r>
        <w:rPr>
          <w:rFonts w:ascii="宋体" w:hAnsi="宋体" w:eastAsia="宋体" w:cs="宋体"/>
          <w:spacing w:val="-32"/>
          <w:sz w:val="20"/>
          <w:szCs w:val="20"/>
        </w:rPr>
        <w:t xml:space="preserve"> </w:t>
      </w:r>
      <w:r>
        <w:rPr>
          <w:rFonts w:ascii="宋体" w:hAnsi="宋体" w:eastAsia="宋体" w:cs="宋体"/>
          <w:spacing w:val="3"/>
          <w:sz w:val="20"/>
          <w:szCs w:val="20"/>
        </w:rPr>
        <w:t>供应商出现最后报价按无效响应处理或者响应文件按无效处理时</w:t>
      </w:r>
      <w:r>
        <w:rPr>
          <w:rFonts w:ascii="宋体" w:hAnsi="宋体" w:eastAsia="宋体" w:cs="宋体"/>
          <w:spacing w:val="3"/>
          <w:sz w:val="22"/>
          <w:szCs w:val="22"/>
        </w:rPr>
        <w:t>，磋商小组应当告知有关供应商</w:t>
      </w:r>
      <w:r>
        <w:rPr>
          <w:rFonts w:ascii="宋体" w:hAnsi="宋体" w:eastAsia="宋体" w:cs="宋体"/>
          <w:spacing w:val="3"/>
          <w:sz w:val="20"/>
          <w:szCs w:val="20"/>
        </w:rPr>
        <w:t>。</w:t>
      </w:r>
    </w:p>
    <w:p w14:paraId="23281301">
      <w:pPr>
        <w:spacing w:before="165" w:line="226" w:lineRule="auto"/>
        <w:ind w:left="432"/>
        <w:rPr>
          <w:rFonts w:ascii="宋体" w:hAnsi="宋体" w:eastAsia="宋体" w:cs="宋体"/>
          <w:sz w:val="20"/>
          <w:szCs w:val="20"/>
        </w:rPr>
      </w:pPr>
      <w:r>
        <w:rPr>
          <w:rFonts w:ascii="宋体" w:hAnsi="宋体" w:eastAsia="宋体" w:cs="宋体"/>
          <w:spacing w:val="10"/>
          <w:sz w:val="20"/>
          <w:szCs w:val="20"/>
        </w:rPr>
        <w:t>5.11最后报价结束后，磋商小组不得再与供应商进行任何形式的商谈。</w:t>
      </w:r>
    </w:p>
    <w:p w14:paraId="730E8251">
      <w:pPr>
        <w:spacing w:before="169" w:line="218" w:lineRule="auto"/>
        <w:ind w:left="210"/>
        <w:rPr>
          <w:rFonts w:ascii="宋体" w:hAnsi="宋体" w:eastAsia="宋体" w:cs="宋体"/>
          <w:sz w:val="24"/>
          <w:szCs w:val="24"/>
        </w:rPr>
      </w:pPr>
      <w:r>
        <w:rPr>
          <w:rFonts w:ascii="宋体" w:hAnsi="宋体" w:eastAsia="宋体" w:cs="宋体"/>
          <w:b/>
          <w:bCs/>
          <w:spacing w:val="-4"/>
          <w:sz w:val="24"/>
          <w:szCs w:val="24"/>
        </w:rPr>
        <w:t>6.比较与评价</w:t>
      </w:r>
    </w:p>
    <w:p w14:paraId="19197875">
      <w:pPr>
        <w:spacing w:before="178" w:line="228" w:lineRule="auto"/>
        <w:ind w:left="429"/>
        <w:rPr>
          <w:rFonts w:ascii="宋体" w:hAnsi="宋体" w:eastAsia="宋体" w:cs="宋体"/>
          <w:sz w:val="20"/>
          <w:szCs w:val="20"/>
        </w:rPr>
      </w:pPr>
      <w:r>
        <w:rPr>
          <w:rFonts w:ascii="宋体" w:hAnsi="宋体" w:eastAsia="宋体" w:cs="宋体"/>
          <w:spacing w:val="6"/>
          <w:sz w:val="20"/>
          <w:szCs w:val="20"/>
        </w:rPr>
        <w:t>6.1</w:t>
      </w:r>
      <w:r>
        <w:rPr>
          <w:rFonts w:ascii="宋体" w:hAnsi="宋体" w:eastAsia="宋体" w:cs="宋体"/>
          <w:spacing w:val="-30"/>
          <w:sz w:val="20"/>
          <w:szCs w:val="20"/>
        </w:rPr>
        <w:t xml:space="preserve"> </w:t>
      </w:r>
      <w:r>
        <w:rPr>
          <w:rFonts w:ascii="宋体" w:hAnsi="宋体" w:eastAsia="宋体" w:cs="宋体"/>
          <w:spacing w:val="6"/>
          <w:sz w:val="20"/>
          <w:szCs w:val="20"/>
        </w:rPr>
        <w:t>评审方法：综合评分法。</w:t>
      </w:r>
    </w:p>
    <w:p w14:paraId="47818595">
      <w:pPr>
        <w:spacing w:before="159" w:line="303" w:lineRule="auto"/>
        <w:ind w:left="25" w:right="174" w:firstLine="404"/>
        <w:rPr>
          <w:rFonts w:ascii="宋体" w:hAnsi="宋体" w:eastAsia="宋体" w:cs="宋体"/>
          <w:sz w:val="20"/>
          <w:szCs w:val="20"/>
        </w:rPr>
      </w:pPr>
      <w:r>
        <w:rPr>
          <w:rFonts w:ascii="宋体" w:hAnsi="宋体" w:eastAsia="宋体" w:cs="宋体"/>
          <w:spacing w:val="8"/>
          <w:sz w:val="20"/>
          <w:szCs w:val="20"/>
        </w:rPr>
        <w:t>6.2</w:t>
      </w:r>
      <w:r>
        <w:rPr>
          <w:rFonts w:ascii="宋体" w:hAnsi="宋体" w:eastAsia="宋体" w:cs="宋体"/>
          <w:spacing w:val="-38"/>
          <w:sz w:val="20"/>
          <w:szCs w:val="20"/>
        </w:rPr>
        <w:t xml:space="preserve"> </w:t>
      </w:r>
      <w:r>
        <w:rPr>
          <w:rFonts w:ascii="宋体" w:hAnsi="宋体" w:eastAsia="宋体" w:cs="宋体"/>
          <w:spacing w:val="8"/>
          <w:sz w:val="20"/>
          <w:szCs w:val="20"/>
        </w:rPr>
        <w:t>经磋商确定最终采购需求和提交最后报价的供应商后，由磋商小组采用</w:t>
      </w:r>
      <w:r>
        <w:rPr>
          <w:rFonts w:ascii="宋体" w:hAnsi="宋体" w:eastAsia="宋体" w:cs="宋体"/>
          <w:spacing w:val="7"/>
          <w:sz w:val="20"/>
          <w:szCs w:val="20"/>
        </w:rPr>
        <w:t>综合评分法对提交最后报价</w:t>
      </w:r>
      <w:r>
        <w:rPr>
          <w:rFonts w:ascii="宋体" w:hAnsi="宋体" w:eastAsia="宋体" w:cs="宋体"/>
          <w:spacing w:val="8"/>
          <w:sz w:val="20"/>
          <w:szCs w:val="20"/>
        </w:rPr>
        <w:t>的供应商的响应文件和最后报价进行综合评分。</w:t>
      </w:r>
    </w:p>
    <w:p w14:paraId="5B2CA3D1">
      <w:pPr>
        <w:spacing w:before="163" w:line="302" w:lineRule="auto"/>
        <w:ind w:left="11" w:right="176" w:firstLine="418"/>
        <w:rPr>
          <w:rFonts w:ascii="宋体" w:hAnsi="宋体" w:eastAsia="宋体" w:cs="宋体"/>
          <w:sz w:val="20"/>
          <w:szCs w:val="20"/>
        </w:rPr>
      </w:pPr>
      <w:r>
        <w:rPr>
          <w:rFonts w:ascii="宋体" w:hAnsi="宋体" w:eastAsia="宋体" w:cs="宋体"/>
          <w:spacing w:val="8"/>
          <w:sz w:val="20"/>
          <w:szCs w:val="20"/>
        </w:rPr>
        <w:t>6.3</w:t>
      </w:r>
      <w:r>
        <w:rPr>
          <w:rFonts w:ascii="宋体" w:hAnsi="宋体" w:eastAsia="宋体" w:cs="宋体"/>
          <w:spacing w:val="-41"/>
          <w:sz w:val="20"/>
          <w:szCs w:val="20"/>
        </w:rPr>
        <w:t xml:space="preserve"> </w:t>
      </w:r>
      <w:r>
        <w:rPr>
          <w:rFonts w:ascii="宋体" w:hAnsi="宋体" w:eastAsia="宋体" w:cs="宋体"/>
          <w:spacing w:val="8"/>
          <w:sz w:val="20"/>
          <w:szCs w:val="20"/>
        </w:rPr>
        <w:t>评审时，磋商小组各成员应当独立对每个有效响应的文件进行评价、打</w:t>
      </w:r>
      <w:r>
        <w:rPr>
          <w:rFonts w:ascii="宋体" w:hAnsi="宋体" w:eastAsia="宋体" w:cs="宋体"/>
          <w:spacing w:val="7"/>
          <w:sz w:val="20"/>
          <w:szCs w:val="20"/>
        </w:rPr>
        <w:t>分，然后汇总每个供应商每项评分因素的得分。</w:t>
      </w:r>
    </w:p>
    <w:p w14:paraId="449340F1">
      <w:pPr>
        <w:spacing w:before="160" w:line="303" w:lineRule="auto"/>
        <w:ind w:left="10" w:right="176" w:firstLine="427"/>
        <w:rPr>
          <w:rFonts w:ascii="宋体" w:hAnsi="宋体" w:eastAsia="宋体" w:cs="宋体"/>
          <w:sz w:val="20"/>
          <w:szCs w:val="20"/>
        </w:rPr>
      </w:pPr>
      <w:r>
        <w:rPr>
          <w:rFonts w:ascii="宋体" w:hAnsi="宋体" w:eastAsia="宋体" w:cs="宋体"/>
          <w:spacing w:val="9"/>
          <w:sz w:val="20"/>
          <w:szCs w:val="20"/>
        </w:rPr>
        <w:t>（1）磋商小组按照磋商文件中规定的评审标准计算各供应商的报价得分。项目评审过程中，不得去掉</w:t>
      </w:r>
      <w:r>
        <w:rPr>
          <w:rFonts w:ascii="宋体" w:hAnsi="宋体" w:eastAsia="宋体" w:cs="宋体"/>
          <w:spacing w:val="8"/>
          <w:sz w:val="20"/>
          <w:szCs w:val="20"/>
        </w:rPr>
        <w:t>最后报价中的最高报价和最低报价。</w:t>
      </w:r>
    </w:p>
    <w:p w14:paraId="18D2D909">
      <w:pPr>
        <w:spacing w:before="163" w:line="227" w:lineRule="auto"/>
        <w:ind w:left="438"/>
        <w:rPr>
          <w:rFonts w:ascii="宋体" w:hAnsi="宋体" w:eastAsia="宋体" w:cs="宋体"/>
          <w:sz w:val="20"/>
          <w:szCs w:val="20"/>
        </w:rPr>
      </w:pPr>
      <w:r>
        <w:rPr>
          <w:rFonts w:ascii="宋体" w:hAnsi="宋体" w:eastAsia="宋体" w:cs="宋体"/>
          <w:spacing w:val="9"/>
          <w:sz w:val="20"/>
          <w:szCs w:val="20"/>
        </w:rPr>
        <w:t>（2）各供应商的得分为磋商小组所有成员的有效评分</w:t>
      </w:r>
      <w:r>
        <w:rPr>
          <w:rFonts w:ascii="宋体" w:hAnsi="宋体" w:eastAsia="宋体" w:cs="宋体"/>
          <w:spacing w:val="8"/>
          <w:sz w:val="20"/>
          <w:szCs w:val="20"/>
        </w:rPr>
        <w:t>的算术平均数。</w:t>
      </w:r>
    </w:p>
    <w:p w14:paraId="027F1355">
      <w:pPr>
        <w:spacing w:before="163" w:line="301" w:lineRule="auto"/>
        <w:ind w:left="12" w:right="176" w:firstLine="417"/>
        <w:rPr>
          <w:rFonts w:ascii="宋体" w:hAnsi="宋体" w:eastAsia="宋体" w:cs="宋体"/>
          <w:sz w:val="20"/>
          <w:szCs w:val="20"/>
        </w:rPr>
      </w:pPr>
      <w:r>
        <w:rPr>
          <w:rFonts w:ascii="宋体" w:hAnsi="宋体" w:eastAsia="宋体" w:cs="宋体"/>
          <w:spacing w:val="8"/>
          <w:sz w:val="20"/>
          <w:szCs w:val="20"/>
        </w:rPr>
        <w:t>6.4</w:t>
      </w:r>
      <w:r>
        <w:rPr>
          <w:rFonts w:ascii="宋体" w:hAnsi="宋体" w:eastAsia="宋体" w:cs="宋体"/>
          <w:spacing w:val="-41"/>
          <w:sz w:val="20"/>
          <w:szCs w:val="20"/>
        </w:rPr>
        <w:t xml:space="preserve"> </w:t>
      </w:r>
      <w:r>
        <w:rPr>
          <w:rFonts w:ascii="宋体" w:hAnsi="宋体" w:eastAsia="宋体" w:cs="宋体"/>
          <w:spacing w:val="8"/>
          <w:sz w:val="20"/>
          <w:szCs w:val="20"/>
        </w:rPr>
        <w:t>评审价为供应商的最后报价进行政策性扣除后的价格，评审价只是作为</w:t>
      </w:r>
      <w:r>
        <w:rPr>
          <w:rFonts w:ascii="宋体" w:hAnsi="宋体" w:eastAsia="宋体" w:cs="宋体"/>
          <w:spacing w:val="7"/>
          <w:sz w:val="20"/>
          <w:szCs w:val="20"/>
        </w:rPr>
        <w:t>评审时使用。最终成交供应</w:t>
      </w:r>
      <w:r>
        <w:rPr>
          <w:rFonts w:ascii="宋体" w:hAnsi="宋体" w:eastAsia="宋体" w:cs="宋体"/>
          <w:spacing w:val="8"/>
          <w:sz w:val="20"/>
          <w:szCs w:val="20"/>
        </w:rPr>
        <w:t>商的成交金额等于最后报价（如有修正，</w:t>
      </w:r>
      <w:r>
        <w:rPr>
          <w:rFonts w:ascii="宋体" w:hAnsi="宋体" w:eastAsia="宋体" w:cs="宋体"/>
          <w:spacing w:val="-59"/>
          <w:sz w:val="20"/>
          <w:szCs w:val="20"/>
        </w:rPr>
        <w:t xml:space="preserve"> </w:t>
      </w:r>
      <w:r>
        <w:rPr>
          <w:rFonts w:ascii="宋体" w:hAnsi="宋体" w:eastAsia="宋体" w:cs="宋体"/>
          <w:spacing w:val="8"/>
          <w:sz w:val="20"/>
          <w:szCs w:val="20"/>
        </w:rPr>
        <w:t>以确认修正</w:t>
      </w:r>
      <w:r>
        <w:rPr>
          <w:rFonts w:ascii="宋体" w:hAnsi="宋体" w:eastAsia="宋体" w:cs="宋体"/>
          <w:spacing w:val="7"/>
          <w:sz w:val="20"/>
          <w:szCs w:val="20"/>
        </w:rPr>
        <w:t>后的最后报价为准）。</w:t>
      </w:r>
    </w:p>
    <w:p w14:paraId="58CF23CD">
      <w:pPr>
        <w:spacing w:before="164" w:line="327" w:lineRule="auto"/>
        <w:ind w:left="7" w:right="174" w:firstLine="422"/>
        <w:rPr>
          <w:rFonts w:ascii="宋体" w:hAnsi="宋体" w:eastAsia="宋体" w:cs="宋体"/>
          <w:sz w:val="20"/>
          <w:szCs w:val="20"/>
        </w:rPr>
      </w:pPr>
      <w:r>
        <w:rPr>
          <w:rFonts w:ascii="宋体" w:hAnsi="宋体" w:eastAsia="宋体" w:cs="宋体"/>
          <w:spacing w:val="7"/>
          <w:sz w:val="20"/>
          <w:szCs w:val="20"/>
        </w:rPr>
        <w:t>6.5</w:t>
      </w:r>
      <w:r>
        <w:rPr>
          <w:rFonts w:ascii="宋体" w:hAnsi="宋体" w:eastAsia="宋体" w:cs="宋体"/>
          <w:spacing w:val="-15"/>
          <w:sz w:val="20"/>
          <w:szCs w:val="20"/>
        </w:rPr>
        <w:t xml:space="preserve"> </w:t>
      </w:r>
      <w:r>
        <w:rPr>
          <w:rFonts w:ascii="宋体" w:hAnsi="宋体" w:eastAsia="宋体" w:cs="宋体"/>
          <w:spacing w:val="7"/>
          <w:sz w:val="20"/>
          <w:szCs w:val="20"/>
        </w:rPr>
        <w:t>由磋商小组根据综合评分情况，按照评审得分由高到低</w:t>
      </w:r>
      <w:r>
        <w:rPr>
          <w:rFonts w:ascii="宋体" w:hAnsi="宋体" w:eastAsia="宋体" w:cs="宋体"/>
          <w:spacing w:val="6"/>
          <w:sz w:val="20"/>
          <w:szCs w:val="20"/>
        </w:rPr>
        <w:t>顺序推荐</w:t>
      </w:r>
      <w:r>
        <w:rPr>
          <w:rFonts w:ascii="宋体" w:hAnsi="宋体" w:eastAsia="宋体" w:cs="宋体"/>
          <w:spacing w:val="-32"/>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名以上成交候选供应商，并编写</w:t>
      </w:r>
      <w:r>
        <w:rPr>
          <w:rFonts w:ascii="宋体" w:hAnsi="宋体" w:eastAsia="宋体" w:cs="宋体"/>
          <w:spacing w:val="12"/>
          <w:sz w:val="20"/>
          <w:szCs w:val="20"/>
        </w:rPr>
        <w:t>评审报告。符合本章第4.3</w:t>
      </w:r>
      <w:r>
        <w:rPr>
          <w:rFonts w:ascii="宋体" w:hAnsi="宋体" w:eastAsia="宋体" w:cs="宋体"/>
          <w:spacing w:val="-36"/>
          <w:sz w:val="20"/>
          <w:szCs w:val="20"/>
        </w:rPr>
        <w:t xml:space="preserve"> </w:t>
      </w:r>
      <w:r>
        <w:rPr>
          <w:rFonts w:ascii="宋体" w:hAnsi="宋体" w:eastAsia="宋体" w:cs="宋体"/>
          <w:spacing w:val="12"/>
          <w:sz w:val="20"/>
          <w:szCs w:val="20"/>
        </w:rPr>
        <w:t>条情形的，可以推荐</w:t>
      </w:r>
      <w:r>
        <w:rPr>
          <w:rFonts w:ascii="宋体" w:hAnsi="宋体" w:eastAsia="宋体" w:cs="宋体"/>
          <w:spacing w:val="-34"/>
          <w:sz w:val="20"/>
          <w:szCs w:val="20"/>
        </w:rPr>
        <w:t xml:space="preserve"> </w:t>
      </w:r>
      <w:r>
        <w:rPr>
          <w:rFonts w:ascii="宋体" w:hAnsi="宋体" w:eastAsia="宋体" w:cs="宋体"/>
          <w:spacing w:val="12"/>
          <w:sz w:val="20"/>
          <w:szCs w:val="20"/>
        </w:rPr>
        <w:t>2</w:t>
      </w:r>
      <w:r>
        <w:rPr>
          <w:rFonts w:ascii="宋体" w:hAnsi="宋体" w:eastAsia="宋体" w:cs="宋体"/>
          <w:spacing w:val="-36"/>
          <w:sz w:val="20"/>
          <w:szCs w:val="20"/>
        </w:rPr>
        <w:t xml:space="preserve"> </w:t>
      </w:r>
      <w:r>
        <w:rPr>
          <w:rFonts w:ascii="宋体" w:hAnsi="宋体" w:eastAsia="宋体" w:cs="宋体"/>
          <w:spacing w:val="12"/>
          <w:sz w:val="20"/>
          <w:szCs w:val="20"/>
        </w:rPr>
        <w:t>家成交候</w:t>
      </w:r>
      <w:r>
        <w:rPr>
          <w:rFonts w:ascii="宋体" w:hAnsi="宋体" w:eastAsia="宋体" w:cs="宋体"/>
          <w:spacing w:val="11"/>
          <w:sz w:val="20"/>
          <w:szCs w:val="20"/>
        </w:rPr>
        <w:t>选供应商。评审得分相同的，按照最后报价由</w:t>
      </w:r>
      <w:r>
        <w:rPr>
          <w:rFonts w:ascii="宋体" w:hAnsi="宋体" w:eastAsia="宋体" w:cs="宋体"/>
          <w:spacing w:val="9"/>
          <w:sz w:val="20"/>
          <w:szCs w:val="20"/>
        </w:rPr>
        <w:t>低到高的顺序推荐。评审得分且最后报价相同的，按照技术指标优劣顺序推荐。</w:t>
      </w:r>
    </w:p>
    <w:p w14:paraId="2706E55F">
      <w:pPr>
        <w:spacing w:before="161" w:line="340" w:lineRule="auto"/>
        <w:ind w:left="6" w:right="174" w:firstLine="423"/>
        <w:rPr>
          <w:rFonts w:ascii="宋体" w:hAnsi="宋体" w:eastAsia="宋体" w:cs="宋体"/>
          <w:sz w:val="20"/>
          <w:szCs w:val="20"/>
        </w:rPr>
      </w:pPr>
      <w:r>
        <w:rPr>
          <w:rFonts w:ascii="宋体" w:hAnsi="宋体" w:eastAsia="宋体" w:cs="宋体"/>
          <w:spacing w:val="8"/>
          <w:sz w:val="20"/>
          <w:szCs w:val="20"/>
        </w:rPr>
        <w:t>6.6</w:t>
      </w:r>
      <w:r>
        <w:rPr>
          <w:rFonts w:ascii="宋体" w:hAnsi="宋体" w:eastAsia="宋体" w:cs="宋体"/>
          <w:spacing w:val="-41"/>
          <w:sz w:val="20"/>
          <w:szCs w:val="20"/>
        </w:rPr>
        <w:t xml:space="preserve"> </w:t>
      </w:r>
      <w:r>
        <w:rPr>
          <w:rFonts w:ascii="宋体" w:hAnsi="宋体" w:eastAsia="宋体" w:cs="宋体"/>
          <w:spacing w:val="8"/>
          <w:sz w:val="20"/>
          <w:szCs w:val="20"/>
        </w:rPr>
        <w:t>评审报告应当由磋商小组全体人员签字认可。磋商小组成员对评审报告有异议</w:t>
      </w:r>
      <w:r>
        <w:rPr>
          <w:rFonts w:ascii="宋体" w:hAnsi="宋体" w:eastAsia="宋体" w:cs="宋体"/>
          <w:spacing w:val="7"/>
          <w:sz w:val="20"/>
          <w:szCs w:val="20"/>
        </w:rPr>
        <w:t>的，磋商小组按照少</w:t>
      </w:r>
      <w:r>
        <w:rPr>
          <w:rFonts w:ascii="宋体" w:hAnsi="宋体" w:eastAsia="宋体" w:cs="宋体"/>
          <w:spacing w:val="12"/>
          <w:sz w:val="20"/>
          <w:szCs w:val="20"/>
        </w:rPr>
        <w:t>数服从多数的原则推荐成交候选供应商，采购程序继续进行。对评审报告有异议</w:t>
      </w:r>
      <w:r>
        <w:rPr>
          <w:rFonts w:ascii="宋体" w:hAnsi="宋体" w:eastAsia="宋体" w:cs="宋体"/>
          <w:spacing w:val="11"/>
          <w:sz w:val="20"/>
          <w:szCs w:val="20"/>
        </w:rPr>
        <w:t>的磋商小组成员，应当在报告上签署不同意见并说明理由，</w:t>
      </w:r>
      <w:r>
        <w:rPr>
          <w:rFonts w:ascii="宋体" w:hAnsi="宋体" w:eastAsia="宋体" w:cs="宋体"/>
          <w:spacing w:val="-57"/>
          <w:sz w:val="20"/>
          <w:szCs w:val="20"/>
        </w:rPr>
        <w:t xml:space="preserve"> </w:t>
      </w:r>
      <w:r>
        <w:rPr>
          <w:rFonts w:ascii="宋体" w:hAnsi="宋体" w:eastAsia="宋体" w:cs="宋体"/>
          <w:spacing w:val="11"/>
          <w:sz w:val="20"/>
          <w:szCs w:val="20"/>
        </w:rPr>
        <w:t>由磋商小组书面记录相关情况。磋商小组成员拒绝在</w:t>
      </w:r>
      <w:r>
        <w:rPr>
          <w:rFonts w:ascii="宋体" w:hAnsi="宋体" w:eastAsia="宋体" w:cs="宋体"/>
          <w:spacing w:val="10"/>
          <w:sz w:val="20"/>
          <w:szCs w:val="20"/>
        </w:rPr>
        <w:t>报告上签字又不书</w:t>
      </w:r>
      <w:r>
        <w:rPr>
          <w:rFonts w:ascii="宋体" w:hAnsi="宋体" w:eastAsia="宋体" w:cs="宋体"/>
          <w:spacing w:val="9"/>
          <w:sz w:val="20"/>
          <w:szCs w:val="20"/>
        </w:rPr>
        <w:t>面说明其不同意见和理由的，视为同意评审报告。</w:t>
      </w:r>
    </w:p>
    <w:p w14:paraId="605FA9EA">
      <w:pPr>
        <w:spacing w:before="167" w:line="222" w:lineRule="auto"/>
        <w:ind w:left="10"/>
        <w:rPr>
          <w:rFonts w:ascii="黑体" w:hAnsi="黑体" w:eastAsia="黑体" w:cs="黑体"/>
          <w:sz w:val="24"/>
          <w:szCs w:val="24"/>
        </w:rPr>
      </w:pPr>
      <w:r>
        <w:rPr>
          <w:rFonts w:ascii="黑体" w:hAnsi="黑体" w:eastAsia="黑体" w:cs="黑体"/>
          <w:b/>
          <w:bCs/>
          <w:spacing w:val="-4"/>
          <w:sz w:val="24"/>
          <w:szCs w:val="24"/>
        </w:rPr>
        <w:t>7.评审复核</w:t>
      </w:r>
    </w:p>
    <w:p w14:paraId="09EFF9A1">
      <w:pPr>
        <w:spacing w:before="175" w:line="226" w:lineRule="auto"/>
        <w:ind w:left="433"/>
        <w:rPr>
          <w:rFonts w:ascii="宋体" w:hAnsi="宋体" w:eastAsia="宋体" w:cs="宋体"/>
          <w:sz w:val="20"/>
          <w:szCs w:val="20"/>
        </w:rPr>
      </w:pPr>
      <w:r>
        <w:rPr>
          <w:rFonts w:ascii="宋体" w:hAnsi="宋体" w:eastAsia="宋体" w:cs="宋体"/>
          <w:spacing w:val="9"/>
          <w:sz w:val="20"/>
          <w:szCs w:val="20"/>
        </w:rPr>
        <w:t>7.1</w:t>
      </w:r>
      <w:r>
        <w:rPr>
          <w:rFonts w:ascii="宋体" w:hAnsi="宋体" w:eastAsia="宋体" w:cs="宋体"/>
          <w:spacing w:val="-41"/>
          <w:sz w:val="20"/>
          <w:szCs w:val="20"/>
        </w:rPr>
        <w:t xml:space="preserve"> </w:t>
      </w:r>
      <w:r>
        <w:rPr>
          <w:rFonts w:ascii="宋体" w:hAnsi="宋体" w:eastAsia="宋体" w:cs="宋体"/>
          <w:spacing w:val="9"/>
          <w:sz w:val="20"/>
          <w:szCs w:val="20"/>
        </w:rPr>
        <w:t>评审报告签署前，评审委员会要对评审结果进行复核，复核意见要体现</w:t>
      </w:r>
      <w:r>
        <w:rPr>
          <w:rFonts w:ascii="宋体" w:hAnsi="宋体" w:eastAsia="宋体" w:cs="宋体"/>
          <w:spacing w:val="8"/>
          <w:sz w:val="20"/>
          <w:szCs w:val="20"/>
        </w:rPr>
        <w:t>在评审报告中。</w:t>
      </w:r>
    </w:p>
    <w:p w14:paraId="32084E9F">
      <w:pPr>
        <w:spacing w:before="161" w:line="340" w:lineRule="auto"/>
        <w:ind w:left="6" w:right="119" w:firstLine="417"/>
        <w:rPr>
          <w:rFonts w:ascii="宋体" w:hAnsi="宋体" w:eastAsia="宋体" w:cs="宋体"/>
          <w:sz w:val="20"/>
          <w:szCs w:val="20"/>
        </w:rPr>
      </w:pPr>
      <w:r>
        <w:rPr>
          <w:rFonts w:ascii="宋体" w:hAnsi="宋体" w:eastAsia="宋体" w:cs="宋体"/>
          <w:spacing w:val="5"/>
          <w:sz w:val="20"/>
          <w:szCs w:val="20"/>
        </w:rPr>
        <w:t>7.2</w:t>
      </w:r>
      <w:r>
        <w:rPr>
          <w:rFonts w:ascii="宋体" w:hAnsi="宋体" w:eastAsia="宋体" w:cs="宋体"/>
          <w:spacing w:val="-42"/>
          <w:sz w:val="20"/>
          <w:szCs w:val="20"/>
        </w:rPr>
        <w:t xml:space="preserve"> </w:t>
      </w:r>
      <w:r>
        <w:rPr>
          <w:rFonts w:ascii="宋体" w:hAnsi="宋体" w:eastAsia="宋体" w:cs="宋体"/>
          <w:spacing w:val="5"/>
          <w:sz w:val="20"/>
          <w:szCs w:val="20"/>
        </w:rPr>
        <w:t>评审结果汇总完成后，采购人、采购代理机构和评审委员会均不得</w:t>
      </w:r>
      <w:r>
        <w:rPr>
          <w:rFonts w:ascii="宋体" w:hAnsi="宋体" w:eastAsia="宋体" w:cs="宋体"/>
          <w:spacing w:val="4"/>
          <w:sz w:val="20"/>
          <w:szCs w:val="20"/>
        </w:rPr>
        <w:t>修改评审结果或者要求重新评审，</w:t>
      </w:r>
      <w:r>
        <w:rPr>
          <w:rFonts w:ascii="宋体" w:hAnsi="宋体" w:eastAsia="宋体" w:cs="宋体"/>
          <w:spacing w:val="12"/>
          <w:sz w:val="20"/>
          <w:szCs w:val="20"/>
        </w:rPr>
        <w:t>但资格性检查认定错误、分值汇总计算错误、分项评分超出评分标准范围、客观</w:t>
      </w:r>
      <w:r>
        <w:rPr>
          <w:rFonts w:ascii="宋体" w:hAnsi="宋体" w:eastAsia="宋体" w:cs="宋体"/>
          <w:spacing w:val="11"/>
          <w:sz w:val="20"/>
          <w:szCs w:val="20"/>
        </w:rPr>
        <w:t>分评分不一致、经评审委</w:t>
      </w:r>
      <w:r>
        <w:rPr>
          <w:rFonts w:ascii="宋体" w:hAnsi="宋体" w:eastAsia="宋体" w:cs="宋体"/>
          <w:spacing w:val="12"/>
          <w:sz w:val="20"/>
          <w:szCs w:val="20"/>
        </w:rPr>
        <w:t>员会一致认定评分畸高、畸低的情形除外。出现上述除外情形的，评审委员会应</w:t>
      </w:r>
      <w:r>
        <w:rPr>
          <w:rFonts w:ascii="宋体" w:hAnsi="宋体" w:eastAsia="宋体" w:cs="宋体"/>
          <w:spacing w:val="11"/>
          <w:sz w:val="20"/>
          <w:szCs w:val="20"/>
        </w:rPr>
        <w:t>当现场修改评审结果，并</w:t>
      </w:r>
      <w:r>
        <w:rPr>
          <w:rFonts w:ascii="宋体" w:hAnsi="宋体" w:eastAsia="宋体" w:cs="宋体"/>
          <w:spacing w:val="8"/>
          <w:sz w:val="20"/>
          <w:szCs w:val="20"/>
        </w:rPr>
        <w:t>在评审报告中明确记载。</w:t>
      </w:r>
    </w:p>
    <w:p w14:paraId="33DA5E40">
      <w:pPr>
        <w:spacing w:before="166" w:line="220" w:lineRule="auto"/>
        <w:ind w:left="209"/>
        <w:rPr>
          <w:rFonts w:ascii="宋体" w:hAnsi="宋体" w:eastAsia="宋体" w:cs="宋体"/>
          <w:sz w:val="24"/>
          <w:szCs w:val="24"/>
        </w:rPr>
      </w:pPr>
      <w:r>
        <w:rPr>
          <w:rFonts w:ascii="宋体" w:hAnsi="宋体" w:eastAsia="宋体" w:cs="宋体"/>
          <w:b/>
          <w:bCs/>
          <w:spacing w:val="-4"/>
          <w:sz w:val="24"/>
          <w:szCs w:val="24"/>
        </w:rPr>
        <w:t>8.评审标准</w:t>
      </w:r>
    </w:p>
    <w:p w14:paraId="2E3ACBC6">
      <w:pPr>
        <w:spacing w:before="176" w:line="363" w:lineRule="auto"/>
        <w:ind w:left="10" w:right="174" w:firstLine="418"/>
        <w:rPr>
          <w:rFonts w:ascii="宋体" w:hAnsi="宋体" w:eastAsia="宋体" w:cs="宋体"/>
          <w:sz w:val="20"/>
          <w:szCs w:val="20"/>
        </w:rPr>
      </w:pPr>
      <w:r>
        <w:rPr>
          <w:rFonts w:ascii="宋体" w:hAnsi="宋体" w:eastAsia="宋体" w:cs="宋体"/>
          <w:spacing w:val="8"/>
          <w:sz w:val="20"/>
          <w:szCs w:val="20"/>
        </w:rPr>
        <w:t>8.1</w:t>
      </w:r>
      <w:r>
        <w:rPr>
          <w:rFonts w:ascii="宋体" w:hAnsi="宋体" w:eastAsia="宋体" w:cs="宋体"/>
          <w:spacing w:val="-42"/>
          <w:sz w:val="20"/>
          <w:szCs w:val="20"/>
        </w:rPr>
        <w:t xml:space="preserve"> </w:t>
      </w:r>
      <w:r>
        <w:rPr>
          <w:rFonts w:ascii="宋体" w:hAnsi="宋体" w:eastAsia="宋体" w:cs="宋体"/>
          <w:spacing w:val="8"/>
          <w:sz w:val="20"/>
          <w:szCs w:val="20"/>
        </w:rPr>
        <w:t>评审依据：磋商小组将以磋商响应文件为评审依据，对供应商的报价、技术、商</w:t>
      </w:r>
      <w:r>
        <w:rPr>
          <w:rFonts w:ascii="宋体" w:hAnsi="宋体" w:eastAsia="宋体" w:cs="宋体"/>
          <w:spacing w:val="7"/>
          <w:sz w:val="20"/>
          <w:szCs w:val="20"/>
        </w:rPr>
        <w:t>务等方面内容按百</w:t>
      </w:r>
      <w:r>
        <w:rPr>
          <w:rFonts w:ascii="宋体" w:hAnsi="宋体" w:eastAsia="宋体" w:cs="宋体"/>
          <w:spacing w:val="8"/>
          <w:sz w:val="20"/>
          <w:szCs w:val="20"/>
        </w:rPr>
        <w:t>分制打分。（计分方法按四舍五入取至百分位）</w:t>
      </w:r>
    </w:p>
    <w:tbl>
      <w:tblPr>
        <w:tblStyle w:val="11"/>
        <w:tblW w:w="9636"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185"/>
        <w:gridCol w:w="2845"/>
        <w:gridCol w:w="4757"/>
      </w:tblGrid>
      <w:tr w14:paraId="3AE9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49" w:type="dxa"/>
            <w:vAlign w:val="top"/>
          </w:tcPr>
          <w:p w14:paraId="5E2C64AF">
            <w:pPr>
              <w:pStyle w:val="12"/>
              <w:spacing w:before="171" w:line="229" w:lineRule="auto"/>
              <w:ind w:left="216"/>
            </w:pPr>
            <w:r>
              <w:rPr>
                <w:b/>
                <w:bCs/>
                <w:spacing w:val="4"/>
              </w:rPr>
              <w:t>序号</w:t>
            </w:r>
          </w:p>
        </w:tc>
        <w:tc>
          <w:tcPr>
            <w:tcW w:w="1185" w:type="dxa"/>
            <w:vAlign w:val="top"/>
          </w:tcPr>
          <w:p w14:paraId="3A569F9C">
            <w:pPr>
              <w:pStyle w:val="12"/>
              <w:spacing w:before="171" w:line="228" w:lineRule="auto"/>
              <w:ind w:left="174"/>
            </w:pPr>
            <w:r>
              <w:rPr>
                <w:b/>
                <w:bCs/>
                <w:spacing w:val="6"/>
              </w:rPr>
              <w:t>评审因素</w:t>
            </w:r>
          </w:p>
        </w:tc>
        <w:tc>
          <w:tcPr>
            <w:tcW w:w="7602" w:type="dxa"/>
            <w:gridSpan w:val="2"/>
            <w:vAlign w:val="top"/>
          </w:tcPr>
          <w:p w14:paraId="1BE1E7DF">
            <w:pPr>
              <w:pStyle w:val="12"/>
              <w:spacing w:before="171" w:line="228" w:lineRule="auto"/>
              <w:ind w:left="2961"/>
            </w:pPr>
            <w:r>
              <w:rPr>
                <w:b/>
                <w:bCs/>
                <w:spacing w:val="7"/>
              </w:rPr>
              <w:t>评审因素具体内容</w:t>
            </w:r>
          </w:p>
        </w:tc>
      </w:tr>
      <w:tr w14:paraId="5B838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2034" w:type="dxa"/>
            <w:gridSpan w:val="2"/>
            <w:vAlign w:val="top"/>
          </w:tcPr>
          <w:p w14:paraId="21D38614">
            <w:pPr>
              <w:spacing w:line="243" w:lineRule="auto"/>
              <w:rPr>
                <w:rFonts w:ascii="Arial"/>
                <w:sz w:val="21"/>
              </w:rPr>
            </w:pPr>
          </w:p>
          <w:p w14:paraId="570B6658">
            <w:pPr>
              <w:spacing w:line="243" w:lineRule="auto"/>
              <w:rPr>
                <w:rFonts w:ascii="Arial"/>
                <w:sz w:val="21"/>
              </w:rPr>
            </w:pPr>
          </w:p>
          <w:p w14:paraId="03455E34">
            <w:pPr>
              <w:pStyle w:val="12"/>
              <w:spacing w:before="65" w:line="228" w:lineRule="auto"/>
              <w:ind w:left="393"/>
            </w:pPr>
            <w:r>
              <w:rPr>
                <w:b/>
                <w:bCs/>
                <w:spacing w:val="6"/>
              </w:rPr>
              <w:t>详细评审内容</w:t>
            </w:r>
          </w:p>
        </w:tc>
        <w:tc>
          <w:tcPr>
            <w:tcW w:w="2845" w:type="dxa"/>
            <w:vAlign w:val="top"/>
          </w:tcPr>
          <w:p w14:paraId="0F589EFF">
            <w:pPr>
              <w:spacing w:line="349" w:lineRule="auto"/>
              <w:rPr>
                <w:rFonts w:ascii="Arial"/>
                <w:sz w:val="21"/>
              </w:rPr>
            </w:pPr>
          </w:p>
          <w:p w14:paraId="300A710C">
            <w:pPr>
              <w:pStyle w:val="12"/>
              <w:spacing w:before="65" w:line="284" w:lineRule="exact"/>
              <w:ind w:left="535"/>
            </w:pPr>
            <w:r>
              <w:rPr>
                <w:spacing w:val="6"/>
                <w:position w:val="1"/>
              </w:rPr>
              <w:t>分值构成（</w:t>
            </w:r>
            <w:r>
              <w:rPr>
                <w:rFonts w:ascii="Arial" w:hAnsi="Arial" w:eastAsia="Arial" w:cs="Arial"/>
                <w:spacing w:val="6"/>
                <w:position w:val="1"/>
              </w:rPr>
              <w:t xml:space="preserve">100 </w:t>
            </w:r>
            <w:r>
              <w:rPr>
                <w:spacing w:val="6"/>
                <w:position w:val="1"/>
              </w:rPr>
              <w:t>分</w:t>
            </w:r>
            <w:r>
              <w:rPr>
                <w:position w:val="1"/>
              </w:rPr>
              <w:t>）：</w:t>
            </w:r>
          </w:p>
        </w:tc>
        <w:tc>
          <w:tcPr>
            <w:tcW w:w="4757" w:type="dxa"/>
            <w:vAlign w:val="top"/>
          </w:tcPr>
          <w:p w14:paraId="7CB91856">
            <w:pPr>
              <w:pStyle w:val="12"/>
              <w:spacing w:before="5" w:line="285" w:lineRule="exact"/>
              <w:ind w:left="129"/>
            </w:pPr>
            <w:r>
              <w:rPr>
                <w:rFonts w:ascii="Arial" w:hAnsi="Arial" w:eastAsia="Arial" w:cs="Arial"/>
                <w:spacing w:val="1"/>
                <w:position w:val="1"/>
              </w:rPr>
              <w:t>1.</w:t>
            </w:r>
            <w:r>
              <w:rPr>
                <w:spacing w:val="1"/>
                <w:position w:val="1"/>
              </w:rPr>
              <w:t>价格分</w:t>
            </w:r>
            <w:r>
              <w:rPr>
                <w:spacing w:val="-25"/>
                <w:position w:val="1"/>
              </w:rPr>
              <w:t xml:space="preserve"> </w:t>
            </w:r>
            <w:r>
              <w:rPr>
                <w:rFonts w:ascii="Arial" w:hAnsi="Arial" w:eastAsia="Arial" w:cs="Arial"/>
                <w:spacing w:val="1"/>
                <w:position w:val="1"/>
              </w:rPr>
              <w:t xml:space="preserve">10 </w:t>
            </w:r>
            <w:r>
              <w:rPr>
                <w:spacing w:val="1"/>
                <w:position w:val="1"/>
              </w:rPr>
              <w:t>分</w:t>
            </w:r>
          </w:p>
          <w:p w14:paraId="7D593994">
            <w:pPr>
              <w:pStyle w:val="12"/>
              <w:spacing w:before="123" w:line="285" w:lineRule="exact"/>
              <w:ind w:left="112"/>
            </w:pPr>
            <w:r>
              <w:rPr>
                <w:rFonts w:ascii="Arial" w:hAnsi="Arial" w:eastAsia="Arial" w:cs="Arial"/>
                <w:spacing w:val="4"/>
                <w:position w:val="1"/>
              </w:rPr>
              <w:t>2.</w:t>
            </w:r>
            <w:r>
              <w:rPr>
                <w:spacing w:val="4"/>
                <w:position w:val="1"/>
              </w:rPr>
              <w:t>商务分</w:t>
            </w:r>
            <w:r>
              <w:rPr>
                <w:spacing w:val="-35"/>
                <w:position w:val="1"/>
              </w:rPr>
              <w:t xml:space="preserve"> </w:t>
            </w:r>
            <w:r>
              <w:rPr>
                <w:rFonts w:ascii="Arial" w:hAnsi="Arial" w:eastAsia="Arial" w:cs="Arial"/>
                <w:spacing w:val="4"/>
                <w:position w:val="1"/>
              </w:rPr>
              <w:t xml:space="preserve">20 </w:t>
            </w:r>
            <w:r>
              <w:rPr>
                <w:spacing w:val="4"/>
                <w:position w:val="1"/>
              </w:rPr>
              <w:t>分</w:t>
            </w:r>
          </w:p>
          <w:p w14:paraId="59C47446">
            <w:pPr>
              <w:pStyle w:val="12"/>
              <w:spacing w:before="125" w:line="285" w:lineRule="exact"/>
              <w:ind w:left="115"/>
            </w:pPr>
            <w:r>
              <w:rPr>
                <w:rFonts w:ascii="Arial" w:hAnsi="Arial" w:eastAsia="Arial" w:cs="Arial"/>
                <w:spacing w:val="4"/>
                <w:position w:val="1"/>
              </w:rPr>
              <w:t>3.</w:t>
            </w:r>
            <w:r>
              <w:rPr>
                <w:spacing w:val="4"/>
                <w:position w:val="1"/>
              </w:rPr>
              <w:t>技术分</w:t>
            </w:r>
            <w:r>
              <w:rPr>
                <w:spacing w:val="-38"/>
                <w:position w:val="1"/>
              </w:rPr>
              <w:t xml:space="preserve"> </w:t>
            </w:r>
            <w:r>
              <w:rPr>
                <w:rFonts w:ascii="Arial" w:hAnsi="Arial" w:eastAsia="Arial" w:cs="Arial"/>
                <w:spacing w:val="4"/>
                <w:position w:val="1"/>
              </w:rPr>
              <w:t xml:space="preserve">70 </w:t>
            </w:r>
            <w:r>
              <w:rPr>
                <w:spacing w:val="4"/>
                <w:position w:val="1"/>
              </w:rPr>
              <w:t>分</w:t>
            </w:r>
          </w:p>
        </w:tc>
      </w:tr>
    </w:tbl>
    <w:p w14:paraId="13CE23B0">
      <w:pPr>
        <w:rPr>
          <w:rFonts w:ascii="Arial"/>
          <w:sz w:val="21"/>
        </w:rPr>
      </w:pPr>
    </w:p>
    <w:p w14:paraId="58120CCA">
      <w:pPr>
        <w:rPr>
          <w:rFonts w:ascii="Arial" w:hAnsi="Arial" w:eastAsia="Arial" w:cs="Arial"/>
          <w:sz w:val="21"/>
          <w:szCs w:val="21"/>
        </w:rPr>
        <w:sectPr>
          <w:headerReference r:id="rId45" w:type="default"/>
          <w:footerReference r:id="rId46" w:type="default"/>
          <w:pgSz w:w="11910" w:h="16840"/>
          <w:pgMar w:top="1035" w:right="907" w:bottom="1091" w:left="1080" w:header="697" w:footer="929" w:gutter="0"/>
          <w:pgNumType w:fmt="decimal"/>
          <w:cols w:space="720" w:num="1"/>
        </w:sectPr>
      </w:pPr>
    </w:p>
    <w:p w14:paraId="7F7A589D">
      <w:pPr>
        <w:spacing w:before="162"/>
      </w:pPr>
    </w:p>
    <w:tbl>
      <w:tblPr>
        <w:tblStyle w:val="11"/>
        <w:tblW w:w="9636"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185"/>
        <w:gridCol w:w="2359"/>
        <w:gridCol w:w="5243"/>
      </w:tblGrid>
      <w:tr w14:paraId="0689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49" w:type="dxa"/>
            <w:vAlign w:val="top"/>
          </w:tcPr>
          <w:p w14:paraId="176E8520">
            <w:pPr>
              <w:spacing w:line="450" w:lineRule="auto"/>
              <w:rPr>
                <w:rFonts w:ascii="Arial"/>
                <w:sz w:val="21"/>
              </w:rPr>
            </w:pPr>
          </w:p>
          <w:p w14:paraId="2589ADAF">
            <w:pPr>
              <w:spacing w:before="55" w:line="204" w:lineRule="auto"/>
              <w:ind w:left="387"/>
              <w:rPr>
                <w:rFonts w:ascii="Arial" w:hAnsi="Arial" w:eastAsia="Arial" w:cs="Arial"/>
                <w:sz w:val="19"/>
                <w:szCs w:val="19"/>
              </w:rPr>
            </w:pPr>
            <w:r>
              <w:rPr>
                <w:rFonts w:ascii="Arial" w:hAnsi="Arial" w:eastAsia="Arial" w:cs="Arial"/>
                <w:sz w:val="19"/>
                <w:szCs w:val="19"/>
              </w:rPr>
              <w:t>1</w:t>
            </w:r>
          </w:p>
        </w:tc>
        <w:tc>
          <w:tcPr>
            <w:tcW w:w="1185" w:type="dxa"/>
            <w:vAlign w:val="top"/>
          </w:tcPr>
          <w:p w14:paraId="486B8981">
            <w:pPr>
              <w:pStyle w:val="12"/>
              <w:spacing w:before="295" w:line="323" w:lineRule="auto"/>
              <w:ind w:left="282" w:right="273" w:hanging="1"/>
              <w:rPr>
                <w:rFonts w:ascii="Arial" w:hAnsi="Arial" w:eastAsia="Arial" w:cs="Arial"/>
              </w:rPr>
            </w:pPr>
            <w:r>
              <w:rPr>
                <w:spacing w:val="6"/>
              </w:rPr>
              <w:t>价格分</w:t>
            </w:r>
            <w:r>
              <w:rPr>
                <w:rFonts w:ascii="Arial" w:hAnsi="Arial" w:eastAsia="Arial" w:cs="Arial"/>
                <w:spacing w:val="-5"/>
              </w:rPr>
              <w:t>(</w:t>
            </w:r>
            <w:r>
              <w:rPr>
                <w:rFonts w:ascii="Arial" w:hAnsi="Arial" w:eastAsia="Arial" w:cs="Arial"/>
                <w:spacing w:val="-29"/>
              </w:rPr>
              <w:t xml:space="preserve"> </w:t>
            </w:r>
            <w:r>
              <w:rPr>
                <w:rFonts w:ascii="Arial" w:hAnsi="Arial" w:eastAsia="Arial" w:cs="Arial"/>
                <w:spacing w:val="-5"/>
              </w:rPr>
              <w:t>10</w:t>
            </w:r>
            <w:r>
              <w:rPr>
                <w:rFonts w:ascii="Arial" w:hAnsi="Arial" w:eastAsia="Arial" w:cs="Arial"/>
                <w:spacing w:val="9"/>
              </w:rPr>
              <w:t xml:space="preserve"> </w:t>
            </w:r>
            <w:r>
              <w:rPr>
                <w:spacing w:val="-5"/>
              </w:rPr>
              <w:t>分</w:t>
            </w:r>
            <w:r>
              <w:rPr>
                <w:rFonts w:ascii="Arial" w:hAnsi="Arial" w:eastAsia="Arial" w:cs="Arial"/>
                <w:spacing w:val="-5"/>
              </w:rPr>
              <w:t>)</w:t>
            </w:r>
          </w:p>
        </w:tc>
        <w:tc>
          <w:tcPr>
            <w:tcW w:w="7602" w:type="dxa"/>
            <w:gridSpan w:val="2"/>
            <w:vAlign w:val="top"/>
          </w:tcPr>
          <w:p w14:paraId="3324B97E">
            <w:pPr>
              <w:pStyle w:val="12"/>
              <w:spacing w:before="113" w:line="315" w:lineRule="auto"/>
              <w:ind w:left="123" w:right="143" w:hanging="9"/>
            </w:pPr>
            <w:r>
              <w:rPr>
                <w:spacing w:val="10"/>
              </w:rPr>
              <w:t>本项目为专门面向中小企业采购的项目，不再执行价</w:t>
            </w:r>
            <w:r>
              <w:rPr>
                <w:spacing w:val="9"/>
              </w:rPr>
              <w:t>格评审优惠的扶持政策，评</w:t>
            </w:r>
            <w:r>
              <w:rPr>
                <w:spacing w:val="5"/>
              </w:rPr>
              <w:t>审价=最后报价。</w:t>
            </w:r>
          </w:p>
          <w:p w14:paraId="05A3A071">
            <w:pPr>
              <w:pStyle w:val="12"/>
              <w:spacing w:line="282" w:lineRule="exact"/>
              <w:ind w:left="114"/>
            </w:pPr>
            <w:r>
              <w:rPr>
                <w:spacing w:val="6"/>
                <w:position w:val="1"/>
              </w:rPr>
              <w:t>价格分计算公式：报价得分</w:t>
            </w:r>
            <w:r>
              <w:rPr>
                <w:rFonts w:ascii="Arial" w:hAnsi="Arial" w:eastAsia="Arial" w:cs="Arial"/>
                <w:spacing w:val="6"/>
                <w:position w:val="1"/>
              </w:rPr>
              <w:t>=</w:t>
            </w:r>
            <w:r>
              <w:rPr>
                <w:spacing w:val="6"/>
                <w:position w:val="1"/>
              </w:rPr>
              <w:t>（基准价</w:t>
            </w:r>
            <w:r>
              <w:rPr>
                <w:rFonts w:ascii="Arial" w:hAnsi="Arial" w:eastAsia="Arial" w:cs="Arial"/>
                <w:spacing w:val="6"/>
                <w:position w:val="1"/>
              </w:rPr>
              <w:t>/</w:t>
            </w:r>
            <w:r>
              <w:rPr>
                <w:spacing w:val="6"/>
                <w:position w:val="1"/>
              </w:rPr>
              <w:t>最后报价）</w:t>
            </w:r>
            <w:r>
              <w:rPr>
                <w:spacing w:val="-70"/>
                <w:position w:val="1"/>
              </w:rPr>
              <w:t xml:space="preserve"> </w:t>
            </w:r>
            <w:r>
              <w:rPr>
                <w:rFonts w:ascii="Arial" w:hAnsi="Arial" w:eastAsia="Arial" w:cs="Arial"/>
                <w:spacing w:val="6"/>
                <w:position w:val="1"/>
              </w:rPr>
              <w:t>×</w:t>
            </w:r>
            <w:r>
              <w:rPr>
                <w:rFonts w:ascii="Arial" w:hAnsi="Arial" w:eastAsia="Arial" w:cs="Arial"/>
                <w:spacing w:val="27"/>
                <w:w w:val="101"/>
                <w:position w:val="1"/>
              </w:rPr>
              <w:t xml:space="preserve"> </w:t>
            </w:r>
            <w:r>
              <w:rPr>
                <w:rFonts w:ascii="Arial" w:hAnsi="Arial" w:eastAsia="Arial" w:cs="Arial"/>
                <w:spacing w:val="6"/>
                <w:position w:val="1"/>
              </w:rPr>
              <w:t xml:space="preserve">10  </w:t>
            </w:r>
            <w:r>
              <w:rPr>
                <w:spacing w:val="6"/>
                <w:position w:val="1"/>
              </w:rPr>
              <w:t>分</w:t>
            </w:r>
          </w:p>
        </w:tc>
      </w:tr>
      <w:tr w14:paraId="5BA13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49" w:type="dxa"/>
            <w:vAlign w:val="top"/>
          </w:tcPr>
          <w:p w14:paraId="7738EBEA">
            <w:pPr>
              <w:spacing w:line="307" w:lineRule="auto"/>
              <w:rPr>
                <w:rFonts w:ascii="Arial"/>
                <w:sz w:val="21"/>
              </w:rPr>
            </w:pPr>
          </w:p>
          <w:p w14:paraId="5648E740">
            <w:pPr>
              <w:spacing w:line="308" w:lineRule="auto"/>
              <w:rPr>
                <w:rFonts w:ascii="Arial"/>
                <w:sz w:val="21"/>
              </w:rPr>
            </w:pPr>
          </w:p>
          <w:p w14:paraId="21510E57">
            <w:pPr>
              <w:spacing w:before="58" w:line="203" w:lineRule="auto"/>
              <w:ind w:left="369"/>
              <w:rPr>
                <w:rFonts w:ascii="Arial" w:hAnsi="Arial" w:eastAsia="Arial" w:cs="Arial"/>
                <w:sz w:val="20"/>
                <w:szCs w:val="20"/>
              </w:rPr>
            </w:pPr>
            <w:r>
              <w:rPr>
                <w:rFonts w:ascii="Arial" w:hAnsi="Arial" w:eastAsia="Arial" w:cs="Arial"/>
                <w:sz w:val="20"/>
                <w:szCs w:val="20"/>
              </w:rPr>
              <w:t>2</w:t>
            </w:r>
          </w:p>
        </w:tc>
        <w:tc>
          <w:tcPr>
            <w:tcW w:w="1185" w:type="dxa"/>
            <w:vAlign w:val="top"/>
          </w:tcPr>
          <w:p w14:paraId="6445877E">
            <w:pPr>
              <w:spacing w:line="401" w:lineRule="auto"/>
              <w:rPr>
                <w:rFonts w:ascii="Arial"/>
                <w:sz w:val="21"/>
              </w:rPr>
            </w:pPr>
          </w:p>
          <w:p w14:paraId="6CEE0E02">
            <w:pPr>
              <w:pStyle w:val="12"/>
              <w:spacing w:before="65" w:line="334" w:lineRule="auto"/>
              <w:ind w:left="149" w:right="152" w:firstLine="135"/>
            </w:pPr>
            <w:r>
              <w:rPr>
                <w:spacing w:val="5"/>
              </w:rPr>
              <w:t>商务分</w:t>
            </w:r>
            <w:r>
              <w:rPr>
                <w:spacing w:val="-2"/>
              </w:rPr>
              <w:t>（</w:t>
            </w:r>
            <w:r>
              <w:rPr>
                <w:rFonts w:ascii="Arial" w:hAnsi="Arial" w:eastAsia="Arial" w:cs="Arial"/>
                <w:spacing w:val="-2"/>
              </w:rPr>
              <w:t>20</w:t>
            </w:r>
            <w:r>
              <w:rPr>
                <w:rFonts w:ascii="Arial" w:hAnsi="Arial" w:eastAsia="Arial" w:cs="Arial"/>
                <w:spacing w:val="9"/>
              </w:rPr>
              <w:t xml:space="preserve"> </w:t>
            </w:r>
            <w:r>
              <w:rPr>
                <w:spacing w:val="-2"/>
              </w:rPr>
              <w:t>分）</w:t>
            </w:r>
          </w:p>
        </w:tc>
        <w:tc>
          <w:tcPr>
            <w:tcW w:w="7602" w:type="dxa"/>
            <w:gridSpan w:val="2"/>
            <w:vAlign w:val="top"/>
          </w:tcPr>
          <w:p w14:paraId="1FE77D9A">
            <w:pPr>
              <w:pStyle w:val="12"/>
              <w:spacing w:before="72" w:line="284" w:lineRule="exact"/>
              <w:ind w:left="116"/>
            </w:pPr>
            <w:r>
              <w:rPr>
                <w:spacing w:val="6"/>
                <w:position w:val="1"/>
              </w:rPr>
              <w:t>项目业绩分（</w:t>
            </w:r>
            <w:r>
              <w:rPr>
                <w:rFonts w:ascii="Arial" w:hAnsi="Arial" w:eastAsia="Arial" w:cs="Arial"/>
                <w:spacing w:val="6"/>
                <w:position w:val="1"/>
              </w:rPr>
              <w:t xml:space="preserve">20 </w:t>
            </w:r>
            <w:r>
              <w:rPr>
                <w:spacing w:val="6"/>
                <w:position w:val="1"/>
              </w:rPr>
              <w:t>分</w:t>
            </w:r>
            <w:r>
              <w:rPr>
                <w:spacing w:val="2"/>
                <w:position w:val="1"/>
              </w:rPr>
              <w:t>）：</w:t>
            </w:r>
          </w:p>
          <w:p w14:paraId="6E1A9026">
            <w:pPr>
              <w:pStyle w:val="12"/>
              <w:spacing w:before="76" w:line="308" w:lineRule="auto"/>
              <w:ind w:left="113" w:right="109" w:hanging="2"/>
            </w:pPr>
            <w:r>
              <w:rPr>
                <w:rFonts w:ascii="Arial" w:hAnsi="Arial" w:eastAsia="Arial" w:cs="Arial"/>
                <w:spacing w:val="4"/>
              </w:rPr>
              <w:t xml:space="preserve">2022 </w:t>
            </w:r>
            <w:r>
              <w:rPr>
                <w:spacing w:val="4"/>
              </w:rPr>
              <w:t>年</w:t>
            </w:r>
            <w:r>
              <w:rPr>
                <w:spacing w:val="-33"/>
              </w:rPr>
              <w:t xml:space="preserve"> </w:t>
            </w:r>
            <w:r>
              <w:rPr>
                <w:rFonts w:ascii="Arial" w:hAnsi="Arial" w:eastAsia="Arial" w:cs="Arial"/>
                <w:spacing w:val="4"/>
              </w:rPr>
              <w:t xml:space="preserve">3 </w:t>
            </w:r>
            <w:r>
              <w:rPr>
                <w:spacing w:val="4"/>
              </w:rPr>
              <w:t>月</w:t>
            </w:r>
            <w:r>
              <w:rPr>
                <w:spacing w:val="-25"/>
              </w:rPr>
              <w:t xml:space="preserve"> </w:t>
            </w:r>
            <w:r>
              <w:rPr>
                <w:rFonts w:ascii="Arial" w:hAnsi="Arial" w:eastAsia="Arial" w:cs="Arial"/>
                <w:spacing w:val="4"/>
              </w:rPr>
              <w:t>1</w:t>
            </w:r>
            <w:r>
              <w:rPr>
                <w:rFonts w:ascii="Arial" w:hAnsi="Arial" w:eastAsia="Arial" w:cs="Arial"/>
                <w:spacing w:val="43"/>
              </w:rPr>
              <w:t xml:space="preserve"> </w:t>
            </w:r>
            <w:r>
              <w:rPr>
                <w:spacing w:val="4"/>
              </w:rPr>
              <w:t>日以来至响应文件递交截止日期止，供应商具有同类项目业绩，每</w:t>
            </w:r>
            <w:r>
              <w:rPr>
                <w:spacing w:val="9"/>
              </w:rPr>
              <w:t>项得</w:t>
            </w:r>
            <w:r>
              <w:rPr>
                <w:spacing w:val="-31"/>
              </w:rPr>
              <w:t xml:space="preserve"> </w:t>
            </w:r>
            <w:r>
              <w:rPr>
                <w:rFonts w:ascii="Arial" w:hAnsi="Arial" w:eastAsia="Arial" w:cs="Arial"/>
                <w:spacing w:val="9"/>
              </w:rPr>
              <w:t xml:space="preserve">5 </w:t>
            </w:r>
            <w:r>
              <w:rPr>
                <w:spacing w:val="9"/>
              </w:rPr>
              <w:t>分，满分</w:t>
            </w:r>
            <w:r>
              <w:rPr>
                <w:spacing w:val="-38"/>
              </w:rPr>
              <w:t xml:space="preserve"> </w:t>
            </w:r>
            <w:r>
              <w:rPr>
                <w:rFonts w:ascii="Arial" w:hAnsi="Arial" w:eastAsia="Arial" w:cs="Arial"/>
                <w:spacing w:val="9"/>
              </w:rPr>
              <w:t xml:space="preserve">20 </w:t>
            </w:r>
            <w:r>
              <w:rPr>
                <w:spacing w:val="9"/>
              </w:rPr>
              <w:t>分。</w:t>
            </w:r>
            <w:r>
              <w:rPr>
                <w:rFonts w:ascii="Arial" w:hAnsi="Arial" w:eastAsia="Arial" w:cs="Arial"/>
                <w:spacing w:val="9"/>
              </w:rPr>
              <w:t>[</w:t>
            </w:r>
            <w:r>
              <w:rPr>
                <w:spacing w:val="9"/>
              </w:rPr>
              <w:t>以合同或者中标（成交）通知书复印件为准，并加盖供</w:t>
            </w:r>
            <w:r>
              <w:rPr>
                <w:spacing w:val="5"/>
              </w:rPr>
              <w:t>应商公章</w:t>
            </w:r>
            <w:r>
              <w:rPr>
                <w:rFonts w:ascii="Arial" w:hAnsi="Arial" w:eastAsia="Arial" w:cs="Arial"/>
                <w:spacing w:val="5"/>
              </w:rPr>
              <w:t>]</w:t>
            </w:r>
            <w:r>
              <w:rPr>
                <w:spacing w:val="5"/>
              </w:rPr>
              <w:t>。</w:t>
            </w:r>
          </w:p>
        </w:tc>
      </w:tr>
      <w:tr w14:paraId="33701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Align w:val="top"/>
          </w:tcPr>
          <w:p w14:paraId="690807BF">
            <w:pPr>
              <w:spacing w:before="204" w:line="285" w:lineRule="exact"/>
              <w:ind w:left="371"/>
              <w:rPr>
                <w:rFonts w:ascii="Arial" w:hAnsi="Arial" w:eastAsia="Arial" w:cs="Arial"/>
                <w:sz w:val="20"/>
                <w:szCs w:val="20"/>
              </w:rPr>
            </w:pPr>
            <w:r>
              <w:rPr>
                <w:rFonts w:ascii="Arial" w:hAnsi="Arial" w:eastAsia="Arial" w:cs="Arial"/>
                <w:position w:val="1"/>
                <w:sz w:val="20"/>
                <w:szCs w:val="20"/>
              </w:rPr>
              <w:t>3</w:t>
            </w:r>
          </w:p>
        </w:tc>
        <w:tc>
          <w:tcPr>
            <w:tcW w:w="1185" w:type="dxa"/>
            <w:vAlign w:val="top"/>
          </w:tcPr>
          <w:p w14:paraId="77C69183">
            <w:pPr>
              <w:pStyle w:val="12"/>
              <w:spacing w:before="241" w:line="228" w:lineRule="auto"/>
              <w:ind w:left="281"/>
            </w:pPr>
            <w:r>
              <w:rPr>
                <w:spacing w:val="6"/>
              </w:rPr>
              <w:t>技术分</w:t>
            </w:r>
          </w:p>
        </w:tc>
        <w:tc>
          <w:tcPr>
            <w:tcW w:w="7602" w:type="dxa"/>
            <w:gridSpan w:val="2"/>
            <w:vAlign w:val="top"/>
          </w:tcPr>
          <w:p w14:paraId="3CBB7B3F">
            <w:pPr>
              <w:pStyle w:val="12"/>
              <w:spacing w:before="241" w:line="228" w:lineRule="auto"/>
              <w:ind w:left="3383"/>
            </w:pPr>
            <w:r>
              <w:rPr>
                <w:spacing w:val="7"/>
              </w:rPr>
              <w:t>评审因素</w:t>
            </w:r>
          </w:p>
        </w:tc>
      </w:tr>
      <w:tr w14:paraId="17913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49" w:type="dxa"/>
            <w:vAlign w:val="top"/>
          </w:tcPr>
          <w:p w14:paraId="62AA9794">
            <w:pPr>
              <w:pStyle w:val="12"/>
              <w:spacing w:before="289" w:line="229" w:lineRule="auto"/>
              <w:ind w:left="216"/>
            </w:pPr>
            <w:r>
              <w:rPr>
                <w:b/>
                <w:bCs/>
                <w:spacing w:val="4"/>
              </w:rPr>
              <w:t>序号</w:t>
            </w:r>
          </w:p>
        </w:tc>
        <w:tc>
          <w:tcPr>
            <w:tcW w:w="1185" w:type="dxa"/>
            <w:vAlign w:val="top"/>
          </w:tcPr>
          <w:p w14:paraId="3A62489C">
            <w:pPr>
              <w:pStyle w:val="12"/>
              <w:spacing w:before="110" w:line="279" w:lineRule="auto"/>
              <w:ind w:left="279" w:right="170" w:hanging="105"/>
            </w:pPr>
            <w:r>
              <w:rPr>
                <w:b/>
                <w:bCs/>
                <w:spacing w:val="6"/>
              </w:rPr>
              <w:t>评审因素</w:t>
            </w:r>
            <w:r>
              <w:rPr>
                <w:b/>
                <w:bCs/>
                <w:spacing w:val="5"/>
              </w:rPr>
              <w:t>及分值</w:t>
            </w:r>
          </w:p>
        </w:tc>
        <w:tc>
          <w:tcPr>
            <w:tcW w:w="2359" w:type="dxa"/>
            <w:vAlign w:val="top"/>
          </w:tcPr>
          <w:p w14:paraId="67644CED">
            <w:pPr>
              <w:pStyle w:val="12"/>
              <w:spacing w:before="289" w:line="228" w:lineRule="auto"/>
              <w:ind w:left="446"/>
            </w:pPr>
            <w:r>
              <w:rPr>
                <w:b/>
                <w:bCs/>
                <w:spacing w:val="7"/>
              </w:rPr>
              <w:t>评分因素及分值</w:t>
            </w:r>
          </w:p>
        </w:tc>
        <w:tc>
          <w:tcPr>
            <w:tcW w:w="5243" w:type="dxa"/>
            <w:vAlign w:val="top"/>
          </w:tcPr>
          <w:p w14:paraId="55142B18">
            <w:pPr>
              <w:pStyle w:val="12"/>
              <w:spacing w:before="290" w:line="228" w:lineRule="auto"/>
              <w:ind w:left="2203"/>
            </w:pPr>
            <w:r>
              <w:rPr>
                <w:b/>
                <w:bCs/>
                <w:spacing w:val="6"/>
              </w:rPr>
              <w:t>评审标准</w:t>
            </w:r>
          </w:p>
        </w:tc>
      </w:tr>
      <w:tr w14:paraId="7CCA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8" w:hRule="atLeast"/>
        </w:trPr>
        <w:tc>
          <w:tcPr>
            <w:tcW w:w="849" w:type="dxa"/>
            <w:vMerge w:val="restart"/>
            <w:tcBorders>
              <w:bottom w:val="nil"/>
            </w:tcBorders>
            <w:vAlign w:val="top"/>
          </w:tcPr>
          <w:p w14:paraId="09105C19">
            <w:pPr>
              <w:spacing w:line="246" w:lineRule="auto"/>
              <w:rPr>
                <w:rFonts w:ascii="Arial"/>
                <w:sz w:val="21"/>
              </w:rPr>
            </w:pPr>
          </w:p>
          <w:p w14:paraId="4CDDEFB9">
            <w:pPr>
              <w:spacing w:line="246" w:lineRule="auto"/>
              <w:rPr>
                <w:rFonts w:ascii="Arial"/>
                <w:sz w:val="21"/>
              </w:rPr>
            </w:pPr>
          </w:p>
          <w:p w14:paraId="3CA540F1">
            <w:pPr>
              <w:spacing w:line="247" w:lineRule="auto"/>
              <w:rPr>
                <w:rFonts w:ascii="Arial"/>
                <w:sz w:val="21"/>
              </w:rPr>
            </w:pPr>
          </w:p>
          <w:p w14:paraId="71F28EEA">
            <w:pPr>
              <w:spacing w:line="247" w:lineRule="auto"/>
              <w:rPr>
                <w:rFonts w:ascii="Arial"/>
                <w:sz w:val="21"/>
              </w:rPr>
            </w:pPr>
          </w:p>
          <w:p w14:paraId="7004A0D9">
            <w:pPr>
              <w:spacing w:line="247" w:lineRule="auto"/>
              <w:rPr>
                <w:rFonts w:ascii="Arial"/>
                <w:sz w:val="21"/>
              </w:rPr>
            </w:pPr>
          </w:p>
          <w:p w14:paraId="36DAFCCD">
            <w:pPr>
              <w:spacing w:line="247" w:lineRule="auto"/>
              <w:rPr>
                <w:rFonts w:ascii="Arial"/>
                <w:sz w:val="21"/>
              </w:rPr>
            </w:pPr>
          </w:p>
          <w:p w14:paraId="7398BB6C">
            <w:pPr>
              <w:spacing w:line="247" w:lineRule="auto"/>
              <w:rPr>
                <w:rFonts w:ascii="Arial"/>
                <w:sz w:val="21"/>
              </w:rPr>
            </w:pPr>
          </w:p>
          <w:p w14:paraId="62C9F2AB">
            <w:pPr>
              <w:spacing w:line="247" w:lineRule="auto"/>
              <w:rPr>
                <w:rFonts w:ascii="Arial"/>
                <w:sz w:val="21"/>
              </w:rPr>
            </w:pPr>
          </w:p>
          <w:p w14:paraId="0AA7EBC5">
            <w:pPr>
              <w:spacing w:line="247" w:lineRule="auto"/>
              <w:rPr>
                <w:rFonts w:ascii="Arial"/>
                <w:sz w:val="21"/>
              </w:rPr>
            </w:pPr>
          </w:p>
          <w:p w14:paraId="502B7748">
            <w:pPr>
              <w:spacing w:line="247" w:lineRule="auto"/>
              <w:rPr>
                <w:rFonts w:ascii="Arial"/>
                <w:sz w:val="21"/>
              </w:rPr>
            </w:pPr>
          </w:p>
          <w:p w14:paraId="2F87DC9D">
            <w:pPr>
              <w:spacing w:line="247" w:lineRule="auto"/>
              <w:rPr>
                <w:rFonts w:ascii="Arial"/>
                <w:sz w:val="21"/>
              </w:rPr>
            </w:pPr>
          </w:p>
          <w:p w14:paraId="4BC10A2E">
            <w:pPr>
              <w:spacing w:line="247" w:lineRule="auto"/>
              <w:rPr>
                <w:rFonts w:ascii="Arial"/>
                <w:sz w:val="21"/>
              </w:rPr>
            </w:pPr>
          </w:p>
          <w:p w14:paraId="39A87F6B">
            <w:pPr>
              <w:spacing w:line="247" w:lineRule="auto"/>
              <w:rPr>
                <w:rFonts w:ascii="Arial"/>
                <w:sz w:val="21"/>
              </w:rPr>
            </w:pPr>
          </w:p>
          <w:p w14:paraId="6978A135">
            <w:pPr>
              <w:spacing w:line="247" w:lineRule="auto"/>
              <w:rPr>
                <w:rFonts w:ascii="Arial"/>
                <w:sz w:val="21"/>
              </w:rPr>
            </w:pPr>
          </w:p>
          <w:p w14:paraId="44291978">
            <w:pPr>
              <w:spacing w:line="247" w:lineRule="auto"/>
              <w:rPr>
                <w:rFonts w:ascii="Arial"/>
                <w:sz w:val="21"/>
              </w:rPr>
            </w:pPr>
          </w:p>
          <w:p w14:paraId="2FBC3211">
            <w:pPr>
              <w:spacing w:line="247" w:lineRule="auto"/>
              <w:rPr>
                <w:rFonts w:ascii="Arial"/>
                <w:sz w:val="21"/>
              </w:rPr>
            </w:pPr>
          </w:p>
          <w:p w14:paraId="4576906B">
            <w:pPr>
              <w:spacing w:line="247" w:lineRule="auto"/>
              <w:rPr>
                <w:rFonts w:ascii="Arial"/>
                <w:sz w:val="21"/>
              </w:rPr>
            </w:pPr>
          </w:p>
          <w:p w14:paraId="78CCB4B8">
            <w:pPr>
              <w:spacing w:line="247" w:lineRule="auto"/>
              <w:rPr>
                <w:rFonts w:ascii="Arial"/>
                <w:sz w:val="21"/>
              </w:rPr>
            </w:pPr>
          </w:p>
          <w:p w14:paraId="5D78B64A">
            <w:pPr>
              <w:spacing w:line="247" w:lineRule="auto"/>
              <w:rPr>
                <w:rFonts w:ascii="Arial"/>
                <w:sz w:val="21"/>
              </w:rPr>
            </w:pPr>
          </w:p>
          <w:p w14:paraId="0074C98F">
            <w:pPr>
              <w:spacing w:before="58" w:line="203" w:lineRule="auto"/>
              <w:ind w:left="284"/>
              <w:rPr>
                <w:rFonts w:ascii="Arial" w:hAnsi="Arial" w:eastAsia="Arial" w:cs="Arial"/>
                <w:sz w:val="20"/>
                <w:szCs w:val="20"/>
              </w:rPr>
            </w:pPr>
            <w:r>
              <w:rPr>
                <w:rFonts w:ascii="Arial" w:hAnsi="Arial" w:eastAsia="Arial" w:cs="Arial"/>
                <w:b/>
                <w:bCs/>
                <w:spacing w:val="1"/>
                <w:sz w:val="20"/>
                <w:szCs w:val="20"/>
              </w:rPr>
              <w:t>3.1</w:t>
            </w:r>
          </w:p>
        </w:tc>
        <w:tc>
          <w:tcPr>
            <w:tcW w:w="1185" w:type="dxa"/>
            <w:vMerge w:val="restart"/>
            <w:tcBorders>
              <w:bottom w:val="nil"/>
            </w:tcBorders>
            <w:vAlign w:val="top"/>
          </w:tcPr>
          <w:p w14:paraId="13905323">
            <w:pPr>
              <w:spacing w:line="246" w:lineRule="auto"/>
              <w:rPr>
                <w:rFonts w:ascii="Arial"/>
                <w:sz w:val="21"/>
              </w:rPr>
            </w:pPr>
          </w:p>
          <w:p w14:paraId="36382C4C">
            <w:pPr>
              <w:spacing w:line="246" w:lineRule="auto"/>
              <w:rPr>
                <w:rFonts w:ascii="Arial"/>
                <w:sz w:val="21"/>
              </w:rPr>
            </w:pPr>
          </w:p>
          <w:p w14:paraId="5E288688">
            <w:pPr>
              <w:spacing w:line="246" w:lineRule="auto"/>
              <w:rPr>
                <w:rFonts w:ascii="Arial"/>
                <w:sz w:val="21"/>
              </w:rPr>
            </w:pPr>
          </w:p>
          <w:p w14:paraId="6A1FACAB">
            <w:pPr>
              <w:spacing w:line="246" w:lineRule="auto"/>
              <w:rPr>
                <w:rFonts w:ascii="Arial"/>
                <w:sz w:val="21"/>
              </w:rPr>
            </w:pPr>
          </w:p>
          <w:p w14:paraId="27B06548">
            <w:pPr>
              <w:spacing w:line="246" w:lineRule="auto"/>
              <w:rPr>
                <w:rFonts w:ascii="Arial"/>
                <w:sz w:val="21"/>
              </w:rPr>
            </w:pPr>
          </w:p>
          <w:p w14:paraId="4D905BBA">
            <w:pPr>
              <w:spacing w:line="247" w:lineRule="auto"/>
              <w:rPr>
                <w:rFonts w:ascii="Arial"/>
                <w:sz w:val="21"/>
              </w:rPr>
            </w:pPr>
          </w:p>
          <w:p w14:paraId="1645A0E4">
            <w:pPr>
              <w:spacing w:line="247" w:lineRule="auto"/>
              <w:rPr>
                <w:rFonts w:ascii="Arial"/>
                <w:sz w:val="21"/>
              </w:rPr>
            </w:pPr>
          </w:p>
          <w:p w14:paraId="22CDC38D">
            <w:pPr>
              <w:spacing w:line="247" w:lineRule="auto"/>
              <w:rPr>
                <w:rFonts w:ascii="Arial"/>
                <w:sz w:val="21"/>
              </w:rPr>
            </w:pPr>
          </w:p>
          <w:p w14:paraId="3074552C">
            <w:pPr>
              <w:spacing w:line="247" w:lineRule="auto"/>
              <w:rPr>
                <w:rFonts w:ascii="Arial"/>
                <w:sz w:val="21"/>
              </w:rPr>
            </w:pPr>
          </w:p>
          <w:p w14:paraId="13676C92">
            <w:pPr>
              <w:spacing w:line="247" w:lineRule="auto"/>
              <w:rPr>
                <w:rFonts w:ascii="Arial"/>
                <w:sz w:val="21"/>
              </w:rPr>
            </w:pPr>
          </w:p>
          <w:p w14:paraId="4A5E4731">
            <w:pPr>
              <w:spacing w:line="247" w:lineRule="auto"/>
              <w:rPr>
                <w:rFonts w:ascii="Arial"/>
                <w:sz w:val="21"/>
              </w:rPr>
            </w:pPr>
          </w:p>
          <w:p w14:paraId="58C61CD3">
            <w:pPr>
              <w:spacing w:line="247" w:lineRule="auto"/>
              <w:rPr>
                <w:rFonts w:ascii="Arial"/>
                <w:sz w:val="21"/>
              </w:rPr>
            </w:pPr>
          </w:p>
          <w:p w14:paraId="31B5A55F">
            <w:pPr>
              <w:spacing w:line="247" w:lineRule="auto"/>
              <w:rPr>
                <w:rFonts w:ascii="Arial"/>
                <w:sz w:val="21"/>
              </w:rPr>
            </w:pPr>
          </w:p>
          <w:p w14:paraId="2D55A2C0">
            <w:pPr>
              <w:spacing w:line="247" w:lineRule="auto"/>
              <w:rPr>
                <w:rFonts w:ascii="Arial"/>
                <w:sz w:val="21"/>
              </w:rPr>
            </w:pPr>
          </w:p>
          <w:p w14:paraId="71C1F55D">
            <w:pPr>
              <w:spacing w:line="247" w:lineRule="auto"/>
              <w:rPr>
                <w:rFonts w:ascii="Arial"/>
                <w:sz w:val="21"/>
              </w:rPr>
            </w:pPr>
          </w:p>
          <w:p w14:paraId="2845F209">
            <w:pPr>
              <w:spacing w:line="247" w:lineRule="auto"/>
              <w:rPr>
                <w:rFonts w:ascii="Arial"/>
                <w:sz w:val="21"/>
              </w:rPr>
            </w:pPr>
          </w:p>
          <w:p w14:paraId="54652871">
            <w:pPr>
              <w:spacing w:line="247" w:lineRule="auto"/>
              <w:rPr>
                <w:rFonts w:ascii="Arial"/>
                <w:sz w:val="21"/>
              </w:rPr>
            </w:pPr>
          </w:p>
          <w:p w14:paraId="44C5843E">
            <w:pPr>
              <w:spacing w:line="247" w:lineRule="auto"/>
              <w:rPr>
                <w:rFonts w:ascii="Arial"/>
                <w:sz w:val="21"/>
              </w:rPr>
            </w:pPr>
          </w:p>
          <w:p w14:paraId="038912BB">
            <w:pPr>
              <w:pStyle w:val="12"/>
              <w:spacing w:before="65" w:line="284" w:lineRule="exact"/>
              <w:ind w:left="113"/>
              <w:rPr>
                <w:rFonts w:ascii="Arial" w:hAnsi="Arial" w:eastAsia="Arial" w:cs="Arial"/>
              </w:rPr>
            </w:pPr>
            <w:r>
              <w:rPr>
                <w:spacing w:val="-11"/>
                <w:position w:val="1"/>
              </w:rPr>
              <w:t>技术分（</w:t>
            </w:r>
            <w:r>
              <w:rPr>
                <w:rFonts w:ascii="Arial" w:hAnsi="Arial" w:eastAsia="Arial" w:cs="Arial"/>
                <w:spacing w:val="-11"/>
                <w:position w:val="1"/>
              </w:rPr>
              <w:t>70</w:t>
            </w:r>
          </w:p>
          <w:p w14:paraId="7BE2DC26">
            <w:pPr>
              <w:pStyle w:val="12"/>
              <w:spacing w:before="113" w:line="228" w:lineRule="auto"/>
              <w:ind w:left="388"/>
            </w:pPr>
            <w:r>
              <w:rPr>
                <w:spacing w:val="-1"/>
              </w:rPr>
              <w:t>分）</w:t>
            </w:r>
          </w:p>
        </w:tc>
        <w:tc>
          <w:tcPr>
            <w:tcW w:w="2359" w:type="dxa"/>
            <w:vAlign w:val="top"/>
          </w:tcPr>
          <w:p w14:paraId="0D1C5F57">
            <w:pPr>
              <w:spacing w:line="285" w:lineRule="auto"/>
              <w:rPr>
                <w:rFonts w:ascii="Arial"/>
                <w:sz w:val="21"/>
              </w:rPr>
            </w:pPr>
          </w:p>
          <w:p w14:paraId="0685D3E5">
            <w:pPr>
              <w:spacing w:line="286" w:lineRule="auto"/>
              <w:rPr>
                <w:rFonts w:ascii="Arial"/>
                <w:sz w:val="21"/>
              </w:rPr>
            </w:pPr>
          </w:p>
          <w:p w14:paraId="06CB5D1D">
            <w:pPr>
              <w:spacing w:line="286" w:lineRule="auto"/>
              <w:rPr>
                <w:rFonts w:ascii="Arial"/>
                <w:sz w:val="21"/>
              </w:rPr>
            </w:pPr>
          </w:p>
          <w:p w14:paraId="282B60D2">
            <w:pPr>
              <w:pStyle w:val="12"/>
              <w:spacing w:before="65" w:line="228" w:lineRule="auto"/>
              <w:ind w:left="191"/>
              <w:rPr>
                <w:rFonts w:ascii="Times New Roman" w:hAnsi="Times New Roman" w:eastAsia="Times New Roman" w:cs="Times New Roman"/>
              </w:rPr>
            </w:pPr>
            <w:r>
              <w:rPr>
                <w:spacing w:val="8"/>
              </w:rPr>
              <w:t>项目经理任职资格（</w:t>
            </w:r>
            <w:r>
              <w:rPr>
                <w:rFonts w:ascii="Times New Roman" w:hAnsi="Times New Roman" w:eastAsia="Times New Roman" w:cs="Times New Roman"/>
                <w:spacing w:val="8"/>
              </w:rPr>
              <w:t>5</w:t>
            </w:r>
          </w:p>
          <w:p w14:paraId="7472413B">
            <w:pPr>
              <w:pStyle w:val="12"/>
              <w:spacing w:before="113" w:line="228" w:lineRule="auto"/>
              <w:ind w:left="977"/>
            </w:pPr>
            <w:r>
              <w:rPr>
                <w:spacing w:val="-1"/>
              </w:rPr>
              <w:t>分）</w:t>
            </w:r>
          </w:p>
        </w:tc>
        <w:tc>
          <w:tcPr>
            <w:tcW w:w="5243" w:type="dxa"/>
            <w:vAlign w:val="top"/>
          </w:tcPr>
          <w:p w14:paraId="5CABA778">
            <w:pPr>
              <w:pStyle w:val="12"/>
              <w:spacing w:before="33" w:line="377" w:lineRule="auto"/>
              <w:ind w:left="113" w:right="109"/>
              <w:jc w:val="both"/>
            </w:pPr>
            <w:r>
              <w:rPr>
                <w:spacing w:val="9"/>
              </w:rPr>
              <w:t>拟派任项目经理（或注册建造师）必须与资格审查</w:t>
            </w:r>
            <w:r>
              <w:rPr>
                <w:spacing w:val="8"/>
              </w:rPr>
              <w:t>合格</w:t>
            </w:r>
            <w:r>
              <w:rPr>
                <w:spacing w:val="9"/>
              </w:rPr>
              <w:t>通过的项目经理（或注册建造师）在名称、专业、</w:t>
            </w:r>
            <w:r>
              <w:rPr>
                <w:spacing w:val="8"/>
              </w:rPr>
              <w:t>资格</w:t>
            </w:r>
            <w:r>
              <w:rPr>
                <w:spacing w:val="7"/>
              </w:rPr>
              <w:t>等级等</w:t>
            </w:r>
            <w:r>
              <w:rPr>
                <w:b/>
                <w:bCs/>
                <w:spacing w:val="7"/>
              </w:rPr>
              <w:t>内任意</w:t>
            </w:r>
            <w:r>
              <w:rPr>
                <w:spacing w:val="7"/>
              </w:rPr>
              <w:t>方面一致。</w:t>
            </w:r>
          </w:p>
          <w:p w14:paraId="4C719F49">
            <w:pPr>
              <w:pStyle w:val="12"/>
              <w:spacing w:line="227" w:lineRule="auto"/>
              <w:ind w:left="123"/>
            </w:pPr>
            <w:r>
              <w:rPr>
                <w:spacing w:val="7"/>
              </w:rPr>
              <w:t>（</w:t>
            </w:r>
            <w:r>
              <w:rPr>
                <w:rFonts w:ascii="Times New Roman" w:hAnsi="Times New Roman" w:eastAsia="Times New Roman" w:cs="Times New Roman"/>
                <w:spacing w:val="7"/>
              </w:rPr>
              <w:t>1</w:t>
            </w:r>
            <w:r>
              <w:rPr>
                <w:spacing w:val="7"/>
              </w:rPr>
              <w:t>）项目经理职称：具有中级及以上职称的得</w:t>
            </w:r>
            <w:r>
              <w:rPr>
                <w:spacing w:val="-21"/>
              </w:rPr>
              <w:t xml:space="preserve"> </w:t>
            </w:r>
            <w:r>
              <w:rPr>
                <w:rFonts w:ascii="Times New Roman" w:hAnsi="Times New Roman" w:eastAsia="Times New Roman" w:cs="Times New Roman"/>
                <w:spacing w:val="7"/>
              </w:rPr>
              <w:t xml:space="preserve">5 </w:t>
            </w:r>
            <w:r>
              <w:rPr>
                <w:spacing w:val="7"/>
              </w:rPr>
              <w:t>分。</w:t>
            </w:r>
          </w:p>
          <w:p w14:paraId="7AAA6176">
            <w:pPr>
              <w:pStyle w:val="12"/>
              <w:spacing w:before="237" w:line="279" w:lineRule="auto"/>
              <w:ind w:left="112" w:right="131" w:firstLine="4"/>
            </w:pPr>
            <w:r>
              <w:rPr>
                <w:b/>
                <w:bCs/>
                <w:spacing w:val="6"/>
              </w:rPr>
              <w:t>未提供投标人为其缴纳</w:t>
            </w:r>
            <w:r>
              <w:rPr>
                <w:rFonts w:ascii="Times New Roman" w:hAnsi="Times New Roman" w:eastAsia="Times New Roman" w:cs="Times New Roman"/>
                <w:b/>
                <w:bCs/>
                <w:spacing w:val="6"/>
              </w:rPr>
              <w:t>[[202</w:t>
            </w:r>
            <w:r>
              <w:rPr>
                <w:rFonts w:hint="eastAsia" w:ascii="Times New Roman" w:hAnsi="Times New Roman" w:cs="Times New Roman"/>
                <w:b/>
                <w:bCs/>
                <w:spacing w:val="6"/>
                <w:lang w:val="en-US" w:eastAsia="zh-CN"/>
              </w:rPr>
              <w:t>6</w:t>
            </w:r>
            <w:r>
              <w:rPr>
                <w:rFonts w:ascii="Times New Roman" w:hAnsi="Times New Roman" w:eastAsia="Times New Roman" w:cs="Times New Roman"/>
                <w:b/>
                <w:bCs/>
                <w:spacing w:val="6"/>
              </w:rPr>
              <w:t xml:space="preserve"> </w:t>
            </w:r>
            <w:r>
              <w:rPr>
                <w:b/>
                <w:bCs/>
                <w:spacing w:val="6"/>
              </w:rPr>
              <w:t>年</w:t>
            </w:r>
            <w:r>
              <w:rPr>
                <w:spacing w:val="-37"/>
              </w:rPr>
              <w:t xml:space="preserve"> </w:t>
            </w:r>
            <w:r>
              <w:rPr>
                <w:rFonts w:ascii="Times New Roman" w:hAnsi="Times New Roman" w:eastAsia="Times New Roman" w:cs="Times New Roman"/>
                <w:b/>
                <w:bCs/>
                <w:spacing w:val="6"/>
              </w:rPr>
              <w:t>0</w:t>
            </w:r>
            <w:r>
              <w:rPr>
                <w:rFonts w:hint="eastAsia" w:ascii="Times New Roman" w:hAnsi="Times New Roman" w:cs="Times New Roman"/>
                <w:b/>
                <w:bCs/>
                <w:spacing w:val="6"/>
                <w:lang w:val="en-US" w:eastAsia="zh-CN"/>
              </w:rPr>
              <w:t>1</w:t>
            </w:r>
            <w:r>
              <w:rPr>
                <w:rFonts w:ascii="Times New Roman" w:hAnsi="Times New Roman" w:eastAsia="Times New Roman" w:cs="Times New Roman"/>
                <w:b/>
                <w:bCs/>
                <w:spacing w:val="17"/>
              </w:rPr>
              <w:t xml:space="preserve"> </w:t>
            </w:r>
            <w:r>
              <w:rPr>
                <w:b/>
                <w:bCs/>
                <w:spacing w:val="6"/>
              </w:rPr>
              <w:t>月至投标</w:t>
            </w:r>
            <w:r>
              <w:rPr>
                <w:b/>
                <w:bCs/>
                <w:spacing w:val="5"/>
              </w:rPr>
              <w:t>截止日内</w:t>
            </w:r>
            <w:r>
              <w:rPr>
                <w:rFonts w:ascii="Times New Roman" w:hAnsi="Times New Roman" w:eastAsia="Times New Roman" w:cs="Times New Roman"/>
                <w:b/>
                <w:bCs/>
                <w:spacing w:val="5"/>
              </w:rPr>
              <w:t>]</w:t>
            </w:r>
            <w:r>
              <w:rPr>
                <w:b/>
                <w:bCs/>
                <w:spacing w:val="7"/>
              </w:rPr>
              <w:t>任意连续</w:t>
            </w:r>
            <w:r>
              <w:rPr>
                <w:spacing w:val="-38"/>
              </w:rPr>
              <w:t xml:space="preserve"> </w:t>
            </w:r>
            <w:r>
              <w:rPr>
                <w:rFonts w:hint="eastAsia" w:ascii="Times New Roman" w:hAnsi="Times New Roman" w:cs="Times New Roman"/>
                <w:b/>
                <w:bCs/>
                <w:spacing w:val="7"/>
                <w:lang w:val="en-US" w:eastAsia="zh-CN"/>
              </w:rPr>
              <w:t>1</w:t>
            </w:r>
            <w:r>
              <w:rPr>
                <w:rFonts w:ascii="Times New Roman" w:hAnsi="Times New Roman" w:eastAsia="Times New Roman" w:cs="Times New Roman"/>
                <w:b/>
                <w:bCs/>
                <w:spacing w:val="7"/>
              </w:rPr>
              <w:t xml:space="preserve"> </w:t>
            </w:r>
            <w:r>
              <w:rPr>
                <w:b/>
                <w:bCs/>
                <w:spacing w:val="7"/>
              </w:rPr>
              <w:t>个月社会保险的证明材料的不予计分。</w:t>
            </w:r>
          </w:p>
        </w:tc>
      </w:tr>
      <w:tr w14:paraId="3B91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4" w:hRule="atLeast"/>
        </w:trPr>
        <w:tc>
          <w:tcPr>
            <w:tcW w:w="849" w:type="dxa"/>
            <w:vMerge w:val="continue"/>
            <w:tcBorders>
              <w:top w:val="nil"/>
              <w:bottom w:val="nil"/>
            </w:tcBorders>
            <w:vAlign w:val="top"/>
          </w:tcPr>
          <w:p w14:paraId="7A66EB92">
            <w:pPr>
              <w:rPr>
                <w:rFonts w:ascii="Arial"/>
                <w:sz w:val="21"/>
              </w:rPr>
            </w:pPr>
          </w:p>
        </w:tc>
        <w:tc>
          <w:tcPr>
            <w:tcW w:w="1185" w:type="dxa"/>
            <w:vMerge w:val="continue"/>
            <w:tcBorders>
              <w:top w:val="nil"/>
              <w:bottom w:val="nil"/>
            </w:tcBorders>
            <w:vAlign w:val="top"/>
          </w:tcPr>
          <w:p w14:paraId="7F1CA101">
            <w:pPr>
              <w:rPr>
                <w:rFonts w:ascii="Arial"/>
                <w:sz w:val="21"/>
              </w:rPr>
            </w:pPr>
          </w:p>
        </w:tc>
        <w:tc>
          <w:tcPr>
            <w:tcW w:w="2359" w:type="dxa"/>
            <w:vAlign w:val="top"/>
          </w:tcPr>
          <w:p w14:paraId="24F462A7">
            <w:pPr>
              <w:spacing w:line="274" w:lineRule="auto"/>
              <w:rPr>
                <w:rFonts w:ascii="Arial"/>
                <w:sz w:val="21"/>
              </w:rPr>
            </w:pPr>
          </w:p>
          <w:p w14:paraId="3ED52C82">
            <w:pPr>
              <w:spacing w:line="274" w:lineRule="auto"/>
              <w:rPr>
                <w:rFonts w:ascii="Arial"/>
                <w:sz w:val="21"/>
              </w:rPr>
            </w:pPr>
          </w:p>
          <w:p w14:paraId="54F902E8">
            <w:pPr>
              <w:spacing w:line="274" w:lineRule="auto"/>
              <w:rPr>
                <w:rFonts w:ascii="Arial"/>
                <w:sz w:val="21"/>
              </w:rPr>
            </w:pPr>
          </w:p>
          <w:p w14:paraId="5346FEE5">
            <w:pPr>
              <w:spacing w:line="274" w:lineRule="auto"/>
              <w:rPr>
                <w:rFonts w:ascii="Arial"/>
                <w:sz w:val="21"/>
              </w:rPr>
            </w:pPr>
          </w:p>
          <w:p w14:paraId="3538251D">
            <w:pPr>
              <w:spacing w:line="275" w:lineRule="auto"/>
              <w:rPr>
                <w:rFonts w:ascii="Arial"/>
                <w:sz w:val="21"/>
              </w:rPr>
            </w:pPr>
          </w:p>
          <w:p w14:paraId="258B837D">
            <w:pPr>
              <w:spacing w:line="275" w:lineRule="auto"/>
              <w:rPr>
                <w:rFonts w:ascii="Arial"/>
                <w:sz w:val="21"/>
              </w:rPr>
            </w:pPr>
          </w:p>
          <w:p w14:paraId="16B2EFA4">
            <w:pPr>
              <w:pStyle w:val="12"/>
              <w:spacing w:before="65" w:line="228" w:lineRule="auto"/>
              <w:ind w:left="162"/>
            </w:pPr>
            <w:r>
              <w:rPr>
                <w:spacing w:val="7"/>
              </w:rPr>
              <w:t>其他主要人员（</w:t>
            </w:r>
            <w:r>
              <w:rPr>
                <w:rFonts w:ascii="Times New Roman" w:hAnsi="Times New Roman" w:eastAsia="Times New Roman" w:cs="Times New Roman"/>
                <w:spacing w:val="7"/>
              </w:rPr>
              <w:t xml:space="preserve">5 </w:t>
            </w:r>
            <w:r>
              <w:rPr>
                <w:spacing w:val="7"/>
              </w:rPr>
              <w:t>分）</w:t>
            </w:r>
          </w:p>
        </w:tc>
        <w:tc>
          <w:tcPr>
            <w:tcW w:w="5243" w:type="dxa"/>
            <w:vAlign w:val="top"/>
          </w:tcPr>
          <w:p w14:paraId="283FE0B7">
            <w:pPr>
              <w:pStyle w:val="12"/>
              <w:spacing w:before="34" w:line="377" w:lineRule="auto"/>
              <w:ind w:left="112" w:right="109"/>
              <w:jc w:val="both"/>
            </w:pPr>
            <w:r>
              <w:rPr>
                <w:spacing w:val="18"/>
              </w:rPr>
              <w:t>拟派驻本项目的技术负责人应具有中级及以上职称证</w:t>
            </w:r>
            <w:r>
              <w:rPr>
                <w:spacing w:val="9"/>
              </w:rPr>
              <w:t>件，安全员、施工员、质量员、材料员应具有相应岗位资格证书，且拟投入的项目管理人员符合国家及广</w:t>
            </w:r>
            <w:r>
              <w:rPr>
                <w:spacing w:val="8"/>
              </w:rPr>
              <w:t>西壮</w:t>
            </w:r>
            <w:r>
              <w:rPr>
                <w:spacing w:val="6"/>
              </w:rPr>
              <w:t>族自治区的规定得</w:t>
            </w:r>
            <w:r>
              <w:rPr>
                <w:spacing w:val="-31"/>
              </w:rPr>
              <w:t xml:space="preserve"> </w:t>
            </w:r>
            <w:r>
              <w:rPr>
                <w:rFonts w:ascii="Times New Roman" w:hAnsi="Times New Roman" w:eastAsia="Times New Roman" w:cs="Times New Roman"/>
                <w:spacing w:val="6"/>
              </w:rPr>
              <w:t xml:space="preserve">5 </w:t>
            </w:r>
            <w:r>
              <w:rPr>
                <w:spacing w:val="6"/>
              </w:rPr>
              <w:t>分。</w:t>
            </w:r>
          </w:p>
          <w:p w14:paraId="187B4F61">
            <w:pPr>
              <w:pStyle w:val="12"/>
              <w:spacing w:before="1" w:line="378" w:lineRule="auto"/>
              <w:ind w:left="113" w:right="109" w:firstLine="211"/>
              <w:jc w:val="both"/>
            </w:pPr>
            <w:r>
              <w:rPr>
                <w:spacing w:val="6"/>
              </w:rPr>
              <w:t>注</w:t>
            </w:r>
            <w:r>
              <w:rPr>
                <w:spacing w:val="-3"/>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23"/>
              </w:rPr>
              <w:t xml:space="preserve"> </w:t>
            </w:r>
            <w:r>
              <w:rPr>
                <w:spacing w:val="6"/>
              </w:rPr>
              <w:t>：技术负责人无需提供上岗证，</w:t>
            </w:r>
            <w:r>
              <w:rPr>
                <w:spacing w:val="-60"/>
              </w:rPr>
              <w:t xml:space="preserve"> </w:t>
            </w:r>
            <w:r>
              <w:rPr>
                <w:spacing w:val="6"/>
              </w:rPr>
              <w:t>以专业技术职称</w:t>
            </w:r>
            <w:r>
              <w:rPr>
                <w:spacing w:val="9"/>
              </w:rPr>
              <w:t>证书为准。安全员、施工员、质量员、材料员应提</w:t>
            </w:r>
            <w:r>
              <w:rPr>
                <w:spacing w:val="8"/>
              </w:rPr>
              <w:t>供相应的岗位资格证书复印件并加盖单位盖章。</w:t>
            </w:r>
          </w:p>
          <w:p w14:paraId="35732CD1">
            <w:pPr>
              <w:pStyle w:val="12"/>
              <w:spacing w:before="73" w:line="278" w:lineRule="auto"/>
              <w:ind w:left="148" w:right="40" w:hanging="35"/>
            </w:pPr>
            <w:r>
              <w:rPr>
                <w:spacing w:val="4"/>
              </w:rPr>
              <w:t>注</w:t>
            </w:r>
            <w:r>
              <w:rPr>
                <w:spacing w:val="-43"/>
              </w:rPr>
              <w:t xml:space="preserve"> </w:t>
            </w:r>
            <w:r>
              <w:rPr>
                <w:rFonts w:ascii="Times New Roman" w:hAnsi="Times New Roman" w:eastAsia="Times New Roman" w:cs="Times New Roman"/>
                <w:spacing w:val="4"/>
              </w:rPr>
              <w:t>2</w:t>
            </w:r>
            <w:r>
              <w:rPr>
                <w:spacing w:val="4"/>
              </w:rPr>
              <w:t>：</w:t>
            </w:r>
            <w:r>
              <w:rPr>
                <w:b/>
                <w:bCs/>
                <w:spacing w:val="4"/>
              </w:rPr>
              <w:t>未提供投标人为其缴纳</w:t>
            </w:r>
            <w:r>
              <w:rPr>
                <w:rFonts w:ascii="Times New Roman" w:hAnsi="Times New Roman" w:eastAsia="Times New Roman" w:cs="Times New Roman"/>
                <w:b/>
                <w:bCs/>
                <w:spacing w:val="4"/>
              </w:rPr>
              <w:t>[[202</w:t>
            </w:r>
            <w:r>
              <w:rPr>
                <w:rFonts w:hint="eastAsia" w:ascii="Times New Roman" w:hAnsi="Times New Roman" w:cs="Times New Roman"/>
                <w:b/>
                <w:bCs/>
                <w:spacing w:val="4"/>
                <w:lang w:val="en-US" w:eastAsia="zh-CN"/>
              </w:rPr>
              <w:t>6</w:t>
            </w:r>
            <w:r>
              <w:rPr>
                <w:rFonts w:ascii="Times New Roman" w:hAnsi="Times New Roman" w:eastAsia="Times New Roman" w:cs="Times New Roman"/>
                <w:b/>
                <w:bCs/>
                <w:spacing w:val="4"/>
              </w:rPr>
              <w:t xml:space="preserve"> </w:t>
            </w:r>
            <w:r>
              <w:rPr>
                <w:b/>
                <w:bCs/>
                <w:spacing w:val="4"/>
              </w:rPr>
              <w:t>年</w:t>
            </w:r>
            <w:r>
              <w:rPr>
                <w:spacing w:val="-40"/>
              </w:rPr>
              <w:t xml:space="preserve"> </w:t>
            </w:r>
            <w:r>
              <w:rPr>
                <w:rFonts w:ascii="Times New Roman" w:hAnsi="Times New Roman" w:eastAsia="Times New Roman" w:cs="Times New Roman"/>
                <w:b/>
                <w:bCs/>
                <w:spacing w:val="3"/>
              </w:rPr>
              <w:t>0</w:t>
            </w:r>
            <w:r>
              <w:rPr>
                <w:rFonts w:hint="eastAsia" w:ascii="Times New Roman" w:hAnsi="Times New Roman" w:cs="Times New Roman"/>
                <w:b/>
                <w:bCs/>
                <w:spacing w:val="3"/>
                <w:lang w:val="en-US" w:eastAsia="zh-CN"/>
              </w:rPr>
              <w:t>1</w:t>
            </w:r>
            <w:r>
              <w:rPr>
                <w:rFonts w:ascii="Times New Roman" w:hAnsi="Times New Roman" w:eastAsia="Times New Roman" w:cs="Times New Roman"/>
                <w:b/>
                <w:bCs/>
                <w:spacing w:val="17"/>
                <w:w w:val="101"/>
              </w:rPr>
              <w:t xml:space="preserve"> </w:t>
            </w:r>
            <w:r>
              <w:rPr>
                <w:b/>
                <w:bCs/>
                <w:spacing w:val="3"/>
              </w:rPr>
              <w:t>月至投标截止</w:t>
            </w:r>
            <w:r>
              <w:rPr>
                <w:b/>
                <w:bCs/>
                <w:spacing w:val="5"/>
              </w:rPr>
              <w:t>日内</w:t>
            </w:r>
            <w:r>
              <w:rPr>
                <w:rFonts w:ascii="Times New Roman" w:hAnsi="Times New Roman" w:eastAsia="Times New Roman" w:cs="Times New Roman"/>
                <w:b/>
                <w:bCs/>
                <w:spacing w:val="5"/>
              </w:rPr>
              <w:t>]</w:t>
            </w:r>
            <w:r>
              <w:rPr>
                <w:b/>
                <w:bCs/>
                <w:spacing w:val="5"/>
              </w:rPr>
              <w:t>任意连续</w:t>
            </w:r>
            <w:r>
              <w:rPr>
                <w:spacing w:val="-44"/>
              </w:rPr>
              <w:t xml:space="preserve"> </w:t>
            </w:r>
            <w:r>
              <w:rPr>
                <w:rFonts w:hint="eastAsia" w:ascii="Times New Roman" w:hAnsi="Times New Roman" w:cs="Times New Roman"/>
                <w:b/>
                <w:bCs/>
                <w:spacing w:val="5"/>
                <w:lang w:val="en-US" w:eastAsia="zh-CN"/>
              </w:rPr>
              <w:t>1</w:t>
            </w:r>
            <w:r>
              <w:rPr>
                <w:b/>
                <w:bCs/>
                <w:spacing w:val="5"/>
              </w:rPr>
              <w:t>个月社会保险的证明材料的</w:t>
            </w:r>
            <w:r>
              <w:rPr>
                <w:b/>
                <w:bCs/>
                <w:spacing w:val="4"/>
              </w:rPr>
              <w:t>不予计分。</w:t>
            </w:r>
          </w:p>
        </w:tc>
      </w:tr>
      <w:tr w14:paraId="1AE2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849" w:type="dxa"/>
            <w:vMerge w:val="continue"/>
            <w:tcBorders>
              <w:top w:val="nil"/>
              <w:bottom w:val="nil"/>
            </w:tcBorders>
            <w:vAlign w:val="top"/>
          </w:tcPr>
          <w:p w14:paraId="4D56480A">
            <w:pPr>
              <w:rPr>
                <w:rFonts w:ascii="Arial"/>
                <w:sz w:val="21"/>
              </w:rPr>
            </w:pPr>
          </w:p>
        </w:tc>
        <w:tc>
          <w:tcPr>
            <w:tcW w:w="1185" w:type="dxa"/>
            <w:vMerge w:val="continue"/>
            <w:tcBorders>
              <w:top w:val="nil"/>
              <w:bottom w:val="nil"/>
            </w:tcBorders>
            <w:vAlign w:val="top"/>
          </w:tcPr>
          <w:p w14:paraId="1E4F64C4">
            <w:pPr>
              <w:rPr>
                <w:rFonts w:ascii="Arial"/>
                <w:sz w:val="21"/>
              </w:rPr>
            </w:pPr>
          </w:p>
        </w:tc>
        <w:tc>
          <w:tcPr>
            <w:tcW w:w="2359" w:type="dxa"/>
            <w:vAlign w:val="top"/>
          </w:tcPr>
          <w:p w14:paraId="5F218E18">
            <w:pPr>
              <w:spacing w:line="271" w:lineRule="auto"/>
              <w:rPr>
                <w:rFonts w:ascii="Arial"/>
                <w:sz w:val="21"/>
              </w:rPr>
            </w:pPr>
          </w:p>
          <w:p w14:paraId="15F238C5">
            <w:pPr>
              <w:spacing w:line="271" w:lineRule="auto"/>
              <w:rPr>
                <w:rFonts w:ascii="Arial"/>
                <w:sz w:val="21"/>
              </w:rPr>
            </w:pPr>
          </w:p>
          <w:p w14:paraId="6A9F85EE">
            <w:pPr>
              <w:spacing w:line="271" w:lineRule="auto"/>
              <w:rPr>
                <w:rFonts w:ascii="Arial"/>
                <w:sz w:val="21"/>
              </w:rPr>
            </w:pPr>
          </w:p>
          <w:p w14:paraId="5A6B6935">
            <w:pPr>
              <w:spacing w:line="271" w:lineRule="auto"/>
              <w:rPr>
                <w:rFonts w:ascii="Arial"/>
                <w:sz w:val="21"/>
              </w:rPr>
            </w:pPr>
          </w:p>
          <w:p w14:paraId="5379CA03">
            <w:pPr>
              <w:pStyle w:val="12"/>
              <w:spacing w:before="65" w:line="228" w:lineRule="auto"/>
              <w:ind w:left="115"/>
            </w:pPr>
            <w:r>
              <w:rPr>
                <w:spacing w:val="6"/>
              </w:rPr>
              <w:t>主要施工方法（6</w:t>
            </w:r>
            <w:r>
              <w:rPr>
                <w:spacing w:val="-35"/>
              </w:rPr>
              <w:t xml:space="preserve"> </w:t>
            </w:r>
            <w:r>
              <w:rPr>
                <w:spacing w:val="6"/>
              </w:rPr>
              <w:t>分）</w:t>
            </w:r>
          </w:p>
        </w:tc>
        <w:tc>
          <w:tcPr>
            <w:tcW w:w="5243" w:type="dxa"/>
            <w:vAlign w:val="top"/>
          </w:tcPr>
          <w:p w14:paraId="5A14A887">
            <w:pPr>
              <w:pStyle w:val="12"/>
              <w:spacing w:before="34" w:line="377" w:lineRule="auto"/>
              <w:ind w:left="114" w:right="147" w:firstLine="2"/>
            </w:pPr>
            <w:r>
              <w:rPr>
                <w:spacing w:val="8"/>
              </w:rPr>
              <w:t>一档（</w:t>
            </w:r>
            <w:r>
              <w:rPr>
                <w:rFonts w:ascii="Calibri" w:hAnsi="Calibri" w:eastAsia="Calibri" w:cs="Calibri"/>
                <w:spacing w:val="8"/>
              </w:rPr>
              <w:t>6</w:t>
            </w:r>
            <w:r>
              <w:rPr>
                <w:rFonts w:ascii="Calibri" w:hAnsi="Calibri" w:eastAsia="Calibri" w:cs="Calibri"/>
                <w:spacing w:val="15"/>
                <w:w w:val="101"/>
              </w:rPr>
              <w:t xml:space="preserve"> </w:t>
            </w:r>
            <w:r>
              <w:rPr>
                <w:spacing w:val="8"/>
              </w:rPr>
              <w:t>分</w:t>
            </w:r>
            <w:r>
              <w:rPr>
                <w:spacing w:val="17"/>
              </w:rPr>
              <w:t>）：</w:t>
            </w:r>
            <w:r>
              <w:rPr>
                <w:spacing w:val="8"/>
              </w:rPr>
              <w:t>施工技术方案完整详细，工艺先进，方</w:t>
            </w:r>
            <w:r>
              <w:rPr>
                <w:spacing w:val="6"/>
              </w:rPr>
              <w:t>法科学合理。</w:t>
            </w:r>
          </w:p>
          <w:p w14:paraId="0B89FCC8">
            <w:pPr>
              <w:pStyle w:val="12"/>
              <w:spacing w:before="1" w:line="377" w:lineRule="auto"/>
              <w:ind w:left="114" w:right="147" w:firstLine="2"/>
            </w:pPr>
            <w:r>
              <w:rPr>
                <w:spacing w:val="8"/>
              </w:rPr>
              <w:t>二档（</w:t>
            </w:r>
            <w:r>
              <w:rPr>
                <w:rFonts w:ascii="Calibri" w:hAnsi="Calibri" w:eastAsia="Calibri" w:cs="Calibri"/>
                <w:spacing w:val="8"/>
              </w:rPr>
              <w:t>4</w:t>
            </w:r>
            <w:r>
              <w:rPr>
                <w:rFonts w:ascii="Calibri" w:hAnsi="Calibri" w:eastAsia="Calibri" w:cs="Calibri"/>
                <w:spacing w:val="15"/>
                <w:w w:val="101"/>
              </w:rPr>
              <w:t xml:space="preserve"> </w:t>
            </w:r>
            <w:r>
              <w:rPr>
                <w:spacing w:val="8"/>
              </w:rPr>
              <w:t>分</w:t>
            </w:r>
            <w:r>
              <w:rPr>
                <w:spacing w:val="17"/>
              </w:rPr>
              <w:t>）：</w:t>
            </w:r>
            <w:r>
              <w:rPr>
                <w:spacing w:val="8"/>
              </w:rPr>
              <w:t>施工技术方案完整详细，工艺可行，方</w:t>
            </w:r>
            <w:r>
              <w:rPr>
                <w:spacing w:val="4"/>
              </w:rPr>
              <w:t>法合理。</w:t>
            </w:r>
          </w:p>
          <w:p w14:paraId="124B8ACA">
            <w:pPr>
              <w:pStyle w:val="12"/>
              <w:spacing w:before="2" w:line="357" w:lineRule="auto"/>
              <w:ind w:left="115" w:right="147" w:hanging="2"/>
            </w:pPr>
            <w:r>
              <w:rPr>
                <w:spacing w:val="8"/>
              </w:rPr>
              <w:t>三档（</w:t>
            </w:r>
            <w:r>
              <w:rPr>
                <w:rFonts w:ascii="Calibri" w:hAnsi="Calibri" w:eastAsia="Calibri" w:cs="Calibri"/>
                <w:spacing w:val="8"/>
              </w:rPr>
              <w:t>2</w:t>
            </w:r>
            <w:r>
              <w:rPr>
                <w:rFonts w:ascii="Calibri" w:hAnsi="Calibri" w:eastAsia="Calibri" w:cs="Calibri"/>
                <w:spacing w:val="17"/>
              </w:rPr>
              <w:t xml:space="preserve"> </w:t>
            </w:r>
            <w:r>
              <w:rPr>
                <w:spacing w:val="8"/>
              </w:rPr>
              <w:t>分</w:t>
            </w:r>
            <w:r>
              <w:rPr>
                <w:spacing w:val="18"/>
              </w:rPr>
              <w:t>）：</w:t>
            </w:r>
            <w:r>
              <w:rPr>
                <w:spacing w:val="8"/>
              </w:rPr>
              <w:t>施工技术方案一般，工艺可行，方法合</w:t>
            </w:r>
            <w:r>
              <w:rPr>
                <w:spacing w:val="-1"/>
              </w:rPr>
              <w:t>理。</w:t>
            </w:r>
          </w:p>
        </w:tc>
      </w:tr>
      <w:tr w14:paraId="0F381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49" w:type="dxa"/>
            <w:vMerge w:val="continue"/>
            <w:tcBorders>
              <w:top w:val="nil"/>
            </w:tcBorders>
            <w:vAlign w:val="top"/>
          </w:tcPr>
          <w:p w14:paraId="2C81537E">
            <w:pPr>
              <w:rPr>
                <w:rFonts w:ascii="Arial"/>
                <w:sz w:val="21"/>
              </w:rPr>
            </w:pPr>
          </w:p>
        </w:tc>
        <w:tc>
          <w:tcPr>
            <w:tcW w:w="1185" w:type="dxa"/>
            <w:vMerge w:val="continue"/>
            <w:tcBorders>
              <w:top w:val="nil"/>
            </w:tcBorders>
            <w:vAlign w:val="top"/>
          </w:tcPr>
          <w:p w14:paraId="07942927">
            <w:pPr>
              <w:rPr>
                <w:rFonts w:ascii="Arial"/>
                <w:sz w:val="21"/>
              </w:rPr>
            </w:pPr>
          </w:p>
        </w:tc>
        <w:tc>
          <w:tcPr>
            <w:tcW w:w="2359" w:type="dxa"/>
            <w:vAlign w:val="top"/>
          </w:tcPr>
          <w:p w14:paraId="3E918312">
            <w:pPr>
              <w:spacing w:line="297" w:lineRule="auto"/>
              <w:rPr>
                <w:rFonts w:ascii="Arial"/>
                <w:sz w:val="21"/>
              </w:rPr>
            </w:pPr>
          </w:p>
          <w:p w14:paraId="30A16CC8">
            <w:pPr>
              <w:pStyle w:val="12"/>
              <w:spacing w:before="65" w:line="334" w:lineRule="auto"/>
              <w:ind w:left="123" w:right="151" w:hanging="10"/>
            </w:pPr>
            <w:r>
              <w:rPr>
                <w:spacing w:val="8"/>
              </w:rPr>
              <w:t>拟投入的主要物资计划</w:t>
            </w:r>
            <w:r>
              <w:rPr>
                <w:spacing w:val="-2"/>
              </w:rPr>
              <w:t>（6</w:t>
            </w:r>
            <w:r>
              <w:rPr>
                <w:spacing w:val="-36"/>
              </w:rPr>
              <w:t xml:space="preserve"> </w:t>
            </w:r>
            <w:r>
              <w:rPr>
                <w:spacing w:val="-2"/>
              </w:rPr>
              <w:t>分）</w:t>
            </w:r>
          </w:p>
        </w:tc>
        <w:tc>
          <w:tcPr>
            <w:tcW w:w="5243" w:type="dxa"/>
            <w:vAlign w:val="top"/>
          </w:tcPr>
          <w:p w14:paraId="669971DB">
            <w:pPr>
              <w:pStyle w:val="12"/>
              <w:spacing w:before="35" w:line="365" w:lineRule="auto"/>
              <w:ind w:left="112" w:right="109" w:firstLine="4"/>
              <w:jc w:val="both"/>
            </w:pPr>
            <w:r>
              <w:rPr>
                <w:spacing w:val="8"/>
              </w:rPr>
              <w:t>一档（</w:t>
            </w:r>
            <w:r>
              <w:rPr>
                <w:rFonts w:ascii="Calibri" w:hAnsi="Calibri" w:eastAsia="Calibri" w:cs="Calibri"/>
                <w:spacing w:val="8"/>
              </w:rPr>
              <w:t>6</w:t>
            </w:r>
            <w:r>
              <w:rPr>
                <w:rFonts w:ascii="Calibri" w:hAnsi="Calibri" w:eastAsia="Calibri" w:cs="Calibri"/>
                <w:spacing w:val="15"/>
                <w:w w:val="101"/>
              </w:rPr>
              <w:t xml:space="preserve"> </w:t>
            </w:r>
            <w:r>
              <w:rPr>
                <w:spacing w:val="8"/>
              </w:rPr>
              <w:t>分</w:t>
            </w:r>
            <w:r>
              <w:rPr>
                <w:spacing w:val="17"/>
              </w:rPr>
              <w:t>）：</w:t>
            </w:r>
            <w:r>
              <w:rPr>
                <w:spacing w:val="8"/>
              </w:rPr>
              <w:t>投入的施工材料有详细的组织计划且计</w:t>
            </w:r>
            <w:r>
              <w:rPr>
                <w:spacing w:val="9"/>
              </w:rPr>
              <w:t>划周密，数量、选型配置、进场时间安排合理，满足施</w:t>
            </w:r>
            <w:r>
              <w:rPr>
                <w:spacing w:val="5"/>
              </w:rPr>
              <w:t>工需要。</w:t>
            </w:r>
          </w:p>
        </w:tc>
      </w:tr>
    </w:tbl>
    <w:p w14:paraId="76D9F9BE">
      <w:pPr>
        <w:rPr>
          <w:rFonts w:ascii="Arial"/>
          <w:sz w:val="21"/>
        </w:rPr>
      </w:pPr>
    </w:p>
    <w:p w14:paraId="7E36F341">
      <w:pPr>
        <w:rPr>
          <w:rFonts w:ascii="Arial" w:hAnsi="Arial" w:eastAsia="Arial" w:cs="Arial"/>
          <w:sz w:val="21"/>
          <w:szCs w:val="21"/>
        </w:rPr>
        <w:sectPr>
          <w:headerReference r:id="rId47" w:type="default"/>
          <w:footerReference r:id="rId48" w:type="default"/>
          <w:pgSz w:w="11910" w:h="16840"/>
          <w:pgMar w:top="1035" w:right="1080" w:bottom="1091" w:left="1080" w:header="697" w:footer="929" w:gutter="0"/>
          <w:pgNumType w:fmt="decimal"/>
          <w:cols w:space="720" w:num="1"/>
        </w:sectPr>
      </w:pPr>
    </w:p>
    <w:p w14:paraId="5694301C">
      <w:pPr>
        <w:spacing w:before="162"/>
      </w:pPr>
    </w:p>
    <w:tbl>
      <w:tblPr>
        <w:tblStyle w:val="11"/>
        <w:tblW w:w="9636"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185"/>
        <w:gridCol w:w="2359"/>
        <w:gridCol w:w="5243"/>
      </w:tblGrid>
      <w:tr w14:paraId="47B3D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849" w:type="dxa"/>
            <w:vMerge w:val="restart"/>
            <w:tcBorders>
              <w:bottom w:val="nil"/>
            </w:tcBorders>
            <w:vAlign w:val="top"/>
          </w:tcPr>
          <w:p w14:paraId="40D78859">
            <w:pPr>
              <w:rPr>
                <w:rFonts w:ascii="Arial"/>
                <w:sz w:val="21"/>
              </w:rPr>
            </w:pPr>
          </w:p>
        </w:tc>
        <w:tc>
          <w:tcPr>
            <w:tcW w:w="1185" w:type="dxa"/>
            <w:vMerge w:val="restart"/>
            <w:tcBorders>
              <w:bottom w:val="nil"/>
            </w:tcBorders>
            <w:vAlign w:val="top"/>
          </w:tcPr>
          <w:p w14:paraId="5D93B617">
            <w:pPr>
              <w:rPr>
                <w:rFonts w:ascii="Arial"/>
                <w:sz w:val="21"/>
              </w:rPr>
            </w:pPr>
          </w:p>
        </w:tc>
        <w:tc>
          <w:tcPr>
            <w:tcW w:w="2359" w:type="dxa"/>
            <w:vAlign w:val="top"/>
          </w:tcPr>
          <w:p w14:paraId="2B5C1A49">
            <w:pPr>
              <w:rPr>
                <w:rFonts w:ascii="Arial"/>
                <w:sz w:val="21"/>
              </w:rPr>
            </w:pPr>
          </w:p>
        </w:tc>
        <w:tc>
          <w:tcPr>
            <w:tcW w:w="5243" w:type="dxa"/>
            <w:vAlign w:val="top"/>
          </w:tcPr>
          <w:p w14:paraId="0427242D">
            <w:pPr>
              <w:pStyle w:val="12"/>
              <w:spacing w:before="36" w:line="377" w:lineRule="auto"/>
              <w:ind w:left="119" w:right="147" w:hanging="3"/>
            </w:pPr>
            <w:r>
              <w:rPr>
                <w:spacing w:val="8"/>
              </w:rPr>
              <w:t>二档（</w:t>
            </w:r>
            <w:r>
              <w:rPr>
                <w:rFonts w:ascii="Calibri" w:hAnsi="Calibri" w:eastAsia="Calibri" w:cs="Calibri"/>
                <w:spacing w:val="8"/>
              </w:rPr>
              <w:t>4</w:t>
            </w:r>
            <w:r>
              <w:rPr>
                <w:rFonts w:ascii="Calibri" w:hAnsi="Calibri" w:eastAsia="Calibri" w:cs="Calibri"/>
                <w:spacing w:val="15"/>
                <w:w w:val="101"/>
              </w:rPr>
              <w:t xml:space="preserve"> </w:t>
            </w:r>
            <w:r>
              <w:rPr>
                <w:spacing w:val="8"/>
              </w:rPr>
              <w:t>分</w:t>
            </w:r>
            <w:r>
              <w:rPr>
                <w:spacing w:val="17"/>
              </w:rPr>
              <w:t>）：</w:t>
            </w:r>
            <w:r>
              <w:rPr>
                <w:spacing w:val="8"/>
              </w:rPr>
              <w:t>投入的施工材料有组织计划，数量、选型配置、进场时间安排合理，满足施工需要。</w:t>
            </w:r>
          </w:p>
          <w:p w14:paraId="4AC27E21">
            <w:pPr>
              <w:pStyle w:val="12"/>
              <w:spacing w:before="1" w:line="359" w:lineRule="auto"/>
              <w:ind w:left="119" w:right="147" w:hanging="6"/>
            </w:pPr>
            <w:r>
              <w:rPr>
                <w:spacing w:val="8"/>
              </w:rPr>
              <w:t>三档（</w:t>
            </w:r>
            <w:r>
              <w:rPr>
                <w:rFonts w:ascii="Calibri" w:hAnsi="Calibri" w:eastAsia="Calibri" w:cs="Calibri"/>
                <w:spacing w:val="8"/>
              </w:rPr>
              <w:t>2</w:t>
            </w:r>
            <w:r>
              <w:rPr>
                <w:rFonts w:ascii="Calibri" w:hAnsi="Calibri" w:eastAsia="Calibri" w:cs="Calibri"/>
                <w:spacing w:val="17"/>
              </w:rPr>
              <w:t xml:space="preserve"> </w:t>
            </w:r>
            <w:r>
              <w:rPr>
                <w:spacing w:val="8"/>
              </w:rPr>
              <w:t>分</w:t>
            </w:r>
            <w:r>
              <w:rPr>
                <w:spacing w:val="18"/>
              </w:rPr>
              <w:t>）：</w:t>
            </w:r>
            <w:r>
              <w:rPr>
                <w:spacing w:val="8"/>
              </w:rPr>
              <w:t>投入的施工材料有组织计划，数量、选型配置、进场时间安排一般，基本满足施工需要。</w:t>
            </w:r>
          </w:p>
        </w:tc>
      </w:tr>
      <w:tr w14:paraId="74A93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849" w:type="dxa"/>
            <w:vMerge w:val="continue"/>
            <w:tcBorders>
              <w:top w:val="nil"/>
              <w:bottom w:val="nil"/>
            </w:tcBorders>
            <w:vAlign w:val="top"/>
          </w:tcPr>
          <w:p w14:paraId="25124472">
            <w:pPr>
              <w:rPr>
                <w:rFonts w:ascii="Arial"/>
                <w:sz w:val="21"/>
              </w:rPr>
            </w:pPr>
          </w:p>
        </w:tc>
        <w:tc>
          <w:tcPr>
            <w:tcW w:w="1185" w:type="dxa"/>
            <w:vMerge w:val="continue"/>
            <w:tcBorders>
              <w:top w:val="nil"/>
              <w:bottom w:val="nil"/>
            </w:tcBorders>
            <w:vAlign w:val="top"/>
          </w:tcPr>
          <w:p w14:paraId="75C8234A">
            <w:pPr>
              <w:rPr>
                <w:rFonts w:ascii="Arial"/>
                <w:sz w:val="21"/>
              </w:rPr>
            </w:pPr>
          </w:p>
        </w:tc>
        <w:tc>
          <w:tcPr>
            <w:tcW w:w="2359" w:type="dxa"/>
            <w:vAlign w:val="top"/>
          </w:tcPr>
          <w:p w14:paraId="40B149E6">
            <w:pPr>
              <w:spacing w:line="252" w:lineRule="auto"/>
              <w:rPr>
                <w:rFonts w:ascii="Arial"/>
                <w:sz w:val="21"/>
              </w:rPr>
            </w:pPr>
          </w:p>
          <w:p w14:paraId="43E6FD10">
            <w:pPr>
              <w:spacing w:line="252" w:lineRule="auto"/>
              <w:rPr>
                <w:rFonts w:ascii="Arial"/>
                <w:sz w:val="21"/>
              </w:rPr>
            </w:pPr>
          </w:p>
          <w:p w14:paraId="3278ADBB">
            <w:pPr>
              <w:spacing w:line="252" w:lineRule="auto"/>
              <w:rPr>
                <w:rFonts w:ascii="Arial"/>
                <w:sz w:val="21"/>
              </w:rPr>
            </w:pPr>
          </w:p>
          <w:p w14:paraId="09A1E619">
            <w:pPr>
              <w:spacing w:line="252" w:lineRule="auto"/>
              <w:rPr>
                <w:rFonts w:ascii="Arial"/>
                <w:sz w:val="21"/>
              </w:rPr>
            </w:pPr>
          </w:p>
          <w:p w14:paraId="66BACB40">
            <w:pPr>
              <w:spacing w:line="252" w:lineRule="auto"/>
              <w:rPr>
                <w:rFonts w:ascii="Arial"/>
                <w:sz w:val="21"/>
              </w:rPr>
            </w:pPr>
          </w:p>
          <w:p w14:paraId="64967320">
            <w:pPr>
              <w:spacing w:line="253" w:lineRule="auto"/>
              <w:rPr>
                <w:rFonts w:ascii="Arial"/>
                <w:sz w:val="21"/>
              </w:rPr>
            </w:pPr>
          </w:p>
          <w:p w14:paraId="75391C04">
            <w:pPr>
              <w:pStyle w:val="12"/>
              <w:spacing w:before="65" w:line="334" w:lineRule="auto"/>
              <w:ind w:left="112" w:right="222"/>
            </w:pPr>
            <w:r>
              <w:rPr>
                <w:spacing w:val="8"/>
              </w:rPr>
              <w:t>拟投入的主要施工机</w:t>
            </w:r>
            <w:r>
              <w:rPr>
                <w:spacing w:val="5"/>
              </w:rPr>
              <w:t>械、设备计划（6</w:t>
            </w:r>
            <w:r>
              <w:rPr>
                <w:spacing w:val="-32"/>
              </w:rPr>
              <w:t xml:space="preserve"> </w:t>
            </w:r>
            <w:r>
              <w:rPr>
                <w:spacing w:val="5"/>
              </w:rPr>
              <w:t>分）</w:t>
            </w:r>
          </w:p>
        </w:tc>
        <w:tc>
          <w:tcPr>
            <w:tcW w:w="5243" w:type="dxa"/>
            <w:vAlign w:val="top"/>
          </w:tcPr>
          <w:p w14:paraId="2119C76E">
            <w:pPr>
              <w:pStyle w:val="12"/>
              <w:spacing w:before="32" w:line="377" w:lineRule="auto"/>
              <w:ind w:left="113" w:right="143" w:firstLine="3"/>
              <w:jc w:val="both"/>
            </w:pPr>
            <w:r>
              <w:rPr>
                <w:spacing w:val="8"/>
              </w:rPr>
              <w:t>一档（</w:t>
            </w:r>
            <w:r>
              <w:rPr>
                <w:rFonts w:ascii="Calibri" w:hAnsi="Calibri" w:eastAsia="Calibri" w:cs="Calibri"/>
                <w:spacing w:val="8"/>
              </w:rPr>
              <w:t>6</w:t>
            </w:r>
            <w:r>
              <w:rPr>
                <w:rFonts w:ascii="Calibri" w:hAnsi="Calibri" w:eastAsia="Calibri" w:cs="Calibri"/>
                <w:spacing w:val="15"/>
                <w:w w:val="101"/>
              </w:rPr>
              <w:t xml:space="preserve"> </w:t>
            </w:r>
            <w:r>
              <w:rPr>
                <w:spacing w:val="8"/>
              </w:rPr>
              <w:t>分</w:t>
            </w:r>
            <w:r>
              <w:rPr>
                <w:spacing w:val="17"/>
              </w:rPr>
              <w:t>）：</w:t>
            </w:r>
            <w:r>
              <w:rPr>
                <w:spacing w:val="8"/>
              </w:rPr>
              <w:t>投入的施工机械、设备、机具组织计划</w:t>
            </w:r>
            <w:r>
              <w:rPr>
                <w:spacing w:val="7"/>
              </w:rPr>
              <w:t>详细周密，设备数量、选型配置、进场时间安排合理，满足施工需要。</w:t>
            </w:r>
          </w:p>
          <w:p w14:paraId="7BBB1611">
            <w:pPr>
              <w:pStyle w:val="12"/>
              <w:spacing w:before="1" w:line="377" w:lineRule="auto"/>
              <w:ind w:left="112" w:right="109" w:firstLine="4"/>
              <w:jc w:val="both"/>
            </w:pPr>
            <w:r>
              <w:rPr>
                <w:spacing w:val="8"/>
              </w:rPr>
              <w:t>二档（</w:t>
            </w:r>
            <w:r>
              <w:rPr>
                <w:rFonts w:ascii="Calibri" w:hAnsi="Calibri" w:eastAsia="Calibri" w:cs="Calibri"/>
                <w:spacing w:val="8"/>
              </w:rPr>
              <w:t>4</w:t>
            </w:r>
            <w:r>
              <w:rPr>
                <w:rFonts w:ascii="Calibri" w:hAnsi="Calibri" w:eastAsia="Calibri" w:cs="Calibri"/>
                <w:spacing w:val="15"/>
                <w:w w:val="101"/>
              </w:rPr>
              <w:t xml:space="preserve"> </w:t>
            </w:r>
            <w:r>
              <w:rPr>
                <w:spacing w:val="8"/>
              </w:rPr>
              <w:t>分</w:t>
            </w:r>
            <w:r>
              <w:rPr>
                <w:spacing w:val="17"/>
              </w:rPr>
              <w:t>）：</w:t>
            </w:r>
            <w:r>
              <w:rPr>
                <w:spacing w:val="8"/>
              </w:rPr>
              <w:t>投入的施工机械、设备、机具组织计划</w:t>
            </w:r>
            <w:r>
              <w:rPr>
                <w:spacing w:val="9"/>
              </w:rPr>
              <w:t>一般，设备数量、选型配置、进场时间安排合理，满足</w:t>
            </w:r>
            <w:r>
              <w:rPr>
                <w:spacing w:val="6"/>
              </w:rPr>
              <w:t>施工需要。</w:t>
            </w:r>
          </w:p>
          <w:p w14:paraId="4AAD2A03">
            <w:pPr>
              <w:pStyle w:val="12"/>
              <w:spacing w:before="1" w:line="365" w:lineRule="auto"/>
              <w:ind w:left="113" w:right="109"/>
              <w:jc w:val="both"/>
            </w:pPr>
            <w:r>
              <w:rPr>
                <w:spacing w:val="8"/>
              </w:rPr>
              <w:t>三档（</w:t>
            </w:r>
            <w:r>
              <w:rPr>
                <w:rFonts w:ascii="Calibri" w:hAnsi="Calibri" w:eastAsia="Calibri" w:cs="Calibri"/>
                <w:spacing w:val="8"/>
              </w:rPr>
              <w:t>2</w:t>
            </w:r>
            <w:r>
              <w:rPr>
                <w:rFonts w:ascii="Calibri" w:hAnsi="Calibri" w:eastAsia="Calibri" w:cs="Calibri"/>
                <w:spacing w:val="17"/>
              </w:rPr>
              <w:t xml:space="preserve"> </w:t>
            </w:r>
            <w:r>
              <w:rPr>
                <w:spacing w:val="8"/>
              </w:rPr>
              <w:t>分</w:t>
            </w:r>
            <w:r>
              <w:rPr>
                <w:spacing w:val="18"/>
              </w:rPr>
              <w:t>）：</w:t>
            </w:r>
            <w:r>
              <w:rPr>
                <w:spacing w:val="8"/>
              </w:rPr>
              <w:t>投入的施工机械、设备、机具组织计划</w:t>
            </w:r>
            <w:r>
              <w:rPr>
                <w:spacing w:val="9"/>
              </w:rPr>
              <w:t>一般，设备数量、选型配置、进场时间安排一般，</w:t>
            </w:r>
            <w:r>
              <w:rPr>
                <w:spacing w:val="8"/>
              </w:rPr>
              <w:t>基本</w:t>
            </w:r>
            <w:r>
              <w:rPr>
                <w:spacing w:val="7"/>
              </w:rPr>
              <w:t>满足施工需要。</w:t>
            </w:r>
          </w:p>
        </w:tc>
      </w:tr>
      <w:tr w14:paraId="3770E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849" w:type="dxa"/>
            <w:vMerge w:val="continue"/>
            <w:tcBorders>
              <w:top w:val="nil"/>
              <w:bottom w:val="nil"/>
            </w:tcBorders>
            <w:vAlign w:val="top"/>
          </w:tcPr>
          <w:p w14:paraId="252F6B8A">
            <w:pPr>
              <w:rPr>
                <w:rFonts w:ascii="Arial"/>
                <w:sz w:val="21"/>
              </w:rPr>
            </w:pPr>
          </w:p>
        </w:tc>
        <w:tc>
          <w:tcPr>
            <w:tcW w:w="1185" w:type="dxa"/>
            <w:vMerge w:val="continue"/>
            <w:tcBorders>
              <w:top w:val="nil"/>
              <w:bottom w:val="nil"/>
            </w:tcBorders>
            <w:vAlign w:val="top"/>
          </w:tcPr>
          <w:p w14:paraId="5A5C5477">
            <w:pPr>
              <w:rPr>
                <w:rFonts w:ascii="Arial"/>
                <w:sz w:val="21"/>
              </w:rPr>
            </w:pPr>
          </w:p>
        </w:tc>
        <w:tc>
          <w:tcPr>
            <w:tcW w:w="2359" w:type="dxa"/>
            <w:vAlign w:val="top"/>
          </w:tcPr>
          <w:p w14:paraId="05CDD1B4">
            <w:pPr>
              <w:spacing w:line="247" w:lineRule="auto"/>
              <w:rPr>
                <w:rFonts w:ascii="Arial"/>
                <w:sz w:val="21"/>
              </w:rPr>
            </w:pPr>
          </w:p>
          <w:p w14:paraId="22107DA6">
            <w:pPr>
              <w:spacing w:line="248" w:lineRule="auto"/>
              <w:rPr>
                <w:rFonts w:ascii="Arial"/>
                <w:sz w:val="21"/>
              </w:rPr>
            </w:pPr>
          </w:p>
          <w:p w14:paraId="067B83CD">
            <w:pPr>
              <w:spacing w:line="248" w:lineRule="auto"/>
              <w:rPr>
                <w:rFonts w:ascii="Arial"/>
                <w:sz w:val="21"/>
              </w:rPr>
            </w:pPr>
          </w:p>
          <w:p w14:paraId="2D12827B">
            <w:pPr>
              <w:spacing w:line="248" w:lineRule="auto"/>
              <w:rPr>
                <w:rFonts w:ascii="Arial"/>
                <w:sz w:val="21"/>
              </w:rPr>
            </w:pPr>
          </w:p>
          <w:p w14:paraId="1DF4674D">
            <w:pPr>
              <w:spacing w:line="248" w:lineRule="auto"/>
              <w:rPr>
                <w:rFonts w:ascii="Arial"/>
                <w:sz w:val="21"/>
              </w:rPr>
            </w:pPr>
          </w:p>
          <w:p w14:paraId="6D47402F">
            <w:pPr>
              <w:spacing w:line="248" w:lineRule="auto"/>
              <w:rPr>
                <w:rFonts w:ascii="Arial"/>
                <w:sz w:val="21"/>
              </w:rPr>
            </w:pPr>
          </w:p>
          <w:p w14:paraId="3635CA95">
            <w:pPr>
              <w:pStyle w:val="12"/>
              <w:spacing w:before="65" w:line="228" w:lineRule="auto"/>
              <w:ind w:right="11"/>
              <w:jc w:val="right"/>
            </w:pPr>
            <w:r>
              <w:rPr>
                <w:spacing w:val="5"/>
              </w:rPr>
              <w:t>劳动力安排计划（6</w:t>
            </w:r>
            <w:r>
              <w:rPr>
                <w:spacing w:val="-32"/>
              </w:rPr>
              <w:t xml:space="preserve"> </w:t>
            </w:r>
            <w:r>
              <w:rPr>
                <w:spacing w:val="5"/>
              </w:rPr>
              <w:t>分）</w:t>
            </w:r>
          </w:p>
        </w:tc>
        <w:tc>
          <w:tcPr>
            <w:tcW w:w="5243" w:type="dxa"/>
            <w:vAlign w:val="top"/>
          </w:tcPr>
          <w:p w14:paraId="2C779801">
            <w:pPr>
              <w:pStyle w:val="12"/>
              <w:spacing w:before="32" w:line="377" w:lineRule="auto"/>
              <w:ind w:left="113" w:right="143" w:firstLine="3"/>
              <w:jc w:val="both"/>
            </w:pPr>
            <w:r>
              <w:rPr>
                <w:spacing w:val="8"/>
              </w:rPr>
              <w:t>一档（</w:t>
            </w:r>
            <w:r>
              <w:rPr>
                <w:rFonts w:ascii="Calibri" w:hAnsi="Calibri" w:eastAsia="Calibri" w:cs="Calibri"/>
                <w:spacing w:val="8"/>
              </w:rPr>
              <w:t>6</w:t>
            </w:r>
            <w:r>
              <w:rPr>
                <w:rFonts w:ascii="Calibri" w:hAnsi="Calibri" w:eastAsia="Calibri" w:cs="Calibri"/>
                <w:spacing w:val="15"/>
                <w:w w:val="101"/>
              </w:rPr>
              <w:t xml:space="preserve"> </w:t>
            </w:r>
            <w:r>
              <w:rPr>
                <w:spacing w:val="8"/>
              </w:rPr>
              <w:t>分</w:t>
            </w:r>
            <w:r>
              <w:rPr>
                <w:spacing w:val="17"/>
              </w:rPr>
              <w:t>）：</w:t>
            </w:r>
            <w:r>
              <w:rPr>
                <w:spacing w:val="8"/>
              </w:rPr>
              <w:t>各主要施工工序有详细周密的劳动力安</w:t>
            </w:r>
            <w:r>
              <w:rPr>
                <w:spacing w:val="7"/>
              </w:rPr>
              <w:t>排计划，有各工种劳动力安排计划，劳动力投入合理，满足施工需要。</w:t>
            </w:r>
          </w:p>
          <w:p w14:paraId="06A8E313">
            <w:pPr>
              <w:pStyle w:val="12"/>
              <w:spacing w:before="1" w:line="377" w:lineRule="auto"/>
              <w:ind w:left="114" w:right="109" w:firstLine="2"/>
              <w:jc w:val="both"/>
            </w:pPr>
            <w:r>
              <w:rPr>
                <w:spacing w:val="8"/>
              </w:rPr>
              <w:t>二档（</w:t>
            </w:r>
            <w:r>
              <w:rPr>
                <w:rFonts w:ascii="Calibri" w:hAnsi="Calibri" w:eastAsia="Calibri" w:cs="Calibri"/>
                <w:spacing w:val="8"/>
              </w:rPr>
              <w:t>4</w:t>
            </w:r>
            <w:r>
              <w:rPr>
                <w:rFonts w:ascii="Calibri" w:hAnsi="Calibri" w:eastAsia="Calibri" w:cs="Calibri"/>
                <w:spacing w:val="15"/>
                <w:w w:val="101"/>
              </w:rPr>
              <w:t xml:space="preserve"> </w:t>
            </w:r>
            <w:r>
              <w:rPr>
                <w:spacing w:val="8"/>
              </w:rPr>
              <w:t>分</w:t>
            </w:r>
            <w:r>
              <w:rPr>
                <w:spacing w:val="17"/>
              </w:rPr>
              <w:t>）：</w:t>
            </w:r>
            <w:r>
              <w:rPr>
                <w:spacing w:val="8"/>
              </w:rPr>
              <w:t>各主要施工工序有劳动力安排计划，有</w:t>
            </w:r>
            <w:r>
              <w:rPr>
                <w:spacing w:val="9"/>
              </w:rPr>
              <w:t>各工种劳动力安排计划，劳动力投入合理，满足</w:t>
            </w:r>
            <w:r>
              <w:rPr>
                <w:spacing w:val="8"/>
              </w:rPr>
              <w:t>施工需</w:t>
            </w:r>
            <w:r>
              <w:t>要。</w:t>
            </w:r>
          </w:p>
          <w:p w14:paraId="31D98064">
            <w:pPr>
              <w:pStyle w:val="12"/>
              <w:spacing w:line="359" w:lineRule="auto"/>
              <w:ind w:left="113" w:right="147"/>
              <w:jc w:val="both"/>
            </w:pPr>
            <w:r>
              <w:rPr>
                <w:spacing w:val="8"/>
              </w:rPr>
              <w:t>三档（</w:t>
            </w:r>
            <w:r>
              <w:rPr>
                <w:rFonts w:ascii="Calibri" w:hAnsi="Calibri" w:eastAsia="Calibri" w:cs="Calibri"/>
                <w:spacing w:val="8"/>
              </w:rPr>
              <w:t>2</w:t>
            </w:r>
            <w:r>
              <w:rPr>
                <w:rFonts w:ascii="Calibri" w:hAnsi="Calibri" w:eastAsia="Calibri" w:cs="Calibri"/>
                <w:spacing w:val="17"/>
              </w:rPr>
              <w:t xml:space="preserve"> </w:t>
            </w:r>
            <w:r>
              <w:rPr>
                <w:spacing w:val="8"/>
              </w:rPr>
              <w:t>分</w:t>
            </w:r>
            <w:r>
              <w:rPr>
                <w:spacing w:val="18"/>
              </w:rPr>
              <w:t>）：</w:t>
            </w:r>
            <w:r>
              <w:rPr>
                <w:spacing w:val="8"/>
              </w:rPr>
              <w:t>各主要施工工序有劳动力安排计划，劳动力投入一般，基本满足施工需要。</w:t>
            </w:r>
          </w:p>
        </w:tc>
      </w:tr>
      <w:tr w14:paraId="1D672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7" w:hRule="atLeast"/>
        </w:trPr>
        <w:tc>
          <w:tcPr>
            <w:tcW w:w="849" w:type="dxa"/>
            <w:vMerge w:val="continue"/>
            <w:tcBorders>
              <w:top w:val="nil"/>
              <w:bottom w:val="nil"/>
            </w:tcBorders>
            <w:vAlign w:val="top"/>
          </w:tcPr>
          <w:p w14:paraId="2F73181E">
            <w:pPr>
              <w:rPr>
                <w:rFonts w:ascii="Arial"/>
                <w:sz w:val="21"/>
              </w:rPr>
            </w:pPr>
          </w:p>
        </w:tc>
        <w:tc>
          <w:tcPr>
            <w:tcW w:w="1185" w:type="dxa"/>
            <w:vMerge w:val="continue"/>
            <w:tcBorders>
              <w:top w:val="nil"/>
              <w:bottom w:val="nil"/>
            </w:tcBorders>
            <w:vAlign w:val="top"/>
          </w:tcPr>
          <w:p w14:paraId="40741A9E">
            <w:pPr>
              <w:rPr>
                <w:rFonts w:ascii="Arial"/>
                <w:sz w:val="21"/>
              </w:rPr>
            </w:pPr>
          </w:p>
        </w:tc>
        <w:tc>
          <w:tcPr>
            <w:tcW w:w="2359" w:type="dxa"/>
            <w:vAlign w:val="top"/>
          </w:tcPr>
          <w:p w14:paraId="20DC80EC">
            <w:pPr>
              <w:spacing w:line="274" w:lineRule="auto"/>
              <w:rPr>
                <w:rFonts w:ascii="Arial"/>
                <w:sz w:val="21"/>
              </w:rPr>
            </w:pPr>
          </w:p>
          <w:p w14:paraId="0FAD0FAF">
            <w:pPr>
              <w:spacing w:line="274" w:lineRule="auto"/>
              <w:rPr>
                <w:rFonts w:ascii="Arial"/>
                <w:sz w:val="21"/>
              </w:rPr>
            </w:pPr>
          </w:p>
          <w:p w14:paraId="6F3A9623">
            <w:pPr>
              <w:spacing w:line="274" w:lineRule="auto"/>
              <w:rPr>
                <w:rFonts w:ascii="Arial"/>
                <w:sz w:val="21"/>
              </w:rPr>
            </w:pPr>
          </w:p>
          <w:p w14:paraId="039F65E4">
            <w:pPr>
              <w:spacing w:line="274" w:lineRule="auto"/>
              <w:rPr>
                <w:rFonts w:ascii="Arial"/>
                <w:sz w:val="21"/>
              </w:rPr>
            </w:pPr>
          </w:p>
          <w:p w14:paraId="483979C5">
            <w:pPr>
              <w:spacing w:line="274" w:lineRule="auto"/>
              <w:rPr>
                <w:rFonts w:ascii="Arial"/>
                <w:sz w:val="21"/>
              </w:rPr>
            </w:pPr>
          </w:p>
          <w:p w14:paraId="33DB8E0F">
            <w:pPr>
              <w:spacing w:line="274" w:lineRule="auto"/>
              <w:rPr>
                <w:rFonts w:ascii="Arial"/>
                <w:sz w:val="21"/>
              </w:rPr>
            </w:pPr>
          </w:p>
          <w:p w14:paraId="39D76DC7">
            <w:pPr>
              <w:spacing w:line="275" w:lineRule="auto"/>
              <w:rPr>
                <w:rFonts w:ascii="Arial"/>
                <w:sz w:val="21"/>
              </w:rPr>
            </w:pPr>
          </w:p>
          <w:p w14:paraId="324116CB">
            <w:pPr>
              <w:pStyle w:val="12"/>
              <w:spacing w:before="65" w:line="334" w:lineRule="auto"/>
              <w:ind w:left="116" w:right="151" w:hanging="3"/>
            </w:pPr>
            <w:r>
              <w:rPr>
                <w:spacing w:val="8"/>
              </w:rPr>
              <w:t>确保工程质量的技术组</w:t>
            </w:r>
            <w:r>
              <w:rPr>
                <w:spacing w:val="4"/>
              </w:rPr>
              <w:t>织措施（6</w:t>
            </w:r>
            <w:r>
              <w:rPr>
                <w:spacing w:val="-36"/>
              </w:rPr>
              <w:t xml:space="preserve"> </w:t>
            </w:r>
            <w:r>
              <w:rPr>
                <w:spacing w:val="4"/>
              </w:rPr>
              <w:t>分）</w:t>
            </w:r>
          </w:p>
        </w:tc>
        <w:tc>
          <w:tcPr>
            <w:tcW w:w="5243" w:type="dxa"/>
            <w:vAlign w:val="top"/>
          </w:tcPr>
          <w:p w14:paraId="6B96E9F3">
            <w:pPr>
              <w:pStyle w:val="12"/>
              <w:spacing w:before="32" w:line="228" w:lineRule="auto"/>
              <w:ind w:left="116"/>
            </w:pPr>
            <w:r>
              <w:rPr>
                <w:spacing w:val="8"/>
              </w:rPr>
              <w:t>一档（</w:t>
            </w:r>
            <w:r>
              <w:rPr>
                <w:rFonts w:ascii="Calibri" w:hAnsi="Calibri" w:eastAsia="Calibri" w:cs="Calibri"/>
                <w:spacing w:val="8"/>
              </w:rPr>
              <w:t>6</w:t>
            </w:r>
            <w:r>
              <w:rPr>
                <w:rFonts w:ascii="Calibri" w:hAnsi="Calibri" w:eastAsia="Calibri" w:cs="Calibri"/>
                <w:spacing w:val="15"/>
                <w:w w:val="102"/>
              </w:rPr>
              <w:t xml:space="preserve"> </w:t>
            </w:r>
            <w:r>
              <w:rPr>
                <w:spacing w:val="8"/>
              </w:rPr>
              <w:t>分</w:t>
            </w:r>
            <w:r>
              <w:rPr>
                <w:spacing w:val="14"/>
              </w:rPr>
              <w:t>）：</w:t>
            </w:r>
            <w:r>
              <w:rPr>
                <w:spacing w:val="8"/>
              </w:rPr>
              <w:t>配备专门的质量技术管理班子和</w:t>
            </w:r>
            <w:r>
              <w:rPr>
                <w:spacing w:val="7"/>
              </w:rPr>
              <w:t>制度，</w:t>
            </w:r>
          </w:p>
          <w:p w14:paraId="74F58C83">
            <w:pPr>
              <w:pStyle w:val="12"/>
              <w:spacing w:before="162" w:line="377" w:lineRule="auto"/>
              <w:ind w:left="112" w:right="109" w:firstLine="2"/>
            </w:pPr>
            <w:r>
              <w:rPr>
                <w:spacing w:val="9"/>
              </w:rPr>
              <w:t>人员配备合理，制度健全。主要工序有质量技</w:t>
            </w:r>
            <w:r>
              <w:rPr>
                <w:spacing w:val="8"/>
              </w:rPr>
              <w:t>术保证措</w:t>
            </w:r>
            <w:r>
              <w:rPr>
                <w:spacing w:val="7"/>
              </w:rPr>
              <w:t>施和手段，</w:t>
            </w:r>
            <w:r>
              <w:rPr>
                <w:spacing w:val="-53"/>
              </w:rPr>
              <w:t xml:space="preserve"> </w:t>
            </w:r>
            <w:r>
              <w:rPr>
                <w:spacing w:val="7"/>
              </w:rPr>
              <w:t>自控体系完整，能有效保证技术质量，达到承诺的质量标准。</w:t>
            </w:r>
          </w:p>
          <w:p w14:paraId="4E99F23C">
            <w:pPr>
              <w:pStyle w:val="12"/>
              <w:spacing w:line="227" w:lineRule="auto"/>
              <w:ind w:left="116"/>
            </w:pPr>
            <w:r>
              <w:rPr>
                <w:spacing w:val="8"/>
              </w:rPr>
              <w:t>二档（</w:t>
            </w:r>
            <w:r>
              <w:rPr>
                <w:rFonts w:ascii="Calibri" w:hAnsi="Calibri" w:eastAsia="Calibri" w:cs="Calibri"/>
                <w:spacing w:val="8"/>
              </w:rPr>
              <w:t>4</w:t>
            </w:r>
            <w:r>
              <w:rPr>
                <w:rFonts w:ascii="Calibri" w:hAnsi="Calibri" w:eastAsia="Calibri" w:cs="Calibri"/>
                <w:spacing w:val="15"/>
                <w:w w:val="102"/>
              </w:rPr>
              <w:t xml:space="preserve"> </w:t>
            </w:r>
            <w:r>
              <w:rPr>
                <w:spacing w:val="8"/>
              </w:rPr>
              <w:t>分</w:t>
            </w:r>
            <w:r>
              <w:rPr>
                <w:spacing w:val="14"/>
              </w:rPr>
              <w:t>）：</w:t>
            </w:r>
            <w:r>
              <w:rPr>
                <w:spacing w:val="8"/>
              </w:rPr>
              <w:t>配备专门的质量技术管理班子和</w:t>
            </w:r>
            <w:r>
              <w:rPr>
                <w:spacing w:val="7"/>
              </w:rPr>
              <w:t>制度，</w:t>
            </w:r>
          </w:p>
          <w:p w14:paraId="768D0275">
            <w:pPr>
              <w:pStyle w:val="12"/>
              <w:spacing w:before="162" w:line="377" w:lineRule="auto"/>
              <w:ind w:left="113" w:right="109" w:firstLine="1"/>
            </w:pPr>
            <w:r>
              <w:rPr>
                <w:spacing w:val="9"/>
              </w:rPr>
              <w:t>人员配备及制度一般。主要工序有质量技术保</w:t>
            </w:r>
            <w:r>
              <w:rPr>
                <w:spacing w:val="8"/>
              </w:rPr>
              <w:t>证措施和</w:t>
            </w:r>
            <w:r>
              <w:rPr>
                <w:spacing w:val="7"/>
              </w:rPr>
              <w:t>手段，</w:t>
            </w:r>
            <w:r>
              <w:rPr>
                <w:spacing w:val="-54"/>
              </w:rPr>
              <w:t xml:space="preserve"> </w:t>
            </w:r>
            <w:r>
              <w:rPr>
                <w:spacing w:val="7"/>
              </w:rPr>
              <w:t>自控体系完整，能有效保证技术质量，达到承诺</w:t>
            </w:r>
            <w:r>
              <w:rPr>
                <w:spacing w:val="6"/>
              </w:rPr>
              <w:t>的质量标准。</w:t>
            </w:r>
          </w:p>
          <w:p w14:paraId="52D863D4">
            <w:pPr>
              <w:pStyle w:val="12"/>
              <w:spacing w:before="2" w:line="364" w:lineRule="auto"/>
              <w:ind w:left="112" w:right="109"/>
            </w:pPr>
            <w:r>
              <w:rPr>
                <w:spacing w:val="9"/>
              </w:rPr>
              <w:t>三档（</w:t>
            </w:r>
            <w:r>
              <w:rPr>
                <w:rFonts w:ascii="Calibri" w:hAnsi="Calibri" w:eastAsia="Calibri" w:cs="Calibri"/>
                <w:spacing w:val="9"/>
              </w:rPr>
              <w:t>2</w:t>
            </w:r>
            <w:r>
              <w:rPr>
                <w:rFonts w:ascii="Calibri" w:hAnsi="Calibri" w:eastAsia="Calibri" w:cs="Calibri"/>
                <w:spacing w:val="16"/>
                <w:w w:val="101"/>
              </w:rPr>
              <w:t xml:space="preserve"> </w:t>
            </w:r>
            <w:r>
              <w:rPr>
                <w:spacing w:val="9"/>
              </w:rPr>
              <w:t>分</w:t>
            </w:r>
            <w:r>
              <w:rPr>
                <w:spacing w:val="17"/>
              </w:rPr>
              <w:t>）：</w:t>
            </w:r>
            <w:r>
              <w:rPr>
                <w:spacing w:val="9"/>
              </w:rPr>
              <w:t>没有专门的质量技术管理班子和制度。主要工序质量技术保证措施和手段不完整，自控体系一般，能保证技术质量，达到承诺的质量标准。</w:t>
            </w:r>
          </w:p>
        </w:tc>
      </w:tr>
      <w:tr w14:paraId="6EA15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849" w:type="dxa"/>
            <w:vMerge w:val="continue"/>
            <w:tcBorders>
              <w:top w:val="nil"/>
            </w:tcBorders>
            <w:vAlign w:val="top"/>
          </w:tcPr>
          <w:p w14:paraId="5222E224">
            <w:pPr>
              <w:rPr>
                <w:rFonts w:ascii="Arial"/>
                <w:sz w:val="21"/>
              </w:rPr>
            </w:pPr>
          </w:p>
        </w:tc>
        <w:tc>
          <w:tcPr>
            <w:tcW w:w="1185" w:type="dxa"/>
            <w:vMerge w:val="continue"/>
            <w:tcBorders>
              <w:top w:val="nil"/>
            </w:tcBorders>
            <w:vAlign w:val="top"/>
          </w:tcPr>
          <w:p w14:paraId="35ABF415">
            <w:pPr>
              <w:rPr>
                <w:rFonts w:ascii="Arial"/>
                <w:sz w:val="21"/>
              </w:rPr>
            </w:pPr>
          </w:p>
        </w:tc>
        <w:tc>
          <w:tcPr>
            <w:tcW w:w="2359" w:type="dxa"/>
            <w:vAlign w:val="top"/>
          </w:tcPr>
          <w:p w14:paraId="34AA80C0">
            <w:pPr>
              <w:rPr>
                <w:rFonts w:ascii="Arial"/>
                <w:sz w:val="21"/>
              </w:rPr>
            </w:pPr>
          </w:p>
        </w:tc>
        <w:tc>
          <w:tcPr>
            <w:tcW w:w="5243" w:type="dxa"/>
            <w:vAlign w:val="top"/>
          </w:tcPr>
          <w:p w14:paraId="5940AE3C">
            <w:pPr>
              <w:pStyle w:val="12"/>
              <w:spacing w:before="36" w:line="359" w:lineRule="auto"/>
              <w:ind w:left="113" w:right="54" w:firstLine="3"/>
            </w:pPr>
            <w:r>
              <w:rPr>
                <w:spacing w:val="8"/>
              </w:rPr>
              <w:t>一档（</w:t>
            </w:r>
            <w:r>
              <w:rPr>
                <w:rFonts w:ascii="Calibri" w:hAnsi="Calibri" w:eastAsia="Calibri" w:cs="Calibri"/>
                <w:spacing w:val="8"/>
              </w:rPr>
              <w:t>6</w:t>
            </w:r>
            <w:r>
              <w:rPr>
                <w:rFonts w:ascii="Calibri" w:hAnsi="Calibri" w:eastAsia="Calibri" w:cs="Calibri"/>
                <w:spacing w:val="15"/>
                <w:w w:val="101"/>
              </w:rPr>
              <w:t xml:space="preserve"> </w:t>
            </w:r>
            <w:r>
              <w:rPr>
                <w:spacing w:val="8"/>
              </w:rPr>
              <w:t>分</w:t>
            </w:r>
            <w:r>
              <w:rPr>
                <w:spacing w:val="17"/>
              </w:rPr>
              <w:t>）：</w:t>
            </w:r>
            <w:r>
              <w:rPr>
                <w:spacing w:val="8"/>
              </w:rPr>
              <w:t>有专门的安全管理人员和制度，且人员</w:t>
            </w:r>
            <w:r>
              <w:rPr>
                <w:spacing w:val="2"/>
              </w:rPr>
              <w:t>配备合理，制度健全，各道工序安全技术措施针对性强，</w:t>
            </w:r>
          </w:p>
        </w:tc>
      </w:tr>
    </w:tbl>
    <w:p w14:paraId="11D79DF1">
      <w:pPr>
        <w:rPr>
          <w:rFonts w:ascii="Arial"/>
          <w:sz w:val="21"/>
        </w:rPr>
      </w:pPr>
    </w:p>
    <w:p w14:paraId="50321153">
      <w:pPr>
        <w:rPr>
          <w:rFonts w:ascii="Arial" w:hAnsi="Arial" w:eastAsia="Arial" w:cs="Arial"/>
          <w:sz w:val="21"/>
          <w:szCs w:val="21"/>
        </w:rPr>
        <w:sectPr>
          <w:footerReference r:id="rId49" w:type="default"/>
          <w:pgSz w:w="11910" w:h="16840"/>
          <w:pgMar w:top="1035" w:right="1080" w:bottom="1091" w:left="1080" w:header="697" w:footer="929" w:gutter="0"/>
          <w:pgNumType w:fmt="decimal"/>
          <w:cols w:space="720" w:num="1"/>
        </w:sectPr>
      </w:pPr>
    </w:p>
    <w:p w14:paraId="5D3B014D">
      <w:pPr>
        <w:spacing w:before="162"/>
      </w:pPr>
    </w:p>
    <w:tbl>
      <w:tblPr>
        <w:tblStyle w:val="11"/>
        <w:tblW w:w="9636"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185"/>
        <w:gridCol w:w="2359"/>
        <w:gridCol w:w="5243"/>
      </w:tblGrid>
      <w:tr w14:paraId="4AF27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3" w:hRule="atLeast"/>
        </w:trPr>
        <w:tc>
          <w:tcPr>
            <w:tcW w:w="849" w:type="dxa"/>
            <w:vMerge w:val="restart"/>
            <w:tcBorders>
              <w:bottom w:val="nil"/>
            </w:tcBorders>
            <w:vAlign w:val="top"/>
          </w:tcPr>
          <w:p w14:paraId="09BD19AB">
            <w:pPr>
              <w:rPr>
                <w:rFonts w:ascii="Arial"/>
                <w:sz w:val="21"/>
              </w:rPr>
            </w:pPr>
          </w:p>
        </w:tc>
        <w:tc>
          <w:tcPr>
            <w:tcW w:w="1185" w:type="dxa"/>
            <w:vMerge w:val="restart"/>
            <w:tcBorders>
              <w:bottom w:val="nil"/>
            </w:tcBorders>
            <w:vAlign w:val="top"/>
          </w:tcPr>
          <w:p w14:paraId="08610EF5">
            <w:pPr>
              <w:rPr>
                <w:rFonts w:ascii="Arial"/>
                <w:sz w:val="21"/>
              </w:rPr>
            </w:pPr>
          </w:p>
        </w:tc>
        <w:tc>
          <w:tcPr>
            <w:tcW w:w="2359" w:type="dxa"/>
            <w:vAlign w:val="top"/>
          </w:tcPr>
          <w:p w14:paraId="26CCB326">
            <w:pPr>
              <w:pStyle w:val="12"/>
              <w:spacing w:before="114" w:line="334" w:lineRule="auto"/>
              <w:ind w:left="116" w:right="151" w:hanging="3"/>
            </w:pPr>
            <w:r>
              <w:rPr>
                <w:spacing w:val="8"/>
              </w:rPr>
              <w:t>确保安全生产的技术组</w:t>
            </w:r>
            <w:r>
              <w:rPr>
                <w:spacing w:val="4"/>
              </w:rPr>
              <w:t>织措施（6</w:t>
            </w:r>
            <w:r>
              <w:rPr>
                <w:spacing w:val="-36"/>
              </w:rPr>
              <w:t xml:space="preserve"> </w:t>
            </w:r>
            <w:r>
              <w:rPr>
                <w:spacing w:val="4"/>
              </w:rPr>
              <w:t>分）</w:t>
            </w:r>
          </w:p>
        </w:tc>
        <w:tc>
          <w:tcPr>
            <w:tcW w:w="5243" w:type="dxa"/>
            <w:vAlign w:val="top"/>
          </w:tcPr>
          <w:p w14:paraId="39BAAA5F">
            <w:pPr>
              <w:pStyle w:val="12"/>
              <w:spacing w:before="36" w:line="377" w:lineRule="auto"/>
              <w:ind w:left="119" w:right="109" w:hanging="4"/>
            </w:pPr>
            <w:r>
              <w:rPr>
                <w:spacing w:val="9"/>
              </w:rPr>
              <w:t>符合实际且满足有关安全技术标准要求。现场</w:t>
            </w:r>
            <w:r>
              <w:rPr>
                <w:spacing w:val="8"/>
              </w:rPr>
              <w:t>防火、应急救援、社会治安安全措施得力。</w:t>
            </w:r>
          </w:p>
          <w:p w14:paraId="2BB94381">
            <w:pPr>
              <w:pStyle w:val="12"/>
              <w:spacing w:line="377" w:lineRule="auto"/>
              <w:ind w:left="113" w:right="109" w:firstLine="3"/>
            </w:pPr>
            <w:r>
              <w:rPr>
                <w:spacing w:val="8"/>
              </w:rPr>
              <w:t>二档（</w:t>
            </w:r>
            <w:r>
              <w:rPr>
                <w:rFonts w:ascii="Calibri" w:hAnsi="Calibri" w:eastAsia="Calibri" w:cs="Calibri"/>
                <w:spacing w:val="8"/>
              </w:rPr>
              <w:t>4</w:t>
            </w:r>
            <w:r>
              <w:rPr>
                <w:rFonts w:ascii="Calibri" w:hAnsi="Calibri" w:eastAsia="Calibri" w:cs="Calibri"/>
                <w:spacing w:val="15"/>
                <w:w w:val="101"/>
              </w:rPr>
              <w:t xml:space="preserve"> </w:t>
            </w:r>
            <w:r>
              <w:rPr>
                <w:spacing w:val="8"/>
              </w:rPr>
              <w:t>分</w:t>
            </w:r>
            <w:r>
              <w:rPr>
                <w:spacing w:val="17"/>
              </w:rPr>
              <w:t>）：</w:t>
            </w:r>
            <w:r>
              <w:rPr>
                <w:spacing w:val="8"/>
              </w:rPr>
              <w:t>有专门的安全管理人员和制度，且人员</w:t>
            </w:r>
            <w:r>
              <w:rPr>
                <w:spacing w:val="9"/>
              </w:rPr>
              <w:t>配备合理，制度健全，各道工序安全技术措施一般</w:t>
            </w:r>
            <w:r>
              <w:rPr>
                <w:spacing w:val="8"/>
              </w:rPr>
              <w:t>，符</w:t>
            </w:r>
            <w:r>
              <w:rPr>
                <w:spacing w:val="9"/>
              </w:rPr>
              <w:t>合实际有关安全技术标准要求。现场防火、应急救</w:t>
            </w:r>
            <w:r>
              <w:rPr>
                <w:spacing w:val="8"/>
              </w:rPr>
              <w:t>援、社会治安安全措施得力。</w:t>
            </w:r>
          </w:p>
          <w:p w14:paraId="2E9F20D9">
            <w:pPr>
              <w:pStyle w:val="12"/>
              <w:spacing w:line="368" w:lineRule="auto"/>
              <w:ind w:left="113" w:right="38"/>
            </w:pPr>
            <w:r>
              <w:rPr>
                <w:spacing w:val="8"/>
              </w:rPr>
              <w:t>三档（</w:t>
            </w:r>
            <w:r>
              <w:rPr>
                <w:rFonts w:ascii="Calibri" w:hAnsi="Calibri" w:eastAsia="Calibri" w:cs="Calibri"/>
                <w:spacing w:val="8"/>
              </w:rPr>
              <w:t>2</w:t>
            </w:r>
            <w:r>
              <w:rPr>
                <w:rFonts w:ascii="Calibri" w:hAnsi="Calibri" w:eastAsia="Calibri" w:cs="Calibri"/>
                <w:spacing w:val="17"/>
              </w:rPr>
              <w:t xml:space="preserve"> </w:t>
            </w:r>
            <w:r>
              <w:rPr>
                <w:spacing w:val="8"/>
              </w:rPr>
              <w:t>分</w:t>
            </w:r>
            <w:r>
              <w:rPr>
                <w:spacing w:val="18"/>
              </w:rPr>
              <w:t>）：</w:t>
            </w:r>
            <w:r>
              <w:rPr>
                <w:spacing w:val="8"/>
              </w:rPr>
              <w:t>有专门的安全管理人员和制度，且人员</w:t>
            </w:r>
            <w:r>
              <w:rPr>
                <w:spacing w:val="3"/>
              </w:rPr>
              <w:t>配备基本合理，制度健全，各道工序安全技术措施一般，符合实际有关安全技术标准要求。现场防火、应急救援、</w:t>
            </w:r>
            <w:r>
              <w:rPr>
                <w:spacing w:val="8"/>
              </w:rPr>
              <w:t>社会治安安全措施一般。</w:t>
            </w:r>
          </w:p>
        </w:tc>
      </w:tr>
      <w:tr w14:paraId="2C89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1" w:hRule="atLeast"/>
        </w:trPr>
        <w:tc>
          <w:tcPr>
            <w:tcW w:w="849" w:type="dxa"/>
            <w:vMerge w:val="continue"/>
            <w:tcBorders>
              <w:top w:val="nil"/>
              <w:bottom w:val="nil"/>
            </w:tcBorders>
            <w:vAlign w:val="top"/>
          </w:tcPr>
          <w:p w14:paraId="7D40E26F">
            <w:pPr>
              <w:rPr>
                <w:rFonts w:ascii="Arial"/>
                <w:sz w:val="21"/>
              </w:rPr>
            </w:pPr>
          </w:p>
        </w:tc>
        <w:tc>
          <w:tcPr>
            <w:tcW w:w="1185" w:type="dxa"/>
            <w:vMerge w:val="continue"/>
            <w:tcBorders>
              <w:top w:val="nil"/>
              <w:bottom w:val="nil"/>
            </w:tcBorders>
            <w:vAlign w:val="top"/>
          </w:tcPr>
          <w:p w14:paraId="070EC3B3">
            <w:pPr>
              <w:rPr>
                <w:rFonts w:ascii="Arial"/>
                <w:sz w:val="21"/>
              </w:rPr>
            </w:pPr>
          </w:p>
        </w:tc>
        <w:tc>
          <w:tcPr>
            <w:tcW w:w="2359" w:type="dxa"/>
            <w:vAlign w:val="top"/>
          </w:tcPr>
          <w:p w14:paraId="288A6E01">
            <w:pPr>
              <w:spacing w:line="248" w:lineRule="auto"/>
              <w:rPr>
                <w:rFonts w:ascii="Arial"/>
                <w:sz w:val="21"/>
              </w:rPr>
            </w:pPr>
          </w:p>
          <w:p w14:paraId="76C2FF23">
            <w:pPr>
              <w:spacing w:line="248" w:lineRule="auto"/>
              <w:rPr>
                <w:rFonts w:ascii="Arial"/>
                <w:sz w:val="21"/>
              </w:rPr>
            </w:pPr>
          </w:p>
          <w:p w14:paraId="49CDF24B">
            <w:pPr>
              <w:spacing w:line="248" w:lineRule="auto"/>
              <w:rPr>
                <w:rFonts w:ascii="Arial"/>
                <w:sz w:val="21"/>
              </w:rPr>
            </w:pPr>
          </w:p>
          <w:p w14:paraId="4D2E44F5">
            <w:pPr>
              <w:spacing w:line="248" w:lineRule="auto"/>
              <w:rPr>
                <w:rFonts w:ascii="Arial"/>
                <w:sz w:val="21"/>
              </w:rPr>
            </w:pPr>
          </w:p>
          <w:p w14:paraId="0CADB5A2">
            <w:pPr>
              <w:spacing w:line="248" w:lineRule="auto"/>
              <w:rPr>
                <w:rFonts w:ascii="Arial"/>
                <w:sz w:val="21"/>
              </w:rPr>
            </w:pPr>
          </w:p>
          <w:p w14:paraId="2BBCE38D">
            <w:pPr>
              <w:spacing w:line="248" w:lineRule="auto"/>
              <w:rPr>
                <w:rFonts w:ascii="Arial"/>
                <w:sz w:val="21"/>
              </w:rPr>
            </w:pPr>
          </w:p>
          <w:p w14:paraId="41D9FE95">
            <w:pPr>
              <w:spacing w:line="248" w:lineRule="auto"/>
              <w:rPr>
                <w:rFonts w:ascii="Arial"/>
                <w:sz w:val="21"/>
              </w:rPr>
            </w:pPr>
          </w:p>
          <w:p w14:paraId="15214BAE">
            <w:pPr>
              <w:spacing w:line="248" w:lineRule="auto"/>
              <w:rPr>
                <w:rFonts w:ascii="Arial"/>
                <w:sz w:val="21"/>
              </w:rPr>
            </w:pPr>
          </w:p>
          <w:p w14:paraId="1CCA7841">
            <w:pPr>
              <w:spacing w:line="249" w:lineRule="auto"/>
              <w:rPr>
                <w:rFonts w:ascii="Arial"/>
                <w:sz w:val="21"/>
              </w:rPr>
            </w:pPr>
          </w:p>
          <w:p w14:paraId="0BD48C2F">
            <w:pPr>
              <w:spacing w:line="249" w:lineRule="auto"/>
              <w:rPr>
                <w:rFonts w:ascii="Arial"/>
                <w:sz w:val="21"/>
              </w:rPr>
            </w:pPr>
          </w:p>
          <w:p w14:paraId="27061575">
            <w:pPr>
              <w:spacing w:line="249" w:lineRule="auto"/>
              <w:rPr>
                <w:rFonts w:ascii="Arial"/>
                <w:sz w:val="21"/>
              </w:rPr>
            </w:pPr>
          </w:p>
          <w:p w14:paraId="2A8E72D8">
            <w:pPr>
              <w:pStyle w:val="12"/>
              <w:spacing w:before="65" w:line="334" w:lineRule="auto"/>
              <w:ind w:left="112" w:right="151"/>
            </w:pPr>
            <w:r>
              <w:rPr>
                <w:spacing w:val="8"/>
              </w:rPr>
              <w:t>确保工期的技术组织措</w:t>
            </w:r>
            <w:r>
              <w:rPr>
                <w:spacing w:val="3"/>
              </w:rPr>
              <w:t>施（6</w:t>
            </w:r>
            <w:r>
              <w:rPr>
                <w:spacing w:val="-38"/>
              </w:rPr>
              <w:t xml:space="preserve"> </w:t>
            </w:r>
            <w:r>
              <w:rPr>
                <w:spacing w:val="3"/>
              </w:rPr>
              <w:t>分）</w:t>
            </w:r>
          </w:p>
        </w:tc>
        <w:tc>
          <w:tcPr>
            <w:tcW w:w="5243" w:type="dxa"/>
            <w:vAlign w:val="top"/>
          </w:tcPr>
          <w:p w14:paraId="3FC15B28">
            <w:pPr>
              <w:pStyle w:val="12"/>
              <w:spacing w:before="33" w:line="377" w:lineRule="auto"/>
              <w:ind w:left="114" w:right="109" w:firstLine="2"/>
            </w:pPr>
            <w:r>
              <w:rPr>
                <w:spacing w:val="8"/>
              </w:rPr>
              <w:t>一档（</w:t>
            </w:r>
            <w:r>
              <w:rPr>
                <w:rFonts w:ascii="Calibri" w:hAnsi="Calibri" w:eastAsia="Calibri" w:cs="Calibri"/>
                <w:spacing w:val="8"/>
              </w:rPr>
              <w:t>6</w:t>
            </w:r>
            <w:r>
              <w:rPr>
                <w:rFonts w:ascii="Calibri" w:hAnsi="Calibri" w:eastAsia="Calibri" w:cs="Calibri"/>
                <w:spacing w:val="15"/>
                <w:w w:val="101"/>
              </w:rPr>
              <w:t xml:space="preserve"> </w:t>
            </w:r>
            <w:r>
              <w:rPr>
                <w:spacing w:val="8"/>
              </w:rPr>
              <w:t>分</w:t>
            </w:r>
            <w:r>
              <w:rPr>
                <w:spacing w:val="17"/>
              </w:rPr>
              <w:t>）：</w:t>
            </w:r>
            <w:r>
              <w:rPr>
                <w:spacing w:val="8"/>
              </w:rPr>
              <w:t>在施工工艺、施工方法、材料选用、劳</w:t>
            </w:r>
            <w:r>
              <w:rPr>
                <w:spacing w:val="9"/>
              </w:rPr>
              <w:t>动力安排、技术等方面有保证工期的具体措施且</w:t>
            </w:r>
            <w:r>
              <w:rPr>
                <w:spacing w:val="8"/>
              </w:rPr>
              <w:t>措施得</w:t>
            </w:r>
            <w:r>
              <w:rPr>
                <w:spacing w:val="9"/>
              </w:rPr>
              <w:t>当。有控制工期的施工进度计划。有施工总进度</w:t>
            </w:r>
            <w:r>
              <w:rPr>
                <w:spacing w:val="8"/>
              </w:rPr>
              <w:t>表或施</w:t>
            </w:r>
            <w:r>
              <w:rPr>
                <w:spacing w:val="9"/>
              </w:rPr>
              <w:t>工网络图，各项计划图表编制完善，安排科学合</w:t>
            </w:r>
            <w:r>
              <w:rPr>
                <w:spacing w:val="8"/>
              </w:rPr>
              <w:t>理，符合本项目施工实际要求。</w:t>
            </w:r>
          </w:p>
          <w:p w14:paraId="41E347EA">
            <w:pPr>
              <w:pStyle w:val="12"/>
              <w:spacing w:line="377" w:lineRule="auto"/>
              <w:ind w:left="114" w:right="109" w:firstLine="2"/>
            </w:pPr>
            <w:r>
              <w:rPr>
                <w:spacing w:val="8"/>
              </w:rPr>
              <w:t>二档（</w:t>
            </w:r>
            <w:r>
              <w:rPr>
                <w:rFonts w:ascii="Calibri" w:hAnsi="Calibri" w:eastAsia="Calibri" w:cs="Calibri"/>
                <w:spacing w:val="8"/>
              </w:rPr>
              <w:t>4</w:t>
            </w:r>
            <w:r>
              <w:rPr>
                <w:rFonts w:ascii="Calibri" w:hAnsi="Calibri" w:eastAsia="Calibri" w:cs="Calibri"/>
                <w:spacing w:val="15"/>
                <w:w w:val="101"/>
              </w:rPr>
              <w:t xml:space="preserve"> </w:t>
            </w:r>
            <w:r>
              <w:rPr>
                <w:spacing w:val="8"/>
              </w:rPr>
              <w:t>分</w:t>
            </w:r>
            <w:r>
              <w:rPr>
                <w:spacing w:val="17"/>
              </w:rPr>
              <w:t>）：</w:t>
            </w:r>
            <w:r>
              <w:rPr>
                <w:spacing w:val="8"/>
              </w:rPr>
              <w:t>在施工工艺、施工方法、材料选用、劳</w:t>
            </w:r>
            <w:r>
              <w:rPr>
                <w:spacing w:val="9"/>
              </w:rPr>
              <w:t>动力安排、技术等方面有保证工期的具体措施。</w:t>
            </w:r>
            <w:r>
              <w:rPr>
                <w:spacing w:val="8"/>
              </w:rPr>
              <w:t>有控制</w:t>
            </w:r>
            <w:r>
              <w:rPr>
                <w:spacing w:val="9"/>
              </w:rPr>
              <w:t>工期的施工进度计划。有施工总进度表或施工网</w:t>
            </w:r>
            <w:r>
              <w:rPr>
                <w:spacing w:val="8"/>
              </w:rPr>
              <w:t>络图，</w:t>
            </w:r>
            <w:r>
              <w:rPr>
                <w:spacing w:val="9"/>
              </w:rPr>
              <w:t>各项计划图表编制较好，安排合理，符合本项目</w:t>
            </w:r>
            <w:r>
              <w:rPr>
                <w:spacing w:val="8"/>
              </w:rPr>
              <w:t>施工实</w:t>
            </w:r>
            <w:r>
              <w:rPr>
                <w:spacing w:val="4"/>
              </w:rPr>
              <w:t>际要求。</w:t>
            </w:r>
          </w:p>
          <w:p w14:paraId="201BEB7C">
            <w:pPr>
              <w:pStyle w:val="12"/>
              <w:spacing w:before="2" w:line="376" w:lineRule="auto"/>
              <w:ind w:left="113" w:right="109"/>
            </w:pPr>
            <w:r>
              <w:rPr>
                <w:spacing w:val="8"/>
              </w:rPr>
              <w:t>三档（</w:t>
            </w:r>
            <w:r>
              <w:rPr>
                <w:rFonts w:ascii="Calibri" w:hAnsi="Calibri" w:eastAsia="Calibri" w:cs="Calibri"/>
                <w:spacing w:val="8"/>
              </w:rPr>
              <w:t>2</w:t>
            </w:r>
            <w:r>
              <w:rPr>
                <w:rFonts w:ascii="Calibri" w:hAnsi="Calibri" w:eastAsia="Calibri" w:cs="Calibri"/>
                <w:spacing w:val="17"/>
              </w:rPr>
              <w:t xml:space="preserve"> </w:t>
            </w:r>
            <w:r>
              <w:rPr>
                <w:spacing w:val="8"/>
              </w:rPr>
              <w:t>分</w:t>
            </w:r>
            <w:r>
              <w:rPr>
                <w:spacing w:val="18"/>
              </w:rPr>
              <w:t>）：</w:t>
            </w:r>
            <w:r>
              <w:rPr>
                <w:spacing w:val="8"/>
              </w:rPr>
              <w:t>在施工工艺、施工方法、材料选用、劳</w:t>
            </w:r>
            <w:r>
              <w:rPr>
                <w:spacing w:val="9"/>
              </w:rPr>
              <w:t>动力安排、技术等方面没有保证工期的具体措施</w:t>
            </w:r>
            <w:r>
              <w:rPr>
                <w:spacing w:val="8"/>
              </w:rPr>
              <w:t>。有控</w:t>
            </w:r>
            <w:r>
              <w:rPr>
                <w:spacing w:val="9"/>
              </w:rPr>
              <w:t>制工期的施工进度计划。有施工总进度表或施工网络</w:t>
            </w:r>
          </w:p>
          <w:p w14:paraId="3DCEA999">
            <w:pPr>
              <w:pStyle w:val="12"/>
              <w:spacing w:line="359" w:lineRule="auto"/>
              <w:ind w:left="116" w:right="109" w:firstLine="17"/>
            </w:pPr>
            <w:r>
              <w:rPr>
                <w:spacing w:val="8"/>
              </w:rPr>
              <w:t>图，各项计划图表编制及安排一般，基本符合本项目施</w:t>
            </w:r>
            <w:r>
              <w:rPr>
                <w:spacing w:val="6"/>
              </w:rPr>
              <w:t>工实际要求。</w:t>
            </w:r>
          </w:p>
        </w:tc>
      </w:tr>
      <w:tr w14:paraId="6FD2B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3" w:hRule="atLeast"/>
        </w:trPr>
        <w:tc>
          <w:tcPr>
            <w:tcW w:w="849" w:type="dxa"/>
            <w:vMerge w:val="continue"/>
            <w:tcBorders>
              <w:top w:val="nil"/>
            </w:tcBorders>
            <w:vAlign w:val="top"/>
          </w:tcPr>
          <w:p w14:paraId="5F5952BE">
            <w:pPr>
              <w:rPr>
                <w:rFonts w:ascii="Arial"/>
                <w:sz w:val="21"/>
              </w:rPr>
            </w:pPr>
          </w:p>
        </w:tc>
        <w:tc>
          <w:tcPr>
            <w:tcW w:w="1185" w:type="dxa"/>
            <w:vMerge w:val="continue"/>
            <w:tcBorders>
              <w:top w:val="nil"/>
            </w:tcBorders>
            <w:vAlign w:val="top"/>
          </w:tcPr>
          <w:p w14:paraId="30F8096B">
            <w:pPr>
              <w:rPr>
                <w:rFonts w:ascii="Arial"/>
                <w:sz w:val="21"/>
              </w:rPr>
            </w:pPr>
          </w:p>
        </w:tc>
        <w:tc>
          <w:tcPr>
            <w:tcW w:w="2359" w:type="dxa"/>
            <w:vAlign w:val="top"/>
          </w:tcPr>
          <w:p w14:paraId="48B9F1A8">
            <w:pPr>
              <w:spacing w:line="252" w:lineRule="auto"/>
              <w:rPr>
                <w:rFonts w:ascii="Arial"/>
                <w:sz w:val="21"/>
              </w:rPr>
            </w:pPr>
          </w:p>
          <w:p w14:paraId="2A8D3930">
            <w:pPr>
              <w:spacing w:line="252" w:lineRule="auto"/>
              <w:rPr>
                <w:rFonts w:ascii="Arial"/>
                <w:sz w:val="21"/>
              </w:rPr>
            </w:pPr>
          </w:p>
          <w:p w14:paraId="6FFB6B2C">
            <w:pPr>
              <w:spacing w:line="252" w:lineRule="auto"/>
              <w:rPr>
                <w:rFonts w:ascii="Arial"/>
                <w:sz w:val="21"/>
              </w:rPr>
            </w:pPr>
          </w:p>
          <w:p w14:paraId="5CC7E576">
            <w:pPr>
              <w:spacing w:line="253" w:lineRule="auto"/>
              <w:rPr>
                <w:rFonts w:ascii="Arial"/>
                <w:sz w:val="21"/>
              </w:rPr>
            </w:pPr>
          </w:p>
          <w:p w14:paraId="361A79D2">
            <w:pPr>
              <w:spacing w:line="253" w:lineRule="auto"/>
              <w:rPr>
                <w:rFonts w:ascii="Arial"/>
                <w:sz w:val="21"/>
              </w:rPr>
            </w:pPr>
          </w:p>
          <w:p w14:paraId="2828C459">
            <w:pPr>
              <w:spacing w:line="253" w:lineRule="auto"/>
              <w:rPr>
                <w:rFonts w:ascii="Arial"/>
                <w:sz w:val="21"/>
              </w:rPr>
            </w:pPr>
          </w:p>
          <w:p w14:paraId="37D08297">
            <w:pPr>
              <w:pStyle w:val="12"/>
              <w:spacing w:before="65" w:line="334" w:lineRule="auto"/>
              <w:ind w:left="116" w:right="151" w:hanging="3"/>
            </w:pPr>
            <w:r>
              <w:rPr>
                <w:spacing w:val="8"/>
              </w:rPr>
              <w:t>确保文明施工的技术组</w:t>
            </w:r>
            <w:r>
              <w:rPr>
                <w:spacing w:val="4"/>
              </w:rPr>
              <w:t>织措施（6</w:t>
            </w:r>
            <w:r>
              <w:rPr>
                <w:spacing w:val="-36"/>
              </w:rPr>
              <w:t xml:space="preserve"> </w:t>
            </w:r>
            <w:r>
              <w:rPr>
                <w:spacing w:val="4"/>
              </w:rPr>
              <w:t>分）</w:t>
            </w:r>
          </w:p>
        </w:tc>
        <w:tc>
          <w:tcPr>
            <w:tcW w:w="5243" w:type="dxa"/>
            <w:vAlign w:val="top"/>
          </w:tcPr>
          <w:p w14:paraId="262552DE">
            <w:pPr>
              <w:pStyle w:val="12"/>
              <w:spacing w:before="34" w:line="377" w:lineRule="auto"/>
              <w:ind w:left="113" w:right="38" w:firstLine="3"/>
            </w:pPr>
            <w:r>
              <w:rPr>
                <w:spacing w:val="9"/>
              </w:rPr>
              <w:t>一档（</w:t>
            </w:r>
            <w:r>
              <w:rPr>
                <w:rFonts w:ascii="Calibri" w:hAnsi="Calibri" w:eastAsia="Calibri" w:cs="Calibri"/>
                <w:spacing w:val="9"/>
              </w:rPr>
              <w:t>6</w:t>
            </w:r>
            <w:r>
              <w:rPr>
                <w:rFonts w:ascii="Calibri" w:hAnsi="Calibri" w:eastAsia="Calibri" w:cs="Calibri"/>
                <w:spacing w:val="16"/>
                <w:w w:val="101"/>
              </w:rPr>
              <w:t xml:space="preserve"> </w:t>
            </w:r>
            <w:r>
              <w:rPr>
                <w:spacing w:val="9"/>
              </w:rPr>
              <w:t>分</w:t>
            </w:r>
            <w:r>
              <w:rPr>
                <w:spacing w:val="14"/>
              </w:rPr>
              <w:t>）：</w:t>
            </w:r>
            <w:r>
              <w:rPr>
                <w:spacing w:val="9"/>
              </w:rPr>
              <w:t>针对本工程项目特点有现场文明</w:t>
            </w:r>
            <w:r>
              <w:rPr>
                <w:spacing w:val="8"/>
              </w:rPr>
              <w:t>施工、</w:t>
            </w:r>
            <w:r>
              <w:rPr>
                <w:spacing w:val="9"/>
              </w:rPr>
              <w:t>环境保护措施，措施内容达到《建筑施工安全生产</w:t>
            </w:r>
            <w:r>
              <w:rPr>
                <w:spacing w:val="8"/>
              </w:rPr>
              <w:t>检查标准》（</w:t>
            </w:r>
            <w:r>
              <w:rPr>
                <w:rFonts w:ascii="Calibri" w:hAnsi="Calibri" w:eastAsia="Calibri" w:cs="Calibri"/>
              </w:rPr>
              <w:t>JGJ</w:t>
            </w:r>
            <w:r>
              <w:rPr>
                <w:rFonts w:ascii="Calibri" w:hAnsi="Calibri" w:eastAsia="Calibri" w:cs="Calibri"/>
                <w:spacing w:val="8"/>
              </w:rPr>
              <w:t>59-2011</w:t>
            </w:r>
            <w:r>
              <w:rPr>
                <w:spacing w:val="8"/>
              </w:rPr>
              <w:t>）合格标准并符合《广西壮族自治</w:t>
            </w:r>
            <w:r>
              <w:rPr>
                <w:spacing w:val="3"/>
              </w:rPr>
              <w:t>区建筑工程文明施工导则》要求。各项措施周全、具体、</w:t>
            </w:r>
            <w:r>
              <w:rPr>
                <w:spacing w:val="9"/>
              </w:rPr>
              <w:t>有效。有具体实现现场文明施工目标的承诺。</w:t>
            </w:r>
          </w:p>
          <w:p w14:paraId="00EC7996">
            <w:pPr>
              <w:pStyle w:val="12"/>
              <w:spacing w:before="1" w:line="368" w:lineRule="auto"/>
              <w:ind w:left="113" w:right="109" w:firstLine="3"/>
            </w:pPr>
            <w:r>
              <w:rPr>
                <w:spacing w:val="9"/>
              </w:rPr>
              <w:t>二档（</w:t>
            </w:r>
            <w:r>
              <w:rPr>
                <w:rFonts w:ascii="Calibri" w:hAnsi="Calibri" w:eastAsia="Calibri" w:cs="Calibri"/>
                <w:spacing w:val="9"/>
              </w:rPr>
              <w:t>4</w:t>
            </w:r>
            <w:r>
              <w:rPr>
                <w:rFonts w:ascii="Calibri" w:hAnsi="Calibri" w:eastAsia="Calibri" w:cs="Calibri"/>
                <w:spacing w:val="16"/>
                <w:w w:val="101"/>
              </w:rPr>
              <w:t xml:space="preserve"> </w:t>
            </w:r>
            <w:r>
              <w:rPr>
                <w:spacing w:val="9"/>
              </w:rPr>
              <w:t>分</w:t>
            </w:r>
            <w:r>
              <w:rPr>
                <w:spacing w:val="14"/>
              </w:rPr>
              <w:t>）：</w:t>
            </w:r>
            <w:r>
              <w:rPr>
                <w:spacing w:val="9"/>
              </w:rPr>
              <w:t>针对本工程项目特点有现场文明</w:t>
            </w:r>
            <w:r>
              <w:rPr>
                <w:spacing w:val="8"/>
              </w:rPr>
              <w:t>施工、</w:t>
            </w:r>
            <w:r>
              <w:rPr>
                <w:spacing w:val="9"/>
              </w:rPr>
              <w:t>环境保护措施，措施内容达到《建筑施工安全生产</w:t>
            </w:r>
            <w:r>
              <w:rPr>
                <w:spacing w:val="8"/>
              </w:rPr>
              <w:t>检查标准》（</w:t>
            </w:r>
            <w:r>
              <w:rPr>
                <w:rFonts w:ascii="Calibri" w:hAnsi="Calibri" w:eastAsia="Calibri" w:cs="Calibri"/>
              </w:rPr>
              <w:t>JGJ</w:t>
            </w:r>
            <w:r>
              <w:rPr>
                <w:rFonts w:ascii="Calibri" w:hAnsi="Calibri" w:eastAsia="Calibri" w:cs="Calibri"/>
                <w:spacing w:val="8"/>
              </w:rPr>
              <w:t>59-2011</w:t>
            </w:r>
            <w:r>
              <w:rPr>
                <w:spacing w:val="8"/>
              </w:rPr>
              <w:t>）合格标准并符合《广西壮族自治</w:t>
            </w:r>
            <w:r>
              <w:rPr>
                <w:spacing w:val="9"/>
              </w:rPr>
              <w:t>区建筑工程文明施工导则》要求。各项措施一般，</w:t>
            </w:r>
            <w:r>
              <w:rPr>
                <w:spacing w:val="8"/>
              </w:rPr>
              <w:t>有具</w:t>
            </w:r>
          </w:p>
        </w:tc>
      </w:tr>
    </w:tbl>
    <w:p w14:paraId="78215774">
      <w:pPr>
        <w:rPr>
          <w:rFonts w:ascii="Arial"/>
          <w:sz w:val="21"/>
        </w:rPr>
      </w:pPr>
    </w:p>
    <w:p w14:paraId="527EA655">
      <w:pPr>
        <w:rPr>
          <w:rFonts w:ascii="Arial" w:hAnsi="Arial" w:eastAsia="Arial" w:cs="Arial"/>
          <w:sz w:val="21"/>
          <w:szCs w:val="21"/>
        </w:rPr>
        <w:sectPr>
          <w:footerReference r:id="rId50" w:type="default"/>
          <w:pgSz w:w="11910" w:h="16840"/>
          <w:pgMar w:top="1035" w:right="1080" w:bottom="1091" w:left="1080" w:header="697" w:footer="929" w:gutter="0"/>
          <w:pgNumType w:fmt="decimal"/>
          <w:cols w:space="720" w:num="1"/>
        </w:sectPr>
      </w:pPr>
    </w:p>
    <w:p w14:paraId="508996C0">
      <w:pPr>
        <w:spacing w:before="162"/>
      </w:pPr>
    </w:p>
    <w:tbl>
      <w:tblPr>
        <w:tblStyle w:val="11"/>
        <w:tblW w:w="9636"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185"/>
        <w:gridCol w:w="2359"/>
        <w:gridCol w:w="5243"/>
      </w:tblGrid>
      <w:tr w14:paraId="54370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849" w:type="dxa"/>
            <w:vMerge w:val="restart"/>
            <w:tcBorders>
              <w:bottom w:val="nil"/>
            </w:tcBorders>
            <w:vAlign w:val="top"/>
          </w:tcPr>
          <w:p w14:paraId="7791ACA7">
            <w:pPr>
              <w:rPr>
                <w:rFonts w:ascii="Arial"/>
                <w:sz w:val="21"/>
              </w:rPr>
            </w:pPr>
          </w:p>
        </w:tc>
        <w:tc>
          <w:tcPr>
            <w:tcW w:w="1185" w:type="dxa"/>
            <w:vMerge w:val="restart"/>
            <w:tcBorders>
              <w:bottom w:val="nil"/>
            </w:tcBorders>
            <w:vAlign w:val="top"/>
          </w:tcPr>
          <w:p w14:paraId="25566950">
            <w:pPr>
              <w:rPr>
                <w:rFonts w:ascii="Arial"/>
                <w:sz w:val="21"/>
              </w:rPr>
            </w:pPr>
          </w:p>
        </w:tc>
        <w:tc>
          <w:tcPr>
            <w:tcW w:w="2359" w:type="dxa"/>
            <w:vAlign w:val="top"/>
          </w:tcPr>
          <w:p w14:paraId="6092B372">
            <w:pPr>
              <w:rPr>
                <w:rFonts w:ascii="Arial"/>
                <w:sz w:val="21"/>
              </w:rPr>
            </w:pPr>
          </w:p>
        </w:tc>
        <w:tc>
          <w:tcPr>
            <w:tcW w:w="5243" w:type="dxa"/>
            <w:vAlign w:val="top"/>
          </w:tcPr>
          <w:p w14:paraId="48233EC2">
            <w:pPr>
              <w:pStyle w:val="12"/>
              <w:spacing w:before="36" w:line="228" w:lineRule="auto"/>
              <w:ind w:left="113"/>
            </w:pPr>
            <w:r>
              <w:rPr>
                <w:spacing w:val="8"/>
              </w:rPr>
              <w:t>体实现现场文明施工目标的承诺。</w:t>
            </w:r>
          </w:p>
          <w:p w14:paraId="1059E737">
            <w:pPr>
              <w:pStyle w:val="12"/>
              <w:spacing w:before="160" w:line="370" w:lineRule="auto"/>
              <w:ind w:left="113" w:right="38"/>
            </w:pPr>
            <w:r>
              <w:rPr>
                <w:spacing w:val="5"/>
              </w:rPr>
              <w:t>三档（</w:t>
            </w:r>
            <w:r>
              <w:rPr>
                <w:rFonts w:ascii="Calibri" w:hAnsi="Calibri" w:eastAsia="Calibri" w:cs="Calibri"/>
                <w:spacing w:val="5"/>
              </w:rPr>
              <w:t>2</w:t>
            </w:r>
            <w:r>
              <w:rPr>
                <w:rFonts w:ascii="Calibri" w:hAnsi="Calibri" w:eastAsia="Calibri" w:cs="Calibri"/>
                <w:spacing w:val="19"/>
                <w:w w:val="101"/>
              </w:rPr>
              <w:t xml:space="preserve"> </w:t>
            </w:r>
            <w:r>
              <w:rPr>
                <w:spacing w:val="5"/>
              </w:rPr>
              <w:t>分</w:t>
            </w:r>
            <w:r>
              <w:rPr>
                <w:spacing w:val="2"/>
              </w:rPr>
              <w:t>）：</w:t>
            </w:r>
            <w:r>
              <w:rPr>
                <w:spacing w:val="5"/>
              </w:rPr>
              <w:t>未针对本工程项目特点有现场文明施工、</w:t>
            </w:r>
            <w:r>
              <w:rPr>
                <w:spacing w:val="9"/>
              </w:rPr>
              <w:t>环境保护措施，措施内容部分达不到《建筑施工安</w:t>
            </w:r>
            <w:r>
              <w:rPr>
                <w:spacing w:val="8"/>
              </w:rPr>
              <w:t>全生</w:t>
            </w:r>
            <w:r>
              <w:rPr>
                <w:spacing w:val="3"/>
              </w:rPr>
              <w:t>产检查标准》（</w:t>
            </w:r>
            <w:r>
              <w:rPr>
                <w:rFonts w:ascii="Calibri" w:hAnsi="Calibri" w:eastAsia="Calibri" w:cs="Calibri"/>
              </w:rPr>
              <w:t>JGJ</w:t>
            </w:r>
            <w:r>
              <w:rPr>
                <w:rFonts w:ascii="Calibri" w:hAnsi="Calibri" w:eastAsia="Calibri" w:cs="Calibri"/>
                <w:spacing w:val="3"/>
              </w:rPr>
              <w:t>59-2011</w:t>
            </w:r>
            <w:r>
              <w:rPr>
                <w:spacing w:val="3"/>
              </w:rPr>
              <w:t>）合格标准或部分不符合《广</w:t>
            </w:r>
            <w:r>
              <w:rPr>
                <w:spacing w:val="9"/>
              </w:rPr>
              <w:t>西壮族自治区建筑工程文明施工导则》要求。各项</w:t>
            </w:r>
            <w:r>
              <w:rPr>
                <w:spacing w:val="8"/>
              </w:rPr>
              <w:t>措施较差，有实现现场文明施工目标的承诺。</w:t>
            </w:r>
          </w:p>
        </w:tc>
      </w:tr>
      <w:tr w14:paraId="0EA1D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849" w:type="dxa"/>
            <w:vMerge w:val="continue"/>
            <w:tcBorders>
              <w:top w:val="nil"/>
              <w:bottom w:val="nil"/>
            </w:tcBorders>
            <w:vAlign w:val="top"/>
          </w:tcPr>
          <w:p w14:paraId="4B71994B">
            <w:pPr>
              <w:rPr>
                <w:rFonts w:ascii="Arial"/>
                <w:sz w:val="21"/>
              </w:rPr>
            </w:pPr>
          </w:p>
        </w:tc>
        <w:tc>
          <w:tcPr>
            <w:tcW w:w="1185" w:type="dxa"/>
            <w:vMerge w:val="continue"/>
            <w:tcBorders>
              <w:top w:val="nil"/>
              <w:bottom w:val="nil"/>
            </w:tcBorders>
            <w:vAlign w:val="top"/>
          </w:tcPr>
          <w:p w14:paraId="5E3BDB0D">
            <w:pPr>
              <w:rPr>
                <w:rFonts w:ascii="Arial"/>
                <w:sz w:val="21"/>
              </w:rPr>
            </w:pPr>
          </w:p>
        </w:tc>
        <w:tc>
          <w:tcPr>
            <w:tcW w:w="2359" w:type="dxa"/>
            <w:vAlign w:val="top"/>
          </w:tcPr>
          <w:p w14:paraId="7A7EEE35">
            <w:pPr>
              <w:spacing w:line="277" w:lineRule="auto"/>
              <w:rPr>
                <w:rFonts w:ascii="Arial"/>
                <w:sz w:val="21"/>
              </w:rPr>
            </w:pPr>
          </w:p>
          <w:p w14:paraId="0DD3BFE6">
            <w:pPr>
              <w:spacing w:line="277" w:lineRule="auto"/>
              <w:rPr>
                <w:rFonts w:ascii="Arial"/>
                <w:sz w:val="21"/>
              </w:rPr>
            </w:pPr>
          </w:p>
          <w:p w14:paraId="4EC7B675">
            <w:pPr>
              <w:spacing w:line="277" w:lineRule="auto"/>
              <w:rPr>
                <w:rFonts w:ascii="Arial"/>
                <w:sz w:val="21"/>
              </w:rPr>
            </w:pPr>
          </w:p>
          <w:p w14:paraId="496587F8">
            <w:pPr>
              <w:spacing w:line="277" w:lineRule="auto"/>
              <w:rPr>
                <w:rFonts w:ascii="Arial"/>
                <w:sz w:val="21"/>
              </w:rPr>
            </w:pPr>
          </w:p>
          <w:p w14:paraId="4370FFCF">
            <w:pPr>
              <w:pStyle w:val="12"/>
              <w:spacing w:before="65" w:line="334" w:lineRule="auto"/>
              <w:ind w:left="112" w:right="151" w:firstLine="3"/>
            </w:pPr>
            <w:r>
              <w:rPr>
                <w:spacing w:val="8"/>
              </w:rPr>
              <w:t>工程施工的重点和难点</w:t>
            </w:r>
            <w:r>
              <w:rPr>
                <w:spacing w:val="6"/>
              </w:rPr>
              <w:t>及保证措施（6</w:t>
            </w:r>
            <w:r>
              <w:rPr>
                <w:spacing w:val="-38"/>
              </w:rPr>
              <w:t xml:space="preserve"> </w:t>
            </w:r>
            <w:r>
              <w:rPr>
                <w:spacing w:val="6"/>
              </w:rPr>
              <w:t>分）</w:t>
            </w:r>
          </w:p>
        </w:tc>
        <w:tc>
          <w:tcPr>
            <w:tcW w:w="5243" w:type="dxa"/>
            <w:vAlign w:val="top"/>
          </w:tcPr>
          <w:p w14:paraId="3066B3C2">
            <w:pPr>
              <w:pStyle w:val="12"/>
              <w:spacing w:before="32" w:line="377" w:lineRule="auto"/>
              <w:ind w:left="116" w:right="147"/>
            </w:pPr>
            <w:r>
              <w:rPr>
                <w:spacing w:val="8"/>
              </w:rPr>
              <w:t>一档（</w:t>
            </w:r>
            <w:r>
              <w:rPr>
                <w:rFonts w:ascii="Calibri" w:hAnsi="Calibri" w:eastAsia="Calibri" w:cs="Calibri"/>
                <w:spacing w:val="8"/>
              </w:rPr>
              <w:t>6</w:t>
            </w:r>
            <w:r>
              <w:rPr>
                <w:rFonts w:ascii="Calibri" w:hAnsi="Calibri" w:eastAsia="Calibri" w:cs="Calibri"/>
                <w:spacing w:val="15"/>
                <w:w w:val="101"/>
              </w:rPr>
              <w:t xml:space="preserve"> </w:t>
            </w:r>
            <w:r>
              <w:rPr>
                <w:spacing w:val="8"/>
              </w:rPr>
              <w:t>分</w:t>
            </w:r>
            <w:r>
              <w:rPr>
                <w:spacing w:val="17"/>
              </w:rPr>
              <w:t>）：</w:t>
            </w:r>
            <w:r>
              <w:rPr>
                <w:spacing w:val="8"/>
              </w:rPr>
              <w:t>针对本工程的特点对本工程的重点和难</w:t>
            </w:r>
            <w:r>
              <w:rPr>
                <w:spacing w:val="9"/>
              </w:rPr>
              <w:t>点有深入的表述，解决重点和难点问题的方法科学合</w:t>
            </w:r>
            <w:r>
              <w:rPr>
                <w:spacing w:val="-1"/>
              </w:rPr>
              <w:t>理。</w:t>
            </w:r>
          </w:p>
          <w:p w14:paraId="595ABDDF">
            <w:pPr>
              <w:pStyle w:val="12"/>
              <w:spacing w:before="1" w:line="377" w:lineRule="auto"/>
              <w:ind w:left="123" w:right="147" w:hanging="7"/>
            </w:pPr>
            <w:r>
              <w:rPr>
                <w:spacing w:val="8"/>
              </w:rPr>
              <w:t>二档（</w:t>
            </w:r>
            <w:r>
              <w:rPr>
                <w:rFonts w:ascii="Calibri" w:hAnsi="Calibri" w:eastAsia="Calibri" w:cs="Calibri"/>
                <w:spacing w:val="8"/>
              </w:rPr>
              <w:t>4</w:t>
            </w:r>
            <w:r>
              <w:rPr>
                <w:rFonts w:ascii="Calibri" w:hAnsi="Calibri" w:eastAsia="Calibri" w:cs="Calibri"/>
                <w:spacing w:val="15"/>
                <w:w w:val="101"/>
              </w:rPr>
              <w:t xml:space="preserve"> </w:t>
            </w:r>
            <w:r>
              <w:rPr>
                <w:spacing w:val="8"/>
              </w:rPr>
              <w:t>分</w:t>
            </w:r>
            <w:r>
              <w:rPr>
                <w:spacing w:val="17"/>
              </w:rPr>
              <w:t>）：</w:t>
            </w:r>
            <w:r>
              <w:rPr>
                <w:spacing w:val="8"/>
              </w:rPr>
              <w:t>针对本工程的特点对本工程的重点和难点有表述，解决重点和难点问题的方法合理。</w:t>
            </w:r>
          </w:p>
          <w:p w14:paraId="39937127">
            <w:pPr>
              <w:pStyle w:val="12"/>
              <w:spacing w:before="1" w:line="358" w:lineRule="auto"/>
              <w:ind w:left="123" w:right="147" w:hanging="10"/>
            </w:pPr>
            <w:r>
              <w:rPr>
                <w:spacing w:val="8"/>
              </w:rPr>
              <w:t>三档（</w:t>
            </w:r>
            <w:r>
              <w:rPr>
                <w:rFonts w:ascii="Calibri" w:hAnsi="Calibri" w:eastAsia="Calibri" w:cs="Calibri"/>
                <w:spacing w:val="8"/>
              </w:rPr>
              <w:t>2</w:t>
            </w:r>
            <w:r>
              <w:rPr>
                <w:rFonts w:ascii="Calibri" w:hAnsi="Calibri" w:eastAsia="Calibri" w:cs="Calibri"/>
                <w:spacing w:val="17"/>
              </w:rPr>
              <w:t xml:space="preserve"> </w:t>
            </w:r>
            <w:r>
              <w:rPr>
                <w:spacing w:val="8"/>
              </w:rPr>
              <w:t>分</w:t>
            </w:r>
            <w:r>
              <w:rPr>
                <w:spacing w:val="18"/>
              </w:rPr>
              <w:t>）：</w:t>
            </w:r>
            <w:r>
              <w:rPr>
                <w:spacing w:val="8"/>
              </w:rPr>
              <w:t>针对本工程的特点对本工程的重点和难点表述不清，解决重点和难点问题的方法一般。</w:t>
            </w:r>
          </w:p>
        </w:tc>
      </w:tr>
      <w:tr w14:paraId="556D7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849" w:type="dxa"/>
            <w:vMerge w:val="continue"/>
            <w:tcBorders>
              <w:top w:val="nil"/>
            </w:tcBorders>
            <w:vAlign w:val="top"/>
          </w:tcPr>
          <w:p w14:paraId="295350F0">
            <w:pPr>
              <w:rPr>
                <w:rFonts w:ascii="Arial"/>
                <w:sz w:val="21"/>
              </w:rPr>
            </w:pPr>
          </w:p>
        </w:tc>
        <w:tc>
          <w:tcPr>
            <w:tcW w:w="1185" w:type="dxa"/>
            <w:vMerge w:val="continue"/>
            <w:tcBorders>
              <w:top w:val="nil"/>
            </w:tcBorders>
            <w:vAlign w:val="top"/>
          </w:tcPr>
          <w:p w14:paraId="1C3ACB85">
            <w:pPr>
              <w:rPr>
                <w:rFonts w:ascii="Arial"/>
                <w:sz w:val="21"/>
              </w:rPr>
            </w:pPr>
          </w:p>
        </w:tc>
        <w:tc>
          <w:tcPr>
            <w:tcW w:w="2359" w:type="dxa"/>
            <w:vAlign w:val="top"/>
          </w:tcPr>
          <w:p w14:paraId="0194A702">
            <w:pPr>
              <w:spacing w:line="302" w:lineRule="auto"/>
              <w:rPr>
                <w:rFonts w:ascii="Arial"/>
                <w:sz w:val="21"/>
              </w:rPr>
            </w:pPr>
          </w:p>
          <w:p w14:paraId="06C2FDCA">
            <w:pPr>
              <w:spacing w:line="302" w:lineRule="auto"/>
              <w:rPr>
                <w:rFonts w:ascii="Arial"/>
                <w:sz w:val="21"/>
              </w:rPr>
            </w:pPr>
          </w:p>
          <w:p w14:paraId="25A292E8">
            <w:pPr>
              <w:spacing w:line="302" w:lineRule="auto"/>
              <w:rPr>
                <w:rFonts w:ascii="Arial"/>
                <w:sz w:val="21"/>
              </w:rPr>
            </w:pPr>
          </w:p>
          <w:p w14:paraId="232ED118">
            <w:pPr>
              <w:pStyle w:val="12"/>
              <w:spacing w:before="65" w:line="334" w:lineRule="auto"/>
              <w:ind w:left="115" w:right="255" w:hanging="3"/>
            </w:pPr>
            <w:r>
              <w:rPr>
                <w:spacing w:val="8"/>
              </w:rPr>
              <w:t>施工总平面布置图（6</w:t>
            </w:r>
            <w:r>
              <w:rPr>
                <w:spacing w:val="-1"/>
              </w:rPr>
              <w:t>分）</w:t>
            </w:r>
          </w:p>
        </w:tc>
        <w:tc>
          <w:tcPr>
            <w:tcW w:w="5243" w:type="dxa"/>
            <w:vAlign w:val="top"/>
          </w:tcPr>
          <w:p w14:paraId="6DDF2941">
            <w:pPr>
              <w:pStyle w:val="12"/>
              <w:spacing w:before="32" w:line="378" w:lineRule="auto"/>
              <w:ind w:left="115" w:right="198" w:firstLine="1"/>
            </w:pPr>
            <w:r>
              <w:rPr>
                <w:spacing w:val="6"/>
              </w:rPr>
              <w:t>一档（</w:t>
            </w:r>
            <w:r>
              <w:rPr>
                <w:rFonts w:ascii="Calibri" w:hAnsi="Calibri" w:eastAsia="Calibri" w:cs="Calibri"/>
                <w:spacing w:val="6"/>
              </w:rPr>
              <w:t>6</w:t>
            </w:r>
            <w:r>
              <w:rPr>
                <w:rFonts w:ascii="Calibri" w:hAnsi="Calibri" w:eastAsia="Calibri" w:cs="Calibri"/>
                <w:spacing w:val="16"/>
                <w:w w:val="101"/>
              </w:rPr>
              <w:t xml:space="preserve"> </w:t>
            </w:r>
            <w:r>
              <w:rPr>
                <w:spacing w:val="6"/>
              </w:rPr>
              <w:t>分</w:t>
            </w:r>
            <w:r>
              <w:rPr>
                <w:spacing w:val="14"/>
              </w:rPr>
              <w:t>）：</w:t>
            </w:r>
            <w:r>
              <w:rPr>
                <w:spacing w:val="6"/>
              </w:rPr>
              <w:t>有施工总平面布置图，安排科学合</w:t>
            </w:r>
            <w:r>
              <w:rPr>
                <w:spacing w:val="5"/>
              </w:rPr>
              <w:t>理，</w:t>
            </w:r>
            <w:r>
              <w:rPr>
                <w:spacing w:val="8"/>
              </w:rPr>
              <w:t>符合本项目施工实际要求。</w:t>
            </w:r>
          </w:p>
          <w:p w14:paraId="555733A0">
            <w:pPr>
              <w:pStyle w:val="12"/>
              <w:spacing w:before="1" w:line="376" w:lineRule="auto"/>
              <w:ind w:left="114" w:right="147" w:firstLine="2"/>
            </w:pPr>
            <w:r>
              <w:rPr>
                <w:spacing w:val="8"/>
              </w:rPr>
              <w:t>二档（</w:t>
            </w:r>
            <w:r>
              <w:rPr>
                <w:rFonts w:ascii="Calibri" w:hAnsi="Calibri" w:eastAsia="Calibri" w:cs="Calibri"/>
                <w:spacing w:val="8"/>
              </w:rPr>
              <w:t>4</w:t>
            </w:r>
            <w:r>
              <w:rPr>
                <w:rFonts w:ascii="Calibri" w:hAnsi="Calibri" w:eastAsia="Calibri" w:cs="Calibri"/>
                <w:spacing w:val="15"/>
                <w:w w:val="101"/>
              </w:rPr>
              <w:t xml:space="preserve"> </w:t>
            </w:r>
            <w:r>
              <w:rPr>
                <w:spacing w:val="8"/>
              </w:rPr>
              <w:t>分</w:t>
            </w:r>
            <w:r>
              <w:rPr>
                <w:spacing w:val="17"/>
              </w:rPr>
              <w:t>）：</w:t>
            </w:r>
            <w:r>
              <w:rPr>
                <w:spacing w:val="8"/>
              </w:rPr>
              <w:t>有施工总平面布置图，安排一般，符合</w:t>
            </w:r>
            <w:r>
              <w:rPr>
                <w:spacing w:val="7"/>
              </w:rPr>
              <w:t>本项目施工实际要求。</w:t>
            </w:r>
          </w:p>
          <w:p w14:paraId="69A11940">
            <w:pPr>
              <w:pStyle w:val="12"/>
              <w:spacing w:line="358" w:lineRule="auto"/>
              <w:ind w:left="114" w:right="147" w:hanging="1"/>
            </w:pPr>
            <w:r>
              <w:rPr>
                <w:spacing w:val="8"/>
              </w:rPr>
              <w:t>三档（</w:t>
            </w:r>
            <w:r>
              <w:rPr>
                <w:rFonts w:ascii="Calibri" w:hAnsi="Calibri" w:eastAsia="Calibri" w:cs="Calibri"/>
                <w:spacing w:val="8"/>
              </w:rPr>
              <w:t>2</w:t>
            </w:r>
            <w:r>
              <w:rPr>
                <w:rFonts w:ascii="Calibri" w:hAnsi="Calibri" w:eastAsia="Calibri" w:cs="Calibri"/>
                <w:spacing w:val="17"/>
              </w:rPr>
              <w:t xml:space="preserve"> </w:t>
            </w:r>
            <w:r>
              <w:rPr>
                <w:spacing w:val="8"/>
              </w:rPr>
              <w:t>分</w:t>
            </w:r>
            <w:r>
              <w:rPr>
                <w:spacing w:val="18"/>
              </w:rPr>
              <w:t>）：</w:t>
            </w:r>
            <w:r>
              <w:rPr>
                <w:spacing w:val="8"/>
              </w:rPr>
              <w:t>有施工总平面布置图，安排一般，部分符合本项目施工实际要求。</w:t>
            </w:r>
          </w:p>
        </w:tc>
      </w:tr>
      <w:tr w14:paraId="15407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36" w:type="dxa"/>
            <w:gridSpan w:val="4"/>
            <w:vAlign w:val="top"/>
          </w:tcPr>
          <w:p w14:paraId="0162B863">
            <w:pPr>
              <w:pStyle w:val="12"/>
              <w:spacing w:before="75" w:line="285" w:lineRule="exact"/>
              <w:ind w:left="122"/>
              <w:rPr>
                <w:rFonts w:ascii="Arial" w:hAnsi="Arial" w:eastAsia="Arial" w:cs="Arial"/>
              </w:rPr>
            </w:pPr>
            <w:r>
              <w:rPr>
                <w:spacing w:val="6"/>
                <w:position w:val="1"/>
              </w:rPr>
              <w:t>总得分＝</w:t>
            </w:r>
            <w:r>
              <w:rPr>
                <w:rFonts w:ascii="Arial" w:hAnsi="Arial" w:eastAsia="Arial" w:cs="Arial"/>
                <w:spacing w:val="6"/>
                <w:position w:val="1"/>
              </w:rPr>
              <w:t>1</w:t>
            </w:r>
            <w:r>
              <w:rPr>
                <w:spacing w:val="6"/>
                <w:position w:val="1"/>
              </w:rPr>
              <w:t>＋</w:t>
            </w:r>
            <w:r>
              <w:rPr>
                <w:rFonts w:ascii="Arial" w:hAnsi="Arial" w:eastAsia="Arial" w:cs="Arial"/>
                <w:spacing w:val="6"/>
                <w:position w:val="1"/>
              </w:rPr>
              <w:t>2</w:t>
            </w:r>
            <w:r>
              <w:rPr>
                <w:spacing w:val="6"/>
                <w:position w:val="1"/>
              </w:rPr>
              <w:t>＋</w:t>
            </w:r>
            <w:r>
              <w:rPr>
                <w:rFonts w:ascii="Arial" w:hAnsi="Arial" w:eastAsia="Arial" w:cs="Arial"/>
                <w:spacing w:val="6"/>
                <w:position w:val="1"/>
              </w:rPr>
              <w:t>3</w:t>
            </w:r>
          </w:p>
        </w:tc>
      </w:tr>
    </w:tbl>
    <w:p w14:paraId="4694EBE2">
      <w:pPr>
        <w:spacing w:line="373" w:lineRule="auto"/>
        <w:rPr>
          <w:rFonts w:ascii="Arial"/>
          <w:sz w:val="21"/>
        </w:rPr>
      </w:pPr>
    </w:p>
    <w:p w14:paraId="517B7710">
      <w:pPr>
        <w:spacing w:before="65" w:line="302" w:lineRule="auto"/>
        <w:ind w:left="25" w:right="3" w:firstLine="403"/>
        <w:rPr>
          <w:rFonts w:ascii="宋体" w:hAnsi="宋体" w:eastAsia="宋体" w:cs="宋体"/>
          <w:sz w:val="20"/>
          <w:szCs w:val="20"/>
        </w:rPr>
      </w:pPr>
      <w:r>
        <w:rPr>
          <w:rFonts w:ascii="宋体" w:hAnsi="宋体" w:eastAsia="宋体" w:cs="宋体"/>
          <w:spacing w:val="7"/>
          <w:sz w:val="20"/>
          <w:szCs w:val="20"/>
        </w:rPr>
        <w:t>8.2</w:t>
      </w:r>
      <w:r>
        <w:rPr>
          <w:rFonts w:ascii="宋体" w:hAnsi="宋体" w:eastAsia="宋体" w:cs="宋体"/>
          <w:spacing w:val="-34"/>
          <w:sz w:val="20"/>
          <w:szCs w:val="20"/>
        </w:rPr>
        <w:t xml:space="preserve"> </w:t>
      </w:r>
      <w:r>
        <w:rPr>
          <w:rFonts w:ascii="宋体" w:hAnsi="宋体" w:eastAsia="宋体" w:cs="宋体"/>
          <w:spacing w:val="7"/>
          <w:sz w:val="20"/>
          <w:szCs w:val="20"/>
        </w:rPr>
        <w:t>商务技术评审因素为客观评分项的，应在评分项目或评分标准中予以标注为“客观分</w:t>
      </w:r>
      <w:r>
        <w:rPr>
          <w:rFonts w:ascii="宋体" w:hAnsi="宋体" w:eastAsia="宋体" w:cs="宋体"/>
          <w:spacing w:val="-72"/>
          <w:sz w:val="20"/>
          <w:szCs w:val="20"/>
        </w:rPr>
        <w:t xml:space="preserve"> </w:t>
      </w:r>
      <w:r>
        <w:rPr>
          <w:rFonts w:ascii="宋体" w:hAnsi="宋体" w:eastAsia="宋体" w:cs="宋体"/>
          <w:spacing w:val="7"/>
          <w:sz w:val="20"/>
          <w:szCs w:val="20"/>
        </w:rPr>
        <w:t>”。对供应商</w:t>
      </w:r>
      <w:r>
        <w:rPr>
          <w:rFonts w:ascii="宋体" w:hAnsi="宋体" w:eastAsia="宋体" w:cs="宋体"/>
          <w:spacing w:val="8"/>
          <w:sz w:val="20"/>
          <w:szCs w:val="20"/>
        </w:rPr>
        <w:t>的客观评分项目，各评审专家评分应当一致。</w:t>
      </w:r>
    </w:p>
    <w:p w14:paraId="6A330DAF">
      <w:pPr>
        <w:spacing w:before="160" w:line="227" w:lineRule="auto"/>
        <w:ind w:left="428"/>
        <w:rPr>
          <w:rFonts w:ascii="宋体" w:hAnsi="宋体" w:eastAsia="宋体" w:cs="宋体"/>
          <w:sz w:val="20"/>
          <w:szCs w:val="20"/>
        </w:rPr>
      </w:pPr>
      <w:r>
        <w:rPr>
          <w:rFonts w:ascii="宋体" w:hAnsi="宋体" w:eastAsia="宋体" w:cs="宋体"/>
          <w:spacing w:val="7"/>
          <w:sz w:val="20"/>
          <w:szCs w:val="20"/>
        </w:rPr>
        <w:t>8.3.终止竞争性磋商采购活动</w:t>
      </w:r>
    </w:p>
    <w:p w14:paraId="76DF0FC3">
      <w:pPr>
        <w:spacing w:before="160" w:line="378" w:lineRule="auto"/>
        <w:ind w:left="8" w:right="1" w:firstLine="419"/>
        <w:jc w:val="both"/>
        <w:rPr>
          <w:rFonts w:ascii="宋体" w:hAnsi="宋体" w:eastAsia="宋体" w:cs="宋体"/>
          <w:sz w:val="20"/>
          <w:szCs w:val="20"/>
        </w:rPr>
      </w:pPr>
      <w:r>
        <w:rPr>
          <w:rFonts w:ascii="宋体" w:hAnsi="宋体" w:eastAsia="宋体" w:cs="宋体"/>
          <w:spacing w:val="12"/>
          <w:sz w:val="20"/>
          <w:szCs w:val="20"/>
        </w:rPr>
        <w:t>磋商小组发现竞争性磋商文件存在歧义、重大缺陷导致评审工作无法进行，或者竞</w:t>
      </w:r>
      <w:r>
        <w:rPr>
          <w:rFonts w:ascii="宋体" w:hAnsi="宋体" w:eastAsia="宋体" w:cs="宋体"/>
          <w:spacing w:val="11"/>
          <w:sz w:val="20"/>
          <w:szCs w:val="20"/>
        </w:rPr>
        <w:t>争性磋商文件内容</w:t>
      </w:r>
      <w:r>
        <w:rPr>
          <w:rFonts w:ascii="宋体" w:hAnsi="宋体" w:eastAsia="宋体" w:cs="宋体"/>
          <w:spacing w:val="12"/>
          <w:sz w:val="20"/>
          <w:szCs w:val="20"/>
        </w:rPr>
        <w:t>违反国家有关规定的，要停止评审工作并向采购人或采购代理机构书面说明</w:t>
      </w:r>
      <w:r>
        <w:rPr>
          <w:rFonts w:ascii="宋体" w:hAnsi="宋体" w:eastAsia="宋体" w:cs="宋体"/>
          <w:spacing w:val="11"/>
          <w:sz w:val="20"/>
          <w:szCs w:val="20"/>
        </w:rPr>
        <w:t>情况，采购人或采购代理机构</w:t>
      </w:r>
      <w:r>
        <w:rPr>
          <w:rFonts w:ascii="宋体" w:hAnsi="宋体" w:eastAsia="宋体" w:cs="宋体"/>
          <w:spacing w:val="12"/>
          <w:sz w:val="20"/>
          <w:szCs w:val="20"/>
        </w:rPr>
        <w:t>应当修改竞争性磋商文件后重新组织采购活动；发现供应商提供虚假材料、</w:t>
      </w:r>
      <w:r>
        <w:rPr>
          <w:rFonts w:ascii="宋体" w:hAnsi="宋体" w:eastAsia="宋体" w:cs="宋体"/>
          <w:spacing w:val="11"/>
          <w:sz w:val="20"/>
          <w:szCs w:val="20"/>
        </w:rPr>
        <w:t>串通等违法违规行为的，要及</w:t>
      </w:r>
      <w:r>
        <w:rPr>
          <w:rFonts w:ascii="宋体" w:hAnsi="宋体" w:eastAsia="宋体" w:cs="宋体"/>
          <w:spacing w:val="8"/>
          <w:sz w:val="20"/>
          <w:szCs w:val="20"/>
        </w:rPr>
        <w:t>时向采购人或采购代理机构报告。</w:t>
      </w:r>
    </w:p>
    <w:p w14:paraId="02249B4C">
      <w:pPr>
        <w:spacing w:line="378" w:lineRule="auto"/>
        <w:rPr>
          <w:rFonts w:ascii="宋体" w:hAnsi="宋体" w:eastAsia="宋体" w:cs="宋体"/>
          <w:sz w:val="20"/>
          <w:szCs w:val="20"/>
        </w:rPr>
        <w:sectPr>
          <w:footerReference r:id="rId51" w:type="default"/>
          <w:pgSz w:w="11910" w:h="16840"/>
          <w:pgMar w:top="1035" w:right="1080" w:bottom="1091" w:left="1080" w:header="697" w:footer="929" w:gutter="0"/>
          <w:pgNumType w:fmt="decimal"/>
          <w:cols w:space="720" w:num="1"/>
        </w:sectPr>
      </w:pPr>
    </w:p>
    <w:p w14:paraId="1B79EAA4">
      <w:pPr>
        <w:spacing w:line="350" w:lineRule="auto"/>
        <w:rPr>
          <w:rFonts w:ascii="Arial"/>
          <w:sz w:val="21"/>
        </w:rPr>
      </w:pPr>
    </w:p>
    <w:p w14:paraId="3031F799">
      <w:pPr>
        <w:pStyle w:val="3"/>
        <w:bidi w:val="0"/>
        <w:jc w:val="center"/>
      </w:pPr>
      <w:bookmarkStart w:id="8" w:name="_Toc5375"/>
      <w:r>
        <w:t>第二节 评标报告</w:t>
      </w:r>
      <w:bookmarkEnd w:id="8"/>
    </w:p>
    <w:p w14:paraId="17D5FA67">
      <w:pPr>
        <w:spacing w:before="235" w:line="220" w:lineRule="auto"/>
        <w:ind w:left="507"/>
        <w:rPr>
          <w:rFonts w:ascii="宋体" w:hAnsi="宋体" w:eastAsia="宋体" w:cs="宋体"/>
          <w:sz w:val="24"/>
          <w:szCs w:val="24"/>
        </w:rPr>
      </w:pPr>
      <w:r>
        <w:rPr>
          <w:rFonts w:ascii="宋体" w:hAnsi="宋体" w:eastAsia="宋体" w:cs="宋体"/>
          <w:spacing w:val="-5"/>
          <w:sz w:val="24"/>
          <w:szCs w:val="24"/>
        </w:rPr>
        <w:t>1.成交标准</w:t>
      </w:r>
    </w:p>
    <w:p w14:paraId="1D526B19">
      <w:pPr>
        <w:spacing w:before="177" w:line="377" w:lineRule="auto"/>
        <w:ind w:left="7" w:right="1" w:firstLine="446"/>
        <w:rPr>
          <w:rFonts w:ascii="宋体" w:hAnsi="宋体" w:eastAsia="宋体" w:cs="宋体"/>
          <w:sz w:val="20"/>
          <w:szCs w:val="20"/>
        </w:rPr>
      </w:pPr>
      <w:r>
        <w:rPr>
          <w:rFonts w:ascii="宋体" w:hAnsi="宋体" w:eastAsia="宋体" w:cs="宋体"/>
          <w:spacing w:val="11"/>
          <w:sz w:val="20"/>
          <w:szCs w:val="20"/>
        </w:rPr>
        <w:t>由磋商小组根据综合评分情况，按照评审得分由高</w:t>
      </w:r>
      <w:r>
        <w:rPr>
          <w:rFonts w:ascii="宋体" w:hAnsi="宋体" w:eastAsia="宋体" w:cs="宋体"/>
          <w:spacing w:val="10"/>
          <w:sz w:val="20"/>
          <w:szCs w:val="20"/>
        </w:rPr>
        <w:t>到低顺序推荐</w:t>
      </w:r>
      <w:r>
        <w:rPr>
          <w:rFonts w:ascii="宋体" w:hAnsi="宋体" w:eastAsia="宋体" w:cs="宋体"/>
          <w:spacing w:val="-33"/>
          <w:sz w:val="20"/>
          <w:szCs w:val="20"/>
        </w:rPr>
        <w:t xml:space="preserve"> </w:t>
      </w:r>
      <w:r>
        <w:rPr>
          <w:rFonts w:ascii="宋体" w:hAnsi="宋体" w:eastAsia="宋体" w:cs="宋体"/>
          <w:spacing w:val="10"/>
          <w:sz w:val="20"/>
          <w:szCs w:val="20"/>
        </w:rPr>
        <w:t>3</w:t>
      </w:r>
      <w:r>
        <w:rPr>
          <w:rFonts w:ascii="宋体" w:hAnsi="宋体" w:eastAsia="宋体" w:cs="宋体"/>
          <w:spacing w:val="-35"/>
          <w:sz w:val="20"/>
          <w:szCs w:val="20"/>
        </w:rPr>
        <w:t xml:space="preserve"> </w:t>
      </w:r>
      <w:r>
        <w:rPr>
          <w:rFonts w:ascii="宋体" w:hAnsi="宋体" w:eastAsia="宋体" w:cs="宋体"/>
          <w:spacing w:val="10"/>
          <w:sz w:val="20"/>
          <w:szCs w:val="20"/>
        </w:rPr>
        <w:t>名以上成交候选供应商，并在线编写电子评审报告。符合本章第一节第</w:t>
      </w:r>
      <w:r>
        <w:rPr>
          <w:rFonts w:ascii="宋体" w:hAnsi="宋体" w:eastAsia="宋体" w:cs="宋体"/>
          <w:spacing w:val="-26"/>
          <w:sz w:val="20"/>
          <w:szCs w:val="20"/>
        </w:rPr>
        <w:t xml:space="preserve"> </w:t>
      </w:r>
      <w:r>
        <w:rPr>
          <w:rFonts w:ascii="宋体" w:hAnsi="宋体" w:eastAsia="宋体" w:cs="宋体"/>
          <w:spacing w:val="10"/>
          <w:sz w:val="20"/>
          <w:szCs w:val="20"/>
        </w:rPr>
        <w:t>5.3</w:t>
      </w:r>
      <w:r>
        <w:rPr>
          <w:rFonts w:ascii="宋体" w:hAnsi="宋体" w:eastAsia="宋体" w:cs="宋体"/>
          <w:spacing w:val="-36"/>
          <w:sz w:val="20"/>
          <w:szCs w:val="20"/>
        </w:rPr>
        <w:t xml:space="preserve"> </w:t>
      </w:r>
      <w:r>
        <w:rPr>
          <w:rFonts w:ascii="宋体" w:hAnsi="宋体" w:eastAsia="宋体" w:cs="宋体"/>
          <w:spacing w:val="10"/>
          <w:sz w:val="20"/>
          <w:szCs w:val="20"/>
        </w:rPr>
        <w:t>条情形的，可以推荐</w:t>
      </w:r>
      <w:r>
        <w:rPr>
          <w:rFonts w:ascii="宋体" w:hAnsi="宋体" w:eastAsia="宋体" w:cs="宋体"/>
          <w:spacing w:val="-34"/>
          <w:sz w:val="20"/>
          <w:szCs w:val="20"/>
        </w:rPr>
        <w:t xml:space="preserve"> </w:t>
      </w:r>
      <w:r>
        <w:rPr>
          <w:rFonts w:ascii="宋体" w:hAnsi="宋体" w:eastAsia="宋体" w:cs="宋体"/>
          <w:spacing w:val="10"/>
          <w:sz w:val="20"/>
          <w:szCs w:val="20"/>
        </w:rPr>
        <w:t>2</w:t>
      </w:r>
      <w:r>
        <w:rPr>
          <w:rFonts w:ascii="宋体" w:hAnsi="宋体" w:eastAsia="宋体" w:cs="宋体"/>
          <w:spacing w:val="-34"/>
          <w:sz w:val="20"/>
          <w:szCs w:val="20"/>
        </w:rPr>
        <w:t xml:space="preserve"> </w:t>
      </w:r>
      <w:r>
        <w:rPr>
          <w:rFonts w:ascii="宋体" w:hAnsi="宋体" w:eastAsia="宋体" w:cs="宋体"/>
          <w:spacing w:val="10"/>
          <w:sz w:val="20"/>
          <w:szCs w:val="20"/>
        </w:rPr>
        <w:t>家成交候选供应商。评审得分相同的，按</w:t>
      </w:r>
      <w:r>
        <w:rPr>
          <w:rFonts w:ascii="宋体" w:hAnsi="宋体" w:eastAsia="宋体" w:cs="宋体"/>
          <w:spacing w:val="11"/>
          <w:sz w:val="20"/>
          <w:szCs w:val="20"/>
        </w:rPr>
        <w:t>照最后报价（不计算价格折扣）</w:t>
      </w:r>
      <w:r>
        <w:rPr>
          <w:rFonts w:ascii="宋体" w:hAnsi="宋体" w:eastAsia="宋体" w:cs="宋体"/>
          <w:spacing w:val="-51"/>
          <w:sz w:val="20"/>
          <w:szCs w:val="20"/>
        </w:rPr>
        <w:t xml:space="preserve"> </w:t>
      </w:r>
      <w:r>
        <w:rPr>
          <w:rFonts w:ascii="宋体" w:hAnsi="宋体" w:eastAsia="宋体" w:cs="宋体"/>
          <w:spacing w:val="11"/>
          <w:sz w:val="20"/>
          <w:szCs w:val="20"/>
        </w:rPr>
        <w:t>由低到高的顺序推荐。评审得分且最后</w:t>
      </w:r>
      <w:r>
        <w:rPr>
          <w:rFonts w:ascii="宋体" w:hAnsi="宋体" w:eastAsia="宋体" w:cs="宋体"/>
          <w:spacing w:val="10"/>
          <w:sz w:val="20"/>
          <w:szCs w:val="20"/>
        </w:rPr>
        <w:t>报价（不计算价格折扣）相同的，</w:t>
      </w:r>
      <w:r>
        <w:rPr>
          <w:rFonts w:ascii="宋体" w:hAnsi="宋体" w:eastAsia="宋体" w:cs="宋体"/>
          <w:spacing w:val="12"/>
          <w:sz w:val="20"/>
          <w:szCs w:val="20"/>
        </w:rPr>
        <w:t>按照技术指标优劣顺序推荐（按技术得分由高到低排序，技术得分相同的按照</w:t>
      </w:r>
      <w:r>
        <w:rPr>
          <w:rFonts w:ascii="宋体" w:hAnsi="宋体" w:eastAsia="宋体" w:cs="宋体"/>
          <w:spacing w:val="11"/>
          <w:sz w:val="20"/>
          <w:szCs w:val="20"/>
        </w:rPr>
        <w:t>技术需求偏离分由高到低排</w:t>
      </w:r>
      <w:r>
        <w:rPr>
          <w:rFonts w:ascii="宋体" w:hAnsi="宋体" w:eastAsia="宋体" w:cs="宋体"/>
          <w:spacing w:val="10"/>
          <w:sz w:val="20"/>
          <w:szCs w:val="20"/>
        </w:rPr>
        <w:t>序）</w:t>
      </w:r>
      <w:r>
        <w:rPr>
          <w:rFonts w:ascii="宋体" w:hAnsi="宋体" w:eastAsia="宋体" w:cs="宋体"/>
          <w:spacing w:val="-55"/>
          <w:sz w:val="20"/>
          <w:szCs w:val="20"/>
        </w:rPr>
        <w:t xml:space="preserve"> </w:t>
      </w:r>
      <w:r>
        <w:rPr>
          <w:rFonts w:ascii="宋体" w:hAnsi="宋体" w:eastAsia="宋体" w:cs="宋体"/>
          <w:spacing w:val="10"/>
          <w:sz w:val="20"/>
          <w:szCs w:val="20"/>
        </w:rPr>
        <w:t>。评审得分、最后报价（不计算价格折扣）、技术得分、技术需求偏离分均相同的，</w:t>
      </w:r>
      <w:r>
        <w:rPr>
          <w:rFonts w:ascii="宋体" w:hAnsi="宋体" w:eastAsia="宋体" w:cs="宋体"/>
          <w:spacing w:val="-58"/>
          <w:sz w:val="20"/>
          <w:szCs w:val="20"/>
        </w:rPr>
        <w:t xml:space="preserve"> </w:t>
      </w:r>
      <w:r>
        <w:rPr>
          <w:rFonts w:ascii="宋体" w:hAnsi="宋体" w:eastAsia="宋体" w:cs="宋体"/>
          <w:spacing w:val="9"/>
          <w:sz w:val="20"/>
          <w:szCs w:val="20"/>
        </w:rPr>
        <w:t>由磋商小组随机</w:t>
      </w:r>
      <w:r>
        <w:rPr>
          <w:rFonts w:ascii="宋体" w:hAnsi="宋体" w:eastAsia="宋体" w:cs="宋体"/>
          <w:spacing w:val="6"/>
          <w:sz w:val="20"/>
          <w:szCs w:val="20"/>
        </w:rPr>
        <w:t>抽取推荐。</w:t>
      </w:r>
    </w:p>
    <w:p w14:paraId="364349C3">
      <w:pPr>
        <w:spacing w:before="2" w:line="219" w:lineRule="auto"/>
        <w:ind w:left="492"/>
        <w:rPr>
          <w:rFonts w:ascii="宋体" w:hAnsi="宋体" w:eastAsia="宋体" w:cs="宋体"/>
          <w:sz w:val="24"/>
          <w:szCs w:val="24"/>
        </w:rPr>
      </w:pPr>
      <w:r>
        <w:rPr>
          <w:rFonts w:ascii="宋体" w:hAnsi="宋体" w:eastAsia="宋体" w:cs="宋体"/>
          <w:spacing w:val="-2"/>
          <w:sz w:val="24"/>
          <w:szCs w:val="24"/>
        </w:rPr>
        <w:t>2.评标争议事项处理</w:t>
      </w:r>
    </w:p>
    <w:p w14:paraId="07F35847">
      <w:pPr>
        <w:spacing w:before="179" w:line="377" w:lineRule="auto"/>
        <w:ind w:left="11" w:right="1" w:firstLine="415"/>
        <w:rPr>
          <w:rFonts w:ascii="宋体" w:hAnsi="宋体" w:eastAsia="宋体" w:cs="宋体"/>
          <w:sz w:val="20"/>
          <w:szCs w:val="20"/>
        </w:rPr>
      </w:pPr>
      <w:r>
        <w:rPr>
          <w:rFonts w:ascii="宋体" w:hAnsi="宋体" w:eastAsia="宋体" w:cs="宋体"/>
          <w:spacing w:val="12"/>
          <w:sz w:val="20"/>
          <w:szCs w:val="20"/>
        </w:rPr>
        <w:t>磋商小组成员对需要共同认定的事项存在争议的，应当按照少数服从多数的原则作</w:t>
      </w:r>
      <w:r>
        <w:rPr>
          <w:rFonts w:ascii="宋体" w:hAnsi="宋体" w:eastAsia="宋体" w:cs="宋体"/>
          <w:spacing w:val="11"/>
          <w:sz w:val="20"/>
          <w:szCs w:val="20"/>
        </w:rPr>
        <w:t>出结论。持不同意</w:t>
      </w:r>
      <w:r>
        <w:rPr>
          <w:rFonts w:ascii="宋体" w:hAnsi="宋体" w:eastAsia="宋体" w:cs="宋体"/>
          <w:spacing w:val="9"/>
          <w:sz w:val="20"/>
          <w:szCs w:val="20"/>
        </w:rPr>
        <w:t>见的磋商小组成员应当在评标报告上签署不同意见及理由，否则视为同意评标报告。</w:t>
      </w:r>
    </w:p>
    <w:p w14:paraId="7105AE3D">
      <w:pPr>
        <w:pStyle w:val="3"/>
        <w:bidi w:val="0"/>
        <w:jc w:val="center"/>
        <w:rPr>
          <w:rFonts w:ascii="宋体" w:hAnsi="宋体" w:eastAsia="宋体" w:cs="宋体"/>
          <w:szCs w:val="31"/>
        </w:rPr>
      </w:pPr>
      <w:bookmarkStart w:id="9" w:name="_Toc8266"/>
      <w:r>
        <w:t>第三节 评审过程的保密与录像</w:t>
      </w:r>
      <w:bookmarkEnd w:id="9"/>
    </w:p>
    <w:p w14:paraId="7050B3AB">
      <w:pPr>
        <w:spacing w:before="233" w:line="220" w:lineRule="auto"/>
        <w:ind w:left="507"/>
        <w:rPr>
          <w:rFonts w:ascii="宋体" w:hAnsi="宋体" w:eastAsia="宋体" w:cs="宋体"/>
          <w:sz w:val="24"/>
          <w:szCs w:val="24"/>
        </w:rPr>
      </w:pPr>
      <w:r>
        <w:rPr>
          <w:rFonts w:ascii="宋体" w:hAnsi="宋体" w:eastAsia="宋体" w:cs="宋体"/>
          <w:spacing w:val="-6"/>
          <w:sz w:val="24"/>
          <w:szCs w:val="24"/>
        </w:rPr>
        <w:t>1.保密。</w:t>
      </w:r>
    </w:p>
    <w:p w14:paraId="59E1BDFF">
      <w:pPr>
        <w:spacing w:before="174" w:line="379" w:lineRule="auto"/>
        <w:ind w:left="8" w:right="1" w:firstLine="418"/>
        <w:rPr>
          <w:rFonts w:ascii="宋体" w:hAnsi="宋体" w:eastAsia="宋体" w:cs="宋体"/>
          <w:sz w:val="20"/>
          <w:szCs w:val="20"/>
        </w:rPr>
      </w:pPr>
      <w:r>
        <w:rPr>
          <w:rFonts w:ascii="宋体" w:hAnsi="宋体" w:eastAsia="宋体" w:cs="宋体"/>
          <w:spacing w:val="12"/>
          <w:sz w:val="20"/>
          <w:szCs w:val="20"/>
        </w:rPr>
        <w:t>评审活动在严格保密的情况下进行。评审过程中凡是与采购响应文件评审和比较、</w:t>
      </w:r>
      <w:r>
        <w:rPr>
          <w:rFonts w:ascii="宋体" w:hAnsi="宋体" w:eastAsia="宋体" w:cs="宋体"/>
          <w:spacing w:val="11"/>
          <w:sz w:val="20"/>
          <w:szCs w:val="20"/>
        </w:rPr>
        <w:t>中标成交供应商推荐等评审有关的情况，</w:t>
      </w:r>
      <w:r>
        <w:rPr>
          <w:rFonts w:ascii="宋体" w:hAnsi="宋体" w:eastAsia="宋体" w:cs="宋体"/>
          <w:spacing w:val="-60"/>
          <w:sz w:val="20"/>
          <w:szCs w:val="20"/>
        </w:rPr>
        <w:t xml:space="preserve"> </w:t>
      </w:r>
      <w:r>
        <w:rPr>
          <w:rFonts w:ascii="宋体" w:hAnsi="宋体" w:eastAsia="宋体" w:cs="宋体"/>
          <w:spacing w:val="11"/>
          <w:sz w:val="20"/>
          <w:szCs w:val="20"/>
        </w:rPr>
        <w:t>以及涉及国家秘密和商业秘密等信息，评审委员会成员、采购人</w:t>
      </w:r>
      <w:r>
        <w:rPr>
          <w:rFonts w:ascii="宋体" w:hAnsi="宋体" w:eastAsia="宋体" w:cs="宋体"/>
          <w:spacing w:val="10"/>
          <w:sz w:val="20"/>
          <w:szCs w:val="20"/>
        </w:rPr>
        <w:t>和采购机构工作人</w:t>
      </w:r>
      <w:r>
        <w:rPr>
          <w:rFonts w:ascii="宋体" w:hAnsi="宋体" w:eastAsia="宋体" w:cs="宋体"/>
          <w:spacing w:val="9"/>
          <w:sz w:val="20"/>
          <w:szCs w:val="20"/>
        </w:rPr>
        <w:t>员、相关监督人员等与评审有关的人员应当予以保密。</w:t>
      </w:r>
    </w:p>
    <w:p w14:paraId="6931865B">
      <w:pPr>
        <w:spacing w:before="1" w:line="219" w:lineRule="auto"/>
        <w:ind w:left="492"/>
        <w:rPr>
          <w:rFonts w:ascii="宋体" w:hAnsi="宋体" w:eastAsia="宋体" w:cs="宋体"/>
          <w:sz w:val="24"/>
          <w:szCs w:val="24"/>
        </w:rPr>
      </w:pPr>
      <w:r>
        <w:rPr>
          <w:rFonts w:ascii="宋体" w:hAnsi="宋体" w:eastAsia="宋体" w:cs="宋体"/>
          <w:spacing w:val="-2"/>
          <w:sz w:val="24"/>
          <w:szCs w:val="24"/>
        </w:rPr>
        <w:t>2.录音录像。</w:t>
      </w:r>
    </w:p>
    <w:p w14:paraId="123D3AB7">
      <w:pPr>
        <w:spacing w:before="178" w:line="378" w:lineRule="auto"/>
        <w:ind w:left="8" w:right="1" w:firstLine="419"/>
        <w:rPr>
          <w:rFonts w:ascii="宋体" w:hAnsi="宋体" w:eastAsia="宋体" w:cs="宋体"/>
          <w:sz w:val="20"/>
          <w:szCs w:val="20"/>
        </w:rPr>
      </w:pPr>
      <w:r>
        <w:rPr>
          <w:rFonts w:ascii="宋体" w:hAnsi="宋体" w:eastAsia="宋体" w:cs="宋体"/>
          <w:spacing w:val="12"/>
          <w:sz w:val="20"/>
          <w:szCs w:val="20"/>
        </w:rPr>
        <w:t>采购代理机构对评审工作现场及操作屏幕进行全过程录音录像，录音录像资料作为</w:t>
      </w:r>
      <w:r>
        <w:rPr>
          <w:rFonts w:ascii="宋体" w:hAnsi="宋体" w:eastAsia="宋体" w:cs="宋体"/>
          <w:spacing w:val="11"/>
          <w:sz w:val="20"/>
          <w:szCs w:val="20"/>
        </w:rPr>
        <w:t>采购项目文件随其</w:t>
      </w:r>
      <w:r>
        <w:rPr>
          <w:rFonts w:ascii="宋体" w:hAnsi="宋体" w:eastAsia="宋体" w:cs="宋体"/>
          <w:spacing w:val="7"/>
          <w:sz w:val="20"/>
          <w:szCs w:val="20"/>
        </w:rPr>
        <w:t>他文件一并存档。</w:t>
      </w:r>
    </w:p>
    <w:p w14:paraId="6BDE22C8">
      <w:pPr>
        <w:spacing w:line="378" w:lineRule="auto"/>
        <w:rPr>
          <w:rFonts w:ascii="宋体" w:hAnsi="宋体" w:eastAsia="宋体" w:cs="宋体"/>
          <w:sz w:val="20"/>
          <w:szCs w:val="20"/>
        </w:rPr>
        <w:sectPr>
          <w:footerReference r:id="rId52" w:type="default"/>
          <w:pgSz w:w="11910" w:h="16840"/>
          <w:pgMar w:top="1035" w:right="1080" w:bottom="1091" w:left="1080" w:header="697" w:footer="929" w:gutter="0"/>
          <w:pgNumType w:fmt="decimal"/>
          <w:cols w:space="720" w:num="1"/>
        </w:sectPr>
      </w:pPr>
    </w:p>
    <w:p w14:paraId="6DA15761">
      <w:pPr>
        <w:spacing w:line="243" w:lineRule="auto"/>
        <w:rPr>
          <w:rFonts w:ascii="Arial"/>
          <w:sz w:val="21"/>
        </w:rPr>
      </w:pPr>
    </w:p>
    <w:p w14:paraId="3C7DE7FD">
      <w:pPr>
        <w:spacing w:line="243" w:lineRule="auto"/>
        <w:rPr>
          <w:rFonts w:ascii="Arial"/>
          <w:sz w:val="21"/>
        </w:rPr>
      </w:pPr>
    </w:p>
    <w:p w14:paraId="07CD1715">
      <w:pPr>
        <w:spacing w:line="243" w:lineRule="auto"/>
        <w:rPr>
          <w:rFonts w:ascii="Arial"/>
          <w:sz w:val="21"/>
        </w:rPr>
      </w:pPr>
    </w:p>
    <w:p w14:paraId="48D43FC6">
      <w:pPr>
        <w:spacing w:line="243" w:lineRule="auto"/>
        <w:rPr>
          <w:rFonts w:ascii="Arial"/>
          <w:sz w:val="21"/>
        </w:rPr>
      </w:pPr>
    </w:p>
    <w:p w14:paraId="2B64A7CA">
      <w:pPr>
        <w:spacing w:line="243" w:lineRule="auto"/>
        <w:rPr>
          <w:rFonts w:ascii="Arial"/>
          <w:sz w:val="21"/>
        </w:rPr>
      </w:pPr>
    </w:p>
    <w:p w14:paraId="6B0D205E">
      <w:pPr>
        <w:spacing w:line="243" w:lineRule="auto"/>
        <w:rPr>
          <w:rFonts w:ascii="Arial"/>
          <w:sz w:val="21"/>
        </w:rPr>
      </w:pPr>
    </w:p>
    <w:p w14:paraId="46787ECF">
      <w:pPr>
        <w:spacing w:line="243" w:lineRule="auto"/>
        <w:rPr>
          <w:rFonts w:ascii="Arial"/>
          <w:sz w:val="21"/>
        </w:rPr>
      </w:pPr>
    </w:p>
    <w:p w14:paraId="7CB652E3">
      <w:pPr>
        <w:spacing w:line="243" w:lineRule="auto"/>
        <w:rPr>
          <w:rFonts w:ascii="Arial"/>
          <w:sz w:val="21"/>
        </w:rPr>
      </w:pPr>
    </w:p>
    <w:p w14:paraId="3CDD3EAC">
      <w:pPr>
        <w:spacing w:line="243" w:lineRule="auto"/>
        <w:rPr>
          <w:rFonts w:ascii="Arial"/>
          <w:sz w:val="21"/>
        </w:rPr>
      </w:pPr>
    </w:p>
    <w:p w14:paraId="1B341C05">
      <w:pPr>
        <w:spacing w:line="243" w:lineRule="auto"/>
        <w:rPr>
          <w:rFonts w:ascii="Arial"/>
          <w:sz w:val="21"/>
        </w:rPr>
      </w:pPr>
    </w:p>
    <w:p w14:paraId="6D1B32D3">
      <w:pPr>
        <w:spacing w:line="243" w:lineRule="auto"/>
        <w:rPr>
          <w:rFonts w:ascii="Arial"/>
          <w:sz w:val="21"/>
        </w:rPr>
      </w:pPr>
    </w:p>
    <w:p w14:paraId="27D3DF52">
      <w:pPr>
        <w:spacing w:line="243" w:lineRule="auto"/>
        <w:rPr>
          <w:rFonts w:ascii="Arial"/>
          <w:sz w:val="21"/>
        </w:rPr>
      </w:pPr>
    </w:p>
    <w:p w14:paraId="571F9E19">
      <w:pPr>
        <w:spacing w:line="243" w:lineRule="auto"/>
        <w:rPr>
          <w:rFonts w:ascii="Arial"/>
          <w:sz w:val="21"/>
        </w:rPr>
      </w:pPr>
    </w:p>
    <w:p w14:paraId="5C8D995A">
      <w:pPr>
        <w:spacing w:line="243" w:lineRule="auto"/>
        <w:rPr>
          <w:rFonts w:ascii="Arial"/>
          <w:sz w:val="21"/>
        </w:rPr>
      </w:pPr>
    </w:p>
    <w:p w14:paraId="25595FB0">
      <w:pPr>
        <w:spacing w:line="243" w:lineRule="auto"/>
        <w:rPr>
          <w:rFonts w:ascii="Arial"/>
          <w:sz w:val="21"/>
        </w:rPr>
      </w:pPr>
    </w:p>
    <w:p w14:paraId="4E86983A">
      <w:pPr>
        <w:spacing w:line="243" w:lineRule="auto"/>
        <w:rPr>
          <w:rFonts w:ascii="Arial"/>
          <w:sz w:val="21"/>
        </w:rPr>
      </w:pPr>
    </w:p>
    <w:p w14:paraId="281EEDEF">
      <w:pPr>
        <w:spacing w:line="243" w:lineRule="auto"/>
        <w:rPr>
          <w:rFonts w:ascii="Arial"/>
          <w:sz w:val="21"/>
        </w:rPr>
      </w:pPr>
    </w:p>
    <w:p w14:paraId="62393FD8">
      <w:pPr>
        <w:spacing w:line="243" w:lineRule="auto"/>
        <w:rPr>
          <w:rFonts w:ascii="Arial"/>
          <w:sz w:val="21"/>
        </w:rPr>
      </w:pPr>
    </w:p>
    <w:p w14:paraId="7316DAAD">
      <w:pPr>
        <w:spacing w:line="243" w:lineRule="auto"/>
        <w:rPr>
          <w:rFonts w:ascii="Arial"/>
          <w:sz w:val="21"/>
        </w:rPr>
      </w:pPr>
    </w:p>
    <w:p w14:paraId="1EA83F6C">
      <w:pPr>
        <w:spacing w:line="244" w:lineRule="auto"/>
        <w:rPr>
          <w:rFonts w:ascii="Arial"/>
          <w:sz w:val="21"/>
        </w:rPr>
      </w:pPr>
    </w:p>
    <w:p w14:paraId="63E77743">
      <w:pPr>
        <w:spacing w:line="244" w:lineRule="auto"/>
        <w:rPr>
          <w:rFonts w:ascii="Arial"/>
          <w:sz w:val="21"/>
        </w:rPr>
      </w:pPr>
    </w:p>
    <w:p w14:paraId="219ECC2C">
      <w:pPr>
        <w:spacing w:line="244" w:lineRule="auto"/>
        <w:rPr>
          <w:rFonts w:ascii="Arial"/>
          <w:sz w:val="21"/>
        </w:rPr>
      </w:pPr>
    </w:p>
    <w:p w14:paraId="5E5C2D3C">
      <w:pPr>
        <w:spacing w:line="244" w:lineRule="auto"/>
        <w:rPr>
          <w:rFonts w:ascii="Arial"/>
          <w:sz w:val="21"/>
        </w:rPr>
      </w:pPr>
    </w:p>
    <w:p w14:paraId="3DD2F77D">
      <w:pPr>
        <w:spacing w:line="244" w:lineRule="auto"/>
        <w:rPr>
          <w:rFonts w:ascii="Arial"/>
          <w:sz w:val="21"/>
        </w:rPr>
      </w:pPr>
    </w:p>
    <w:p w14:paraId="12B38E16">
      <w:pPr>
        <w:spacing w:line="244" w:lineRule="auto"/>
        <w:rPr>
          <w:rFonts w:ascii="Arial"/>
          <w:sz w:val="21"/>
        </w:rPr>
      </w:pPr>
    </w:p>
    <w:p w14:paraId="7111099C">
      <w:pPr>
        <w:spacing w:line="244" w:lineRule="auto"/>
        <w:rPr>
          <w:rFonts w:ascii="Arial"/>
          <w:sz w:val="21"/>
        </w:rPr>
      </w:pPr>
    </w:p>
    <w:p w14:paraId="131728DD">
      <w:pPr>
        <w:pStyle w:val="2"/>
        <w:bidi w:val="0"/>
        <w:jc w:val="center"/>
      </w:pPr>
      <w:bookmarkStart w:id="10" w:name="_Toc16355"/>
      <w:r>
        <w:t>第五章 响应文件格式</w:t>
      </w:r>
      <w:bookmarkEnd w:id="10"/>
    </w:p>
    <w:p w14:paraId="25B23EAF">
      <w:pPr>
        <w:spacing w:line="222" w:lineRule="auto"/>
        <w:rPr>
          <w:rFonts w:ascii="宋体" w:hAnsi="宋体" w:eastAsia="宋体" w:cs="宋体"/>
          <w:sz w:val="43"/>
          <w:szCs w:val="43"/>
        </w:rPr>
        <w:sectPr>
          <w:footerReference r:id="rId53" w:type="default"/>
          <w:pgSz w:w="11910" w:h="16840"/>
          <w:pgMar w:top="1035" w:right="1080" w:bottom="1091" w:left="1080" w:header="697" w:footer="929" w:gutter="0"/>
          <w:pgNumType w:fmt="decimal"/>
          <w:cols w:space="720" w:num="1"/>
        </w:sectPr>
      </w:pPr>
    </w:p>
    <w:p w14:paraId="7573EDD9">
      <w:pPr>
        <w:spacing w:line="349" w:lineRule="auto"/>
        <w:rPr>
          <w:rFonts w:ascii="Arial"/>
          <w:sz w:val="21"/>
        </w:rPr>
      </w:pPr>
    </w:p>
    <w:p w14:paraId="24D871FE">
      <w:pPr>
        <w:pStyle w:val="3"/>
        <w:bidi w:val="0"/>
        <w:jc w:val="center"/>
      </w:pPr>
      <w:bookmarkStart w:id="11" w:name="_Toc18587"/>
      <w:r>
        <w:t>第一节 封面格式</w:t>
      </w:r>
      <w:bookmarkEnd w:id="11"/>
    </w:p>
    <w:p w14:paraId="0411908D">
      <w:pPr>
        <w:spacing w:line="258" w:lineRule="auto"/>
        <w:rPr>
          <w:rFonts w:ascii="Arial"/>
          <w:sz w:val="21"/>
        </w:rPr>
      </w:pPr>
    </w:p>
    <w:p w14:paraId="1C41A344">
      <w:pPr>
        <w:spacing w:line="258" w:lineRule="auto"/>
        <w:rPr>
          <w:rFonts w:ascii="Arial"/>
          <w:sz w:val="21"/>
        </w:rPr>
      </w:pPr>
    </w:p>
    <w:p w14:paraId="09D3D8A2">
      <w:pPr>
        <w:spacing w:line="258" w:lineRule="auto"/>
        <w:rPr>
          <w:rFonts w:ascii="Arial"/>
          <w:sz w:val="21"/>
        </w:rPr>
      </w:pPr>
    </w:p>
    <w:p w14:paraId="54FF3142">
      <w:pPr>
        <w:spacing w:line="258" w:lineRule="auto"/>
        <w:rPr>
          <w:rFonts w:ascii="Arial"/>
          <w:sz w:val="21"/>
        </w:rPr>
      </w:pPr>
    </w:p>
    <w:p w14:paraId="20501C7F">
      <w:pPr>
        <w:spacing w:line="258" w:lineRule="auto"/>
        <w:rPr>
          <w:rFonts w:ascii="Arial"/>
          <w:sz w:val="21"/>
        </w:rPr>
      </w:pPr>
    </w:p>
    <w:p w14:paraId="07DC7FD4">
      <w:pPr>
        <w:spacing w:line="258" w:lineRule="auto"/>
        <w:rPr>
          <w:rFonts w:ascii="Arial"/>
          <w:sz w:val="21"/>
        </w:rPr>
      </w:pPr>
    </w:p>
    <w:p w14:paraId="02423E36">
      <w:pPr>
        <w:spacing w:before="140" w:line="225" w:lineRule="auto"/>
        <w:ind w:left="3370"/>
        <w:rPr>
          <w:rFonts w:ascii="黑体" w:hAnsi="黑体" w:eastAsia="黑体" w:cs="黑体"/>
          <w:sz w:val="43"/>
          <w:szCs w:val="43"/>
        </w:rPr>
      </w:pPr>
      <w:r>
        <w:rPr>
          <w:rFonts w:ascii="黑体" w:hAnsi="黑体" w:eastAsia="黑体" w:cs="黑体"/>
          <w:spacing w:val="-13"/>
          <w:sz w:val="43"/>
          <w:szCs w:val="43"/>
        </w:rPr>
        <w:t>响</w:t>
      </w:r>
      <w:r>
        <w:rPr>
          <w:rFonts w:ascii="黑体" w:hAnsi="黑体" w:eastAsia="黑体" w:cs="黑体"/>
          <w:spacing w:val="15"/>
          <w:sz w:val="43"/>
          <w:szCs w:val="43"/>
        </w:rPr>
        <w:t xml:space="preserve">  </w:t>
      </w:r>
      <w:r>
        <w:rPr>
          <w:rFonts w:ascii="黑体" w:hAnsi="黑体" w:eastAsia="黑体" w:cs="黑体"/>
          <w:spacing w:val="-13"/>
          <w:sz w:val="43"/>
          <w:szCs w:val="43"/>
        </w:rPr>
        <w:t>应</w:t>
      </w:r>
      <w:r>
        <w:rPr>
          <w:rFonts w:ascii="黑体" w:hAnsi="黑体" w:eastAsia="黑体" w:cs="黑体"/>
          <w:spacing w:val="17"/>
          <w:sz w:val="43"/>
          <w:szCs w:val="43"/>
        </w:rPr>
        <w:t xml:space="preserve">  </w:t>
      </w:r>
      <w:r>
        <w:rPr>
          <w:rFonts w:ascii="黑体" w:hAnsi="黑体" w:eastAsia="黑体" w:cs="黑体"/>
          <w:spacing w:val="-13"/>
          <w:sz w:val="43"/>
          <w:szCs w:val="43"/>
        </w:rPr>
        <w:t>文</w:t>
      </w:r>
      <w:r>
        <w:rPr>
          <w:rFonts w:ascii="黑体" w:hAnsi="黑体" w:eastAsia="黑体" w:cs="黑体"/>
          <w:spacing w:val="13"/>
          <w:sz w:val="43"/>
          <w:szCs w:val="43"/>
        </w:rPr>
        <w:t xml:space="preserve">  </w:t>
      </w:r>
      <w:r>
        <w:rPr>
          <w:rFonts w:ascii="黑体" w:hAnsi="黑体" w:eastAsia="黑体" w:cs="黑体"/>
          <w:spacing w:val="-13"/>
          <w:sz w:val="43"/>
          <w:szCs w:val="43"/>
        </w:rPr>
        <w:t>件</w:t>
      </w:r>
    </w:p>
    <w:p w14:paraId="0CB65A9E">
      <w:pPr>
        <w:spacing w:line="250" w:lineRule="auto"/>
        <w:rPr>
          <w:rFonts w:ascii="Arial"/>
          <w:sz w:val="21"/>
        </w:rPr>
      </w:pPr>
    </w:p>
    <w:p w14:paraId="251870C9">
      <w:pPr>
        <w:spacing w:line="251" w:lineRule="auto"/>
        <w:rPr>
          <w:rFonts w:ascii="Arial"/>
          <w:sz w:val="21"/>
        </w:rPr>
      </w:pPr>
    </w:p>
    <w:p w14:paraId="73FA0779">
      <w:pPr>
        <w:spacing w:line="251" w:lineRule="auto"/>
        <w:rPr>
          <w:rFonts w:ascii="Arial"/>
          <w:sz w:val="21"/>
        </w:rPr>
      </w:pPr>
    </w:p>
    <w:p w14:paraId="0F3C4310">
      <w:pPr>
        <w:spacing w:line="251" w:lineRule="auto"/>
        <w:rPr>
          <w:rFonts w:ascii="Arial"/>
          <w:sz w:val="21"/>
        </w:rPr>
      </w:pPr>
    </w:p>
    <w:p w14:paraId="47D8510B">
      <w:pPr>
        <w:spacing w:line="251" w:lineRule="auto"/>
        <w:rPr>
          <w:rFonts w:ascii="Arial"/>
          <w:sz w:val="21"/>
        </w:rPr>
      </w:pPr>
    </w:p>
    <w:p w14:paraId="1FC82213">
      <w:pPr>
        <w:spacing w:line="251" w:lineRule="auto"/>
        <w:rPr>
          <w:rFonts w:ascii="Arial"/>
          <w:sz w:val="21"/>
        </w:rPr>
      </w:pPr>
    </w:p>
    <w:p w14:paraId="7DE5C521">
      <w:pPr>
        <w:spacing w:line="251" w:lineRule="auto"/>
        <w:rPr>
          <w:rFonts w:ascii="Arial"/>
          <w:sz w:val="21"/>
        </w:rPr>
      </w:pPr>
    </w:p>
    <w:p w14:paraId="430191DE">
      <w:pPr>
        <w:spacing w:before="101" w:line="225" w:lineRule="auto"/>
        <w:ind w:left="658"/>
        <w:rPr>
          <w:rFonts w:ascii="宋体" w:hAnsi="宋体" w:eastAsia="宋体" w:cs="宋体"/>
          <w:sz w:val="31"/>
          <w:szCs w:val="31"/>
        </w:rPr>
      </w:pPr>
      <w:r>
        <w:rPr>
          <w:rFonts w:ascii="宋体" w:hAnsi="宋体" w:eastAsia="宋体" w:cs="宋体"/>
          <w:spacing w:val="4"/>
          <w:sz w:val="31"/>
          <w:szCs w:val="31"/>
        </w:rPr>
        <w:t>项目名称：</w:t>
      </w:r>
    </w:p>
    <w:p w14:paraId="337C21C2">
      <w:pPr>
        <w:spacing w:line="260" w:lineRule="auto"/>
        <w:rPr>
          <w:rFonts w:ascii="Arial"/>
          <w:sz w:val="21"/>
        </w:rPr>
      </w:pPr>
    </w:p>
    <w:p w14:paraId="75FE0264">
      <w:pPr>
        <w:spacing w:before="100" w:line="225" w:lineRule="auto"/>
        <w:ind w:left="658"/>
        <w:rPr>
          <w:rFonts w:ascii="宋体" w:hAnsi="宋体" w:eastAsia="宋体" w:cs="宋体"/>
          <w:sz w:val="31"/>
          <w:szCs w:val="31"/>
        </w:rPr>
      </w:pPr>
      <w:r>
        <w:rPr>
          <w:rFonts w:ascii="宋体" w:hAnsi="宋体" w:eastAsia="宋体" w:cs="宋体"/>
          <w:spacing w:val="4"/>
          <w:sz w:val="31"/>
          <w:szCs w:val="31"/>
        </w:rPr>
        <w:t>项目编号：</w:t>
      </w:r>
    </w:p>
    <w:p w14:paraId="20F16DA3">
      <w:pPr>
        <w:spacing w:line="249" w:lineRule="auto"/>
        <w:rPr>
          <w:rFonts w:ascii="Arial"/>
          <w:sz w:val="21"/>
        </w:rPr>
      </w:pPr>
    </w:p>
    <w:p w14:paraId="469D6E70">
      <w:pPr>
        <w:spacing w:line="250" w:lineRule="auto"/>
        <w:rPr>
          <w:rFonts w:ascii="Arial"/>
          <w:sz w:val="21"/>
        </w:rPr>
      </w:pPr>
    </w:p>
    <w:p w14:paraId="4B647490">
      <w:pPr>
        <w:spacing w:line="250" w:lineRule="auto"/>
        <w:rPr>
          <w:rFonts w:ascii="Arial"/>
          <w:sz w:val="21"/>
        </w:rPr>
      </w:pPr>
    </w:p>
    <w:p w14:paraId="4A543B73">
      <w:pPr>
        <w:spacing w:line="250" w:lineRule="auto"/>
        <w:rPr>
          <w:rFonts w:ascii="Arial"/>
          <w:sz w:val="21"/>
        </w:rPr>
      </w:pPr>
    </w:p>
    <w:p w14:paraId="7130692E">
      <w:pPr>
        <w:spacing w:before="101" w:line="225" w:lineRule="auto"/>
        <w:ind w:left="653"/>
        <w:rPr>
          <w:rFonts w:ascii="宋体" w:hAnsi="宋体" w:eastAsia="宋体" w:cs="宋体"/>
          <w:sz w:val="31"/>
          <w:szCs w:val="31"/>
        </w:rPr>
      </w:pPr>
      <w:r>
        <w:rPr>
          <w:rFonts w:ascii="宋体" w:hAnsi="宋体" w:eastAsia="宋体" w:cs="宋体"/>
          <w:spacing w:val="7"/>
          <w:sz w:val="31"/>
          <w:szCs w:val="31"/>
        </w:rPr>
        <w:t>所竞分标（如有则填写，无分标时填写“无</w:t>
      </w:r>
      <w:r>
        <w:rPr>
          <w:rFonts w:ascii="宋体" w:hAnsi="宋体" w:eastAsia="宋体" w:cs="宋体"/>
          <w:spacing w:val="-112"/>
          <w:sz w:val="31"/>
          <w:szCs w:val="31"/>
        </w:rPr>
        <w:t xml:space="preserve"> </w:t>
      </w:r>
      <w:r>
        <w:rPr>
          <w:rFonts w:ascii="宋体" w:hAnsi="宋体" w:eastAsia="宋体" w:cs="宋体"/>
          <w:spacing w:val="7"/>
          <w:sz w:val="31"/>
          <w:szCs w:val="31"/>
        </w:rPr>
        <w:t>”或者留空</w:t>
      </w:r>
      <w:r>
        <w:rPr>
          <w:rFonts w:ascii="宋体" w:hAnsi="宋体" w:eastAsia="宋体" w:cs="宋体"/>
          <w:spacing w:val="6"/>
          <w:sz w:val="31"/>
          <w:szCs w:val="31"/>
        </w:rPr>
        <w:t>）：</w:t>
      </w:r>
    </w:p>
    <w:p w14:paraId="71662110">
      <w:pPr>
        <w:spacing w:line="250" w:lineRule="auto"/>
        <w:rPr>
          <w:rFonts w:ascii="Arial"/>
          <w:sz w:val="21"/>
        </w:rPr>
      </w:pPr>
    </w:p>
    <w:p w14:paraId="7F39C286">
      <w:pPr>
        <w:spacing w:line="250" w:lineRule="auto"/>
        <w:rPr>
          <w:rFonts w:ascii="Arial"/>
          <w:sz w:val="21"/>
        </w:rPr>
      </w:pPr>
    </w:p>
    <w:p w14:paraId="06C2520C">
      <w:pPr>
        <w:spacing w:line="250" w:lineRule="auto"/>
        <w:rPr>
          <w:rFonts w:ascii="Arial"/>
          <w:sz w:val="21"/>
        </w:rPr>
      </w:pPr>
    </w:p>
    <w:p w14:paraId="69EB78C5">
      <w:pPr>
        <w:spacing w:line="250" w:lineRule="auto"/>
        <w:rPr>
          <w:rFonts w:ascii="Arial"/>
          <w:sz w:val="21"/>
        </w:rPr>
      </w:pPr>
    </w:p>
    <w:p w14:paraId="289D7183">
      <w:pPr>
        <w:spacing w:before="101" w:line="224" w:lineRule="auto"/>
        <w:ind w:left="653"/>
        <w:rPr>
          <w:rFonts w:ascii="宋体" w:hAnsi="宋体" w:eastAsia="宋体" w:cs="宋体"/>
          <w:sz w:val="31"/>
          <w:szCs w:val="31"/>
        </w:rPr>
      </w:pPr>
      <w:r>
        <w:rPr>
          <w:rFonts w:ascii="宋体" w:hAnsi="宋体" w:eastAsia="宋体" w:cs="宋体"/>
          <w:spacing w:val="5"/>
          <w:sz w:val="31"/>
          <w:szCs w:val="31"/>
        </w:rPr>
        <w:t>供应商名称：</w:t>
      </w:r>
    </w:p>
    <w:p w14:paraId="3BA48B96">
      <w:pPr>
        <w:spacing w:line="250" w:lineRule="auto"/>
        <w:rPr>
          <w:rFonts w:ascii="Arial"/>
          <w:sz w:val="21"/>
        </w:rPr>
      </w:pPr>
    </w:p>
    <w:p w14:paraId="3A2405C7">
      <w:pPr>
        <w:spacing w:line="250" w:lineRule="auto"/>
        <w:rPr>
          <w:rFonts w:ascii="Arial"/>
          <w:sz w:val="21"/>
        </w:rPr>
      </w:pPr>
    </w:p>
    <w:p w14:paraId="449879F4">
      <w:pPr>
        <w:spacing w:line="251" w:lineRule="auto"/>
        <w:rPr>
          <w:rFonts w:ascii="Arial"/>
          <w:sz w:val="21"/>
        </w:rPr>
      </w:pPr>
    </w:p>
    <w:p w14:paraId="167069A3">
      <w:pPr>
        <w:spacing w:line="251" w:lineRule="auto"/>
        <w:rPr>
          <w:rFonts w:ascii="Arial"/>
          <w:sz w:val="21"/>
        </w:rPr>
      </w:pPr>
    </w:p>
    <w:p w14:paraId="5548DE85">
      <w:pPr>
        <w:spacing w:before="101" w:line="225" w:lineRule="auto"/>
        <w:ind w:left="2412"/>
        <w:rPr>
          <w:rFonts w:ascii="宋体" w:hAnsi="宋体" w:eastAsia="宋体" w:cs="宋体"/>
          <w:sz w:val="31"/>
          <w:szCs w:val="31"/>
        </w:rPr>
      </w:pPr>
      <w:r>
        <w:rPr>
          <w:rFonts w:ascii="宋体" w:hAnsi="宋体" w:eastAsia="宋体" w:cs="宋体"/>
          <w:spacing w:val="8"/>
          <w:sz w:val="31"/>
          <w:szCs w:val="31"/>
        </w:rPr>
        <w:t>首次响应文件提交截止时间前不得解密</w:t>
      </w:r>
    </w:p>
    <w:p w14:paraId="615858F5">
      <w:pPr>
        <w:spacing w:line="250" w:lineRule="auto"/>
        <w:rPr>
          <w:rFonts w:ascii="Arial"/>
          <w:sz w:val="21"/>
        </w:rPr>
      </w:pPr>
    </w:p>
    <w:p w14:paraId="52A40F2C">
      <w:pPr>
        <w:spacing w:line="250" w:lineRule="auto"/>
        <w:rPr>
          <w:rFonts w:ascii="Arial"/>
          <w:sz w:val="21"/>
        </w:rPr>
      </w:pPr>
    </w:p>
    <w:p w14:paraId="7119D81E">
      <w:pPr>
        <w:spacing w:line="250" w:lineRule="auto"/>
        <w:rPr>
          <w:rFonts w:ascii="Arial"/>
          <w:sz w:val="21"/>
        </w:rPr>
      </w:pPr>
    </w:p>
    <w:p w14:paraId="52E857F5">
      <w:pPr>
        <w:spacing w:line="250" w:lineRule="auto"/>
        <w:rPr>
          <w:rFonts w:ascii="Arial"/>
          <w:sz w:val="21"/>
        </w:rPr>
      </w:pPr>
    </w:p>
    <w:p w14:paraId="596A83FE">
      <w:pPr>
        <w:spacing w:before="102" w:line="225" w:lineRule="auto"/>
        <w:ind w:left="4091"/>
        <w:rPr>
          <w:rFonts w:ascii="宋体" w:hAnsi="宋体" w:eastAsia="宋体" w:cs="宋体"/>
          <w:sz w:val="31"/>
          <w:szCs w:val="31"/>
        </w:rPr>
        <w:sectPr>
          <w:footerReference r:id="rId54" w:type="default"/>
          <w:pgSz w:w="11910" w:h="16840"/>
          <w:pgMar w:top="1035" w:right="1080" w:bottom="1091" w:left="1080" w:header="697" w:footer="929" w:gutter="0"/>
          <w:pgNumType w:fmt="decimal"/>
          <w:cols w:space="720" w:num="1"/>
        </w:sectPr>
      </w:pPr>
      <w:r>
        <w:rPr>
          <w:rFonts w:ascii="宋体" w:hAnsi="宋体" w:eastAsia="宋体" w:cs="宋体"/>
          <w:spacing w:val="-6"/>
          <w:sz w:val="31"/>
          <w:szCs w:val="31"/>
        </w:rPr>
        <w:t>年</w:t>
      </w:r>
      <w:r>
        <w:rPr>
          <w:rFonts w:ascii="宋体" w:hAnsi="宋体" w:eastAsia="宋体" w:cs="宋体"/>
          <w:spacing w:val="10"/>
          <w:sz w:val="31"/>
          <w:szCs w:val="31"/>
        </w:rPr>
        <w:t xml:space="preserve">    </w:t>
      </w:r>
      <w:r>
        <w:rPr>
          <w:rFonts w:ascii="宋体" w:hAnsi="宋体" w:eastAsia="宋体" w:cs="宋体"/>
          <w:spacing w:val="-6"/>
          <w:sz w:val="31"/>
          <w:szCs w:val="31"/>
        </w:rPr>
        <w:t>月</w:t>
      </w:r>
      <w:r>
        <w:rPr>
          <w:rFonts w:ascii="宋体" w:hAnsi="宋体" w:eastAsia="宋体" w:cs="宋体"/>
          <w:spacing w:val="22"/>
          <w:sz w:val="31"/>
          <w:szCs w:val="31"/>
        </w:rPr>
        <w:t xml:space="preserve">    </w:t>
      </w:r>
      <w:r>
        <w:rPr>
          <w:rFonts w:ascii="宋体" w:hAnsi="宋体" w:eastAsia="宋体" w:cs="宋体"/>
          <w:spacing w:val="-6"/>
          <w:sz w:val="31"/>
          <w:szCs w:val="31"/>
        </w:rPr>
        <w:t>日</w:t>
      </w:r>
    </w:p>
    <w:p w14:paraId="4AE3B4B3">
      <w:pPr>
        <w:spacing w:line="303" w:lineRule="auto"/>
        <w:rPr>
          <w:rFonts w:ascii="Arial"/>
          <w:sz w:val="21"/>
        </w:rPr>
      </w:pPr>
    </w:p>
    <w:p w14:paraId="32094325">
      <w:pPr>
        <w:pStyle w:val="3"/>
        <w:bidi w:val="0"/>
        <w:jc w:val="center"/>
        <w:rPr>
          <w:rFonts w:ascii="Arial"/>
          <w:sz w:val="21"/>
        </w:rPr>
      </w:pPr>
      <w:bookmarkStart w:id="12" w:name="_Toc13343"/>
      <w:r>
        <w:t>第二节 资格证明文件格式</w:t>
      </w:r>
      <w:bookmarkEnd w:id="12"/>
    </w:p>
    <w:p w14:paraId="7C6666BC">
      <w:pPr>
        <w:spacing w:before="65" w:line="228" w:lineRule="auto"/>
        <w:jc w:val="center"/>
        <w:rPr>
          <w:rFonts w:ascii="宋体" w:hAnsi="宋体" w:eastAsia="宋体" w:cs="宋体"/>
          <w:sz w:val="20"/>
          <w:szCs w:val="20"/>
        </w:rPr>
      </w:pPr>
      <w:r>
        <w:rPr>
          <w:rFonts w:ascii="宋体" w:hAnsi="宋体" w:eastAsia="宋体" w:cs="宋体"/>
          <w:spacing w:val="8"/>
          <w:sz w:val="20"/>
          <w:szCs w:val="20"/>
        </w:rPr>
        <w:t>全流程电子文件</w:t>
      </w:r>
    </w:p>
    <w:p w14:paraId="06C515C5">
      <w:pPr>
        <w:spacing w:line="268" w:lineRule="auto"/>
        <w:jc w:val="center"/>
        <w:rPr>
          <w:rFonts w:ascii="Arial"/>
          <w:sz w:val="21"/>
        </w:rPr>
      </w:pPr>
    </w:p>
    <w:p w14:paraId="02D0CA39">
      <w:pPr>
        <w:spacing w:line="268" w:lineRule="auto"/>
        <w:rPr>
          <w:rFonts w:ascii="Arial"/>
          <w:sz w:val="21"/>
        </w:rPr>
      </w:pPr>
    </w:p>
    <w:p w14:paraId="211097A2">
      <w:pPr>
        <w:spacing w:line="268" w:lineRule="auto"/>
        <w:rPr>
          <w:rFonts w:ascii="Arial"/>
          <w:sz w:val="21"/>
        </w:rPr>
      </w:pPr>
    </w:p>
    <w:p w14:paraId="1ACF6C5A">
      <w:pPr>
        <w:spacing w:line="268" w:lineRule="auto"/>
        <w:rPr>
          <w:rFonts w:ascii="Arial"/>
          <w:sz w:val="21"/>
        </w:rPr>
      </w:pPr>
    </w:p>
    <w:p w14:paraId="5EEBF630">
      <w:pPr>
        <w:spacing w:line="269" w:lineRule="auto"/>
        <w:rPr>
          <w:rFonts w:ascii="Arial"/>
          <w:sz w:val="21"/>
        </w:rPr>
      </w:pPr>
    </w:p>
    <w:p w14:paraId="118E09E2">
      <w:pPr>
        <w:spacing w:before="140" w:line="225" w:lineRule="auto"/>
        <w:ind w:left="1606"/>
        <w:rPr>
          <w:rFonts w:ascii="黑体" w:hAnsi="黑体" w:eastAsia="黑体" w:cs="黑体"/>
          <w:sz w:val="43"/>
          <w:szCs w:val="43"/>
        </w:rPr>
      </w:pPr>
      <w:r>
        <w:rPr>
          <w:rFonts w:ascii="黑体" w:hAnsi="黑体" w:eastAsia="黑体" w:cs="黑体"/>
          <w:spacing w:val="-3"/>
          <w:sz w:val="43"/>
          <w:szCs w:val="43"/>
        </w:rPr>
        <w:t>资  格</w:t>
      </w:r>
      <w:r>
        <w:rPr>
          <w:rFonts w:ascii="黑体" w:hAnsi="黑体" w:eastAsia="黑体" w:cs="黑体"/>
          <w:spacing w:val="18"/>
          <w:sz w:val="43"/>
          <w:szCs w:val="43"/>
        </w:rPr>
        <w:t xml:space="preserve">  </w:t>
      </w:r>
      <w:r>
        <w:rPr>
          <w:rFonts w:ascii="黑体" w:hAnsi="黑体" w:eastAsia="黑体" w:cs="黑体"/>
          <w:spacing w:val="-3"/>
          <w:sz w:val="43"/>
          <w:szCs w:val="43"/>
        </w:rPr>
        <w:t>证</w:t>
      </w:r>
      <w:r>
        <w:rPr>
          <w:rFonts w:ascii="黑体" w:hAnsi="黑体" w:eastAsia="黑体" w:cs="黑体"/>
          <w:spacing w:val="23"/>
          <w:sz w:val="43"/>
          <w:szCs w:val="43"/>
        </w:rPr>
        <w:t xml:space="preserve">  </w:t>
      </w:r>
      <w:r>
        <w:rPr>
          <w:rFonts w:ascii="黑体" w:hAnsi="黑体" w:eastAsia="黑体" w:cs="黑体"/>
          <w:spacing w:val="-3"/>
          <w:sz w:val="43"/>
          <w:szCs w:val="43"/>
        </w:rPr>
        <w:t>明</w:t>
      </w:r>
      <w:r>
        <w:rPr>
          <w:rFonts w:ascii="黑体" w:hAnsi="黑体" w:eastAsia="黑体" w:cs="黑体"/>
          <w:spacing w:val="17"/>
          <w:sz w:val="43"/>
          <w:szCs w:val="43"/>
        </w:rPr>
        <w:t xml:space="preserve">  </w:t>
      </w:r>
      <w:r>
        <w:rPr>
          <w:rFonts w:ascii="黑体" w:hAnsi="黑体" w:eastAsia="黑体" w:cs="黑体"/>
          <w:spacing w:val="-3"/>
          <w:sz w:val="43"/>
          <w:szCs w:val="43"/>
        </w:rPr>
        <w:t>文</w:t>
      </w:r>
      <w:r>
        <w:rPr>
          <w:rFonts w:ascii="黑体" w:hAnsi="黑体" w:eastAsia="黑体" w:cs="黑体"/>
          <w:spacing w:val="13"/>
          <w:sz w:val="43"/>
          <w:szCs w:val="43"/>
        </w:rPr>
        <w:t xml:space="preserve">  </w:t>
      </w:r>
      <w:r>
        <w:rPr>
          <w:rFonts w:ascii="黑体" w:hAnsi="黑体" w:eastAsia="黑体" w:cs="黑体"/>
          <w:spacing w:val="-3"/>
          <w:sz w:val="43"/>
          <w:szCs w:val="43"/>
        </w:rPr>
        <w:t>件（封面）</w:t>
      </w:r>
    </w:p>
    <w:p w14:paraId="34BDA6BF">
      <w:pPr>
        <w:spacing w:line="260" w:lineRule="auto"/>
        <w:rPr>
          <w:rFonts w:ascii="Arial"/>
          <w:sz w:val="21"/>
        </w:rPr>
      </w:pPr>
    </w:p>
    <w:p w14:paraId="451508F8">
      <w:pPr>
        <w:spacing w:line="260" w:lineRule="auto"/>
        <w:rPr>
          <w:rFonts w:ascii="Arial"/>
          <w:sz w:val="21"/>
        </w:rPr>
      </w:pPr>
    </w:p>
    <w:p w14:paraId="794CA1BE">
      <w:pPr>
        <w:spacing w:line="260" w:lineRule="auto"/>
        <w:rPr>
          <w:rFonts w:ascii="Arial"/>
          <w:sz w:val="21"/>
        </w:rPr>
      </w:pPr>
    </w:p>
    <w:p w14:paraId="2055CE39">
      <w:pPr>
        <w:spacing w:line="261" w:lineRule="auto"/>
        <w:rPr>
          <w:rFonts w:ascii="Arial"/>
          <w:sz w:val="21"/>
        </w:rPr>
      </w:pPr>
    </w:p>
    <w:p w14:paraId="53DDA0B6">
      <w:pPr>
        <w:spacing w:line="261" w:lineRule="auto"/>
        <w:rPr>
          <w:rFonts w:ascii="Arial"/>
          <w:sz w:val="21"/>
        </w:rPr>
      </w:pPr>
    </w:p>
    <w:p w14:paraId="0B0C7CDA">
      <w:pPr>
        <w:spacing w:line="261" w:lineRule="auto"/>
        <w:rPr>
          <w:rFonts w:ascii="Arial"/>
          <w:sz w:val="21"/>
        </w:rPr>
      </w:pPr>
    </w:p>
    <w:p w14:paraId="509E7F4B">
      <w:pPr>
        <w:spacing w:line="261" w:lineRule="auto"/>
        <w:rPr>
          <w:rFonts w:ascii="Arial"/>
          <w:sz w:val="21"/>
        </w:rPr>
      </w:pPr>
    </w:p>
    <w:p w14:paraId="6BCDAEDE">
      <w:pPr>
        <w:spacing w:line="261" w:lineRule="auto"/>
        <w:rPr>
          <w:rFonts w:ascii="Arial"/>
          <w:sz w:val="21"/>
        </w:rPr>
      </w:pPr>
    </w:p>
    <w:p w14:paraId="2FF69FD3">
      <w:pPr>
        <w:spacing w:before="100" w:line="225" w:lineRule="auto"/>
        <w:ind w:left="737"/>
        <w:rPr>
          <w:rFonts w:ascii="宋体" w:hAnsi="宋体" w:eastAsia="宋体" w:cs="宋体"/>
          <w:sz w:val="31"/>
          <w:szCs w:val="31"/>
        </w:rPr>
      </w:pPr>
      <w:r>
        <w:rPr>
          <w:rFonts w:ascii="宋体" w:hAnsi="宋体" w:eastAsia="宋体" w:cs="宋体"/>
          <w:spacing w:val="4"/>
          <w:sz w:val="31"/>
          <w:szCs w:val="31"/>
        </w:rPr>
        <w:t>项目名称：</w:t>
      </w:r>
    </w:p>
    <w:p w14:paraId="3E1CC34E">
      <w:pPr>
        <w:spacing w:line="260" w:lineRule="auto"/>
        <w:rPr>
          <w:rFonts w:ascii="Arial"/>
          <w:sz w:val="21"/>
        </w:rPr>
      </w:pPr>
    </w:p>
    <w:p w14:paraId="0048F9DA">
      <w:pPr>
        <w:spacing w:before="101" w:line="225" w:lineRule="auto"/>
        <w:ind w:left="737"/>
        <w:rPr>
          <w:rFonts w:ascii="宋体" w:hAnsi="宋体" w:eastAsia="宋体" w:cs="宋体"/>
          <w:sz w:val="31"/>
          <w:szCs w:val="31"/>
        </w:rPr>
      </w:pPr>
      <w:r>
        <w:rPr>
          <w:rFonts w:ascii="宋体" w:hAnsi="宋体" w:eastAsia="宋体" w:cs="宋体"/>
          <w:spacing w:val="4"/>
          <w:sz w:val="31"/>
          <w:szCs w:val="31"/>
        </w:rPr>
        <w:t>项目编号：</w:t>
      </w:r>
    </w:p>
    <w:p w14:paraId="3507096E">
      <w:pPr>
        <w:spacing w:line="249" w:lineRule="auto"/>
        <w:rPr>
          <w:rFonts w:ascii="Arial"/>
          <w:sz w:val="21"/>
        </w:rPr>
      </w:pPr>
    </w:p>
    <w:p w14:paraId="1E2CD4C6">
      <w:pPr>
        <w:spacing w:line="250" w:lineRule="auto"/>
        <w:rPr>
          <w:rFonts w:ascii="Arial"/>
          <w:sz w:val="21"/>
        </w:rPr>
      </w:pPr>
    </w:p>
    <w:p w14:paraId="741862DF">
      <w:pPr>
        <w:spacing w:line="250" w:lineRule="auto"/>
        <w:rPr>
          <w:rFonts w:ascii="Arial"/>
          <w:sz w:val="21"/>
        </w:rPr>
      </w:pPr>
    </w:p>
    <w:p w14:paraId="0B4C7EDD">
      <w:pPr>
        <w:spacing w:line="250" w:lineRule="auto"/>
        <w:rPr>
          <w:rFonts w:ascii="Arial"/>
          <w:sz w:val="21"/>
        </w:rPr>
      </w:pPr>
    </w:p>
    <w:p w14:paraId="0841E158">
      <w:pPr>
        <w:spacing w:before="101" w:line="225" w:lineRule="auto"/>
        <w:ind w:left="732"/>
        <w:rPr>
          <w:rFonts w:ascii="宋体" w:hAnsi="宋体" w:eastAsia="宋体" w:cs="宋体"/>
          <w:sz w:val="31"/>
          <w:szCs w:val="31"/>
        </w:rPr>
      </w:pPr>
      <w:r>
        <w:rPr>
          <w:rFonts w:ascii="宋体" w:hAnsi="宋体" w:eastAsia="宋体" w:cs="宋体"/>
          <w:spacing w:val="7"/>
          <w:sz w:val="31"/>
          <w:szCs w:val="31"/>
        </w:rPr>
        <w:t>所竞分标（如有则填写，无分标时填写“无</w:t>
      </w:r>
      <w:r>
        <w:rPr>
          <w:rFonts w:ascii="宋体" w:hAnsi="宋体" w:eastAsia="宋体" w:cs="宋体"/>
          <w:spacing w:val="-111"/>
          <w:sz w:val="31"/>
          <w:szCs w:val="31"/>
        </w:rPr>
        <w:t xml:space="preserve"> </w:t>
      </w:r>
      <w:r>
        <w:rPr>
          <w:rFonts w:ascii="宋体" w:hAnsi="宋体" w:eastAsia="宋体" w:cs="宋体"/>
          <w:spacing w:val="7"/>
          <w:sz w:val="31"/>
          <w:szCs w:val="31"/>
        </w:rPr>
        <w:t>”或者留空）：</w:t>
      </w:r>
    </w:p>
    <w:p w14:paraId="1916921B">
      <w:pPr>
        <w:spacing w:line="310" w:lineRule="auto"/>
        <w:rPr>
          <w:rFonts w:ascii="Arial"/>
          <w:sz w:val="21"/>
        </w:rPr>
      </w:pPr>
    </w:p>
    <w:p w14:paraId="7D395810">
      <w:pPr>
        <w:spacing w:line="310" w:lineRule="auto"/>
        <w:rPr>
          <w:rFonts w:ascii="Arial"/>
          <w:sz w:val="21"/>
        </w:rPr>
      </w:pPr>
    </w:p>
    <w:p w14:paraId="2AECBCE5">
      <w:pPr>
        <w:spacing w:line="310" w:lineRule="auto"/>
        <w:rPr>
          <w:rFonts w:ascii="Arial"/>
          <w:sz w:val="21"/>
        </w:rPr>
      </w:pPr>
    </w:p>
    <w:p w14:paraId="78A85B55">
      <w:pPr>
        <w:spacing w:before="102" w:line="224" w:lineRule="auto"/>
        <w:ind w:left="732"/>
        <w:rPr>
          <w:rFonts w:ascii="宋体" w:hAnsi="宋体" w:eastAsia="宋体" w:cs="宋体"/>
          <w:sz w:val="31"/>
          <w:szCs w:val="31"/>
        </w:rPr>
      </w:pPr>
      <w:r>
        <w:rPr>
          <w:rFonts w:ascii="宋体" w:hAnsi="宋体" w:eastAsia="宋体" w:cs="宋体"/>
          <w:spacing w:val="5"/>
          <w:sz w:val="31"/>
          <w:szCs w:val="31"/>
        </w:rPr>
        <w:t>供应商名称：</w:t>
      </w:r>
    </w:p>
    <w:p w14:paraId="40C75B41">
      <w:pPr>
        <w:spacing w:line="310" w:lineRule="auto"/>
        <w:rPr>
          <w:rFonts w:ascii="Arial"/>
          <w:sz w:val="21"/>
        </w:rPr>
      </w:pPr>
    </w:p>
    <w:p w14:paraId="126A11B5">
      <w:pPr>
        <w:spacing w:line="311" w:lineRule="auto"/>
        <w:rPr>
          <w:rFonts w:ascii="Arial"/>
          <w:sz w:val="21"/>
        </w:rPr>
      </w:pPr>
    </w:p>
    <w:p w14:paraId="24CAC2DC">
      <w:pPr>
        <w:spacing w:line="311" w:lineRule="auto"/>
        <w:rPr>
          <w:rFonts w:ascii="Arial"/>
          <w:sz w:val="21"/>
        </w:rPr>
      </w:pPr>
    </w:p>
    <w:p w14:paraId="360F82AA">
      <w:pPr>
        <w:spacing w:before="102" w:line="225" w:lineRule="auto"/>
        <w:ind w:left="3769"/>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0"/>
          <w:sz w:val="31"/>
          <w:szCs w:val="31"/>
        </w:rPr>
        <w:t xml:space="preserve">    </w:t>
      </w:r>
      <w:r>
        <w:rPr>
          <w:rFonts w:ascii="宋体" w:hAnsi="宋体" w:eastAsia="宋体" w:cs="宋体"/>
          <w:spacing w:val="-6"/>
          <w:sz w:val="31"/>
          <w:szCs w:val="31"/>
        </w:rPr>
        <w:t>月</w:t>
      </w:r>
      <w:r>
        <w:rPr>
          <w:rFonts w:ascii="宋体" w:hAnsi="宋体" w:eastAsia="宋体" w:cs="宋体"/>
          <w:spacing w:val="22"/>
          <w:sz w:val="31"/>
          <w:szCs w:val="31"/>
        </w:rPr>
        <w:t xml:space="preserve">    </w:t>
      </w:r>
      <w:r>
        <w:rPr>
          <w:rFonts w:ascii="宋体" w:hAnsi="宋体" w:eastAsia="宋体" w:cs="宋体"/>
          <w:spacing w:val="-6"/>
          <w:sz w:val="31"/>
          <w:szCs w:val="31"/>
        </w:rPr>
        <w:t>日</w:t>
      </w:r>
    </w:p>
    <w:p w14:paraId="06270DAD">
      <w:pPr>
        <w:spacing w:line="225" w:lineRule="auto"/>
        <w:rPr>
          <w:rFonts w:ascii="宋体" w:hAnsi="宋体" w:eastAsia="宋体" w:cs="宋体"/>
          <w:sz w:val="31"/>
          <w:szCs w:val="31"/>
        </w:rPr>
        <w:sectPr>
          <w:footerReference r:id="rId55" w:type="default"/>
          <w:pgSz w:w="11910" w:h="16840"/>
          <w:pgMar w:top="1035" w:right="1080" w:bottom="1091" w:left="1080" w:header="697" w:footer="929" w:gutter="0"/>
          <w:pgNumType w:fmt="decimal"/>
          <w:cols w:space="720" w:num="1"/>
        </w:sectPr>
      </w:pPr>
    </w:p>
    <w:p w14:paraId="6181C055">
      <w:pPr>
        <w:spacing w:line="410" w:lineRule="auto"/>
        <w:rPr>
          <w:rFonts w:ascii="Arial"/>
          <w:sz w:val="21"/>
        </w:rPr>
      </w:pPr>
    </w:p>
    <w:p w14:paraId="13D6317C">
      <w:pPr>
        <w:spacing w:before="114" w:line="225" w:lineRule="auto"/>
        <w:ind w:left="3538"/>
        <w:rPr>
          <w:rFonts w:ascii="宋体" w:hAnsi="宋体" w:eastAsia="宋体" w:cs="宋体"/>
          <w:sz w:val="35"/>
          <w:szCs w:val="35"/>
        </w:rPr>
      </w:pPr>
      <w:r>
        <w:rPr>
          <w:rFonts w:ascii="宋体" w:hAnsi="宋体" w:eastAsia="宋体" w:cs="宋体"/>
          <w:b/>
          <w:bCs/>
          <w:spacing w:val="3"/>
          <w:sz w:val="35"/>
          <w:szCs w:val="35"/>
        </w:rPr>
        <w:t>资格证明文件目录</w:t>
      </w:r>
    </w:p>
    <w:p w14:paraId="097C9DFA">
      <w:pPr>
        <w:spacing w:line="268" w:lineRule="auto"/>
        <w:rPr>
          <w:rFonts w:ascii="Arial"/>
          <w:sz w:val="21"/>
        </w:rPr>
      </w:pPr>
    </w:p>
    <w:p w14:paraId="340A7C42">
      <w:pPr>
        <w:spacing w:line="268" w:lineRule="auto"/>
        <w:rPr>
          <w:rFonts w:ascii="Arial"/>
          <w:sz w:val="21"/>
        </w:rPr>
      </w:pPr>
    </w:p>
    <w:p w14:paraId="06BA06E7">
      <w:pPr>
        <w:spacing w:line="268" w:lineRule="auto"/>
        <w:rPr>
          <w:rFonts w:ascii="Arial"/>
          <w:sz w:val="21"/>
        </w:rPr>
      </w:pPr>
    </w:p>
    <w:p w14:paraId="672B9CD7">
      <w:pPr>
        <w:spacing w:before="91" w:line="219" w:lineRule="auto"/>
        <w:ind w:left="709"/>
        <w:rPr>
          <w:rFonts w:ascii="宋体" w:hAnsi="宋体" w:eastAsia="宋体" w:cs="宋体"/>
          <w:sz w:val="28"/>
          <w:szCs w:val="28"/>
        </w:rPr>
      </w:pPr>
      <w:r>
        <w:rPr>
          <w:rFonts w:ascii="宋体" w:hAnsi="宋体" w:eastAsia="宋体" w:cs="宋体"/>
          <w:spacing w:val="-4"/>
          <w:sz w:val="28"/>
          <w:szCs w:val="28"/>
        </w:rPr>
        <w:t>根据磋商文件规定及供应商提供的材料自行编写目录（部分格式后附）</w:t>
      </w:r>
    </w:p>
    <w:p w14:paraId="5940D687">
      <w:pPr>
        <w:spacing w:line="219" w:lineRule="auto"/>
        <w:rPr>
          <w:rFonts w:ascii="宋体" w:hAnsi="宋体" w:eastAsia="宋体" w:cs="宋体"/>
          <w:sz w:val="28"/>
          <w:szCs w:val="28"/>
        </w:rPr>
        <w:sectPr>
          <w:footerReference r:id="rId56" w:type="default"/>
          <w:pgSz w:w="11910" w:h="16840"/>
          <w:pgMar w:top="1035" w:right="1080" w:bottom="1091" w:left="1080" w:header="697" w:footer="929" w:gutter="0"/>
          <w:pgNumType w:fmt="decimal"/>
          <w:cols w:space="720" w:num="1"/>
        </w:sectPr>
      </w:pPr>
    </w:p>
    <w:p w14:paraId="44C932F3">
      <w:pPr>
        <w:spacing w:line="349" w:lineRule="auto"/>
        <w:rPr>
          <w:rFonts w:ascii="Arial"/>
          <w:sz w:val="21"/>
        </w:rPr>
      </w:pPr>
    </w:p>
    <w:p w14:paraId="68F0D176">
      <w:pPr>
        <w:pStyle w:val="4"/>
        <w:spacing w:before="97" w:line="222" w:lineRule="auto"/>
        <w:ind w:left="3740"/>
        <w:rPr>
          <w:sz w:val="30"/>
          <w:szCs w:val="30"/>
        </w:rPr>
      </w:pPr>
      <w:r>
        <w:rPr>
          <w:b/>
          <w:bCs/>
          <w:spacing w:val="-4"/>
          <w:sz w:val="30"/>
          <w:szCs w:val="30"/>
        </w:rPr>
        <w:t>供应商直接控股股东信息</w:t>
      </w:r>
    </w:p>
    <w:p w14:paraId="4F1D6D70">
      <w:pPr>
        <w:spacing w:before="81"/>
      </w:pPr>
    </w:p>
    <w:p w14:paraId="69FBA9CF">
      <w:pPr>
        <w:spacing w:before="80"/>
      </w:pPr>
    </w:p>
    <w:tbl>
      <w:tblPr>
        <w:tblStyle w:val="11"/>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17DF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40CCFF16">
            <w:pPr>
              <w:spacing w:before="161" w:line="222" w:lineRule="auto"/>
              <w:ind w:left="214"/>
              <w:rPr>
                <w:rFonts w:ascii="仿宋" w:hAnsi="仿宋" w:eastAsia="仿宋" w:cs="仿宋"/>
                <w:sz w:val="24"/>
                <w:szCs w:val="24"/>
              </w:rPr>
            </w:pPr>
            <w:r>
              <w:rPr>
                <w:rFonts w:ascii="仿宋" w:hAnsi="仿宋" w:eastAsia="仿宋" w:cs="仿宋"/>
                <w:b/>
                <w:bCs/>
                <w:spacing w:val="-11"/>
                <w:sz w:val="24"/>
                <w:szCs w:val="24"/>
              </w:rPr>
              <w:t>序号</w:t>
            </w:r>
          </w:p>
        </w:tc>
        <w:tc>
          <w:tcPr>
            <w:tcW w:w="2654" w:type="dxa"/>
            <w:vAlign w:val="top"/>
          </w:tcPr>
          <w:p w14:paraId="40253A12">
            <w:pPr>
              <w:spacing w:before="160" w:line="221" w:lineRule="auto"/>
              <w:ind w:left="374"/>
              <w:rPr>
                <w:rFonts w:ascii="仿宋" w:hAnsi="仿宋" w:eastAsia="仿宋" w:cs="仿宋"/>
                <w:sz w:val="24"/>
                <w:szCs w:val="24"/>
              </w:rPr>
            </w:pPr>
            <w:r>
              <w:rPr>
                <w:rFonts w:ascii="仿宋" w:hAnsi="仿宋" w:eastAsia="仿宋" w:cs="仿宋"/>
                <w:b/>
                <w:bCs/>
                <w:spacing w:val="-4"/>
                <w:sz w:val="24"/>
                <w:szCs w:val="24"/>
              </w:rPr>
              <w:t>直接控股股东名称</w:t>
            </w:r>
          </w:p>
        </w:tc>
        <w:tc>
          <w:tcPr>
            <w:tcW w:w="1454" w:type="dxa"/>
            <w:vAlign w:val="top"/>
          </w:tcPr>
          <w:p w14:paraId="2262E14F">
            <w:pPr>
              <w:spacing w:before="160" w:line="223" w:lineRule="auto"/>
              <w:ind w:left="281"/>
              <w:rPr>
                <w:rFonts w:ascii="仿宋" w:hAnsi="仿宋" w:eastAsia="仿宋" w:cs="仿宋"/>
                <w:sz w:val="24"/>
                <w:szCs w:val="24"/>
              </w:rPr>
            </w:pPr>
            <w:r>
              <w:rPr>
                <w:rFonts w:ascii="仿宋" w:hAnsi="仿宋" w:eastAsia="仿宋" w:cs="仿宋"/>
                <w:b/>
                <w:bCs/>
                <w:spacing w:val="-13"/>
                <w:sz w:val="24"/>
                <w:szCs w:val="24"/>
              </w:rPr>
              <w:t>出资比例</w:t>
            </w:r>
          </w:p>
        </w:tc>
        <w:tc>
          <w:tcPr>
            <w:tcW w:w="4285" w:type="dxa"/>
            <w:vAlign w:val="top"/>
          </w:tcPr>
          <w:p w14:paraId="0BB712DE">
            <w:pPr>
              <w:spacing w:before="160" w:line="222" w:lineRule="auto"/>
              <w:ind w:left="349"/>
              <w:rPr>
                <w:rFonts w:ascii="仿宋" w:hAnsi="仿宋" w:eastAsia="仿宋" w:cs="仿宋"/>
                <w:sz w:val="24"/>
                <w:szCs w:val="24"/>
              </w:rPr>
            </w:pPr>
            <w:r>
              <w:rPr>
                <w:rFonts w:ascii="仿宋" w:hAnsi="仿宋" w:eastAsia="仿宋" w:cs="仿宋"/>
                <w:b/>
                <w:bCs/>
                <w:spacing w:val="-3"/>
                <w:sz w:val="24"/>
                <w:szCs w:val="24"/>
              </w:rPr>
              <w:t>身份证号码或者统一社会信用代码</w:t>
            </w:r>
          </w:p>
        </w:tc>
        <w:tc>
          <w:tcPr>
            <w:tcW w:w="874" w:type="dxa"/>
            <w:vAlign w:val="top"/>
          </w:tcPr>
          <w:p w14:paraId="33A22162">
            <w:pPr>
              <w:spacing w:before="161" w:line="224" w:lineRule="auto"/>
              <w:ind w:left="210"/>
              <w:rPr>
                <w:rFonts w:ascii="仿宋" w:hAnsi="仿宋" w:eastAsia="仿宋" w:cs="仿宋"/>
                <w:sz w:val="24"/>
                <w:szCs w:val="24"/>
              </w:rPr>
            </w:pPr>
            <w:r>
              <w:rPr>
                <w:rFonts w:ascii="仿宋" w:hAnsi="仿宋" w:eastAsia="仿宋" w:cs="仿宋"/>
                <w:b/>
                <w:bCs/>
                <w:spacing w:val="-12"/>
                <w:sz w:val="24"/>
                <w:szCs w:val="24"/>
              </w:rPr>
              <w:t>备注</w:t>
            </w:r>
          </w:p>
        </w:tc>
      </w:tr>
      <w:tr w14:paraId="3909A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394A310F">
            <w:pPr>
              <w:spacing w:before="158" w:line="315" w:lineRule="exact"/>
              <w:ind w:left="404"/>
              <w:rPr>
                <w:rFonts w:ascii="仿宋" w:hAnsi="仿宋" w:eastAsia="仿宋" w:cs="仿宋"/>
                <w:sz w:val="24"/>
                <w:szCs w:val="24"/>
              </w:rPr>
            </w:pPr>
            <w:r>
              <w:rPr>
                <w:rFonts w:ascii="仿宋" w:hAnsi="仿宋" w:eastAsia="仿宋" w:cs="仿宋"/>
                <w:position w:val="1"/>
                <w:sz w:val="24"/>
                <w:szCs w:val="24"/>
              </w:rPr>
              <w:t>1</w:t>
            </w:r>
          </w:p>
        </w:tc>
        <w:tc>
          <w:tcPr>
            <w:tcW w:w="2654" w:type="dxa"/>
            <w:vAlign w:val="top"/>
          </w:tcPr>
          <w:p w14:paraId="6DC2CB79">
            <w:pPr>
              <w:rPr>
                <w:rFonts w:ascii="Arial"/>
                <w:sz w:val="21"/>
              </w:rPr>
            </w:pPr>
          </w:p>
        </w:tc>
        <w:tc>
          <w:tcPr>
            <w:tcW w:w="1454" w:type="dxa"/>
            <w:vAlign w:val="top"/>
          </w:tcPr>
          <w:p w14:paraId="602132FE">
            <w:pPr>
              <w:rPr>
                <w:rFonts w:ascii="Arial"/>
                <w:sz w:val="21"/>
              </w:rPr>
            </w:pPr>
          </w:p>
        </w:tc>
        <w:tc>
          <w:tcPr>
            <w:tcW w:w="4285" w:type="dxa"/>
            <w:vAlign w:val="top"/>
          </w:tcPr>
          <w:p w14:paraId="725ABB67">
            <w:pPr>
              <w:rPr>
                <w:rFonts w:ascii="Arial"/>
                <w:sz w:val="21"/>
              </w:rPr>
            </w:pPr>
          </w:p>
        </w:tc>
        <w:tc>
          <w:tcPr>
            <w:tcW w:w="874" w:type="dxa"/>
            <w:vAlign w:val="top"/>
          </w:tcPr>
          <w:p w14:paraId="1D439FA7">
            <w:pPr>
              <w:rPr>
                <w:rFonts w:ascii="Arial"/>
                <w:sz w:val="21"/>
              </w:rPr>
            </w:pPr>
          </w:p>
        </w:tc>
      </w:tr>
      <w:tr w14:paraId="40AFC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2E12C437">
            <w:pPr>
              <w:spacing w:before="159" w:line="316" w:lineRule="exact"/>
              <w:ind w:left="390"/>
              <w:rPr>
                <w:rFonts w:ascii="仿宋" w:hAnsi="仿宋" w:eastAsia="仿宋" w:cs="仿宋"/>
                <w:sz w:val="24"/>
                <w:szCs w:val="24"/>
              </w:rPr>
            </w:pPr>
            <w:r>
              <w:rPr>
                <w:rFonts w:ascii="仿宋" w:hAnsi="仿宋" w:eastAsia="仿宋" w:cs="仿宋"/>
                <w:position w:val="1"/>
                <w:sz w:val="24"/>
                <w:szCs w:val="24"/>
              </w:rPr>
              <w:t>2</w:t>
            </w:r>
          </w:p>
        </w:tc>
        <w:tc>
          <w:tcPr>
            <w:tcW w:w="2654" w:type="dxa"/>
            <w:vAlign w:val="top"/>
          </w:tcPr>
          <w:p w14:paraId="78994350">
            <w:pPr>
              <w:rPr>
                <w:rFonts w:ascii="Arial"/>
                <w:sz w:val="21"/>
              </w:rPr>
            </w:pPr>
          </w:p>
        </w:tc>
        <w:tc>
          <w:tcPr>
            <w:tcW w:w="1454" w:type="dxa"/>
            <w:vAlign w:val="top"/>
          </w:tcPr>
          <w:p w14:paraId="62F0DC53">
            <w:pPr>
              <w:rPr>
                <w:rFonts w:ascii="Arial"/>
                <w:sz w:val="21"/>
              </w:rPr>
            </w:pPr>
          </w:p>
        </w:tc>
        <w:tc>
          <w:tcPr>
            <w:tcW w:w="4285" w:type="dxa"/>
            <w:vAlign w:val="top"/>
          </w:tcPr>
          <w:p w14:paraId="6AD6A217">
            <w:pPr>
              <w:rPr>
                <w:rFonts w:ascii="Arial"/>
                <w:sz w:val="21"/>
              </w:rPr>
            </w:pPr>
          </w:p>
        </w:tc>
        <w:tc>
          <w:tcPr>
            <w:tcW w:w="874" w:type="dxa"/>
            <w:vAlign w:val="top"/>
          </w:tcPr>
          <w:p w14:paraId="21891DC1">
            <w:pPr>
              <w:rPr>
                <w:rFonts w:ascii="Arial"/>
                <w:sz w:val="21"/>
              </w:rPr>
            </w:pPr>
          </w:p>
        </w:tc>
      </w:tr>
      <w:tr w14:paraId="29CCF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23E47C84">
            <w:pPr>
              <w:spacing w:before="159" w:line="241" w:lineRule="auto"/>
              <w:ind w:left="392"/>
              <w:rPr>
                <w:rFonts w:ascii="仿宋" w:hAnsi="仿宋" w:eastAsia="仿宋" w:cs="仿宋"/>
                <w:sz w:val="24"/>
                <w:szCs w:val="24"/>
              </w:rPr>
            </w:pPr>
            <w:r>
              <w:rPr>
                <w:rFonts w:ascii="仿宋" w:hAnsi="仿宋" w:eastAsia="仿宋" w:cs="仿宋"/>
                <w:sz w:val="24"/>
                <w:szCs w:val="24"/>
              </w:rPr>
              <w:t>3</w:t>
            </w:r>
          </w:p>
        </w:tc>
        <w:tc>
          <w:tcPr>
            <w:tcW w:w="2654" w:type="dxa"/>
            <w:vAlign w:val="top"/>
          </w:tcPr>
          <w:p w14:paraId="32EA2E3D">
            <w:pPr>
              <w:rPr>
                <w:rFonts w:ascii="Arial"/>
                <w:sz w:val="21"/>
              </w:rPr>
            </w:pPr>
          </w:p>
        </w:tc>
        <w:tc>
          <w:tcPr>
            <w:tcW w:w="1454" w:type="dxa"/>
            <w:vAlign w:val="top"/>
          </w:tcPr>
          <w:p w14:paraId="2C3428E7">
            <w:pPr>
              <w:rPr>
                <w:rFonts w:ascii="Arial"/>
                <w:sz w:val="21"/>
              </w:rPr>
            </w:pPr>
          </w:p>
        </w:tc>
        <w:tc>
          <w:tcPr>
            <w:tcW w:w="4285" w:type="dxa"/>
            <w:vAlign w:val="top"/>
          </w:tcPr>
          <w:p w14:paraId="3845A2B0">
            <w:pPr>
              <w:rPr>
                <w:rFonts w:ascii="Arial"/>
                <w:sz w:val="21"/>
              </w:rPr>
            </w:pPr>
          </w:p>
        </w:tc>
        <w:tc>
          <w:tcPr>
            <w:tcW w:w="874" w:type="dxa"/>
            <w:vAlign w:val="top"/>
          </w:tcPr>
          <w:p w14:paraId="4D4F5A46">
            <w:pPr>
              <w:rPr>
                <w:rFonts w:ascii="Arial"/>
                <w:sz w:val="21"/>
              </w:rPr>
            </w:pPr>
          </w:p>
        </w:tc>
      </w:tr>
      <w:tr w14:paraId="6CA6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77E7A099">
            <w:pPr>
              <w:spacing w:before="160" w:line="383" w:lineRule="exact"/>
              <w:ind w:left="224"/>
              <w:rPr>
                <w:rFonts w:ascii="仿宋" w:hAnsi="仿宋" w:eastAsia="仿宋" w:cs="仿宋"/>
                <w:sz w:val="24"/>
                <w:szCs w:val="24"/>
              </w:rPr>
            </w:pPr>
            <w:r>
              <w:rPr>
                <w:rFonts w:ascii="仿宋" w:hAnsi="仿宋" w:eastAsia="仿宋" w:cs="仿宋"/>
                <w:spacing w:val="-13"/>
                <w:position w:val="3"/>
                <w:sz w:val="24"/>
                <w:szCs w:val="24"/>
              </w:rPr>
              <w:t>……</w:t>
            </w:r>
          </w:p>
        </w:tc>
        <w:tc>
          <w:tcPr>
            <w:tcW w:w="2654" w:type="dxa"/>
            <w:vAlign w:val="top"/>
          </w:tcPr>
          <w:p w14:paraId="2F807AEC">
            <w:pPr>
              <w:rPr>
                <w:rFonts w:ascii="Arial"/>
                <w:sz w:val="21"/>
              </w:rPr>
            </w:pPr>
          </w:p>
        </w:tc>
        <w:tc>
          <w:tcPr>
            <w:tcW w:w="1454" w:type="dxa"/>
            <w:vAlign w:val="top"/>
          </w:tcPr>
          <w:p w14:paraId="63784CF5">
            <w:pPr>
              <w:rPr>
                <w:rFonts w:ascii="Arial"/>
                <w:sz w:val="21"/>
              </w:rPr>
            </w:pPr>
          </w:p>
        </w:tc>
        <w:tc>
          <w:tcPr>
            <w:tcW w:w="4285" w:type="dxa"/>
            <w:vAlign w:val="top"/>
          </w:tcPr>
          <w:p w14:paraId="1F4C1ECF">
            <w:pPr>
              <w:rPr>
                <w:rFonts w:ascii="Arial"/>
                <w:sz w:val="21"/>
              </w:rPr>
            </w:pPr>
          </w:p>
        </w:tc>
        <w:tc>
          <w:tcPr>
            <w:tcW w:w="874" w:type="dxa"/>
            <w:vAlign w:val="top"/>
          </w:tcPr>
          <w:p w14:paraId="06BAB9BD">
            <w:pPr>
              <w:rPr>
                <w:rFonts w:ascii="Arial"/>
                <w:sz w:val="21"/>
              </w:rPr>
            </w:pPr>
          </w:p>
        </w:tc>
      </w:tr>
    </w:tbl>
    <w:p w14:paraId="3A7196DE">
      <w:pPr>
        <w:pStyle w:val="4"/>
        <w:spacing w:before="34" w:line="230" w:lineRule="auto"/>
        <w:ind w:left="226"/>
        <w:rPr>
          <w:sz w:val="24"/>
          <w:szCs w:val="24"/>
        </w:rPr>
      </w:pPr>
      <w:r>
        <w:rPr>
          <w:spacing w:val="-12"/>
          <w:sz w:val="24"/>
          <w:szCs w:val="24"/>
        </w:rPr>
        <w:t>注：</w:t>
      </w:r>
    </w:p>
    <w:p w14:paraId="1B89DB2D">
      <w:pPr>
        <w:pStyle w:val="4"/>
        <w:spacing w:before="170" w:line="325" w:lineRule="auto"/>
        <w:ind w:left="219" w:right="204" w:firstLine="490"/>
        <w:rPr>
          <w:sz w:val="24"/>
          <w:szCs w:val="24"/>
        </w:rPr>
      </w:pPr>
      <w:r>
        <w:rPr>
          <w:spacing w:val="-3"/>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w:t>
      </w:r>
      <w:r>
        <w:rPr>
          <w:spacing w:val="-2"/>
          <w:sz w:val="24"/>
          <w:szCs w:val="24"/>
        </w:rPr>
        <w:t>重大影响的股东。</w:t>
      </w:r>
    </w:p>
    <w:p w14:paraId="60826C21">
      <w:pPr>
        <w:pStyle w:val="4"/>
        <w:spacing w:before="176" w:line="291" w:lineRule="auto"/>
        <w:ind w:left="224" w:right="204" w:firstLine="470"/>
        <w:rPr>
          <w:sz w:val="24"/>
          <w:szCs w:val="24"/>
        </w:rPr>
      </w:pPr>
      <w:r>
        <w:rPr>
          <w:spacing w:val="-3"/>
          <w:sz w:val="24"/>
          <w:szCs w:val="24"/>
        </w:rPr>
        <w:t>2.本表所指的控股关系仅限于直接控股关系，不包括间接的控股关系。公司实际控制人与</w:t>
      </w:r>
      <w:r>
        <w:rPr>
          <w:spacing w:val="-1"/>
          <w:sz w:val="24"/>
          <w:szCs w:val="24"/>
        </w:rPr>
        <w:t>公司之间的关系不属于本表所指的直接控股关系。</w:t>
      </w:r>
    </w:p>
    <w:p w14:paraId="636249C6">
      <w:pPr>
        <w:pStyle w:val="4"/>
        <w:spacing w:before="177" w:line="219" w:lineRule="auto"/>
        <w:ind w:left="697"/>
        <w:rPr>
          <w:sz w:val="24"/>
          <w:szCs w:val="24"/>
        </w:rPr>
      </w:pPr>
      <w:r>
        <w:rPr>
          <w:spacing w:val="-1"/>
          <w:sz w:val="24"/>
          <w:szCs w:val="24"/>
        </w:rPr>
        <w:t>3.供应商不存在直接控股股东的，则填“无</w:t>
      </w:r>
      <w:r>
        <w:rPr>
          <w:spacing w:val="-79"/>
          <w:sz w:val="24"/>
          <w:szCs w:val="24"/>
        </w:rPr>
        <w:t xml:space="preserve"> </w:t>
      </w:r>
      <w:r>
        <w:rPr>
          <w:spacing w:val="-1"/>
          <w:sz w:val="24"/>
          <w:szCs w:val="24"/>
        </w:rPr>
        <w:t>”。</w:t>
      </w:r>
    </w:p>
    <w:p w14:paraId="3B4FCFFD">
      <w:pPr>
        <w:spacing w:line="249" w:lineRule="auto"/>
        <w:rPr>
          <w:rFonts w:ascii="Arial"/>
          <w:sz w:val="21"/>
        </w:rPr>
      </w:pPr>
    </w:p>
    <w:p w14:paraId="3A22635A">
      <w:pPr>
        <w:spacing w:line="249" w:lineRule="auto"/>
        <w:rPr>
          <w:rFonts w:ascii="Arial"/>
          <w:sz w:val="21"/>
        </w:rPr>
      </w:pPr>
    </w:p>
    <w:p w14:paraId="65F63B01">
      <w:pPr>
        <w:spacing w:line="249" w:lineRule="auto"/>
        <w:rPr>
          <w:rFonts w:ascii="Arial"/>
          <w:sz w:val="21"/>
        </w:rPr>
      </w:pPr>
    </w:p>
    <w:p w14:paraId="2DFA4F97">
      <w:pPr>
        <w:spacing w:line="249" w:lineRule="auto"/>
        <w:rPr>
          <w:rFonts w:ascii="Arial"/>
          <w:sz w:val="21"/>
        </w:rPr>
      </w:pPr>
    </w:p>
    <w:p w14:paraId="315358E1">
      <w:pPr>
        <w:spacing w:line="249" w:lineRule="auto"/>
        <w:rPr>
          <w:rFonts w:ascii="Arial"/>
          <w:sz w:val="21"/>
        </w:rPr>
      </w:pPr>
    </w:p>
    <w:p w14:paraId="2D726E21">
      <w:pPr>
        <w:spacing w:line="249" w:lineRule="auto"/>
        <w:rPr>
          <w:rFonts w:ascii="Arial"/>
          <w:sz w:val="21"/>
        </w:rPr>
      </w:pPr>
    </w:p>
    <w:p w14:paraId="0F2A1D13">
      <w:pPr>
        <w:pStyle w:val="4"/>
        <w:spacing w:before="78" w:line="221" w:lineRule="auto"/>
        <w:ind w:left="4106"/>
        <w:rPr>
          <w:sz w:val="24"/>
          <w:szCs w:val="24"/>
        </w:rPr>
      </w:pPr>
      <w:r>
        <w:rPr>
          <w:spacing w:val="-2"/>
          <w:sz w:val="24"/>
          <w:szCs w:val="24"/>
        </w:rPr>
        <w:t>供应商名称（电子签章</w:t>
      </w:r>
      <w:r>
        <w:rPr>
          <w:spacing w:val="1"/>
          <w:sz w:val="24"/>
          <w:szCs w:val="24"/>
        </w:rPr>
        <w:t>）：</w:t>
      </w:r>
    </w:p>
    <w:p w14:paraId="28E01861">
      <w:pPr>
        <w:pStyle w:val="4"/>
        <w:spacing w:before="182" w:line="222" w:lineRule="auto"/>
        <w:ind w:left="6390"/>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220A42A1">
      <w:pPr>
        <w:spacing w:line="222" w:lineRule="auto"/>
        <w:rPr>
          <w:sz w:val="24"/>
          <w:szCs w:val="24"/>
        </w:rPr>
        <w:sectPr>
          <w:headerReference r:id="rId57" w:type="default"/>
          <w:footerReference r:id="rId58" w:type="default"/>
          <w:pgSz w:w="11910" w:h="16840"/>
          <w:pgMar w:top="1035" w:right="877" w:bottom="1091" w:left="876" w:header="697" w:footer="929" w:gutter="0"/>
          <w:pgNumType w:fmt="decimal"/>
          <w:cols w:space="720" w:num="1"/>
        </w:sectPr>
      </w:pPr>
    </w:p>
    <w:p w14:paraId="1646BD36">
      <w:pPr>
        <w:spacing w:line="349" w:lineRule="auto"/>
        <w:rPr>
          <w:rFonts w:ascii="Arial"/>
          <w:sz w:val="21"/>
        </w:rPr>
      </w:pPr>
    </w:p>
    <w:p w14:paraId="6891303C">
      <w:pPr>
        <w:pStyle w:val="4"/>
        <w:spacing w:before="97" w:line="222" w:lineRule="auto"/>
        <w:ind w:left="3385"/>
        <w:rPr>
          <w:sz w:val="30"/>
          <w:szCs w:val="30"/>
        </w:rPr>
      </w:pPr>
      <w:r>
        <w:rPr>
          <w:b/>
          <w:bCs/>
          <w:spacing w:val="-4"/>
          <w:sz w:val="30"/>
          <w:szCs w:val="30"/>
        </w:rPr>
        <w:t>供应商直接管理关系信息表</w:t>
      </w:r>
    </w:p>
    <w:p w14:paraId="7AB7F9F3">
      <w:pPr>
        <w:spacing w:before="81"/>
      </w:pPr>
    </w:p>
    <w:p w14:paraId="518AFF4C">
      <w:pPr>
        <w:spacing w:before="80"/>
      </w:pPr>
    </w:p>
    <w:tbl>
      <w:tblPr>
        <w:tblStyle w:val="11"/>
        <w:tblW w:w="9656"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66990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499957B2">
            <w:pPr>
              <w:spacing w:before="161" w:line="222" w:lineRule="auto"/>
              <w:ind w:left="177"/>
              <w:rPr>
                <w:rFonts w:ascii="仿宋" w:hAnsi="仿宋" w:eastAsia="仿宋" w:cs="仿宋"/>
                <w:sz w:val="24"/>
                <w:szCs w:val="24"/>
              </w:rPr>
            </w:pPr>
            <w:r>
              <w:rPr>
                <w:rFonts w:ascii="仿宋" w:hAnsi="仿宋" w:eastAsia="仿宋" w:cs="仿宋"/>
                <w:b/>
                <w:bCs/>
                <w:spacing w:val="-11"/>
                <w:sz w:val="24"/>
                <w:szCs w:val="24"/>
              </w:rPr>
              <w:t>序号</w:t>
            </w:r>
          </w:p>
        </w:tc>
        <w:tc>
          <w:tcPr>
            <w:tcW w:w="3598" w:type="dxa"/>
            <w:vAlign w:val="top"/>
          </w:tcPr>
          <w:p w14:paraId="10F6D1D7">
            <w:pPr>
              <w:spacing w:before="160" w:line="221" w:lineRule="auto"/>
              <w:ind w:left="606"/>
              <w:rPr>
                <w:rFonts w:ascii="仿宋" w:hAnsi="仿宋" w:eastAsia="仿宋" w:cs="仿宋"/>
                <w:sz w:val="24"/>
                <w:szCs w:val="24"/>
              </w:rPr>
            </w:pPr>
            <w:r>
              <w:rPr>
                <w:rFonts w:ascii="仿宋" w:hAnsi="仿宋" w:eastAsia="仿宋" w:cs="仿宋"/>
                <w:b/>
                <w:bCs/>
                <w:spacing w:val="-4"/>
                <w:sz w:val="24"/>
                <w:szCs w:val="24"/>
              </w:rPr>
              <w:t>直接管理关系单位名称</w:t>
            </w:r>
          </w:p>
        </w:tc>
        <w:tc>
          <w:tcPr>
            <w:tcW w:w="3553" w:type="dxa"/>
            <w:vAlign w:val="top"/>
          </w:tcPr>
          <w:p w14:paraId="2B82D01C">
            <w:pPr>
              <w:spacing w:before="160" w:line="222" w:lineRule="auto"/>
              <w:ind w:left="831"/>
              <w:rPr>
                <w:rFonts w:ascii="仿宋" w:hAnsi="仿宋" w:eastAsia="仿宋" w:cs="仿宋"/>
                <w:sz w:val="24"/>
                <w:szCs w:val="24"/>
              </w:rPr>
            </w:pPr>
            <w:r>
              <w:rPr>
                <w:rFonts w:ascii="仿宋" w:hAnsi="仿宋" w:eastAsia="仿宋" w:cs="仿宋"/>
                <w:b/>
                <w:bCs/>
                <w:spacing w:val="-5"/>
                <w:sz w:val="24"/>
                <w:szCs w:val="24"/>
              </w:rPr>
              <w:t>统一社会信用代码</w:t>
            </w:r>
          </w:p>
        </w:tc>
        <w:tc>
          <w:tcPr>
            <w:tcW w:w="1693" w:type="dxa"/>
            <w:vAlign w:val="top"/>
          </w:tcPr>
          <w:p w14:paraId="0EBF68D2">
            <w:pPr>
              <w:spacing w:before="161" w:line="224" w:lineRule="auto"/>
              <w:ind w:left="621"/>
              <w:rPr>
                <w:rFonts w:ascii="仿宋" w:hAnsi="仿宋" w:eastAsia="仿宋" w:cs="仿宋"/>
                <w:sz w:val="24"/>
                <w:szCs w:val="24"/>
              </w:rPr>
            </w:pPr>
            <w:r>
              <w:rPr>
                <w:rFonts w:ascii="仿宋" w:hAnsi="仿宋" w:eastAsia="仿宋" w:cs="仿宋"/>
                <w:b/>
                <w:bCs/>
                <w:spacing w:val="-12"/>
                <w:sz w:val="24"/>
                <w:szCs w:val="24"/>
              </w:rPr>
              <w:t>备注</w:t>
            </w:r>
          </w:p>
        </w:tc>
      </w:tr>
      <w:tr w14:paraId="03AB3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4D7F7F1C">
            <w:pPr>
              <w:spacing w:before="158" w:line="315" w:lineRule="exact"/>
              <w:ind w:left="370"/>
              <w:rPr>
                <w:rFonts w:ascii="仿宋" w:hAnsi="仿宋" w:eastAsia="仿宋" w:cs="仿宋"/>
                <w:sz w:val="24"/>
                <w:szCs w:val="24"/>
              </w:rPr>
            </w:pPr>
            <w:r>
              <w:rPr>
                <w:rFonts w:ascii="仿宋" w:hAnsi="仿宋" w:eastAsia="仿宋" w:cs="仿宋"/>
                <w:position w:val="1"/>
                <w:sz w:val="24"/>
                <w:szCs w:val="24"/>
              </w:rPr>
              <w:t>1</w:t>
            </w:r>
          </w:p>
        </w:tc>
        <w:tc>
          <w:tcPr>
            <w:tcW w:w="3598" w:type="dxa"/>
            <w:vAlign w:val="top"/>
          </w:tcPr>
          <w:p w14:paraId="7A3D0F22">
            <w:pPr>
              <w:rPr>
                <w:rFonts w:ascii="Arial"/>
                <w:sz w:val="21"/>
              </w:rPr>
            </w:pPr>
          </w:p>
        </w:tc>
        <w:tc>
          <w:tcPr>
            <w:tcW w:w="3553" w:type="dxa"/>
            <w:vAlign w:val="top"/>
          </w:tcPr>
          <w:p w14:paraId="66B1AD34">
            <w:pPr>
              <w:rPr>
                <w:rFonts w:ascii="Arial"/>
                <w:sz w:val="21"/>
              </w:rPr>
            </w:pPr>
          </w:p>
        </w:tc>
        <w:tc>
          <w:tcPr>
            <w:tcW w:w="1693" w:type="dxa"/>
            <w:vAlign w:val="top"/>
          </w:tcPr>
          <w:p w14:paraId="165A2264">
            <w:pPr>
              <w:rPr>
                <w:rFonts w:ascii="Arial"/>
                <w:sz w:val="21"/>
              </w:rPr>
            </w:pPr>
          </w:p>
        </w:tc>
      </w:tr>
      <w:tr w14:paraId="18C3E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74EFC560">
            <w:pPr>
              <w:spacing w:before="159" w:line="316" w:lineRule="exact"/>
              <w:ind w:left="355"/>
              <w:rPr>
                <w:rFonts w:ascii="仿宋" w:hAnsi="仿宋" w:eastAsia="仿宋" w:cs="仿宋"/>
                <w:sz w:val="24"/>
                <w:szCs w:val="24"/>
              </w:rPr>
            </w:pPr>
            <w:r>
              <w:rPr>
                <w:rFonts w:ascii="仿宋" w:hAnsi="仿宋" w:eastAsia="仿宋" w:cs="仿宋"/>
                <w:position w:val="1"/>
                <w:sz w:val="24"/>
                <w:szCs w:val="24"/>
              </w:rPr>
              <w:t>2</w:t>
            </w:r>
          </w:p>
        </w:tc>
        <w:tc>
          <w:tcPr>
            <w:tcW w:w="3598" w:type="dxa"/>
            <w:vAlign w:val="top"/>
          </w:tcPr>
          <w:p w14:paraId="6FF83CDF">
            <w:pPr>
              <w:rPr>
                <w:rFonts w:ascii="Arial"/>
                <w:sz w:val="21"/>
              </w:rPr>
            </w:pPr>
          </w:p>
        </w:tc>
        <w:tc>
          <w:tcPr>
            <w:tcW w:w="3553" w:type="dxa"/>
            <w:vAlign w:val="top"/>
          </w:tcPr>
          <w:p w14:paraId="236494C9">
            <w:pPr>
              <w:rPr>
                <w:rFonts w:ascii="Arial"/>
                <w:sz w:val="21"/>
              </w:rPr>
            </w:pPr>
          </w:p>
        </w:tc>
        <w:tc>
          <w:tcPr>
            <w:tcW w:w="1693" w:type="dxa"/>
            <w:vAlign w:val="top"/>
          </w:tcPr>
          <w:p w14:paraId="49179244">
            <w:pPr>
              <w:rPr>
                <w:rFonts w:ascii="Arial"/>
                <w:sz w:val="21"/>
              </w:rPr>
            </w:pPr>
          </w:p>
        </w:tc>
      </w:tr>
      <w:tr w14:paraId="6F6C6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39AB8273">
            <w:pPr>
              <w:spacing w:before="159" w:line="241" w:lineRule="auto"/>
              <w:ind w:left="357"/>
              <w:rPr>
                <w:rFonts w:ascii="仿宋" w:hAnsi="仿宋" w:eastAsia="仿宋" w:cs="仿宋"/>
                <w:sz w:val="24"/>
                <w:szCs w:val="24"/>
              </w:rPr>
            </w:pPr>
            <w:r>
              <w:rPr>
                <w:rFonts w:ascii="仿宋" w:hAnsi="仿宋" w:eastAsia="仿宋" w:cs="仿宋"/>
                <w:sz w:val="24"/>
                <w:szCs w:val="24"/>
              </w:rPr>
              <w:t>3</w:t>
            </w:r>
          </w:p>
        </w:tc>
        <w:tc>
          <w:tcPr>
            <w:tcW w:w="3598" w:type="dxa"/>
            <w:vAlign w:val="top"/>
          </w:tcPr>
          <w:p w14:paraId="58594433">
            <w:pPr>
              <w:rPr>
                <w:rFonts w:ascii="Arial"/>
                <w:sz w:val="21"/>
              </w:rPr>
            </w:pPr>
          </w:p>
        </w:tc>
        <w:tc>
          <w:tcPr>
            <w:tcW w:w="3553" w:type="dxa"/>
            <w:vAlign w:val="top"/>
          </w:tcPr>
          <w:p w14:paraId="446529AA">
            <w:pPr>
              <w:rPr>
                <w:rFonts w:ascii="Arial"/>
                <w:sz w:val="21"/>
              </w:rPr>
            </w:pPr>
          </w:p>
        </w:tc>
        <w:tc>
          <w:tcPr>
            <w:tcW w:w="1693" w:type="dxa"/>
            <w:vAlign w:val="top"/>
          </w:tcPr>
          <w:p w14:paraId="629F05B7">
            <w:pPr>
              <w:rPr>
                <w:rFonts w:ascii="Arial"/>
                <w:sz w:val="21"/>
              </w:rPr>
            </w:pPr>
          </w:p>
        </w:tc>
      </w:tr>
      <w:tr w14:paraId="5E801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7D6B6AFF">
            <w:pPr>
              <w:spacing w:before="160" w:line="383" w:lineRule="exact"/>
              <w:ind w:left="189"/>
              <w:rPr>
                <w:rFonts w:ascii="仿宋" w:hAnsi="仿宋" w:eastAsia="仿宋" w:cs="仿宋"/>
                <w:sz w:val="24"/>
                <w:szCs w:val="24"/>
              </w:rPr>
            </w:pPr>
            <w:r>
              <w:rPr>
                <w:rFonts w:ascii="仿宋" w:hAnsi="仿宋" w:eastAsia="仿宋" w:cs="仿宋"/>
                <w:spacing w:val="-13"/>
                <w:position w:val="3"/>
                <w:sz w:val="24"/>
                <w:szCs w:val="24"/>
              </w:rPr>
              <w:t>……</w:t>
            </w:r>
          </w:p>
        </w:tc>
        <w:tc>
          <w:tcPr>
            <w:tcW w:w="3598" w:type="dxa"/>
            <w:vAlign w:val="top"/>
          </w:tcPr>
          <w:p w14:paraId="39D39409">
            <w:pPr>
              <w:rPr>
                <w:rFonts w:ascii="Arial"/>
                <w:sz w:val="21"/>
              </w:rPr>
            </w:pPr>
          </w:p>
        </w:tc>
        <w:tc>
          <w:tcPr>
            <w:tcW w:w="3553" w:type="dxa"/>
            <w:vAlign w:val="top"/>
          </w:tcPr>
          <w:p w14:paraId="7C81DCFC">
            <w:pPr>
              <w:rPr>
                <w:rFonts w:ascii="Arial"/>
                <w:sz w:val="21"/>
              </w:rPr>
            </w:pPr>
          </w:p>
        </w:tc>
        <w:tc>
          <w:tcPr>
            <w:tcW w:w="1693" w:type="dxa"/>
            <w:vAlign w:val="top"/>
          </w:tcPr>
          <w:p w14:paraId="6FC792D9">
            <w:pPr>
              <w:rPr>
                <w:rFonts w:ascii="Arial"/>
                <w:sz w:val="21"/>
              </w:rPr>
            </w:pPr>
          </w:p>
        </w:tc>
      </w:tr>
    </w:tbl>
    <w:p w14:paraId="6BC90771">
      <w:pPr>
        <w:pStyle w:val="4"/>
        <w:spacing w:before="34" w:line="230" w:lineRule="auto"/>
        <w:ind w:left="502"/>
        <w:rPr>
          <w:sz w:val="24"/>
          <w:szCs w:val="24"/>
        </w:rPr>
      </w:pPr>
      <w:r>
        <w:rPr>
          <w:spacing w:val="-12"/>
          <w:sz w:val="24"/>
          <w:szCs w:val="24"/>
        </w:rPr>
        <w:t>注：</w:t>
      </w:r>
    </w:p>
    <w:p w14:paraId="7CEF1B75">
      <w:pPr>
        <w:pStyle w:val="4"/>
        <w:spacing w:before="169" w:line="290" w:lineRule="auto"/>
        <w:ind w:left="17" w:right="1" w:firstLine="488"/>
        <w:rPr>
          <w:sz w:val="24"/>
          <w:szCs w:val="24"/>
        </w:rPr>
      </w:pPr>
      <w:r>
        <w:rPr>
          <w:spacing w:val="-3"/>
          <w:sz w:val="24"/>
          <w:szCs w:val="24"/>
        </w:rPr>
        <w:t>1.管理关系：是指不具有出资持股关系的其他单位之间存在的管理与被管理关系，如一些</w:t>
      </w:r>
      <w:r>
        <w:rPr>
          <w:spacing w:val="-2"/>
          <w:sz w:val="24"/>
          <w:szCs w:val="24"/>
        </w:rPr>
        <w:t>上下级关系的事业单位和团体组织。</w:t>
      </w:r>
    </w:p>
    <w:p w14:paraId="211E3295">
      <w:pPr>
        <w:pStyle w:val="4"/>
        <w:spacing w:before="179" w:line="222" w:lineRule="auto"/>
        <w:ind w:left="491"/>
        <w:rPr>
          <w:sz w:val="24"/>
          <w:szCs w:val="24"/>
        </w:rPr>
      </w:pPr>
      <w:r>
        <w:rPr>
          <w:sz w:val="24"/>
          <w:szCs w:val="24"/>
        </w:rPr>
        <w:t>2.本表所指的管理关系仅限于直接管理关</w:t>
      </w:r>
      <w:r>
        <w:rPr>
          <w:spacing w:val="-1"/>
          <w:sz w:val="24"/>
          <w:szCs w:val="24"/>
        </w:rPr>
        <w:t>系，不包括间接的管理关系。</w:t>
      </w:r>
    </w:p>
    <w:p w14:paraId="40839F2A">
      <w:pPr>
        <w:pStyle w:val="4"/>
        <w:spacing w:before="179" w:line="219" w:lineRule="auto"/>
        <w:ind w:left="493"/>
        <w:rPr>
          <w:sz w:val="24"/>
          <w:szCs w:val="24"/>
        </w:rPr>
      </w:pPr>
      <w:r>
        <w:rPr>
          <w:spacing w:val="-1"/>
          <w:sz w:val="24"/>
          <w:szCs w:val="24"/>
        </w:rPr>
        <w:t>3.供应商不存在直接管理关系的，则填“无</w:t>
      </w:r>
      <w:r>
        <w:rPr>
          <w:spacing w:val="-79"/>
          <w:sz w:val="24"/>
          <w:szCs w:val="24"/>
        </w:rPr>
        <w:t xml:space="preserve"> </w:t>
      </w:r>
      <w:r>
        <w:rPr>
          <w:spacing w:val="-1"/>
          <w:sz w:val="24"/>
          <w:szCs w:val="24"/>
        </w:rPr>
        <w:t>”。</w:t>
      </w:r>
    </w:p>
    <w:p w14:paraId="3006EE2A">
      <w:pPr>
        <w:spacing w:line="283" w:lineRule="auto"/>
        <w:rPr>
          <w:rFonts w:ascii="Arial"/>
          <w:sz w:val="21"/>
        </w:rPr>
      </w:pPr>
    </w:p>
    <w:p w14:paraId="2E57A8DE">
      <w:pPr>
        <w:spacing w:line="283" w:lineRule="auto"/>
        <w:rPr>
          <w:rFonts w:ascii="Arial"/>
          <w:sz w:val="21"/>
        </w:rPr>
      </w:pPr>
    </w:p>
    <w:p w14:paraId="2B018D52">
      <w:pPr>
        <w:pStyle w:val="4"/>
        <w:spacing w:before="79" w:line="221" w:lineRule="auto"/>
        <w:ind w:left="3902"/>
        <w:rPr>
          <w:sz w:val="24"/>
          <w:szCs w:val="24"/>
        </w:rPr>
      </w:pPr>
      <w:r>
        <w:rPr>
          <w:spacing w:val="-2"/>
          <w:sz w:val="24"/>
          <w:szCs w:val="24"/>
        </w:rPr>
        <w:t>供应商名称（电子签章</w:t>
      </w:r>
      <w:r>
        <w:rPr>
          <w:spacing w:val="1"/>
          <w:sz w:val="24"/>
          <w:szCs w:val="24"/>
        </w:rPr>
        <w:t>）：</w:t>
      </w:r>
    </w:p>
    <w:p w14:paraId="7584357E">
      <w:pPr>
        <w:pStyle w:val="4"/>
        <w:spacing w:before="179" w:line="222" w:lineRule="auto"/>
        <w:ind w:left="6186"/>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4D10C626">
      <w:pPr>
        <w:spacing w:line="222" w:lineRule="auto"/>
        <w:rPr>
          <w:sz w:val="24"/>
          <w:szCs w:val="24"/>
        </w:rPr>
        <w:sectPr>
          <w:headerReference r:id="rId59" w:type="default"/>
          <w:footerReference r:id="rId60" w:type="default"/>
          <w:pgSz w:w="11910" w:h="16840"/>
          <w:pgMar w:top="1035" w:right="1080" w:bottom="1091" w:left="1080" w:header="697" w:footer="928" w:gutter="0"/>
          <w:pgNumType w:fmt="decimal"/>
          <w:cols w:space="720" w:num="1"/>
        </w:sectPr>
      </w:pPr>
    </w:p>
    <w:p w14:paraId="1B62F19A">
      <w:pPr>
        <w:spacing w:line="350" w:lineRule="auto"/>
        <w:rPr>
          <w:rFonts w:ascii="Arial"/>
          <w:sz w:val="21"/>
        </w:rPr>
      </w:pPr>
    </w:p>
    <w:p w14:paraId="0CB6CD2A">
      <w:pPr>
        <w:pStyle w:val="4"/>
        <w:spacing w:before="98" w:line="222" w:lineRule="auto"/>
        <w:ind w:left="594"/>
        <w:rPr>
          <w:sz w:val="30"/>
          <w:szCs w:val="30"/>
        </w:rPr>
      </w:pPr>
      <w:r>
        <w:rPr>
          <w:b/>
          <w:bCs/>
          <w:spacing w:val="-10"/>
          <w:sz w:val="30"/>
          <w:szCs w:val="30"/>
        </w:rPr>
        <w:t>资格声明函</w:t>
      </w:r>
    </w:p>
    <w:p w14:paraId="4DBCD76C">
      <w:pPr>
        <w:spacing w:line="247" w:lineRule="auto"/>
        <w:rPr>
          <w:rFonts w:ascii="Arial"/>
          <w:sz w:val="21"/>
        </w:rPr>
      </w:pPr>
    </w:p>
    <w:p w14:paraId="08813A7F">
      <w:pPr>
        <w:spacing w:line="248" w:lineRule="auto"/>
        <w:rPr>
          <w:rFonts w:ascii="Arial"/>
          <w:sz w:val="21"/>
        </w:rPr>
      </w:pPr>
    </w:p>
    <w:p w14:paraId="13298F82">
      <w:pPr>
        <w:spacing w:line="248" w:lineRule="auto"/>
        <w:rPr>
          <w:rFonts w:ascii="Arial"/>
          <w:sz w:val="21"/>
        </w:rPr>
      </w:pPr>
    </w:p>
    <w:p w14:paraId="580BD3C5">
      <w:pPr>
        <w:pStyle w:val="4"/>
        <w:spacing w:before="100" w:line="228" w:lineRule="auto"/>
        <w:ind w:left="4110"/>
      </w:pPr>
      <w:r>
        <w:rPr>
          <w:b/>
          <w:bCs/>
          <w:spacing w:val="-1"/>
        </w:rPr>
        <w:t>资格声明函</w:t>
      </w:r>
    </w:p>
    <w:p w14:paraId="1FBA7148">
      <w:pPr>
        <w:spacing w:line="305" w:lineRule="auto"/>
        <w:rPr>
          <w:rFonts w:ascii="Arial"/>
          <w:sz w:val="21"/>
        </w:rPr>
      </w:pPr>
    </w:p>
    <w:p w14:paraId="16E18361">
      <w:pPr>
        <w:spacing w:line="306" w:lineRule="auto"/>
        <w:rPr>
          <w:rFonts w:ascii="Arial"/>
          <w:sz w:val="21"/>
        </w:rPr>
      </w:pPr>
    </w:p>
    <w:p w14:paraId="1856CBAA">
      <w:pPr>
        <w:pStyle w:val="4"/>
        <w:spacing w:before="78" w:line="221" w:lineRule="auto"/>
        <w:ind w:left="18"/>
        <w:rPr>
          <w:sz w:val="24"/>
          <w:szCs w:val="24"/>
        </w:rPr>
      </w:pPr>
      <w:r>
        <w:rPr>
          <w:spacing w:val="5"/>
          <w:sz w:val="24"/>
          <w:szCs w:val="24"/>
        </w:rPr>
        <w:t>致</w:t>
      </w:r>
      <w:r>
        <w:rPr>
          <w:spacing w:val="-17"/>
          <w:sz w:val="24"/>
          <w:szCs w:val="24"/>
        </w:rPr>
        <w:t>：</w:t>
      </w:r>
      <w:r>
        <w:rPr>
          <w:spacing w:val="-17"/>
          <w:sz w:val="24"/>
          <w:szCs w:val="24"/>
          <w:u w:val="single" w:color="auto"/>
        </w:rPr>
        <w:t>（</w:t>
      </w:r>
      <w:r>
        <w:rPr>
          <w:spacing w:val="5"/>
          <w:sz w:val="24"/>
          <w:szCs w:val="24"/>
          <w:u w:val="single" w:color="auto"/>
        </w:rPr>
        <w:t>采购代理机构名称</w:t>
      </w:r>
      <w:r>
        <w:rPr>
          <w:spacing w:val="-17"/>
          <w:sz w:val="24"/>
          <w:szCs w:val="24"/>
          <w:u w:val="single" w:color="auto"/>
        </w:rPr>
        <w:t>）</w:t>
      </w:r>
      <w:r>
        <w:rPr>
          <w:spacing w:val="-17"/>
          <w:sz w:val="24"/>
          <w:szCs w:val="24"/>
        </w:rPr>
        <w:t>：</w:t>
      </w:r>
    </w:p>
    <w:p w14:paraId="51AA670F">
      <w:pPr>
        <w:pStyle w:val="4"/>
        <w:tabs>
          <w:tab w:val="left" w:pos="615"/>
        </w:tabs>
        <w:spacing w:before="178" w:line="221" w:lineRule="auto"/>
        <w:ind w:left="480"/>
        <w:rPr>
          <w:sz w:val="24"/>
          <w:szCs w:val="24"/>
        </w:rPr>
      </w:pPr>
      <w:r>
        <w:rPr>
          <w:sz w:val="24"/>
          <w:szCs w:val="24"/>
          <w:u w:val="single" w:color="auto"/>
        </w:rPr>
        <w:tab/>
      </w:r>
      <w:r>
        <w:rPr>
          <w:spacing w:val="-7"/>
          <w:sz w:val="24"/>
          <w:szCs w:val="24"/>
          <w:u w:val="single" w:color="auto"/>
        </w:rPr>
        <w:t>（供应商名称）</w:t>
      </w:r>
      <w:r>
        <w:rPr>
          <w:spacing w:val="-7"/>
          <w:sz w:val="24"/>
          <w:szCs w:val="24"/>
        </w:rPr>
        <w:t>系中华人民共和国合法供应商，经营地址</w:t>
      </w:r>
      <w:r>
        <w:rPr>
          <w:sz w:val="24"/>
          <w:szCs w:val="24"/>
          <w:u w:val="single" w:color="auto"/>
        </w:rPr>
        <w:t xml:space="preserve">                          </w:t>
      </w:r>
      <w:r>
        <w:rPr>
          <w:spacing w:val="-7"/>
          <w:sz w:val="24"/>
          <w:szCs w:val="24"/>
        </w:rPr>
        <w:t>。</w:t>
      </w:r>
    </w:p>
    <w:p w14:paraId="6A704AF6">
      <w:pPr>
        <w:pStyle w:val="4"/>
        <w:spacing w:before="181" w:line="358" w:lineRule="auto"/>
        <w:ind w:left="16" w:right="54" w:firstLine="487"/>
        <w:rPr>
          <w:sz w:val="24"/>
          <w:szCs w:val="24"/>
        </w:rPr>
      </w:pPr>
      <w:r>
        <w:rPr>
          <w:sz w:val="24"/>
          <w:szCs w:val="24"/>
        </w:rPr>
        <w:t>我方愿意参加贵方组织的</w:t>
      </w:r>
      <w:r>
        <w:rPr>
          <w:sz w:val="24"/>
          <w:szCs w:val="24"/>
          <w:u w:val="single" w:color="auto"/>
        </w:rPr>
        <w:t xml:space="preserve"> （项目名称）</w:t>
      </w:r>
      <w:r>
        <w:rPr>
          <w:sz w:val="24"/>
          <w:szCs w:val="24"/>
        </w:rPr>
        <w:t>项目的磋商，为便于贵方公正、择优的确定成交</w:t>
      </w:r>
      <w:r>
        <w:rPr>
          <w:spacing w:val="-1"/>
          <w:sz w:val="24"/>
          <w:szCs w:val="24"/>
        </w:rPr>
        <w:t>供应商及其响应内容，我方就本次磋商有关事项郑重声明如下：</w:t>
      </w:r>
    </w:p>
    <w:p w14:paraId="02D8D393">
      <w:pPr>
        <w:pStyle w:val="4"/>
        <w:spacing w:before="2" w:line="220" w:lineRule="auto"/>
        <w:ind w:left="506"/>
        <w:rPr>
          <w:sz w:val="24"/>
          <w:szCs w:val="24"/>
        </w:rPr>
      </w:pPr>
      <w:r>
        <w:rPr>
          <w:spacing w:val="-1"/>
          <w:sz w:val="24"/>
          <w:szCs w:val="24"/>
        </w:rPr>
        <w:t>1.我方向贵方提交的所有响应文件、资料都是准确的和真实的。</w:t>
      </w:r>
    </w:p>
    <w:p w14:paraId="792E3F33">
      <w:pPr>
        <w:pStyle w:val="4"/>
        <w:spacing w:before="181" w:line="313" w:lineRule="auto"/>
        <w:ind w:left="15" w:right="54" w:firstLine="476"/>
        <w:rPr>
          <w:sz w:val="24"/>
          <w:szCs w:val="24"/>
        </w:rPr>
      </w:pPr>
      <w:r>
        <w:rPr>
          <w:spacing w:val="-3"/>
          <w:sz w:val="24"/>
          <w:szCs w:val="24"/>
        </w:rPr>
        <w:t>2.我方不是为本次采购项目提供整体设计、规范编制或者项目管理、监理、检测等服务的供应商；在获知本项目采购信息后，与采购人聘请的为此项目提供咨询服务的公司及其附属机</w:t>
      </w:r>
      <w:r>
        <w:rPr>
          <w:spacing w:val="-2"/>
          <w:sz w:val="24"/>
          <w:szCs w:val="24"/>
        </w:rPr>
        <w:t>构没有任何联系。</w:t>
      </w:r>
    </w:p>
    <w:p w14:paraId="4D29FB42">
      <w:pPr>
        <w:pStyle w:val="4"/>
        <w:spacing w:before="180" w:line="219" w:lineRule="auto"/>
        <w:ind w:left="493"/>
        <w:rPr>
          <w:sz w:val="24"/>
          <w:szCs w:val="24"/>
        </w:rPr>
      </w:pPr>
      <w:r>
        <w:rPr>
          <w:spacing w:val="-1"/>
          <w:sz w:val="24"/>
          <w:szCs w:val="24"/>
        </w:rPr>
        <w:t>3.在此，我方宣布同意如下：</w:t>
      </w:r>
    </w:p>
    <w:p w14:paraId="18CF7E58">
      <w:pPr>
        <w:pStyle w:val="4"/>
        <w:spacing w:before="180" w:line="221" w:lineRule="auto"/>
        <w:ind w:left="500"/>
        <w:rPr>
          <w:sz w:val="24"/>
          <w:szCs w:val="24"/>
        </w:rPr>
      </w:pPr>
      <w:r>
        <w:rPr>
          <w:spacing w:val="-1"/>
          <w:sz w:val="24"/>
          <w:szCs w:val="24"/>
        </w:rPr>
        <w:t>（1）将按磋商文件的约定履行合同责任和义务；</w:t>
      </w:r>
    </w:p>
    <w:p w14:paraId="3ABF0D1F">
      <w:pPr>
        <w:pStyle w:val="4"/>
        <w:spacing w:before="181" w:line="221" w:lineRule="auto"/>
        <w:ind w:left="500"/>
        <w:rPr>
          <w:sz w:val="24"/>
          <w:szCs w:val="24"/>
        </w:rPr>
      </w:pPr>
      <w:r>
        <w:rPr>
          <w:spacing w:val="-1"/>
          <w:sz w:val="24"/>
          <w:szCs w:val="24"/>
        </w:rPr>
        <w:t>（2）已详细审查全部磋商文件，包括澄清或者更正公告（如有</w:t>
      </w:r>
      <w:r>
        <w:rPr>
          <w:spacing w:val="3"/>
          <w:sz w:val="24"/>
          <w:szCs w:val="24"/>
        </w:rPr>
        <w:t>）；</w:t>
      </w:r>
    </w:p>
    <w:p w14:paraId="27C0EB50">
      <w:pPr>
        <w:pStyle w:val="4"/>
        <w:spacing w:before="181" w:line="220" w:lineRule="auto"/>
        <w:ind w:left="500"/>
        <w:rPr>
          <w:sz w:val="24"/>
          <w:szCs w:val="24"/>
        </w:rPr>
      </w:pPr>
      <w:r>
        <w:rPr>
          <w:spacing w:val="-1"/>
          <w:sz w:val="24"/>
          <w:szCs w:val="24"/>
        </w:rPr>
        <w:t>（3）同意提供按照贵方可能要求的与谈判有关的一切数据或者资料；</w:t>
      </w:r>
    </w:p>
    <w:p w14:paraId="3A9B725A">
      <w:pPr>
        <w:pStyle w:val="4"/>
        <w:spacing w:before="180" w:line="222" w:lineRule="auto"/>
        <w:ind w:left="500"/>
        <w:rPr>
          <w:sz w:val="24"/>
          <w:szCs w:val="24"/>
        </w:rPr>
      </w:pPr>
      <w:r>
        <w:rPr>
          <w:spacing w:val="-2"/>
          <w:sz w:val="24"/>
          <w:szCs w:val="24"/>
        </w:rPr>
        <w:t>（4）响应磋商文件规定的磋商有效期。</w:t>
      </w:r>
    </w:p>
    <w:p w14:paraId="50755AD0">
      <w:pPr>
        <w:pStyle w:val="4"/>
        <w:spacing w:before="176" w:line="221" w:lineRule="auto"/>
        <w:ind w:left="487"/>
        <w:rPr>
          <w:sz w:val="24"/>
          <w:szCs w:val="24"/>
        </w:rPr>
      </w:pPr>
      <w:r>
        <w:rPr>
          <w:sz w:val="24"/>
          <w:szCs w:val="24"/>
        </w:rPr>
        <w:t>4.我方承诺符合《中华人民共和国政府采购法</w:t>
      </w:r>
      <w:r>
        <w:rPr>
          <w:spacing w:val="-1"/>
          <w:sz w:val="24"/>
          <w:szCs w:val="24"/>
        </w:rPr>
        <w:t>》第二十二条规定：</w:t>
      </w:r>
    </w:p>
    <w:p w14:paraId="2F5A954D">
      <w:pPr>
        <w:pStyle w:val="4"/>
        <w:spacing w:before="180" w:line="222" w:lineRule="auto"/>
        <w:ind w:left="500"/>
        <w:rPr>
          <w:sz w:val="24"/>
          <w:szCs w:val="24"/>
        </w:rPr>
      </w:pPr>
      <w:r>
        <w:rPr>
          <w:spacing w:val="-2"/>
          <w:sz w:val="24"/>
          <w:szCs w:val="24"/>
        </w:rPr>
        <w:t>（1）具有独立承担民事责任的能力；</w:t>
      </w:r>
    </w:p>
    <w:p w14:paraId="2581DA83">
      <w:pPr>
        <w:pStyle w:val="4"/>
        <w:spacing w:before="180" w:line="222" w:lineRule="auto"/>
        <w:ind w:left="500"/>
        <w:rPr>
          <w:sz w:val="24"/>
          <w:szCs w:val="24"/>
        </w:rPr>
      </w:pPr>
      <w:r>
        <w:rPr>
          <w:spacing w:val="-1"/>
          <w:sz w:val="24"/>
          <w:szCs w:val="24"/>
        </w:rPr>
        <w:t>（2）具有良好的商业信誉和健全的财务会计制度；</w:t>
      </w:r>
    </w:p>
    <w:p w14:paraId="2B84CF9E">
      <w:pPr>
        <w:pStyle w:val="4"/>
        <w:spacing w:before="177" w:line="221" w:lineRule="auto"/>
        <w:ind w:left="500"/>
        <w:rPr>
          <w:sz w:val="24"/>
          <w:szCs w:val="24"/>
        </w:rPr>
      </w:pPr>
      <w:r>
        <w:rPr>
          <w:spacing w:val="-1"/>
          <w:sz w:val="24"/>
          <w:szCs w:val="24"/>
        </w:rPr>
        <w:t>（3）具有履行合同所必需的设备和专业技术能力；</w:t>
      </w:r>
    </w:p>
    <w:p w14:paraId="3EB3BC90">
      <w:pPr>
        <w:pStyle w:val="4"/>
        <w:spacing w:before="181" w:line="221" w:lineRule="auto"/>
        <w:ind w:left="500"/>
        <w:rPr>
          <w:sz w:val="24"/>
          <w:szCs w:val="24"/>
        </w:rPr>
      </w:pPr>
      <w:r>
        <w:rPr>
          <w:spacing w:val="-1"/>
          <w:sz w:val="24"/>
          <w:szCs w:val="24"/>
        </w:rPr>
        <w:t>（4）有依法缴纳税收和社会保障资金的良好记录；</w:t>
      </w:r>
    </w:p>
    <w:p w14:paraId="7F616245">
      <w:pPr>
        <w:pStyle w:val="4"/>
        <w:spacing w:before="179" w:line="219" w:lineRule="auto"/>
        <w:ind w:left="500"/>
        <w:rPr>
          <w:sz w:val="24"/>
          <w:szCs w:val="24"/>
        </w:rPr>
      </w:pPr>
      <w:r>
        <w:rPr>
          <w:spacing w:val="-1"/>
          <w:sz w:val="24"/>
          <w:szCs w:val="24"/>
        </w:rPr>
        <w:t>（5）参加政府采购活动前三年内，在经营活动中没有重大违法记录；</w:t>
      </w:r>
    </w:p>
    <w:p w14:paraId="7838C065">
      <w:pPr>
        <w:pStyle w:val="4"/>
        <w:spacing w:before="183" w:line="221" w:lineRule="auto"/>
        <w:ind w:left="500"/>
        <w:rPr>
          <w:sz w:val="24"/>
          <w:szCs w:val="24"/>
        </w:rPr>
      </w:pPr>
      <w:r>
        <w:rPr>
          <w:spacing w:val="-2"/>
          <w:sz w:val="24"/>
          <w:szCs w:val="24"/>
        </w:rPr>
        <w:t>（6）法律、行政法规规定的其他条件。</w:t>
      </w:r>
    </w:p>
    <w:p w14:paraId="6F365228">
      <w:pPr>
        <w:pStyle w:val="4"/>
        <w:spacing w:before="181" w:line="359" w:lineRule="auto"/>
        <w:ind w:left="16" w:right="54" w:firstLine="476"/>
        <w:jc w:val="both"/>
        <w:rPr>
          <w:sz w:val="24"/>
          <w:szCs w:val="24"/>
        </w:rPr>
      </w:pPr>
      <w:r>
        <w:rPr>
          <w:spacing w:val="-3"/>
          <w:sz w:val="24"/>
          <w:szCs w:val="24"/>
        </w:rPr>
        <w:t>5.我方在此声明，我方在参加本项目的政府采购活动前三年内，在经营活动中没有重大违法记录（重大违法记录是指供应商因违法经营受到刑事处罚或者责令停产停业、吊销许可证或</w:t>
      </w:r>
      <w:r>
        <w:rPr>
          <w:spacing w:val="-2"/>
          <w:sz w:val="24"/>
          <w:szCs w:val="24"/>
        </w:rPr>
        <w:t>者执照、较大数额罚款等行政处罚</w:t>
      </w:r>
      <w:r>
        <w:rPr>
          <w:spacing w:val="-10"/>
          <w:sz w:val="24"/>
          <w:szCs w:val="24"/>
        </w:rPr>
        <w:t>），</w:t>
      </w:r>
      <w:r>
        <w:rPr>
          <w:spacing w:val="-2"/>
          <w:sz w:val="24"/>
          <w:szCs w:val="24"/>
        </w:rPr>
        <w:t>未被列入失信被执行人、</w:t>
      </w:r>
      <w:r>
        <w:rPr>
          <w:spacing w:val="-3"/>
          <w:sz w:val="24"/>
          <w:szCs w:val="24"/>
        </w:rPr>
        <w:t>重大税收违法失信主体、政府采购严重违法失信行为记录名单，完全符合《中华人民共和国政府采购法》第二十二条规定的</w:t>
      </w:r>
      <w:r>
        <w:rPr>
          <w:spacing w:val="-1"/>
          <w:sz w:val="24"/>
          <w:szCs w:val="24"/>
        </w:rPr>
        <w:t>供应商资格条件，我方对此声明负全部法律责任。</w:t>
      </w:r>
    </w:p>
    <w:p w14:paraId="07324BFC">
      <w:pPr>
        <w:spacing w:line="359" w:lineRule="auto"/>
        <w:rPr>
          <w:sz w:val="24"/>
          <w:szCs w:val="24"/>
        </w:rPr>
        <w:sectPr>
          <w:headerReference r:id="rId61" w:type="default"/>
          <w:footerReference r:id="rId62" w:type="default"/>
          <w:pgSz w:w="11910" w:h="16840"/>
          <w:pgMar w:top="1035" w:right="1026" w:bottom="1091" w:left="1080" w:header="697" w:footer="928" w:gutter="0"/>
          <w:pgNumType w:fmt="decimal"/>
          <w:cols w:space="720" w:num="1"/>
        </w:sectPr>
      </w:pPr>
    </w:p>
    <w:p w14:paraId="3217CF4B">
      <w:pPr>
        <w:spacing w:line="358" w:lineRule="auto"/>
        <w:rPr>
          <w:rFonts w:ascii="Arial"/>
          <w:sz w:val="21"/>
        </w:rPr>
      </w:pPr>
    </w:p>
    <w:p w14:paraId="5C385FFB">
      <w:pPr>
        <w:pStyle w:val="4"/>
        <w:spacing w:before="78" w:line="359" w:lineRule="auto"/>
        <w:ind w:left="16" w:firstLine="473"/>
        <w:jc w:val="both"/>
        <w:rPr>
          <w:sz w:val="24"/>
          <w:szCs w:val="24"/>
        </w:rPr>
      </w:pPr>
      <w:r>
        <w:rPr>
          <w:spacing w:val="-1"/>
          <w:sz w:val="24"/>
          <w:szCs w:val="24"/>
        </w:rPr>
        <w:t>6.根据《中华人民共和国政府采购法实施条例》第五十条要求对政府采购合同进行公</w:t>
      </w:r>
      <w:r>
        <w:rPr>
          <w:spacing w:val="-2"/>
          <w:sz w:val="24"/>
          <w:szCs w:val="24"/>
        </w:rPr>
        <w:t>告，</w:t>
      </w:r>
      <w:r>
        <w:rPr>
          <w:spacing w:val="-7"/>
          <w:sz w:val="24"/>
          <w:szCs w:val="24"/>
        </w:rPr>
        <w:t>但政府采购合同中涉及国家秘密、商业秘密的内容除外。我方就对本次响应文件进行注明如下：</w:t>
      </w:r>
      <w:r>
        <w:rPr>
          <w:spacing w:val="6"/>
          <w:sz w:val="24"/>
          <w:szCs w:val="24"/>
        </w:rPr>
        <w:t xml:space="preserve"> </w:t>
      </w:r>
      <w:r>
        <w:rPr>
          <w:spacing w:val="-2"/>
          <w:sz w:val="24"/>
          <w:szCs w:val="24"/>
        </w:rPr>
        <w:t>（两项内容中必须选择一项）</w:t>
      </w:r>
    </w:p>
    <w:p w14:paraId="4A4E4C9D">
      <w:pPr>
        <w:pStyle w:val="4"/>
        <w:spacing w:before="1" w:line="222" w:lineRule="auto"/>
        <w:ind w:left="513"/>
        <w:rPr>
          <w:sz w:val="24"/>
          <w:szCs w:val="24"/>
        </w:rPr>
      </w:pPr>
      <w:r>
        <w:rPr>
          <w:spacing w:val="-2"/>
          <w:sz w:val="24"/>
          <w:szCs w:val="24"/>
        </w:rPr>
        <w:t>□我方本次响应文件内容中未涉及商业秘密；</w:t>
      </w:r>
    </w:p>
    <w:p w14:paraId="1AEF5ADE">
      <w:pPr>
        <w:pStyle w:val="4"/>
        <w:spacing w:before="176" w:line="222" w:lineRule="auto"/>
        <w:ind w:left="513"/>
        <w:rPr>
          <w:sz w:val="24"/>
          <w:szCs w:val="24"/>
        </w:rPr>
      </w:pPr>
      <w:r>
        <w:rPr>
          <w:spacing w:val="-2"/>
          <w:sz w:val="24"/>
          <w:szCs w:val="24"/>
        </w:rPr>
        <w:t>□我方本次响应文件涉及商业秘密的内容有</w:t>
      </w:r>
      <w:r>
        <w:rPr>
          <w:spacing w:val="1"/>
          <w:sz w:val="24"/>
          <w:szCs w:val="24"/>
        </w:rPr>
        <w:t>：</w:t>
      </w:r>
      <w:r>
        <w:rPr>
          <w:sz w:val="24"/>
          <w:szCs w:val="24"/>
          <w:u w:val="single" w:color="auto"/>
        </w:rPr>
        <w:t xml:space="preserve">                         </w:t>
      </w:r>
      <w:r>
        <w:rPr>
          <w:spacing w:val="1"/>
          <w:sz w:val="24"/>
          <w:szCs w:val="24"/>
        </w:rPr>
        <w:t>；</w:t>
      </w:r>
    </w:p>
    <w:p w14:paraId="50555BEA">
      <w:pPr>
        <w:pStyle w:val="4"/>
        <w:spacing w:before="179" w:line="220" w:lineRule="auto"/>
        <w:ind w:left="494"/>
        <w:rPr>
          <w:sz w:val="24"/>
          <w:szCs w:val="24"/>
        </w:rPr>
      </w:pPr>
      <w:r>
        <w:rPr>
          <w:spacing w:val="-1"/>
          <w:sz w:val="24"/>
          <w:szCs w:val="24"/>
        </w:rPr>
        <w:t>7.与本磋商有关的一切正式往来信函请寄：</w:t>
      </w:r>
      <w:r>
        <w:rPr>
          <w:spacing w:val="-1"/>
          <w:sz w:val="24"/>
          <w:szCs w:val="24"/>
          <w:u w:val="single" w:color="auto"/>
        </w:rPr>
        <w:t xml:space="preserve">                </w:t>
      </w:r>
      <w:r>
        <w:rPr>
          <w:spacing w:val="-2"/>
          <w:sz w:val="24"/>
          <w:szCs w:val="24"/>
          <w:u w:val="single" w:color="auto"/>
        </w:rPr>
        <w:t xml:space="preserve">  </w:t>
      </w:r>
      <w:r>
        <w:rPr>
          <w:spacing w:val="-86"/>
          <w:sz w:val="24"/>
          <w:szCs w:val="24"/>
        </w:rPr>
        <w:t xml:space="preserve"> </w:t>
      </w:r>
      <w:r>
        <w:rPr>
          <w:spacing w:val="-2"/>
          <w:sz w:val="24"/>
          <w:szCs w:val="24"/>
        </w:rPr>
        <w:t>邮政编号：</w:t>
      </w:r>
      <w:r>
        <w:rPr>
          <w:sz w:val="24"/>
          <w:szCs w:val="24"/>
          <w:u w:val="single" w:color="auto"/>
        </w:rPr>
        <w:t xml:space="preserve">        </w:t>
      </w:r>
    </w:p>
    <w:p w14:paraId="00306721">
      <w:pPr>
        <w:pStyle w:val="4"/>
        <w:spacing w:before="180" w:line="222" w:lineRule="auto"/>
        <w:ind w:left="522"/>
        <w:rPr>
          <w:sz w:val="24"/>
          <w:szCs w:val="24"/>
        </w:rPr>
      </w:pPr>
      <w:r>
        <w:rPr>
          <w:spacing w:val="-5"/>
          <w:sz w:val="24"/>
          <w:szCs w:val="24"/>
        </w:rPr>
        <w:t>电话/传真：</w:t>
      </w:r>
      <w:r>
        <w:rPr>
          <w:sz w:val="24"/>
          <w:szCs w:val="24"/>
          <w:u w:val="single" w:color="auto"/>
        </w:rPr>
        <w:t xml:space="preserve">                        </w:t>
      </w:r>
      <w:r>
        <w:rPr>
          <w:spacing w:val="42"/>
          <w:sz w:val="24"/>
          <w:szCs w:val="24"/>
        </w:rPr>
        <w:t xml:space="preserve"> </w:t>
      </w:r>
      <w:r>
        <w:rPr>
          <w:spacing w:val="-5"/>
          <w:sz w:val="24"/>
          <w:szCs w:val="24"/>
        </w:rPr>
        <w:t>电子函件：</w:t>
      </w:r>
      <w:r>
        <w:rPr>
          <w:spacing w:val="-5"/>
          <w:sz w:val="24"/>
          <w:szCs w:val="24"/>
          <w:u w:val="single" w:color="auto"/>
        </w:rPr>
        <w:t xml:space="preserve">                       </w:t>
      </w:r>
      <w:r>
        <w:rPr>
          <w:spacing w:val="-6"/>
          <w:sz w:val="24"/>
          <w:szCs w:val="24"/>
          <w:u w:val="single" w:color="auto"/>
        </w:rPr>
        <w:t xml:space="preserve">      </w:t>
      </w:r>
    </w:p>
    <w:p w14:paraId="368E28FB">
      <w:pPr>
        <w:pStyle w:val="4"/>
        <w:spacing w:before="179" w:line="221" w:lineRule="auto"/>
        <w:ind w:left="517"/>
        <w:rPr>
          <w:sz w:val="24"/>
          <w:szCs w:val="24"/>
        </w:rPr>
      </w:pPr>
      <w:r>
        <w:rPr>
          <w:spacing w:val="-4"/>
          <w:sz w:val="24"/>
          <w:szCs w:val="24"/>
        </w:rPr>
        <w:t>开户银行：</w:t>
      </w:r>
      <w:r>
        <w:rPr>
          <w:spacing w:val="5"/>
          <w:sz w:val="24"/>
          <w:szCs w:val="24"/>
          <w:u w:val="single" w:color="auto"/>
        </w:rPr>
        <w:t xml:space="preserve">                        </w:t>
      </w:r>
      <w:r>
        <w:rPr>
          <w:spacing w:val="13"/>
          <w:sz w:val="24"/>
          <w:szCs w:val="24"/>
        </w:rPr>
        <w:t xml:space="preserve">  </w:t>
      </w:r>
      <w:r>
        <w:rPr>
          <w:spacing w:val="-4"/>
          <w:sz w:val="24"/>
          <w:szCs w:val="24"/>
        </w:rPr>
        <w:t>帐号：</w:t>
      </w:r>
      <w:r>
        <w:rPr>
          <w:spacing w:val="-4"/>
          <w:sz w:val="24"/>
          <w:szCs w:val="24"/>
          <w:u w:val="single" w:color="auto"/>
        </w:rPr>
        <w:t xml:space="preserve">                           </w:t>
      </w:r>
      <w:r>
        <w:rPr>
          <w:spacing w:val="-5"/>
          <w:sz w:val="24"/>
          <w:szCs w:val="24"/>
          <w:u w:val="single" w:color="auto"/>
        </w:rPr>
        <w:t xml:space="preserve">     </w:t>
      </w:r>
    </w:p>
    <w:p w14:paraId="524B122D">
      <w:pPr>
        <w:pStyle w:val="4"/>
        <w:spacing w:before="181" w:line="358" w:lineRule="auto"/>
        <w:ind w:left="27" w:right="61" w:firstLine="462"/>
        <w:rPr>
          <w:sz w:val="24"/>
          <w:szCs w:val="24"/>
        </w:rPr>
      </w:pPr>
      <w:r>
        <w:rPr>
          <w:spacing w:val="-3"/>
          <w:sz w:val="24"/>
          <w:szCs w:val="24"/>
        </w:rPr>
        <w:t>8.以上事项如有虚假或者隐瞒，我方愿意承担一切后果，并不再寻求任何旨在减轻或者免</w:t>
      </w:r>
      <w:r>
        <w:rPr>
          <w:spacing w:val="-4"/>
          <w:sz w:val="24"/>
          <w:szCs w:val="24"/>
        </w:rPr>
        <w:t>除法律责任的辩解。</w:t>
      </w:r>
    </w:p>
    <w:p w14:paraId="1950DD9B">
      <w:pPr>
        <w:pStyle w:val="4"/>
        <w:spacing w:before="1" w:line="223" w:lineRule="auto"/>
        <w:ind w:left="516"/>
        <w:rPr>
          <w:sz w:val="24"/>
          <w:szCs w:val="24"/>
        </w:rPr>
      </w:pPr>
      <w:r>
        <w:rPr>
          <w:spacing w:val="-4"/>
          <w:sz w:val="24"/>
          <w:szCs w:val="24"/>
        </w:rPr>
        <w:t>特此承诺。</w:t>
      </w:r>
    </w:p>
    <w:p w14:paraId="4BDCCB3E">
      <w:pPr>
        <w:pStyle w:val="4"/>
        <w:spacing w:before="177" w:line="361" w:lineRule="auto"/>
        <w:ind w:left="18" w:right="61" w:firstLine="483"/>
        <w:rPr>
          <w:sz w:val="24"/>
          <w:szCs w:val="24"/>
        </w:rPr>
      </w:pPr>
      <w:r>
        <w:rPr>
          <w:spacing w:val="-3"/>
          <w:sz w:val="24"/>
          <w:szCs w:val="24"/>
        </w:rPr>
        <w:t>注：如为联合体磋商，盖章处须加盖联合体各方公章并由联合体各方法定代表人签署，否</w:t>
      </w:r>
      <w:r>
        <w:rPr>
          <w:spacing w:val="-2"/>
          <w:sz w:val="24"/>
          <w:szCs w:val="24"/>
        </w:rPr>
        <w:t>则其响应文件按无效响应处理。</w:t>
      </w:r>
    </w:p>
    <w:p w14:paraId="374F3ABB">
      <w:pPr>
        <w:spacing w:line="382" w:lineRule="auto"/>
        <w:rPr>
          <w:rFonts w:ascii="Arial"/>
          <w:sz w:val="21"/>
        </w:rPr>
      </w:pPr>
    </w:p>
    <w:p w14:paraId="2A2820FE">
      <w:pPr>
        <w:pStyle w:val="4"/>
        <w:spacing w:before="79" w:line="221" w:lineRule="auto"/>
        <w:ind w:left="3902"/>
        <w:rPr>
          <w:sz w:val="24"/>
          <w:szCs w:val="24"/>
        </w:rPr>
      </w:pPr>
      <w:r>
        <w:rPr>
          <w:spacing w:val="-2"/>
          <w:sz w:val="24"/>
          <w:szCs w:val="24"/>
        </w:rPr>
        <w:t>供应商名称（电子签章</w:t>
      </w:r>
      <w:r>
        <w:rPr>
          <w:spacing w:val="1"/>
          <w:sz w:val="24"/>
          <w:szCs w:val="24"/>
        </w:rPr>
        <w:t>）：</w:t>
      </w:r>
    </w:p>
    <w:p w14:paraId="7A8CABD9">
      <w:pPr>
        <w:pStyle w:val="4"/>
        <w:spacing w:before="179" w:line="222" w:lineRule="auto"/>
        <w:ind w:left="6186"/>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2DF9C469">
      <w:pPr>
        <w:spacing w:line="222" w:lineRule="auto"/>
        <w:rPr>
          <w:sz w:val="24"/>
          <w:szCs w:val="24"/>
        </w:rPr>
        <w:sectPr>
          <w:headerReference r:id="rId63" w:type="default"/>
          <w:footerReference r:id="rId64" w:type="default"/>
          <w:pgSz w:w="11910" w:h="16840"/>
          <w:pgMar w:top="1035" w:right="1019" w:bottom="1091" w:left="1080" w:header="697" w:footer="929" w:gutter="0"/>
          <w:pgNumType w:fmt="decimal"/>
          <w:cols w:space="720" w:num="1"/>
        </w:sectPr>
      </w:pPr>
    </w:p>
    <w:p w14:paraId="4B77DA2D">
      <w:pPr>
        <w:spacing w:line="349" w:lineRule="auto"/>
        <w:rPr>
          <w:rFonts w:ascii="Arial"/>
          <w:sz w:val="21"/>
        </w:rPr>
      </w:pPr>
    </w:p>
    <w:p w14:paraId="018EEA0D">
      <w:pPr>
        <w:pStyle w:val="4"/>
        <w:spacing w:before="97" w:line="359" w:lineRule="auto"/>
        <w:ind w:left="18" w:right="80" w:firstLine="39"/>
        <w:rPr>
          <w:sz w:val="30"/>
          <w:szCs w:val="30"/>
        </w:rPr>
      </w:pPr>
      <w:r>
        <w:rPr>
          <w:b/>
          <w:bCs/>
          <w:sz w:val="30"/>
          <w:szCs w:val="30"/>
        </w:rPr>
        <w:t>中小企业声明函或残疾人福利性单位声明函或</w:t>
      </w:r>
      <w:r>
        <w:rPr>
          <w:b/>
          <w:bCs/>
          <w:spacing w:val="-1"/>
          <w:sz w:val="30"/>
          <w:szCs w:val="30"/>
        </w:rPr>
        <w:t>供应商属于监狱企业的证明</w:t>
      </w:r>
      <w:r>
        <w:rPr>
          <w:b/>
          <w:bCs/>
          <w:spacing w:val="-13"/>
          <w:sz w:val="30"/>
          <w:szCs w:val="30"/>
        </w:rPr>
        <w:t>材料</w:t>
      </w:r>
    </w:p>
    <w:p w14:paraId="086A0FDC">
      <w:pPr>
        <w:spacing w:before="20" w:line="223" w:lineRule="auto"/>
        <w:ind w:left="2259"/>
        <w:rPr>
          <w:rFonts w:ascii="宋体" w:hAnsi="宋体" w:eastAsia="宋体" w:cs="宋体"/>
          <w:sz w:val="43"/>
          <w:szCs w:val="43"/>
        </w:rPr>
      </w:pPr>
      <w:r>
        <w:rPr>
          <w:rFonts w:ascii="宋体" w:hAnsi="宋体" w:eastAsia="宋体" w:cs="宋体"/>
          <w:spacing w:val="3"/>
          <w:sz w:val="43"/>
          <w:szCs w:val="43"/>
        </w:rPr>
        <w:t>中小企业声明函（工程）</w:t>
      </w:r>
    </w:p>
    <w:p w14:paraId="17271778">
      <w:pPr>
        <w:spacing w:before="306" w:line="359" w:lineRule="auto"/>
        <w:ind w:left="8" w:right="80" w:firstLine="481"/>
        <w:jc w:val="both"/>
        <w:rPr>
          <w:rFonts w:ascii="宋体" w:hAnsi="宋体" w:eastAsia="宋体" w:cs="宋体"/>
          <w:sz w:val="24"/>
          <w:szCs w:val="24"/>
        </w:rPr>
      </w:pPr>
      <w:r>
        <w:rPr>
          <w:rFonts w:ascii="宋体" w:hAnsi="宋体" w:eastAsia="宋体" w:cs="宋体"/>
          <w:spacing w:val="-8"/>
          <w:sz w:val="24"/>
          <w:szCs w:val="24"/>
        </w:rPr>
        <w:t>本公司（联合体）郑重声明，根据《政府采购促进中小企业发展管理办法》（财</w:t>
      </w:r>
      <w:r>
        <w:rPr>
          <w:rFonts w:ascii="宋体" w:hAnsi="宋体" w:eastAsia="宋体" w:cs="宋体"/>
          <w:spacing w:val="-9"/>
          <w:sz w:val="24"/>
          <w:szCs w:val="24"/>
        </w:rPr>
        <w:t>库﹝2020﹞</w:t>
      </w:r>
      <w:r>
        <w:rPr>
          <w:rFonts w:ascii="宋体" w:hAnsi="宋体" w:eastAsia="宋体" w:cs="宋体"/>
          <w:sz w:val="24"/>
          <w:szCs w:val="24"/>
        </w:rPr>
        <w:t xml:space="preserve"> </w:t>
      </w:r>
      <w:r>
        <w:rPr>
          <w:rFonts w:ascii="宋体" w:hAnsi="宋体" w:eastAsia="宋体" w:cs="宋体"/>
          <w:spacing w:val="-3"/>
          <w:sz w:val="24"/>
          <w:szCs w:val="24"/>
        </w:rPr>
        <w:t>46 号）的规定，本公司（联合体）参加</w:t>
      </w:r>
      <w:r>
        <w:rPr>
          <w:rFonts w:ascii="宋体" w:hAnsi="宋体" w:eastAsia="宋体" w:cs="宋体"/>
          <w:spacing w:val="-3"/>
          <w:sz w:val="24"/>
          <w:szCs w:val="24"/>
          <w:u w:val="single" w:color="auto"/>
        </w:rPr>
        <w:t xml:space="preserve"> （采购人名称） </w:t>
      </w:r>
      <w:r>
        <w:rPr>
          <w:rFonts w:ascii="宋体" w:hAnsi="宋体" w:eastAsia="宋体" w:cs="宋体"/>
          <w:spacing w:val="-89"/>
          <w:sz w:val="24"/>
          <w:szCs w:val="24"/>
        </w:rPr>
        <w:t xml:space="preserve"> </w:t>
      </w:r>
      <w:r>
        <w:rPr>
          <w:rFonts w:ascii="宋体" w:hAnsi="宋体" w:eastAsia="宋体" w:cs="宋体"/>
          <w:spacing w:val="-3"/>
          <w:sz w:val="24"/>
          <w:szCs w:val="24"/>
        </w:rPr>
        <w:t>的</w:t>
      </w:r>
      <w:r>
        <w:rPr>
          <w:rFonts w:ascii="宋体" w:hAnsi="宋体" w:eastAsia="宋体" w:cs="宋体"/>
          <w:spacing w:val="-3"/>
          <w:sz w:val="24"/>
          <w:szCs w:val="24"/>
          <w:u w:val="single" w:color="auto"/>
        </w:rPr>
        <w:t xml:space="preserve"> （项目名称）</w:t>
      </w:r>
      <w:r>
        <w:rPr>
          <w:rFonts w:ascii="宋体" w:hAnsi="宋体" w:eastAsia="宋体" w:cs="宋体"/>
          <w:spacing w:val="-3"/>
          <w:sz w:val="24"/>
          <w:szCs w:val="24"/>
        </w:rPr>
        <w:t>采购活动，工程的</w:t>
      </w:r>
      <w:r>
        <w:rPr>
          <w:rFonts w:ascii="宋体" w:hAnsi="宋体" w:eastAsia="宋体" w:cs="宋体"/>
          <w:spacing w:val="-2"/>
          <w:sz w:val="24"/>
          <w:szCs w:val="24"/>
        </w:rPr>
        <w:t>施工单位全部为符合政策要求的中小企业承接。相</w:t>
      </w:r>
      <w:r>
        <w:rPr>
          <w:rFonts w:ascii="宋体" w:hAnsi="宋体" w:eastAsia="宋体" w:cs="宋体"/>
          <w:spacing w:val="-3"/>
          <w:sz w:val="24"/>
          <w:szCs w:val="24"/>
        </w:rPr>
        <w:t>关企业（含联合体中的中小企业、签订分包</w:t>
      </w:r>
      <w:r>
        <w:rPr>
          <w:rFonts w:ascii="宋体" w:hAnsi="宋体" w:eastAsia="宋体" w:cs="宋体"/>
          <w:spacing w:val="-1"/>
          <w:sz w:val="24"/>
          <w:szCs w:val="24"/>
        </w:rPr>
        <w:t>意向协议的中小企业）的具体情况如下：</w:t>
      </w:r>
    </w:p>
    <w:p w14:paraId="50D4C09E">
      <w:pPr>
        <w:spacing w:before="2" w:line="312" w:lineRule="auto"/>
        <w:ind w:left="8" w:firstLine="498"/>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3"/>
          <w:sz w:val="24"/>
          <w:szCs w:val="24"/>
          <w:u w:val="single" w:color="auto"/>
        </w:rPr>
        <w:t>（标的名称）</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（采购文件列明的行业）</w:t>
      </w:r>
      <w:r>
        <w:rPr>
          <w:rFonts w:ascii="宋体" w:hAnsi="宋体" w:eastAsia="宋体" w:cs="宋体"/>
          <w:spacing w:val="-3"/>
          <w:sz w:val="24"/>
          <w:szCs w:val="24"/>
        </w:rPr>
        <w:t>；承建（承接）企业为</w:t>
      </w:r>
      <w:r>
        <w:rPr>
          <w:rFonts w:ascii="宋体" w:hAnsi="宋体" w:eastAsia="宋体" w:cs="宋体"/>
          <w:spacing w:val="-3"/>
          <w:sz w:val="24"/>
          <w:szCs w:val="24"/>
          <w:u w:val="single" w:color="auto"/>
        </w:rPr>
        <w:t>（企业</w:t>
      </w:r>
      <w:r>
        <w:rPr>
          <w:rFonts w:ascii="宋体" w:hAnsi="宋体" w:eastAsia="宋体" w:cs="宋体"/>
          <w:spacing w:val="-4"/>
          <w:sz w:val="24"/>
          <w:szCs w:val="24"/>
          <w:u w:val="single" w:color="auto"/>
        </w:rPr>
        <w:t>名称</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4"/>
          <w:sz w:val="24"/>
          <w:szCs w:val="24"/>
        </w:rPr>
        <w:t>从</w:t>
      </w:r>
      <w:r>
        <w:rPr>
          <w:rFonts w:ascii="宋体" w:hAnsi="宋体" w:eastAsia="宋体" w:cs="宋体"/>
          <w:spacing w:val="-3"/>
          <w:sz w:val="24"/>
          <w:szCs w:val="24"/>
        </w:rPr>
        <w:t>业人员_____人，营业收入为_____万元，资产总额为_____万元，属于</w:t>
      </w:r>
      <w:r>
        <w:rPr>
          <w:rFonts w:ascii="宋体" w:hAnsi="宋体" w:eastAsia="宋体" w:cs="宋体"/>
          <w:spacing w:val="-3"/>
          <w:sz w:val="24"/>
          <w:szCs w:val="24"/>
          <w:u w:val="single" w:color="auto"/>
        </w:rPr>
        <w:t>（中型企业、小型企业、微型企业</w:t>
      </w:r>
      <w:r>
        <w:rPr>
          <w:rFonts w:ascii="宋体" w:hAnsi="宋体" w:eastAsia="宋体" w:cs="宋体"/>
          <w:spacing w:val="1"/>
          <w:sz w:val="24"/>
          <w:szCs w:val="24"/>
          <w:u w:val="single" w:color="auto"/>
        </w:rPr>
        <w:t>）</w:t>
      </w:r>
      <w:r>
        <w:rPr>
          <w:rFonts w:ascii="宋体" w:hAnsi="宋体" w:eastAsia="宋体" w:cs="宋体"/>
          <w:spacing w:val="1"/>
          <w:sz w:val="24"/>
          <w:szCs w:val="24"/>
        </w:rPr>
        <w:t>；</w:t>
      </w:r>
    </w:p>
    <w:p w14:paraId="5B2F2C52">
      <w:pPr>
        <w:spacing w:before="184" w:line="312" w:lineRule="auto"/>
        <w:ind w:left="8" w:firstLine="483"/>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3"/>
          <w:sz w:val="24"/>
          <w:szCs w:val="24"/>
          <w:u w:val="single" w:color="auto"/>
        </w:rPr>
        <w:t>（标的名称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（采购文件列明的行业</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3"/>
          <w:sz w:val="24"/>
          <w:szCs w:val="24"/>
        </w:rPr>
        <w:t>承建（承接）企业为</w:t>
      </w:r>
      <w:r>
        <w:rPr>
          <w:rFonts w:ascii="宋体" w:hAnsi="宋体" w:eastAsia="宋体" w:cs="宋体"/>
          <w:spacing w:val="-3"/>
          <w:sz w:val="24"/>
          <w:szCs w:val="24"/>
          <w:u w:val="single" w:color="auto"/>
        </w:rPr>
        <w:t>（企业名称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3"/>
          <w:sz w:val="24"/>
          <w:szCs w:val="24"/>
        </w:rPr>
        <w:t>从业人员_____人，营业收入为_____万元，资产总额为_____万元，属于（中型企业、小型企业、微型企业</w:t>
      </w:r>
      <w:r>
        <w:rPr>
          <w:rFonts w:ascii="宋体" w:hAnsi="宋体" w:eastAsia="宋体" w:cs="宋体"/>
          <w:spacing w:val="1"/>
          <w:sz w:val="24"/>
          <w:szCs w:val="24"/>
        </w:rPr>
        <w:t>）；</w:t>
      </w:r>
    </w:p>
    <w:p w14:paraId="5991C18B">
      <w:pPr>
        <w:spacing w:before="181" w:line="378" w:lineRule="exact"/>
        <w:ind w:left="504"/>
        <w:rPr>
          <w:rFonts w:ascii="宋体" w:hAnsi="宋体" w:eastAsia="宋体" w:cs="宋体"/>
          <w:sz w:val="24"/>
          <w:szCs w:val="24"/>
        </w:rPr>
      </w:pPr>
      <w:r>
        <w:rPr>
          <w:rFonts w:ascii="宋体" w:hAnsi="宋体" w:eastAsia="宋体" w:cs="宋体"/>
          <w:spacing w:val="-13"/>
          <w:position w:val="3"/>
          <w:sz w:val="24"/>
          <w:szCs w:val="24"/>
        </w:rPr>
        <w:t>……</w:t>
      </w:r>
    </w:p>
    <w:p w14:paraId="3640695D">
      <w:pPr>
        <w:spacing w:before="90" w:line="359" w:lineRule="auto"/>
        <w:ind w:left="8" w:right="80" w:firstLine="508"/>
        <w:rPr>
          <w:rFonts w:ascii="宋体" w:hAnsi="宋体" w:eastAsia="宋体" w:cs="宋体"/>
          <w:sz w:val="24"/>
          <w:szCs w:val="24"/>
        </w:rPr>
      </w:pPr>
      <w:r>
        <w:rPr>
          <w:rFonts w:ascii="宋体" w:hAnsi="宋体" w:eastAsia="宋体" w:cs="宋体"/>
          <w:spacing w:val="-3"/>
          <w:sz w:val="24"/>
          <w:szCs w:val="24"/>
        </w:rPr>
        <w:t>以上企业，不属于大企业的分支机构，不存在控股股东为大企</w:t>
      </w:r>
      <w:r>
        <w:rPr>
          <w:rFonts w:ascii="宋体" w:hAnsi="宋体" w:eastAsia="宋体" w:cs="宋体"/>
          <w:spacing w:val="-4"/>
          <w:sz w:val="24"/>
          <w:szCs w:val="24"/>
        </w:rPr>
        <w:t>业的情形，也不存在与大企</w:t>
      </w:r>
      <w:r>
        <w:rPr>
          <w:rFonts w:ascii="宋体" w:hAnsi="宋体" w:eastAsia="宋体" w:cs="宋体"/>
          <w:spacing w:val="-1"/>
          <w:sz w:val="24"/>
          <w:szCs w:val="24"/>
        </w:rPr>
        <w:t>业的负责人为同一人的情形。</w:t>
      </w:r>
    </w:p>
    <w:p w14:paraId="6083AD9A">
      <w:pPr>
        <w:spacing w:before="1" w:line="218" w:lineRule="auto"/>
        <w:ind w:left="49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0E3FA588">
      <w:pPr>
        <w:spacing w:line="283" w:lineRule="auto"/>
        <w:rPr>
          <w:rFonts w:ascii="Arial"/>
          <w:sz w:val="21"/>
        </w:rPr>
      </w:pPr>
    </w:p>
    <w:p w14:paraId="4AB957AE">
      <w:pPr>
        <w:spacing w:line="284" w:lineRule="auto"/>
        <w:rPr>
          <w:rFonts w:ascii="Arial"/>
          <w:sz w:val="21"/>
        </w:rPr>
      </w:pPr>
    </w:p>
    <w:p w14:paraId="7C8D8090">
      <w:pPr>
        <w:spacing w:before="78" w:line="219" w:lineRule="auto"/>
        <w:ind w:left="4103"/>
        <w:rPr>
          <w:rFonts w:ascii="宋体" w:hAnsi="宋体" w:eastAsia="宋体" w:cs="宋体"/>
          <w:sz w:val="24"/>
          <w:szCs w:val="24"/>
        </w:rPr>
      </w:pPr>
      <w:r>
        <w:rPr>
          <w:rFonts w:ascii="宋体" w:hAnsi="宋体" w:eastAsia="宋体" w:cs="宋体"/>
          <w:spacing w:val="-1"/>
          <w:sz w:val="24"/>
          <w:szCs w:val="24"/>
        </w:rPr>
        <w:t>供应商名称（电子签章</w:t>
      </w:r>
      <w:r>
        <w:rPr>
          <w:rFonts w:ascii="宋体" w:hAnsi="宋体" w:eastAsia="宋体" w:cs="宋体"/>
          <w:sz w:val="24"/>
          <w:szCs w:val="24"/>
        </w:rPr>
        <w:t>）：</w:t>
      </w:r>
    </w:p>
    <w:p w14:paraId="1069DC83">
      <w:pPr>
        <w:spacing w:before="185" w:line="219" w:lineRule="auto"/>
        <w:ind w:left="572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16"/>
          <w:sz w:val="24"/>
          <w:szCs w:val="24"/>
        </w:rPr>
        <w:t xml:space="preserve">   </w:t>
      </w:r>
      <w:r>
        <w:rPr>
          <w:rFonts w:ascii="宋体" w:hAnsi="宋体" w:eastAsia="宋体" w:cs="宋体"/>
          <w:spacing w:val="-13"/>
          <w:sz w:val="24"/>
          <w:szCs w:val="24"/>
        </w:rPr>
        <w:t>日</w:t>
      </w:r>
    </w:p>
    <w:p w14:paraId="2D07C5DE">
      <w:pPr>
        <w:spacing w:line="254" w:lineRule="auto"/>
        <w:rPr>
          <w:rFonts w:ascii="Arial"/>
          <w:sz w:val="21"/>
        </w:rPr>
      </w:pPr>
    </w:p>
    <w:p w14:paraId="37556D7A">
      <w:pPr>
        <w:spacing w:line="254" w:lineRule="auto"/>
        <w:rPr>
          <w:rFonts w:ascii="Arial"/>
          <w:sz w:val="21"/>
        </w:rPr>
      </w:pPr>
    </w:p>
    <w:p w14:paraId="2557FF83">
      <w:pPr>
        <w:spacing w:before="78" w:line="361" w:lineRule="auto"/>
        <w:ind w:left="8" w:right="80"/>
        <w:jc w:val="both"/>
        <w:rPr>
          <w:rFonts w:ascii="宋体" w:hAnsi="宋体" w:eastAsia="宋体" w:cs="宋体"/>
          <w:sz w:val="24"/>
          <w:szCs w:val="24"/>
        </w:rPr>
      </w:pPr>
      <w:r>
        <w:rPr>
          <w:rFonts w:ascii="宋体" w:hAnsi="宋体" w:eastAsia="宋体" w:cs="宋体"/>
          <w:spacing w:val="-1"/>
          <w:sz w:val="24"/>
          <w:szCs w:val="24"/>
        </w:rPr>
        <w:t>注：享受《政府采购促进中小企业发展管理办法》（财库〔2020〕46</w:t>
      </w:r>
      <w:r>
        <w:rPr>
          <w:rFonts w:ascii="宋体" w:hAnsi="宋体" w:eastAsia="宋体" w:cs="宋体"/>
          <w:spacing w:val="-28"/>
          <w:sz w:val="24"/>
          <w:szCs w:val="24"/>
        </w:rPr>
        <w:t xml:space="preserve"> </w:t>
      </w:r>
      <w:r>
        <w:rPr>
          <w:rFonts w:ascii="宋体" w:hAnsi="宋体" w:eastAsia="宋体" w:cs="宋体"/>
          <w:spacing w:val="-1"/>
          <w:sz w:val="24"/>
          <w:szCs w:val="24"/>
        </w:rPr>
        <w:t>号）规定的中小企业扶</w:t>
      </w:r>
      <w:r>
        <w:rPr>
          <w:rFonts w:ascii="宋体" w:hAnsi="宋体" w:eastAsia="宋体" w:cs="宋体"/>
          <w:spacing w:val="-2"/>
          <w:sz w:val="24"/>
          <w:szCs w:val="24"/>
        </w:rPr>
        <w:t>持政策的，采购人、采购代理机构应当随成交结果</w:t>
      </w:r>
      <w:r>
        <w:rPr>
          <w:rFonts w:ascii="宋体" w:hAnsi="宋体" w:eastAsia="宋体" w:cs="宋体"/>
          <w:spacing w:val="-3"/>
          <w:sz w:val="24"/>
          <w:szCs w:val="24"/>
        </w:rPr>
        <w:t>公开成交供应商的《中小企业声明函》。从</w:t>
      </w:r>
      <w:r>
        <w:rPr>
          <w:rFonts w:ascii="宋体" w:hAnsi="宋体" w:eastAsia="宋体" w:cs="宋体"/>
          <w:sz w:val="24"/>
          <w:szCs w:val="24"/>
        </w:rPr>
        <w:t>业人员、营业收入、资产总额填报上一年度数据，无上一年度数据的</w:t>
      </w:r>
      <w:r>
        <w:rPr>
          <w:rFonts w:ascii="宋体" w:hAnsi="宋体" w:eastAsia="宋体" w:cs="宋体"/>
          <w:spacing w:val="-1"/>
          <w:sz w:val="24"/>
          <w:szCs w:val="24"/>
        </w:rPr>
        <w:t>新成立企业可不填报。</w:t>
      </w:r>
    </w:p>
    <w:p w14:paraId="4EFEB338">
      <w:pPr>
        <w:spacing w:line="361" w:lineRule="auto"/>
        <w:rPr>
          <w:rFonts w:ascii="宋体" w:hAnsi="宋体" w:eastAsia="宋体" w:cs="宋体"/>
          <w:sz w:val="24"/>
          <w:szCs w:val="24"/>
        </w:rPr>
        <w:sectPr>
          <w:headerReference r:id="rId65" w:type="default"/>
          <w:footerReference r:id="rId66" w:type="default"/>
          <w:pgSz w:w="11910" w:h="16840"/>
          <w:pgMar w:top="1035" w:right="1000" w:bottom="1091" w:left="1080" w:header="697" w:footer="928" w:gutter="0"/>
          <w:pgNumType w:fmt="decimal"/>
          <w:cols w:space="720" w:num="1"/>
        </w:sectPr>
      </w:pPr>
    </w:p>
    <w:p w14:paraId="6C40A42F">
      <w:pPr>
        <w:spacing w:line="328" w:lineRule="auto"/>
        <w:rPr>
          <w:rFonts w:ascii="Arial"/>
          <w:sz w:val="21"/>
        </w:rPr>
      </w:pPr>
    </w:p>
    <w:p w14:paraId="507E12D5">
      <w:pPr>
        <w:spacing w:before="139" w:line="223" w:lineRule="auto"/>
        <w:ind w:left="2472"/>
        <w:rPr>
          <w:rFonts w:ascii="宋体" w:hAnsi="宋体" w:eastAsia="宋体" w:cs="宋体"/>
          <w:sz w:val="43"/>
          <w:szCs w:val="43"/>
        </w:rPr>
      </w:pPr>
      <w:r>
        <w:rPr>
          <w:rFonts w:ascii="宋体" w:hAnsi="宋体" w:eastAsia="宋体" w:cs="宋体"/>
          <w:spacing w:val="8"/>
          <w:sz w:val="43"/>
          <w:szCs w:val="43"/>
        </w:rPr>
        <w:t>残疾人福利性单位声明函</w:t>
      </w:r>
    </w:p>
    <w:p w14:paraId="008D6298">
      <w:pPr>
        <w:spacing w:line="282" w:lineRule="auto"/>
        <w:rPr>
          <w:rFonts w:ascii="Arial"/>
          <w:sz w:val="21"/>
        </w:rPr>
      </w:pPr>
    </w:p>
    <w:p w14:paraId="771DEBDB">
      <w:pPr>
        <w:spacing w:line="282" w:lineRule="auto"/>
        <w:rPr>
          <w:rFonts w:ascii="Arial"/>
          <w:sz w:val="21"/>
        </w:rPr>
      </w:pPr>
    </w:p>
    <w:p w14:paraId="5418DBEE">
      <w:pPr>
        <w:spacing w:line="282" w:lineRule="auto"/>
        <w:rPr>
          <w:rFonts w:ascii="Arial"/>
          <w:sz w:val="21"/>
        </w:rPr>
      </w:pPr>
    </w:p>
    <w:p w14:paraId="69A3425F">
      <w:pPr>
        <w:spacing w:before="78" w:line="359" w:lineRule="auto"/>
        <w:ind w:left="8" w:right="61"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中国残疾人</w:t>
      </w:r>
      <w:r>
        <w:rPr>
          <w:rFonts w:ascii="宋体" w:hAnsi="宋体" w:eastAsia="宋体" w:cs="宋体"/>
          <w:spacing w:val="-5"/>
          <w:sz w:val="24"/>
          <w:szCs w:val="24"/>
        </w:rPr>
        <w:t>联合会关于促进残疾人就业政府采购</w:t>
      </w:r>
      <w:r>
        <w:rPr>
          <w:rFonts w:ascii="宋体" w:hAnsi="宋体" w:eastAsia="宋体" w:cs="宋体"/>
          <w:spacing w:val="-1"/>
          <w:sz w:val="24"/>
          <w:szCs w:val="24"/>
        </w:rPr>
        <w:t>政策的通知》（财库〔2017〕141</w:t>
      </w:r>
      <w:r>
        <w:rPr>
          <w:rFonts w:ascii="宋体" w:hAnsi="宋体" w:eastAsia="宋体" w:cs="宋体"/>
          <w:spacing w:val="-45"/>
          <w:sz w:val="24"/>
          <w:szCs w:val="24"/>
        </w:rPr>
        <w:t xml:space="preserve"> </w:t>
      </w:r>
      <w:r>
        <w:rPr>
          <w:rFonts w:ascii="宋体" w:hAnsi="宋体" w:eastAsia="宋体" w:cs="宋体"/>
          <w:spacing w:val="-1"/>
          <w:sz w:val="24"/>
          <w:szCs w:val="24"/>
        </w:rPr>
        <w:t>号）的规定，本单位为符合条件</w:t>
      </w:r>
      <w:r>
        <w:rPr>
          <w:rFonts w:ascii="宋体" w:hAnsi="宋体" w:eastAsia="宋体" w:cs="宋体"/>
          <w:spacing w:val="-2"/>
          <w:sz w:val="24"/>
          <w:szCs w:val="24"/>
        </w:rPr>
        <w:t>的残疾人福利性单位，且本</w:t>
      </w:r>
      <w:r>
        <w:rPr>
          <w:rFonts w:ascii="宋体" w:hAnsi="宋体" w:eastAsia="宋体" w:cs="宋体"/>
          <w:spacing w:val="-1"/>
          <w:sz w:val="24"/>
          <w:szCs w:val="24"/>
        </w:rPr>
        <w:t>单位参加</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单位的</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项目采购活动由本单位提供服务。</w:t>
      </w:r>
    </w:p>
    <w:p w14:paraId="0B603B55">
      <w:pPr>
        <w:spacing w:line="218" w:lineRule="auto"/>
        <w:ind w:left="490"/>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68DF7E80">
      <w:pPr>
        <w:spacing w:line="257" w:lineRule="auto"/>
        <w:rPr>
          <w:rFonts w:ascii="Arial"/>
          <w:sz w:val="21"/>
        </w:rPr>
      </w:pPr>
    </w:p>
    <w:p w14:paraId="19E5DBB9">
      <w:pPr>
        <w:spacing w:line="257" w:lineRule="auto"/>
        <w:rPr>
          <w:rFonts w:ascii="Arial"/>
          <w:sz w:val="21"/>
        </w:rPr>
      </w:pPr>
    </w:p>
    <w:p w14:paraId="624C2111">
      <w:pPr>
        <w:spacing w:line="258" w:lineRule="auto"/>
        <w:rPr>
          <w:rFonts w:ascii="Arial"/>
          <w:sz w:val="21"/>
        </w:rPr>
      </w:pPr>
    </w:p>
    <w:p w14:paraId="5242E004">
      <w:pPr>
        <w:spacing w:line="258" w:lineRule="auto"/>
        <w:rPr>
          <w:rFonts w:ascii="Arial"/>
          <w:sz w:val="21"/>
        </w:rPr>
      </w:pPr>
    </w:p>
    <w:p w14:paraId="0C007474">
      <w:pPr>
        <w:spacing w:before="78" w:line="219" w:lineRule="auto"/>
        <w:ind w:left="2409"/>
        <w:rPr>
          <w:rFonts w:ascii="宋体" w:hAnsi="宋体" w:eastAsia="宋体" w:cs="宋体"/>
          <w:sz w:val="24"/>
          <w:szCs w:val="24"/>
        </w:rPr>
      </w:pPr>
      <w:r>
        <w:rPr>
          <w:rFonts w:ascii="宋体" w:hAnsi="宋体" w:eastAsia="宋体" w:cs="宋体"/>
          <w:spacing w:val="-1"/>
          <w:sz w:val="24"/>
          <w:szCs w:val="24"/>
        </w:rPr>
        <w:t>供应商名称（电子签章</w:t>
      </w:r>
      <w:r>
        <w:rPr>
          <w:rFonts w:ascii="宋体" w:hAnsi="宋体" w:eastAsia="宋体" w:cs="宋体"/>
          <w:sz w:val="24"/>
          <w:szCs w:val="24"/>
        </w:rPr>
        <w:t>）：</w:t>
      </w:r>
    </w:p>
    <w:p w14:paraId="70A00143">
      <w:pPr>
        <w:spacing w:before="184" w:line="219" w:lineRule="auto"/>
        <w:ind w:left="437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6"/>
          <w:sz w:val="24"/>
          <w:szCs w:val="24"/>
        </w:rPr>
        <w:t xml:space="preserve">   </w:t>
      </w:r>
      <w:r>
        <w:rPr>
          <w:rFonts w:ascii="宋体" w:hAnsi="宋体" w:eastAsia="宋体" w:cs="宋体"/>
          <w:spacing w:val="-20"/>
          <w:sz w:val="24"/>
          <w:szCs w:val="24"/>
        </w:rPr>
        <w:t>日</w:t>
      </w:r>
    </w:p>
    <w:p w14:paraId="4C40564B">
      <w:pPr>
        <w:spacing w:line="249" w:lineRule="auto"/>
        <w:rPr>
          <w:rFonts w:ascii="Arial"/>
          <w:sz w:val="21"/>
        </w:rPr>
      </w:pPr>
    </w:p>
    <w:p w14:paraId="6636C183">
      <w:pPr>
        <w:spacing w:line="249" w:lineRule="auto"/>
        <w:rPr>
          <w:rFonts w:ascii="Arial"/>
          <w:sz w:val="21"/>
        </w:rPr>
      </w:pPr>
    </w:p>
    <w:p w14:paraId="18584A72">
      <w:pPr>
        <w:spacing w:line="249" w:lineRule="auto"/>
        <w:rPr>
          <w:rFonts w:ascii="Arial"/>
          <w:sz w:val="21"/>
        </w:rPr>
      </w:pPr>
    </w:p>
    <w:p w14:paraId="22D92266">
      <w:pPr>
        <w:spacing w:line="249" w:lineRule="auto"/>
        <w:rPr>
          <w:rFonts w:ascii="Arial"/>
          <w:sz w:val="21"/>
        </w:rPr>
      </w:pPr>
    </w:p>
    <w:p w14:paraId="5784D96B">
      <w:pPr>
        <w:spacing w:line="249" w:lineRule="auto"/>
        <w:rPr>
          <w:rFonts w:ascii="Arial"/>
          <w:sz w:val="21"/>
        </w:rPr>
      </w:pPr>
    </w:p>
    <w:p w14:paraId="5BCB7F9D">
      <w:pPr>
        <w:spacing w:line="250" w:lineRule="auto"/>
        <w:rPr>
          <w:rFonts w:ascii="Arial"/>
          <w:sz w:val="21"/>
        </w:rPr>
      </w:pPr>
    </w:p>
    <w:p w14:paraId="560FD8C8">
      <w:pPr>
        <w:spacing w:before="79" w:line="360" w:lineRule="auto"/>
        <w:ind w:left="8"/>
        <w:jc w:val="both"/>
        <w:rPr>
          <w:rFonts w:ascii="宋体" w:hAnsi="宋体" w:eastAsia="宋体" w:cs="宋体"/>
          <w:sz w:val="24"/>
          <w:szCs w:val="24"/>
        </w:rPr>
      </w:pPr>
      <w:r>
        <w:rPr>
          <w:rFonts w:ascii="宋体" w:hAnsi="宋体" w:eastAsia="宋体" w:cs="宋体"/>
          <w:spacing w:val="-7"/>
          <w:sz w:val="24"/>
          <w:szCs w:val="24"/>
        </w:rPr>
        <w:t>注：请根据自己的真实情况出具《残疾人福利性单位声明函》。依法享受中小企业优惠政策的，</w:t>
      </w:r>
      <w:r>
        <w:rPr>
          <w:rFonts w:ascii="宋体" w:hAnsi="宋体" w:eastAsia="宋体" w:cs="宋体"/>
          <w:spacing w:val="-2"/>
          <w:sz w:val="24"/>
          <w:szCs w:val="24"/>
        </w:rPr>
        <w:t>采购人或者采购代理机构在公告中标结果时，同时</w:t>
      </w:r>
      <w:r>
        <w:rPr>
          <w:rFonts w:ascii="宋体" w:hAnsi="宋体" w:eastAsia="宋体" w:cs="宋体"/>
          <w:spacing w:val="-3"/>
          <w:sz w:val="24"/>
          <w:szCs w:val="24"/>
        </w:rPr>
        <w:t>公告其《残疾人福利性单位声明函》，接受</w:t>
      </w:r>
      <w:r>
        <w:rPr>
          <w:rFonts w:ascii="宋体" w:hAnsi="宋体" w:eastAsia="宋体" w:cs="宋体"/>
          <w:spacing w:val="-2"/>
          <w:sz w:val="24"/>
          <w:szCs w:val="24"/>
        </w:rPr>
        <w:t>社会监督。</w:t>
      </w:r>
    </w:p>
    <w:p w14:paraId="64FF15D0">
      <w:pPr>
        <w:spacing w:line="360" w:lineRule="auto"/>
        <w:rPr>
          <w:rFonts w:ascii="宋体" w:hAnsi="宋体" w:eastAsia="宋体" w:cs="宋体"/>
          <w:sz w:val="24"/>
          <w:szCs w:val="24"/>
        </w:rPr>
        <w:sectPr>
          <w:headerReference r:id="rId67" w:type="default"/>
          <w:footerReference r:id="rId68" w:type="default"/>
          <w:pgSz w:w="11910" w:h="16840"/>
          <w:pgMar w:top="1035" w:right="1019" w:bottom="1091" w:left="1080" w:header="697" w:footer="929" w:gutter="0"/>
          <w:pgNumType w:fmt="decimal"/>
          <w:cols w:space="720" w:num="1"/>
        </w:sectPr>
      </w:pPr>
    </w:p>
    <w:p w14:paraId="7E7366E0">
      <w:pPr>
        <w:spacing w:line="303" w:lineRule="auto"/>
        <w:rPr>
          <w:rFonts w:ascii="Arial"/>
          <w:sz w:val="21"/>
        </w:rPr>
      </w:pPr>
    </w:p>
    <w:p w14:paraId="470F8D83">
      <w:pPr>
        <w:pStyle w:val="3"/>
        <w:bidi w:val="0"/>
        <w:jc w:val="center"/>
        <w:rPr>
          <w:rFonts w:ascii="宋体" w:hAnsi="宋体" w:eastAsia="宋体" w:cs="宋体"/>
          <w:szCs w:val="31"/>
        </w:rPr>
      </w:pPr>
      <w:bookmarkStart w:id="13" w:name="_Toc27645"/>
      <w:r>
        <w:t>第三节 商务技术文件格式</w:t>
      </w:r>
      <w:bookmarkEnd w:id="13"/>
    </w:p>
    <w:p w14:paraId="67437E03">
      <w:pPr>
        <w:spacing w:line="419" w:lineRule="auto"/>
        <w:rPr>
          <w:rFonts w:ascii="Arial"/>
          <w:sz w:val="21"/>
        </w:rPr>
      </w:pPr>
    </w:p>
    <w:p w14:paraId="35E04DB3">
      <w:pPr>
        <w:spacing w:before="65" w:line="228" w:lineRule="auto"/>
        <w:ind w:left="6248"/>
        <w:rPr>
          <w:rFonts w:ascii="宋体" w:hAnsi="宋体" w:eastAsia="宋体" w:cs="宋体"/>
          <w:sz w:val="20"/>
          <w:szCs w:val="20"/>
        </w:rPr>
      </w:pPr>
      <w:r>
        <w:rPr>
          <w:rFonts w:ascii="宋体" w:hAnsi="宋体" w:eastAsia="宋体" w:cs="宋体"/>
          <w:spacing w:val="8"/>
          <w:sz w:val="20"/>
          <w:szCs w:val="20"/>
        </w:rPr>
        <w:t>全流程电子文件</w:t>
      </w:r>
    </w:p>
    <w:p w14:paraId="74C74711">
      <w:pPr>
        <w:rPr>
          <w:rFonts w:ascii="Arial"/>
          <w:sz w:val="21"/>
        </w:rPr>
      </w:pPr>
    </w:p>
    <w:p w14:paraId="1862190A">
      <w:pPr>
        <w:rPr>
          <w:rFonts w:ascii="Arial"/>
          <w:sz w:val="21"/>
        </w:rPr>
      </w:pPr>
    </w:p>
    <w:p w14:paraId="18684521">
      <w:pPr>
        <w:spacing w:line="241" w:lineRule="auto"/>
        <w:rPr>
          <w:rFonts w:ascii="Arial"/>
          <w:sz w:val="21"/>
        </w:rPr>
      </w:pPr>
    </w:p>
    <w:p w14:paraId="30E34591">
      <w:pPr>
        <w:spacing w:line="241" w:lineRule="auto"/>
        <w:rPr>
          <w:rFonts w:ascii="Arial"/>
          <w:sz w:val="21"/>
        </w:rPr>
      </w:pPr>
    </w:p>
    <w:p w14:paraId="192B6CDA">
      <w:pPr>
        <w:spacing w:line="241" w:lineRule="auto"/>
        <w:rPr>
          <w:rFonts w:ascii="Arial"/>
          <w:sz w:val="21"/>
        </w:rPr>
      </w:pPr>
    </w:p>
    <w:p w14:paraId="1B0C9571">
      <w:pPr>
        <w:spacing w:line="241" w:lineRule="auto"/>
        <w:rPr>
          <w:rFonts w:ascii="Arial"/>
          <w:sz w:val="21"/>
        </w:rPr>
      </w:pPr>
    </w:p>
    <w:p w14:paraId="0BC76106">
      <w:pPr>
        <w:spacing w:line="241" w:lineRule="auto"/>
        <w:rPr>
          <w:rFonts w:ascii="Arial"/>
          <w:sz w:val="21"/>
        </w:rPr>
      </w:pPr>
    </w:p>
    <w:p w14:paraId="10362D7C">
      <w:pPr>
        <w:spacing w:line="241" w:lineRule="auto"/>
        <w:rPr>
          <w:rFonts w:ascii="Arial"/>
          <w:sz w:val="21"/>
        </w:rPr>
      </w:pPr>
    </w:p>
    <w:p w14:paraId="52AE21E7">
      <w:pPr>
        <w:spacing w:before="139" w:line="225" w:lineRule="auto"/>
        <w:ind w:left="1606"/>
        <w:rPr>
          <w:rFonts w:ascii="黑体" w:hAnsi="黑体" w:eastAsia="黑体" w:cs="黑体"/>
          <w:sz w:val="43"/>
          <w:szCs w:val="43"/>
        </w:rPr>
      </w:pPr>
      <w:r>
        <w:rPr>
          <w:rFonts w:ascii="黑体" w:hAnsi="黑体" w:eastAsia="黑体" w:cs="黑体"/>
          <w:spacing w:val="-1"/>
          <w:sz w:val="43"/>
          <w:szCs w:val="43"/>
        </w:rPr>
        <w:t>商  务</w:t>
      </w:r>
      <w:r>
        <w:rPr>
          <w:rFonts w:ascii="黑体" w:hAnsi="黑体" w:eastAsia="黑体" w:cs="黑体"/>
          <w:spacing w:val="17"/>
          <w:sz w:val="43"/>
          <w:szCs w:val="43"/>
        </w:rPr>
        <w:t xml:space="preserve">  </w:t>
      </w:r>
      <w:r>
        <w:rPr>
          <w:rFonts w:ascii="黑体" w:hAnsi="黑体" w:eastAsia="黑体" w:cs="黑体"/>
          <w:spacing w:val="-1"/>
          <w:sz w:val="43"/>
          <w:szCs w:val="43"/>
        </w:rPr>
        <w:t>技</w:t>
      </w:r>
      <w:r>
        <w:rPr>
          <w:rFonts w:ascii="黑体" w:hAnsi="黑体" w:eastAsia="黑体" w:cs="黑体"/>
          <w:spacing w:val="12"/>
          <w:sz w:val="43"/>
          <w:szCs w:val="43"/>
        </w:rPr>
        <w:t xml:space="preserve">  </w:t>
      </w:r>
      <w:r>
        <w:rPr>
          <w:rFonts w:ascii="黑体" w:hAnsi="黑体" w:eastAsia="黑体" w:cs="黑体"/>
          <w:spacing w:val="-1"/>
          <w:sz w:val="43"/>
          <w:szCs w:val="43"/>
        </w:rPr>
        <w:t>术</w:t>
      </w:r>
      <w:r>
        <w:rPr>
          <w:rFonts w:ascii="黑体" w:hAnsi="黑体" w:eastAsia="黑体" w:cs="黑体"/>
          <w:spacing w:val="17"/>
          <w:sz w:val="43"/>
          <w:szCs w:val="43"/>
        </w:rPr>
        <w:t xml:space="preserve">  </w:t>
      </w:r>
      <w:r>
        <w:rPr>
          <w:rFonts w:ascii="黑体" w:hAnsi="黑体" w:eastAsia="黑体" w:cs="黑体"/>
          <w:spacing w:val="-1"/>
          <w:sz w:val="43"/>
          <w:szCs w:val="43"/>
        </w:rPr>
        <w:t>文</w:t>
      </w:r>
      <w:r>
        <w:rPr>
          <w:rFonts w:ascii="黑体" w:hAnsi="黑体" w:eastAsia="黑体" w:cs="黑体"/>
          <w:spacing w:val="13"/>
          <w:sz w:val="43"/>
          <w:szCs w:val="43"/>
        </w:rPr>
        <w:t xml:space="preserve">  </w:t>
      </w:r>
      <w:r>
        <w:rPr>
          <w:rFonts w:ascii="黑体" w:hAnsi="黑体" w:eastAsia="黑体" w:cs="黑体"/>
          <w:spacing w:val="-1"/>
          <w:sz w:val="43"/>
          <w:szCs w:val="43"/>
        </w:rPr>
        <w:t>件（封面）</w:t>
      </w:r>
    </w:p>
    <w:p w14:paraId="2F6982BC">
      <w:pPr>
        <w:spacing w:line="260" w:lineRule="auto"/>
        <w:rPr>
          <w:rFonts w:ascii="Arial"/>
          <w:sz w:val="21"/>
        </w:rPr>
      </w:pPr>
    </w:p>
    <w:p w14:paraId="28911333">
      <w:pPr>
        <w:spacing w:line="260" w:lineRule="auto"/>
        <w:rPr>
          <w:rFonts w:ascii="Arial"/>
          <w:sz w:val="21"/>
        </w:rPr>
      </w:pPr>
    </w:p>
    <w:p w14:paraId="1429CCF7">
      <w:pPr>
        <w:spacing w:line="260" w:lineRule="auto"/>
        <w:rPr>
          <w:rFonts w:ascii="Arial"/>
          <w:sz w:val="21"/>
        </w:rPr>
      </w:pPr>
    </w:p>
    <w:p w14:paraId="71499FAC">
      <w:pPr>
        <w:spacing w:line="260" w:lineRule="auto"/>
        <w:rPr>
          <w:rFonts w:ascii="Arial"/>
          <w:sz w:val="21"/>
        </w:rPr>
      </w:pPr>
    </w:p>
    <w:p w14:paraId="707EEFA9">
      <w:pPr>
        <w:spacing w:line="260" w:lineRule="auto"/>
        <w:rPr>
          <w:rFonts w:ascii="Arial"/>
          <w:sz w:val="21"/>
        </w:rPr>
      </w:pPr>
    </w:p>
    <w:p w14:paraId="2D1B29A1">
      <w:pPr>
        <w:spacing w:line="260" w:lineRule="auto"/>
        <w:rPr>
          <w:rFonts w:ascii="Arial"/>
          <w:sz w:val="21"/>
        </w:rPr>
      </w:pPr>
    </w:p>
    <w:p w14:paraId="3AA687B5">
      <w:pPr>
        <w:spacing w:line="261" w:lineRule="auto"/>
        <w:rPr>
          <w:rFonts w:ascii="Arial"/>
          <w:sz w:val="21"/>
        </w:rPr>
      </w:pPr>
    </w:p>
    <w:p w14:paraId="230586DB">
      <w:pPr>
        <w:spacing w:line="261" w:lineRule="auto"/>
        <w:rPr>
          <w:rFonts w:ascii="Arial"/>
          <w:sz w:val="21"/>
        </w:rPr>
      </w:pPr>
    </w:p>
    <w:p w14:paraId="23748CFC">
      <w:pPr>
        <w:spacing w:before="101" w:line="225" w:lineRule="auto"/>
        <w:ind w:left="658"/>
        <w:rPr>
          <w:rFonts w:ascii="宋体" w:hAnsi="宋体" w:eastAsia="宋体" w:cs="宋体"/>
          <w:sz w:val="31"/>
          <w:szCs w:val="31"/>
        </w:rPr>
      </w:pPr>
      <w:r>
        <w:rPr>
          <w:rFonts w:ascii="宋体" w:hAnsi="宋体" w:eastAsia="宋体" w:cs="宋体"/>
          <w:spacing w:val="4"/>
          <w:sz w:val="31"/>
          <w:szCs w:val="31"/>
        </w:rPr>
        <w:t>项目名称：</w:t>
      </w:r>
    </w:p>
    <w:p w14:paraId="6124933E">
      <w:pPr>
        <w:spacing w:line="260" w:lineRule="auto"/>
        <w:rPr>
          <w:rFonts w:ascii="Arial"/>
          <w:sz w:val="21"/>
        </w:rPr>
      </w:pPr>
    </w:p>
    <w:p w14:paraId="0CFFB067">
      <w:pPr>
        <w:spacing w:before="101" w:line="225" w:lineRule="auto"/>
        <w:ind w:left="658"/>
        <w:rPr>
          <w:rFonts w:ascii="宋体" w:hAnsi="宋体" w:eastAsia="宋体" w:cs="宋体"/>
          <w:sz w:val="31"/>
          <w:szCs w:val="31"/>
        </w:rPr>
      </w:pPr>
      <w:r>
        <w:rPr>
          <w:rFonts w:ascii="宋体" w:hAnsi="宋体" w:eastAsia="宋体" w:cs="宋体"/>
          <w:spacing w:val="4"/>
          <w:sz w:val="31"/>
          <w:szCs w:val="31"/>
        </w:rPr>
        <w:t>项目编号：</w:t>
      </w:r>
    </w:p>
    <w:p w14:paraId="3620BA99">
      <w:pPr>
        <w:spacing w:line="250" w:lineRule="auto"/>
        <w:rPr>
          <w:rFonts w:ascii="Arial"/>
          <w:sz w:val="21"/>
        </w:rPr>
      </w:pPr>
    </w:p>
    <w:p w14:paraId="2A79CF87">
      <w:pPr>
        <w:spacing w:line="250" w:lineRule="auto"/>
        <w:rPr>
          <w:rFonts w:ascii="Arial"/>
          <w:sz w:val="21"/>
        </w:rPr>
      </w:pPr>
    </w:p>
    <w:p w14:paraId="6BB18B1B">
      <w:pPr>
        <w:spacing w:line="251" w:lineRule="auto"/>
        <w:rPr>
          <w:rFonts w:ascii="Arial"/>
          <w:sz w:val="21"/>
        </w:rPr>
      </w:pPr>
    </w:p>
    <w:p w14:paraId="37723FC2">
      <w:pPr>
        <w:spacing w:line="251" w:lineRule="auto"/>
        <w:rPr>
          <w:rFonts w:ascii="Arial"/>
          <w:sz w:val="21"/>
        </w:rPr>
      </w:pPr>
    </w:p>
    <w:p w14:paraId="335AD255">
      <w:pPr>
        <w:spacing w:before="101" w:line="225" w:lineRule="auto"/>
        <w:ind w:left="653"/>
        <w:rPr>
          <w:rFonts w:ascii="宋体" w:hAnsi="宋体" w:eastAsia="宋体" w:cs="宋体"/>
          <w:sz w:val="31"/>
          <w:szCs w:val="31"/>
        </w:rPr>
      </w:pPr>
      <w:r>
        <w:rPr>
          <w:rFonts w:ascii="宋体" w:hAnsi="宋体" w:eastAsia="宋体" w:cs="宋体"/>
          <w:spacing w:val="7"/>
          <w:sz w:val="31"/>
          <w:szCs w:val="31"/>
        </w:rPr>
        <w:t>所竞分标（如有则填写，无分标时填写“无</w:t>
      </w:r>
      <w:r>
        <w:rPr>
          <w:rFonts w:ascii="宋体" w:hAnsi="宋体" w:eastAsia="宋体" w:cs="宋体"/>
          <w:spacing w:val="-112"/>
          <w:sz w:val="31"/>
          <w:szCs w:val="31"/>
        </w:rPr>
        <w:t xml:space="preserve"> </w:t>
      </w:r>
      <w:r>
        <w:rPr>
          <w:rFonts w:ascii="宋体" w:hAnsi="宋体" w:eastAsia="宋体" w:cs="宋体"/>
          <w:spacing w:val="7"/>
          <w:sz w:val="31"/>
          <w:szCs w:val="31"/>
        </w:rPr>
        <w:t>”或者留空</w:t>
      </w:r>
      <w:r>
        <w:rPr>
          <w:rFonts w:ascii="宋体" w:hAnsi="宋体" w:eastAsia="宋体" w:cs="宋体"/>
          <w:spacing w:val="6"/>
          <w:sz w:val="31"/>
          <w:szCs w:val="31"/>
        </w:rPr>
        <w:t>）：</w:t>
      </w:r>
    </w:p>
    <w:p w14:paraId="071AEB8E">
      <w:pPr>
        <w:spacing w:line="310" w:lineRule="auto"/>
        <w:rPr>
          <w:rFonts w:ascii="Arial"/>
          <w:sz w:val="21"/>
        </w:rPr>
      </w:pPr>
    </w:p>
    <w:p w14:paraId="301E671B">
      <w:pPr>
        <w:spacing w:line="310" w:lineRule="auto"/>
        <w:rPr>
          <w:rFonts w:ascii="Arial"/>
          <w:sz w:val="21"/>
        </w:rPr>
      </w:pPr>
    </w:p>
    <w:p w14:paraId="11395F5C">
      <w:pPr>
        <w:spacing w:line="310" w:lineRule="auto"/>
        <w:rPr>
          <w:rFonts w:ascii="Arial"/>
          <w:sz w:val="21"/>
        </w:rPr>
      </w:pPr>
    </w:p>
    <w:p w14:paraId="63096886">
      <w:pPr>
        <w:spacing w:before="101" w:line="224" w:lineRule="auto"/>
        <w:ind w:left="653"/>
        <w:rPr>
          <w:rFonts w:ascii="宋体" w:hAnsi="宋体" w:eastAsia="宋体" w:cs="宋体"/>
          <w:sz w:val="31"/>
          <w:szCs w:val="31"/>
        </w:rPr>
      </w:pPr>
      <w:r>
        <w:rPr>
          <w:rFonts w:ascii="宋体" w:hAnsi="宋体" w:eastAsia="宋体" w:cs="宋体"/>
          <w:spacing w:val="5"/>
          <w:sz w:val="31"/>
          <w:szCs w:val="31"/>
        </w:rPr>
        <w:t>供应商名称：</w:t>
      </w:r>
    </w:p>
    <w:p w14:paraId="062A7BF5">
      <w:pPr>
        <w:spacing w:line="266" w:lineRule="auto"/>
        <w:rPr>
          <w:rFonts w:ascii="Arial"/>
          <w:sz w:val="21"/>
        </w:rPr>
      </w:pPr>
    </w:p>
    <w:p w14:paraId="61195279">
      <w:pPr>
        <w:spacing w:line="266" w:lineRule="auto"/>
        <w:rPr>
          <w:rFonts w:ascii="Arial"/>
          <w:sz w:val="21"/>
        </w:rPr>
      </w:pPr>
    </w:p>
    <w:p w14:paraId="7E1CAFE4">
      <w:pPr>
        <w:spacing w:line="267" w:lineRule="auto"/>
        <w:rPr>
          <w:rFonts w:ascii="Arial"/>
          <w:sz w:val="21"/>
        </w:rPr>
      </w:pPr>
    </w:p>
    <w:p w14:paraId="437B7F2B">
      <w:pPr>
        <w:spacing w:line="267" w:lineRule="auto"/>
        <w:rPr>
          <w:rFonts w:ascii="Arial"/>
          <w:sz w:val="21"/>
        </w:rPr>
      </w:pPr>
    </w:p>
    <w:p w14:paraId="0ACDD99F">
      <w:pPr>
        <w:spacing w:line="267" w:lineRule="auto"/>
        <w:rPr>
          <w:rFonts w:ascii="Arial"/>
          <w:sz w:val="21"/>
        </w:rPr>
      </w:pPr>
    </w:p>
    <w:p w14:paraId="493AFF8C">
      <w:pPr>
        <w:spacing w:line="267" w:lineRule="auto"/>
        <w:rPr>
          <w:rFonts w:ascii="Arial"/>
          <w:sz w:val="21"/>
        </w:rPr>
      </w:pPr>
    </w:p>
    <w:p w14:paraId="1862400C">
      <w:pPr>
        <w:spacing w:before="102" w:line="225" w:lineRule="auto"/>
        <w:ind w:left="3769"/>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0"/>
          <w:sz w:val="31"/>
          <w:szCs w:val="31"/>
        </w:rPr>
        <w:t xml:space="preserve">    </w:t>
      </w:r>
      <w:r>
        <w:rPr>
          <w:rFonts w:ascii="宋体" w:hAnsi="宋体" w:eastAsia="宋体" w:cs="宋体"/>
          <w:spacing w:val="-6"/>
          <w:sz w:val="31"/>
          <w:szCs w:val="31"/>
        </w:rPr>
        <w:t>月</w:t>
      </w:r>
      <w:r>
        <w:rPr>
          <w:rFonts w:ascii="宋体" w:hAnsi="宋体" w:eastAsia="宋体" w:cs="宋体"/>
          <w:spacing w:val="22"/>
          <w:sz w:val="31"/>
          <w:szCs w:val="31"/>
        </w:rPr>
        <w:t xml:space="preserve">    </w:t>
      </w:r>
      <w:r>
        <w:rPr>
          <w:rFonts w:ascii="宋体" w:hAnsi="宋体" w:eastAsia="宋体" w:cs="宋体"/>
          <w:spacing w:val="-6"/>
          <w:sz w:val="31"/>
          <w:szCs w:val="31"/>
        </w:rPr>
        <w:t>日</w:t>
      </w:r>
    </w:p>
    <w:p w14:paraId="711EC0FF">
      <w:pPr>
        <w:spacing w:line="225" w:lineRule="auto"/>
        <w:rPr>
          <w:rFonts w:ascii="宋体" w:hAnsi="宋体" w:eastAsia="宋体" w:cs="宋体"/>
          <w:sz w:val="31"/>
          <w:szCs w:val="31"/>
        </w:rPr>
        <w:sectPr>
          <w:headerReference r:id="rId69" w:type="default"/>
          <w:footerReference r:id="rId70" w:type="default"/>
          <w:pgSz w:w="11910" w:h="16840"/>
          <w:pgMar w:top="1035" w:right="1080" w:bottom="1091" w:left="1080" w:header="697" w:footer="929" w:gutter="0"/>
          <w:pgNumType w:fmt="decimal"/>
          <w:cols w:space="720" w:num="1"/>
        </w:sectPr>
      </w:pPr>
    </w:p>
    <w:p w14:paraId="10C0B65C">
      <w:pPr>
        <w:spacing w:line="410" w:lineRule="auto"/>
        <w:rPr>
          <w:rFonts w:ascii="Arial"/>
          <w:sz w:val="21"/>
        </w:rPr>
      </w:pPr>
    </w:p>
    <w:p w14:paraId="2BCB1FCD">
      <w:pPr>
        <w:spacing w:before="114" w:line="225" w:lineRule="auto"/>
        <w:ind w:left="3450"/>
        <w:rPr>
          <w:rFonts w:ascii="宋体" w:hAnsi="宋体" w:eastAsia="宋体" w:cs="宋体"/>
          <w:sz w:val="35"/>
          <w:szCs w:val="35"/>
        </w:rPr>
      </w:pPr>
      <w:r>
        <w:rPr>
          <w:rFonts w:ascii="宋体" w:hAnsi="宋体" w:eastAsia="宋体" w:cs="宋体"/>
          <w:b/>
          <w:bCs/>
          <w:spacing w:val="4"/>
          <w:sz w:val="35"/>
          <w:szCs w:val="35"/>
        </w:rPr>
        <w:t>商务技术文件目录</w:t>
      </w:r>
    </w:p>
    <w:p w14:paraId="5FCA0998">
      <w:pPr>
        <w:spacing w:line="288" w:lineRule="auto"/>
        <w:rPr>
          <w:rFonts w:ascii="Arial"/>
          <w:sz w:val="21"/>
        </w:rPr>
      </w:pPr>
    </w:p>
    <w:p w14:paraId="4549A345">
      <w:pPr>
        <w:spacing w:before="91" w:line="219" w:lineRule="auto"/>
        <w:ind w:left="709"/>
        <w:rPr>
          <w:rFonts w:ascii="宋体" w:hAnsi="宋体" w:eastAsia="宋体" w:cs="宋体"/>
          <w:sz w:val="28"/>
          <w:szCs w:val="28"/>
        </w:rPr>
      </w:pPr>
      <w:r>
        <w:rPr>
          <w:rFonts w:ascii="宋体" w:hAnsi="宋体" w:eastAsia="宋体" w:cs="宋体"/>
          <w:spacing w:val="-4"/>
          <w:sz w:val="28"/>
          <w:szCs w:val="28"/>
        </w:rPr>
        <w:t>根据磋商文件规定及供应商提供的材料自行编写目录（部分格式后附）</w:t>
      </w:r>
    </w:p>
    <w:p w14:paraId="68A8038C">
      <w:pPr>
        <w:spacing w:line="219" w:lineRule="auto"/>
        <w:rPr>
          <w:rFonts w:ascii="宋体" w:hAnsi="宋体" w:eastAsia="宋体" w:cs="宋体"/>
          <w:sz w:val="28"/>
          <w:szCs w:val="28"/>
        </w:rPr>
        <w:sectPr>
          <w:footerReference r:id="rId71" w:type="default"/>
          <w:pgSz w:w="11910" w:h="16840"/>
          <w:pgMar w:top="1035" w:right="1080" w:bottom="1091" w:left="1080" w:header="697" w:footer="929" w:gutter="0"/>
          <w:pgNumType w:fmt="decimal"/>
          <w:cols w:space="720" w:num="1"/>
        </w:sectPr>
      </w:pPr>
    </w:p>
    <w:p w14:paraId="0CB9FD1D">
      <w:pPr>
        <w:spacing w:line="350" w:lineRule="auto"/>
        <w:rPr>
          <w:rFonts w:ascii="Arial"/>
          <w:sz w:val="21"/>
        </w:rPr>
      </w:pPr>
    </w:p>
    <w:p w14:paraId="52A7FE14">
      <w:pPr>
        <w:pStyle w:val="4"/>
        <w:spacing w:before="98" w:line="219" w:lineRule="auto"/>
        <w:ind w:left="623"/>
        <w:rPr>
          <w:sz w:val="30"/>
          <w:szCs w:val="30"/>
        </w:rPr>
      </w:pPr>
      <w:r>
        <w:rPr>
          <w:b/>
          <w:bCs/>
          <w:spacing w:val="-5"/>
          <w:sz w:val="30"/>
          <w:szCs w:val="30"/>
        </w:rPr>
        <w:t>无串通磋商行为的承诺函</w:t>
      </w:r>
    </w:p>
    <w:p w14:paraId="1ADAF788">
      <w:pPr>
        <w:spacing w:before="246" w:line="223" w:lineRule="auto"/>
        <w:ind w:left="2466"/>
        <w:rPr>
          <w:rFonts w:ascii="宋体" w:hAnsi="宋体" w:eastAsia="宋体" w:cs="宋体"/>
          <w:sz w:val="43"/>
          <w:szCs w:val="43"/>
        </w:rPr>
      </w:pPr>
      <w:r>
        <w:rPr>
          <w:rFonts w:ascii="宋体" w:hAnsi="宋体" w:eastAsia="宋体" w:cs="宋体"/>
          <w:b/>
          <w:bCs/>
          <w:spacing w:val="4"/>
          <w:sz w:val="43"/>
          <w:szCs w:val="43"/>
        </w:rPr>
        <w:t>无串通磋商行为的承诺函</w:t>
      </w:r>
    </w:p>
    <w:p w14:paraId="5CEEBC17">
      <w:pPr>
        <w:spacing w:before="306" w:line="219" w:lineRule="auto"/>
        <w:ind w:left="493"/>
        <w:rPr>
          <w:rFonts w:ascii="宋体" w:hAnsi="宋体" w:eastAsia="宋体" w:cs="宋体"/>
          <w:sz w:val="24"/>
          <w:szCs w:val="24"/>
        </w:rPr>
      </w:pPr>
      <w:r>
        <w:rPr>
          <w:rFonts w:ascii="宋体" w:hAnsi="宋体" w:eastAsia="宋体" w:cs="宋体"/>
          <w:b/>
          <w:bCs/>
          <w:spacing w:val="-3"/>
          <w:sz w:val="24"/>
          <w:szCs w:val="24"/>
        </w:rPr>
        <w:t>一、我方承诺无下列相互串通磋商的情形：</w:t>
      </w:r>
    </w:p>
    <w:p w14:paraId="6D33C906">
      <w:pPr>
        <w:spacing w:before="182" w:line="219" w:lineRule="auto"/>
        <w:ind w:left="507"/>
        <w:rPr>
          <w:rFonts w:ascii="宋体" w:hAnsi="宋体" w:eastAsia="宋体" w:cs="宋体"/>
          <w:sz w:val="24"/>
          <w:szCs w:val="24"/>
        </w:rPr>
      </w:pPr>
      <w:r>
        <w:rPr>
          <w:rFonts w:ascii="宋体" w:hAnsi="宋体" w:eastAsia="宋体" w:cs="宋体"/>
          <w:spacing w:val="-1"/>
          <w:sz w:val="24"/>
          <w:szCs w:val="24"/>
        </w:rPr>
        <w:t>1.不同供应商的响应文件由同一单位或者</w:t>
      </w:r>
      <w:r>
        <w:rPr>
          <w:rFonts w:ascii="宋体" w:hAnsi="宋体" w:eastAsia="宋体" w:cs="宋体"/>
          <w:spacing w:val="-2"/>
          <w:sz w:val="24"/>
          <w:szCs w:val="24"/>
        </w:rPr>
        <w:t>个人编制；</w:t>
      </w:r>
    </w:p>
    <w:p w14:paraId="11DF0E71">
      <w:pPr>
        <w:spacing w:before="181" w:line="219" w:lineRule="auto"/>
        <w:ind w:left="492"/>
        <w:rPr>
          <w:rFonts w:ascii="宋体" w:hAnsi="宋体" w:eastAsia="宋体" w:cs="宋体"/>
          <w:sz w:val="24"/>
          <w:szCs w:val="24"/>
        </w:rPr>
      </w:pPr>
      <w:r>
        <w:rPr>
          <w:rFonts w:ascii="宋体" w:hAnsi="宋体" w:eastAsia="宋体" w:cs="宋体"/>
          <w:spacing w:val="-1"/>
          <w:sz w:val="24"/>
          <w:szCs w:val="24"/>
        </w:rPr>
        <w:t>2.不同供应商委托同一单位或者个人办理磋商事宜；</w:t>
      </w:r>
    </w:p>
    <w:p w14:paraId="258FB6E0">
      <w:pPr>
        <w:spacing w:before="183" w:line="219" w:lineRule="auto"/>
        <w:ind w:left="494"/>
        <w:rPr>
          <w:rFonts w:ascii="宋体" w:hAnsi="宋体" w:eastAsia="宋体" w:cs="宋体"/>
          <w:sz w:val="24"/>
          <w:szCs w:val="24"/>
        </w:rPr>
      </w:pPr>
      <w:r>
        <w:rPr>
          <w:rFonts w:ascii="宋体" w:hAnsi="宋体" w:eastAsia="宋体" w:cs="宋体"/>
          <w:spacing w:val="-1"/>
          <w:sz w:val="24"/>
          <w:szCs w:val="24"/>
        </w:rPr>
        <w:t>3.不同供应商的响应文件载明的项目管理员为同一个人；</w:t>
      </w:r>
    </w:p>
    <w:p w14:paraId="4D86A618">
      <w:pPr>
        <w:spacing w:before="181" w:line="218" w:lineRule="auto"/>
        <w:ind w:left="488"/>
        <w:rPr>
          <w:rFonts w:ascii="宋体" w:hAnsi="宋体" w:eastAsia="宋体" w:cs="宋体"/>
          <w:sz w:val="24"/>
          <w:szCs w:val="24"/>
        </w:rPr>
      </w:pPr>
      <w:r>
        <w:rPr>
          <w:rFonts w:ascii="宋体" w:hAnsi="宋体" w:eastAsia="宋体" w:cs="宋体"/>
          <w:spacing w:val="-10"/>
          <w:sz w:val="24"/>
          <w:szCs w:val="24"/>
        </w:rPr>
        <w:t>4.不同供应商的响应文件异常一致或者响应报</w:t>
      </w:r>
      <w:r>
        <w:rPr>
          <w:rFonts w:ascii="宋体" w:hAnsi="宋体" w:eastAsia="宋体" w:cs="宋体"/>
          <w:spacing w:val="-11"/>
          <w:sz w:val="24"/>
          <w:szCs w:val="24"/>
        </w:rPr>
        <w:t>价呈规律性差异；</w:t>
      </w:r>
    </w:p>
    <w:p w14:paraId="22C21FF4">
      <w:pPr>
        <w:spacing w:before="182" w:line="219" w:lineRule="auto"/>
        <w:ind w:left="494"/>
        <w:rPr>
          <w:rFonts w:ascii="宋体" w:hAnsi="宋体" w:eastAsia="宋体" w:cs="宋体"/>
          <w:sz w:val="24"/>
          <w:szCs w:val="24"/>
        </w:rPr>
      </w:pPr>
      <w:r>
        <w:rPr>
          <w:rFonts w:ascii="宋体" w:hAnsi="宋体" w:eastAsia="宋体" w:cs="宋体"/>
          <w:spacing w:val="-1"/>
          <w:sz w:val="24"/>
          <w:szCs w:val="24"/>
        </w:rPr>
        <w:t>5.不同供应商的响应文件相互混装；</w:t>
      </w:r>
    </w:p>
    <w:p w14:paraId="2B0972BB">
      <w:pPr>
        <w:spacing w:before="183" w:line="219" w:lineRule="auto"/>
        <w:ind w:left="491"/>
        <w:rPr>
          <w:rFonts w:ascii="宋体" w:hAnsi="宋体" w:eastAsia="宋体" w:cs="宋体"/>
          <w:sz w:val="24"/>
          <w:szCs w:val="24"/>
        </w:rPr>
      </w:pPr>
      <w:r>
        <w:rPr>
          <w:rFonts w:ascii="宋体" w:hAnsi="宋体" w:eastAsia="宋体" w:cs="宋体"/>
          <w:spacing w:val="-1"/>
          <w:sz w:val="24"/>
          <w:szCs w:val="24"/>
        </w:rPr>
        <w:t>6.不同供应商的磋商保证金从同一单位或者个人账户转出。</w:t>
      </w:r>
    </w:p>
    <w:p w14:paraId="1D6337F0">
      <w:pPr>
        <w:spacing w:before="185" w:line="219" w:lineRule="auto"/>
        <w:ind w:left="493"/>
        <w:rPr>
          <w:rFonts w:ascii="宋体" w:hAnsi="宋体" w:eastAsia="宋体" w:cs="宋体"/>
          <w:sz w:val="24"/>
          <w:szCs w:val="24"/>
        </w:rPr>
      </w:pPr>
      <w:r>
        <w:rPr>
          <w:rFonts w:ascii="宋体" w:hAnsi="宋体" w:eastAsia="宋体" w:cs="宋体"/>
          <w:b/>
          <w:bCs/>
          <w:spacing w:val="-3"/>
          <w:sz w:val="24"/>
          <w:szCs w:val="24"/>
        </w:rPr>
        <w:t>二、我方承诺无下列恶意串通的情形：</w:t>
      </w:r>
    </w:p>
    <w:p w14:paraId="493C6DE0">
      <w:pPr>
        <w:spacing w:before="179" w:line="290" w:lineRule="auto"/>
        <w:ind w:left="10" w:right="56" w:firstLine="496"/>
        <w:rPr>
          <w:rFonts w:ascii="宋体" w:hAnsi="宋体" w:eastAsia="宋体" w:cs="宋体"/>
          <w:sz w:val="24"/>
          <w:szCs w:val="24"/>
        </w:rPr>
      </w:pPr>
      <w:r>
        <w:rPr>
          <w:rFonts w:ascii="宋体" w:hAnsi="宋体" w:eastAsia="宋体" w:cs="宋体"/>
          <w:spacing w:val="3"/>
          <w:sz w:val="24"/>
          <w:szCs w:val="24"/>
        </w:rPr>
        <w:t>1.供应商直接或者间接从采购人或者采购代理机构处获得其他供应商的相关信息并修改</w:t>
      </w:r>
      <w:r>
        <w:rPr>
          <w:rFonts w:ascii="宋体" w:hAnsi="宋体" w:eastAsia="宋体" w:cs="宋体"/>
          <w:spacing w:val="-2"/>
          <w:sz w:val="24"/>
          <w:szCs w:val="24"/>
        </w:rPr>
        <w:t>其响应文件；</w:t>
      </w:r>
    </w:p>
    <w:p w14:paraId="74B1A68B">
      <w:pPr>
        <w:spacing w:before="180" w:line="219" w:lineRule="auto"/>
        <w:ind w:left="492"/>
        <w:rPr>
          <w:rFonts w:ascii="宋体" w:hAnsi="宋体" w:eastAsia="宋体" w:cs="宋体"/>
          <w:sz w:val="24"/>
          <w:szCs w:val="24"/>
        </w:rPr>
      </w:pPr>
      <w:r>
        <w:rPr>
          <w:rFonts w:ascii="宋体" w:hAnsi="宋体" w:eastAsia="宋体" w:cs="宋体"/>
          <w:spacing w:val="-1"/>
          <w:sz w:val="24"/>
          <w:szCs w:val="24"/>
        </w:rPr>
        <w:t>2.供应商按照采购人或者采购代理机构的授意撤换、修改响应文件；</w:t>
      </w:r>
    </w:p>
    <w:p w14:paraId="73B78A74">
      <w:pPr>
        <w:spacing w:before="184" w:line="218" w:lineRule="auto"/>
        <w:ind w:left="494"/>
        <w:rPr>
          <w:rFonts w:ascii="宋体" w:hAnsi="宋体" w:eastAsia="宋体" w:cs="宋体"/>
          <w:sz w:val="24"/>
          <w:szCs w:val="24"/>
        </w:rPr>
      </w:pPr>
      <w:r>
        <w:rPr>
          <w:rFonts w:ascii="宋体" w:hAnsi="宋体" w:eastAsia="宋体" w:cs="宋体"/>
          <w:spacing w:val="-11"/>
          <w:sz w:val="24"/>
          <w:szCs w:val="24"/>
        </w:rPr>
        <w:t>3.供应商之间协商报价、技术方案等响应文件的实质性内容；</w:t>
      </w:r>
    </w:p>
    <w:p w14:paraId="526A6782">
      <w:pPr>
        <w:spacing w:before="184" w:line="219" w:lineRule="auto"/>
        <w:jc w:val="right"/>
        <w:rPr>
          <w:rFonts w:ascii="宋体" w:hAnsi="宋体" w:eastAsia="宋体" w:cs="宋体"/>
          <w:sz w:val="24"/>
          <w:szCs w:val="24"/>
        </w:rPr>
      </w:pPr>
      <w:r>
        <w:rPr>
          <w:rFonts w:ascii="宋体" w:hAnsi="宋体" w:eastAsia="宋体" w:cs="宋体"/>
          <w:spacing w:val="-7"/>
          <w:sz w:val="24"/>
          <w:szCs w:val="24"/>
        </w:rPr>
        <w:t>4.属于同一集团、协会、商会等组织成员的供应商按照该组织要求协同参加政府采购活动；</w:t>
      </w:r>
    </w:p>
    <w:p w14:paraId="25216EFE">
      <w:pPr>
        <w:spacing w:before="181" w:line="288" w:lineRule="auto"/>
        <w:ind w:left="10" w:right="58" w:firstLine="483"/>
        <w:rPr>
          <w:rFonts w:ascii="宋体" w:hAnsi="宋体" w:eastAsia="宋体" w:cs="宋体"/>
          <w:sz w:val="24"/>
          <w:szCs w:val="24"/>
        </w:rPr>
      </w:pPr>
      <w:r>
        <w:rPr>
          <w:rFonts w:ascii="宋体" w:hAnsi="宋体" w:eastAsia="宋体" w:cs="宋体"/>
          <w:spacing w:val="-3"/>
          <w:sz w:val="24"/>
          <w:szCs w:val="24"/>
        </w:rPr>
        <w:t>5.供应商之间事先约定一致抬高或者压低响应报价，或者在竞争性磋商项目中事先约定轮</w:t>
      </w:r>
      <w:r>
        <w:rPr>
          <w:rFonts w:ascii="宋体" w:hAnsi="宋体" w:eastAsia="宋体" w:cs="宋体"/>
          <w:sz w:val="24"/>
          <w:szCs w:val="24"/>
        </w:rPr>
        <w:t>流以高价位或者低价位成交，或者事先约定由某一特定供应</w:t>
      </w:r>
      <w:r>
        <w:rPr>
          <w:rFonts w:ascii="宋体" w:hAnsi="宋体" w:eastAsia="宋体" w:cs="宋体"/>
          <w:spacing w:val="-1"/>
          <w:sz w:val="24"/>
          <w:szCs w:val="24"/>
        </w:rPr>
        <w:t>商成交，然后再参加磋商；</w:t>
      </w:r>
    </w:p>
    <w:p w14:paraId="2CE57653">
      <w:pPr>
        <w:spacing w:before="185" w:line="219" w:lineRule="auto"/>
        <w:ind w:left="491"/>
        <w:rPr>
          <w:rFonts w:ascii="宋体" w:hAnsi="宋体" w:eastAsia="宋体" w:cs="宋体"/>
          <w:sz w:val="24"/>
          <w:szCs w:val="24"/>
        </w:rPr>
      </w:pPr>
      <w:r>
        <w:rPr>
          <w:rFonts w:ascii="宋体" w:hAnsi="宋体" w:eastAsia="宋体" w:cs="宋体"/>
          <w:spacing w:val="-1"/>
          <w:sz w:val="24"/>
          <w:szCs w:val="24"/>
        </w:rPr>
        <w:t>6.供应商之间商定部分供应商放弃参加政府采购活动或者放弃成交；</w:t>
      </w:r>
    </w:p>
    <w:p w14:paraId="57269970">
      <w:pPr>
        <w:spacing w:before="182" w:line="289" w:lineRule="auto"/>
        <w:ind w:left="9" w:right="46" w:firstLine="485"/>
        <w:rPr>
          <w:rFonts w:ascii="宋体" w:hAnsi="宋体" w:eastAsia="宋体" w:cs="宋体"/>
          <w:sz w:val="24"/>
          <w:szCs w:val="24"/>
        </w:rPr>
      </w:pPr>
      <w:r>
        <w:rPr>
          <w:rFonts w:ascii="宋体" w:hAnsi="宋体" w:eastAsia="宋体" w:cs="宋体"/>
          <w:spacing w:val="-2"/>
          <w:sz w:val="24"/>
          <w:szCs w:val="24"/>
        </w:rPr>
        <w:t>7.供应商与采购人或者采购代理机构之间、供应商相</w:t>
      </w:r>
      <w:r>
        <w:rPr>
          <w:rFonts w:ascii="宋体" w:hAnsi="宋体" w:eastAsia="宋体" w:cs="宋体"/>
          <w:spacing w:val="-3"/>
          <w:sz w:val="24"/>
          <w:szCs w:val="24"/>
        </w:rPr>
        <w:t>互之间，为谋求特定供应商成交或者</w:t>
      </w:r>
      <w:r>
        <w:rPr>
          <w:rFonts w:ascii="宋体" w:hAnsi="宋体" w:eastAsia="宋体" w:cs="宋体"/>
          <w:spacing w:val="-12"/>
          <w:sz w:val="24"/>
          <w:szCs w:val="24"/>
        </w:rPr>
        <w:t>排斥其他供应商的其他串通行为。</w:t>
      </w:r>
    </w:p>
    <w:p w14:paraId="06F87D0C">
      <w:pPr>
        <w:spacing w:line="284" w:lineRule="auto"/>
        <w:rPr>
          <w:rFonts w:ascii="Arial"/>
          <w:sz w:val="21"/>
        </w:rPr>
      </w:pPr>
    </w:p>
    <w:p w14:paraId="039CA32A">
      <w:pPr>
        <w:spacing w:line="284" w:lineRule="auto"/>
        <w:rPr>
          <w:rFonts w:ascii="Arial"/>
          <w:sz w:val="21"/>
        </w:rPr>
      </w:pPr>
    </w:p>
    <w:p w14:paraId="6701D090">
      <w:pPr>
        <w:spacing w:before="78" w:line="359" w:lineRule="auto"/>
        <w:ind w:left="9" w:right="59" w:firstLine="507"/>
        <w:rPr>
          <w:rFonts w:ascii="宋体" w:hAnsi="宋体" w:eastAsia="宋体" w:cs="宋体"/>
          <w:sz w:val="24"/>
          <w:szCs w:val="24"/>
        </w:rPr>
      </w:pPr>
      <w:r>
        <w:rPr>
          <w:rFonts w:ascii="宋体" w:hAnsi="宋体" w:eastAsia="宋体" w:cs="宋体"/>
          <w:b/>
          <w:bCs/>
          <w:sz w:val="24"/>
          <w:szCs w:val="24"/>
        </w:rPr>
        <w:t>以上情形一经核查属实，我方愿意承担一切后果，并不再寻求任何旨在减轻或者免除法</w:t>
      </w:r>
      <w:r>
        <w:rPr>
          <w:rFonts w:ascii="宋体" w:hAnsi="宋体" w:eastAsia="宋体" w:cs="宋体"/>
          <w:b/>
          <w:bCs/>
          <w:spacing w:val="-4"/>
          <w:sz w:val="24"/>
          <w:szCs w:val="24"/>
        </w:rPr>
        <w:t>律责任的辩解。</w:t>
      </w:r>
    </w:p>
    <w:p w14:paraId="574D01D9">
      <w:pPr>
        <w:pStyle w:val="4"/>
        <w:spacing w:before="1" w:line="220" w:lineRule="auto"/>
        <w:ind w:left="4111"/>
        <w:rPr>
          <w:sz w:val="24"/>
          <w:szCs w:val="24"/>
        </w:rPr>
      </w:pPr>
      <w:r>
        <w:rPr>
          <w:spacing w:val="-2"/>
          <w:sz w:val="24"/>
          <w:szCs w:val="24"/>
        </w:rPr>
        <w:t>供应商名称（电子签章</w:t>
      </w:r>
      <w:r>
        <w:rPr>
          <w:spacing w:val="1"/>
          <w:sz w:val="24"/>
          <w:szCs w:val="24"/>
        </w:rPr>
        <w:t>）：</w:t>
      </w:r>
    </w:p>
    <w:p w14:paraId="4E0DD934">
      <w:pPr>
        <w:pStyle w:val="4"/>
        <w:spacing w:before="181" w:line="222" w:lineRule="auto"/>
        <w:ind w:left="6164"/>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7A946E7B">
      <w:pPr>
        <w:spacing w:line="222" w:lineRule="auto"/>
        <w:rPr>
          <w:sz w:val="24"/>
          <w:szCs w:val="24"/>
        </w:rPr>
        <w:sectPr>
          <w:headerReference r:id="rId72" w:type="default"/>
          <w:footerReference r:id="rId73" w:type="default"/>
          <w:pgSz w:w="11910" w:h="16840"/>
          <w:pgMar w:top="1035" w:right="1022" w:bottom="1091" w:left="1080" w:header="697" w:footer="929" w:gutter="0"/>
          <w:pgNumType w:fmt="decimal"/>
          <w:cols w:space="720" w:num="1"/>
        </w:sectPr>
      </w:pPr>
    </w:p>
    <w:p w14:paraId="4FB15E6F">
      <w:pPr>
        <w:spacing w:line="349" w:lineRule="auto"/>
        <w:rPr>
          <w:rFonts w:ascii="Arial"/>
          <w:sz w:val="21"/>
        </w:rPr>
      </w:pPr>
    </w:p>
    <w:p w14:paraId="37EE9C33">
      <w:pPr>
        <w:pStyle w:val="4"/>
        <w:spacing w:before="97" w:line="222" w:lineRule="auto"/>
        <w:ind w:left="267"/>
        <w:rPr>
          <w:sz w:val="30"/>
          <w:szCs w:val="30"/>
        </w:rPr>
      </w:pPr>
      <w:r>
        <w:rPr>
          <w:b/>
          <w:bCs/>
          <w:spacing w:val="-3"/>
          <w:sz w:val="30"/>
          <w:szCs w:val="30"/>
        </w:rPr>
        <w:t>法定代表人身份证明及法定代表人有效身份证</w:t>
      </w:r>
      <w:r>
        <w:rPr>
          <w:b/>
          <w:bCs/>
          <w:spacing w:val="-4"/>
          <w:sz w:val="30"/>
          <w:szCs w:val="30"/>
        </w:rPr>
        <w:t>正反面复印件</w:t>
      </w:r>
    </w:p>
    <w:p w14:paraId="09B81AAF">
      <w:pPr>
        <w:spacing w:line="318" w:lineRule="auto"/>
        <w:rPr>
          <w:rFonts w:ascii="Arial"/>
          <w:sz w:val="21"/>
        </w:rPr>
      </w:pPr>
    </w:p>
    <w:p w14:paraId="01380DB9">
      <w:pPr>
        <w:spacing w:line="318" w:lineRule="auto"/>
        <w:rPr>
          <w:rFonts w:ascii="Arial"/>
          <w:sz w:val="21"/>
        </w:rPr>
      </w:pPr>
    </w:p>
    <w:p w14:paraId="702F7928">
      <w:pPr>
        <w:spacing w:line="319" w:lineRule="auto"/>
        <w:rPr>
          <w:rFonts w:ascii="Arial"/>
          <w:sz w:val="21"/>
        </w:rPr>
      </w:pPr>
    </w:p>
    <w:p w14:paraId="7C6CDE1B">
      <w:pPr>
        <w:spacing w:before="139" w:line="222" w:lineRule="auto"/>
        <w:ind w:left="3126"/>
        <w:rPr>
          <w:rFonts w:ascii="宋体" w:hAnsi="宋体" w:eastAsia="宋体" w:cs="宋体"/>
          <w:sz w:val="43"/>
          <w:szCs w:val="43"/>
        </w:rPr>
      </w:pPr>
      <w:r>
        <w:rPr>
          <w:rFonts w:ascii="宋体" w:hAnsi="宋体" w:eastAsia="宋体" w:cs="宋体"/>
          <w:b/>
          <w:bCs/>
          <w:spacing w:val="4"/>
          <w:sz w:val="43"/>
          <w:szCs w:val="43"/>
        </w:rPr>
        <w:t>法定代表人证明书</w:t>
      </w:r>
    </w:p>
    <w:p w14:paraId="769DFC4F">
      <w:pPr>
        <w:spacing w:line="281" w:lineRule="auto"/>
        <w:rPr>
          <w:rFonts w:ascii="Arial"/>
          <w:sz w:val="21"/>
        </w:rPr>
      </w:pPr>
    </w:p>
    <w:p w14:paraId="6392BA09">
      <w:pPr>
        <w:spacing w:line="282" w:lineRule="auto"/>
        <w:rPr>
          <w:rFonts w:ascii="Arial"/>
          <w:sz w:val="21"/>
        </w:rPr>
      </w:pPr>
    </w:p>
    <w:p w14:paraId="00D5C2EE">
      <w:pPr>
        <w:spacing w:line="282" w:lineRule="auto"/>
        <w:rPr>
          <w:rFonts w:ascii="Arial"/>
          <w:sz w:val="21"/>
        </w:rPr>
      </w:pPr>
    </w:p>
    <w:p w14:paraId="6F72F8ED">
      <w:pPr>
        <w:spacing w:before="78" w:line="219" w:lineRule="auto"/>
        <w:ind w:left="54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57F11A48">
      <w:pPr>
        <w:spacing w:before="181" w:line="229" w:lineRule="auto"/>
        <w:ind w:left="549"/>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52183924">
      <w:pPr>
        <w:spacing w:before="171" w:line="219" w:lineRule="auto"/>
        <w:ind w:left="549"/>
        <w:rPr>
          <w:rFonts w:ascii="宋体" w:hAnsi="宋体" w:eastAsia="宋体" w:cs="宋体"/>
          <w:sz w:val="24"/>
          <w:szCs w:val="24"/>
        </w:rPr>
      </w:pPr>
      <w:r>
        <w:rPr>
          <w:rFonts w:ascii="宋体" w:hAnsi="宋体" w:eastAsia="宋体" w:cs="宋体"/>
          <w:spacing w:val="-10"/>
          <w:sz w:val="24"/>
          <w:szCs w:val="24"/>
        </w:rPr>
        <w:t>姓</w:t>
      </w:r>
      <w:r>
        <w:rPr>
          <w:rFonts w:ascii="宋体" w:hAnsi="宋体" w:eastAsia="宋体" w:cs="宋体"/>
          <w:spacing w:val="3"/>
          <w:sz w:val="24"/>
          <w:szCs w:val="24"/>
        </w:rPr>
        <w:t xml:space="preserve">    </w:t>
      </w:r>
      <w:r>
        <w:rPr>
          <w:rFonts w:ascii="宋体" w:hAnsi="宋体" w:eastAsia="宋体" w:cs="宋体"/>
          <w:spacing w:val="-10"/>
          <w:sz w:val="24"/>
          <w:szCs w:val="24"/>
        </w:rPr>
        <w:t>名</w:t>
      </w:r>
      <w:r>
        <w:rPr>
          <w:rFonts w:ascii="宋体" w:hAnsi="宋体" w:eastAsia="宋体" w:cs="宋体"/>
          <w:spacing w:val="-87"/>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0"/>
          <w:sz w:val="24"/>
          <w:szCs w:val="24"/>
        </w:rPr>
        <w:t>性</w:t>
      </w:r>
      <w:r>
        <w:rPr>
          <w:rFonts w:ascii="宋体" w:hAnsi="宋体" w:eastAsia="宋体" w:cs="宋体"/>
          <w:spacing w:val="2"/>
          <w:sz w:val="24"/>
          <w:szCs w:val="24"/>
        </w:rPr>
        <w:t xml:space="preserve">     </w:t>
      </w:r>
      <w:r>
        <w:rPr>
          <w:rFonts w:ascii="宋体" w:hAnsi="宋体" w:eastAsia="宋体" w:cs="宋体"/>
          <w:spacing w:val="-10"/>
          <w:sz w:val="24"/>
          <w:szCs w:val="24"/>
        </w:rPr>
        <w:t>别</w:t>
      </w:r>
      <w:r>
        <w:rPr>
          <w:rFonts w:ascii="宋体" w:hAnsi="宋体" w:eastAsia="宋体" w:cs="宋体"/>
          <w:spacing w:val="-88"/>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5B4024EE">
      <w:pPr>
        <w:spacing w:before="184" w:line="219" w:lineRule="auto"/>
        <w:ind w:left="550"/>
        <w:rPr>
          <w:rFonts w:ascii="宋体" w:hAnsi="宋体" w:eastAsia="宋体" w:cs="宋体"/>
          <w:sz w:val="24"/>
          <w:szCs w:val="24"/>
        </w:rPr>
      </w:pPr>
      <w:r>
        <w:rPr>
          <w:rFonts w:ascii="宋体" w:hAnsi="宋体" w:eastAsia="宋体" w:cs="宋体"/>
          <w:spacing w:val="-10"/>
          <w:sz w:val="24"/>
          <w:szCs w:val="24"/>
        </w:rPr>
        <w:t>年</w:t>
      </w:r>
      <w:r>
        <w:rPr>
          <w:rFonts w:ascii="宋体" w:hAnsi="宋体" w:eastAsia="宋体" w:cs="宋体"/>
          <w:spacing w:val="4"/>
          <w:sz w:val="24"/>
          <w:szCs w:val="24"/>
        </w:rPr>
        <w:t xml:space="preserve">    </w:t>
      </w:r>
      <w:r>
        <w:rPr>
          <w:rFonts w:ascii="宋体" w:hAnsi="宋体" w:eastAsia="宋体" w:cs="宋体"/>
          <w:spacing w:val="-10"/>
          <w:sz w:val="24"/>
          <w:szCs w:val="24"/>
        </w:rPr>
        <w:t>龄</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0"/>
          <w:sz w:val="24"/>
          <w:szCs w:val="24"/>
        </w:rPr>
        <w:t>职</w:t>
      </w:r>
      <w:r>
        <w:rPr>
          <w:rFonts w:ascii="宋体" w:hAnsi="宋体" w:eastAsia="宋体" w:cs="宋体"/>
          <w:spacing w:val="2"/>
          <w:sz w:val="24"/>
          <w:szCs w:val="24"/>
        </w:rPr>
        <w:t xml:space="preserve">     </w:t>
      </w:r>
      <w:r>
        <w:rPr>
          <w:rFonts w:ascii="宋体" w:hAnsi="宋体" w:eastAsia="宋体" w:cs="宋体"/>
          <w:spacing w:val="-10"/>
          <w:sz w:val="24"/>
          <w:szCs w:val="24"/>
        </w:rPr>
        <w:t>务</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1698F99C">
      <w:pPr>
        <w:spacing w:before="181" w:line="219" w:lineRule="auto"/>
        <w:ind w:left="555"/>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0F198ED8">
      <w:pPr>
        <w:spacing w:before="182" w:line="219" w:lineRule="auto"/>
        <w:ind w:left="494"/>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（供应商名称）</w:t>
      </w:r>
      <w:r>
        <w:rPr>
          <w:rFonts w:ascii="宋体" w:hAnsi="宋体" w:eastAsia="宋体" w:cs="宋体"/>
          <w:spacing w:val="-1"/>
          <w:sz w:val="24"/>
          <w:szCs w:val="24"/>
        </w:rPr>
        <w:t>的法定代表人。</w:t>
      </w:r>
    </w:p>
    <w:p w14:paraId="174669B3">
      <w:pPr>
        <w:spacing w:before="182" w:line="219" w:lineRule="auto"/>
        <w:ind w:left="549"/>
        <w:rPr>
          <w:rFonts w:ascii="宋体" w:hAnsi="宋体" w:eastAsia="宋体" w:cs="宋体"/>
          <w:sz w:val="24"/>
          <w:szCs w:val="24"/>
        </w:rPr>
      </w:pPr>
      <w:r>
        <w:rPr>
          <w:rFonts w:ascii="宋体" w:hAnsi="宋体" w:eastAsia="宋体" w:cs="宋体"/>
          <w:spacing w:val="-2"/>
          <w:sz w:val="24"/>
          <w:szCs w:val="24"/>
        </w:rPr>
        <w:t>特此证明。</w:t>
      </w:r>
    </w:p>
    <w:p w14:paraId="5B590ECC">
      <w:pPr>
        <w:spacing w:line="249" w:lineRule="auto"/>
        <w:rPr>
          <w:rFonts w:ascii="Arial"/>
          <w:sz w:val="21"/>
        </w:rPr>
      </w:pPr>
    </w:p>
    <w:p w14:paraId="35E82EDB">
      <w:pPr>
        <w:spacing w:line="249" w:lineRule="auto"/>
        <w:rPr>
          <w:rFonts w:ascii="Arial"/>
          <w:sz w:val="21"/>
        </w:rPr>
      </w:pPr>
    </w:p>
    <w:p w14:paraId="25805009">
      <w:pPr>
        <w:spacing w:line="249" w:lineRule="auto"/>
        <w:rPr>
          <w:rFonts w:ascii="Arial"/>
          <w:sz w:val="21"/>
        </w:rPr>
      </w:pPr>
    </w:p>
    <w:p w14:paraId="2AADBDE0">
      <w:pPr>
        <w:spacing w:line="249" w:lineRule="auto"/>
        <w:rPr>
          <w:rFonts w:ascii="Arial"/>
          <w:sz w:val="21"/>
        </w:rPr>
      </w:pPr>
    </w:p>
    <w:p w14:paraId="00E31383">
      <w:pPr>
        <w:spacing w:line="249" w:lineRule="auto"/>
        <w:rPr>
          <w:rFonts w:ascii="Arial"/>
          <w:sz w:val="21"/>
        </w:rPr>
      </w:pPr>
    </w:p>
    <w:p w14:paraId="66270526">
      <w:pPr>
        <w:spacing w:line="249" w:lineRule="auto"/>
        <w:rPr>
          <w:rFonts w:ascii="Arial"/>
          <w:sz w:val="21"/>
        </w:rPr>
      </w:pPr>
    </w:p>
    <w:p w14:paraId="0EB64D3C">
      <w:pPr>
        <w:spacing w:before="78" w:line="219" w:lineRule="auto"/>
        <w:ind w:left="568"/>
        <w:rPr>
          <w:rFonts w:ascii="宋体" w:hAnsi="宋体" w:eastAsia="宋体" w:cs="宋体"/>
          <w:sz w:val="24"/>
          <w:szCs w:val="24"/>
        </w:rPr>
      </w:pPr>
      <w:r>
        <w:rPr>
          <w:rFonts w:ascii="宋体" w:hAnsi="宋体" w:eastAsia="宋体" w:cs="宋体"/>
          <w:spacing w:val="-2"/>
          <w:sz w:val="24"/>
          <w:szCs w:val="24"/>
        </w:rPr>
        <w:t>附件：法定代表人有效身份证正反面复印件</w:t>
      </w:r>
    </w:p>
    <w:p w14:paraId="3FA163CA">
      <w:pPr>
        <w:spacing w:line="283" w:lineRule="auto"/>
        <w:rPr>
          <w:rFonts w:ascii="Arial"/>
          <w:sz w:val="21"/>
        </w:rPr>
      </w:pPr>
    </w:p>
    <w:p w14:paraId="4863DCDD">
      <w:pPr>
        <w:spacing w:line="284" w:lineRule="auto"/>
        <w:rPr>
          <w:rFonts w:ascii="Arial"/>
          <w:sz w:val="21"/>
        </w:rPr>
      </w:pPr>
    </w:p>
    <w:p w14:paraId="0295A0B6">
      <w:pPr>
        <w:pStyle w:val="4"/>
        <w:spacing w:before="79" w:line="221" w:lineRule="auto"/>
        <w:ind w:left="4111"/>
        <w:rPr>
          <w:sz w:val="24"/>
          <w:szCs w:val="24"/>
        </w:rPr>
      </w:pPr>
      <w:r>
        <w:rPr>
          <w:spacing w:val="-2"/>
          <w:sz w:val="24"/>
          <w:szCs w:val="24"/>
        </w:rPr>
        <w:t>供应商名称（电子签章</w:t>
      </w:r>
      <w:r>
        <w:rPr>
          <w:spacing w:val="1"/>
          <w:sz w:val="24"/>
          <w:szCs w:val="24"/>
        </w:rPr>
        <w:t>）：</w:t>
      </w:r>
    </w:p>
    <w:p w14:paraId="19DB087D">
      <w:pPr>
        <w:pStyle w:val="4"/>
        <w:spacing w:before="181" w:line="222" w:lineRule="auto"/>
        <w:ind w:left="6860"/>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756E7A53">
      <w:pPr>
        <w:spacing w:line="281" w:lineRule="auto"/>
        <w:rPr>
          <w:rFonts w:ascii="Arial"/>
          <w:sz w:val="21"/>
        </w:rPr>
      </w:pPr>
    </w:p>
    <w:p w14:paraId="794F1E67">
      <w:pPr>
        <w:spacing w:line="281" w:lineRule="auto"/>
        <w:rPr>
          <w:rFonts w:ascii="Arial"/>
          <w:sz w:val="21"/>
        </w:rPr>
      </w:pPr>
    </w:p>
    <w:p w14:paraId="6CC8BA17">
      <w:pPr>
        <w:spacing w:before="79" w:line="219" w:lineRule="auto"/>
        <w:ind w:left="9"/>
        <w:rPr>
          <w:rFonts w:ascii="宋体" w:hAnsi="宋体" w:eastAsia="宋体" w:cs="宋体"/>
          <w:sz w:val="24"/>
          <w:szCs w:val="24"/>
        </w:rPr>
      </w:pPr>
      <w:r>
        <w:rPr>
          <w:rFonts w:ascii="宋体" w:hAnsi="宋体" w:eastAsia="宋体" w:cs="宋体"/>
          <w:spacing w:val="-2"/>
          <w:sz w:val="24"/>
          <w:szCs w:val="24"/>
        </w:rPr>
        <w:t>注：1.</w:t>
      </w:r>
      <w:r>
        <w:rPr>
          <w:rFonts w:ascii="宋体" w:hAnsi="宋体" w:eastAsia="宋体" w:cs="宋体"/>
          <w:spacing w:val="-71"/>
          <w:sz w:val="24"/>
          <w:szCs w:val="24"/>
        </w:rPr>
        <w:t xml:space="preserve"> </w:t>
      </w:r>
      <w:r>
        <w:rPr>
          <w:rFonts w:ascii="宋体" w:hAnsi="宋体" w:eastAsia="宋体" w:cs="宋体"/>
          <w:spacing w:val="-2"/>
          <w:sz w:val="24"/>
          <w:szCs w:val="24"/>
        </w:rPr>
        <w:t>自然人磋商的无需提供，联合体磋商的只需牵头人出</w:t>
      </w:r>
      <w:r>
        <w:rPr>
          <w:rFonts w:ascii="宋体" w:hAnsi="宋体" w:eastAsia="宋体" w:cs="宋体"/>
          <w:spacing w:val="-3"/>
          <w:sz w:val="24"/>
          <w:szCs w:val="24"/>
        </w:rPr>
        <w:t>具。</w:t>
      </w:r>
    </w:p>
    <w:p w14:paraId="5193D47E">
      <w:pPr>
        <w:spacing w:before="182" w:line="360" w:lineRule="auto"/>
        <w:ind w:left="10" w:firstLine="481"/>
        <w:jc w:val="both"/>
        <w:rPr>
          <w:rFonts w:ascii="宋体" w:hAnsi="宋体" w:eastAsia="宋体" w:cs="宋体"/>
          <w:sz w:val="24"/>
          <w:szCs w:val="24"/>
        </w:rPr>
      </w:pPr>
      <w:r>
        <w:rPr>
          <w:rFonts w:ascii="宋体" w:hAnsi="宋体" w:eastAsia="宋体" w:cs="宋体"/>
          <w:spacing w:val="-1"/>
          <w:sz w:val="24"/>
          <w:szCs w:val="24"/>
        </w:rPr>
        <w:t>2.供应商为其他组织或者自然人时，本磋商文件规定的法</w:t>
      </w:r>
      <w:r>
        <w:rPr>
          <w:rFonts w:ascii="宋体" w:hAnsi="宋体" w:eastAsia="宋体" w:cs="宋体"/>
          <w:spacing w:val="-2"/>
          <w:sz w:val="24"/>
          <w:szCs w:val="24"/>
        </w:rPr>
        <w:t>定代表人指负责人或者自然人。本磋商文件所称负责人是指参加磋商的其他组</w:t>
      </w:r>
      <w:r>
        <w:rPr>
          <w:rFonts w:ascii="宋体" w:hAnsi="宋体" w:eastAsia="宋体" w:cs="宋体"/>
          <w:spacing w:val="-3"/>
          <w:sz w:val="24"/>
          <w:szCs w:val="24"/>
        </w:rPr>
        <w:t>织营业执照上的负责人，本磋商文件所称自然人</w:t>
      </w:r>
      <w:r>
        <w:rPr>
          <w:rFonts w:ascii="宋体" w:hAnsi="宋体" w:eastAsia="宋体" w:cs="宋体"/>
          <w:spacing w:val="-1"/>
          <w:sz w:val="24"/>
          <w:szCs w:val="24"/>
        </w:rPr>
        <w:t>指参与磋商的自然人本人。</w:t>
      </w:r>
    </w:p>
    <w:p w14:paraId="3E821E22">
      <w:pPr>
        <w:spacing w:line="360" w:lineRule="auto"/>
        <w:rPr>
          <w:rFonts w:ascii="宋体" w:hAnsi="宋体" w:eastAsia="宋体" w:cs="宋体"/>
          <w:sz w:val="24"/>
          <w:szCs w:val="24"/>
        </w:rPr>
        <w:sectPr>
          <w:headerReference r:id="rId74" w:type="default"/>
          <w:footerReference r:id="rId75" w:type="default"/>
          <w:pgSz w:w="11910" w:h="16840"/>
          <w:pgMar w:top="1035" w:right="1029" w:bottom="1091" w:left="1080" w:header="697" w:footer="929" w:gutter="0"/>
          <w:pgNumType w:fmt="decimal"/>
          <w:cols w:space="720" w:num="1"/>
        </w:sectPr>
      </w:pPr>
    </w:p>
    <w:p w14:paraId="42A8FFB9">
      <w:pPr>
        <w:spacing w:line="358" w:lineRule="auto"/>
        <w:rPr>
          <w:rFonts w:ascii="Arial"/>
          <w:sz w:val="21"/>
        </w:rPr>
      </w:pPr>
    </w:p>
    <w:p w14:paraId="3CB66266">
      <w:pPr>
        <w:spacing w:before="78" w:line="219" w:lineRule="auto"/>
        <w:ind w:left="620"/>
        <w:rPr>
          <w:rFonts w:ascii="宋体" w:hAnsi="宋体" w:eastAsia="宋体" w:cs="宋体"/>
          <w:sz w:val="24"/>
          <w:szCs w:val="24"/>
        </w:rPr>
      </w:pPr>
      <w:r>
        <w:rPr>
          <w:rFonts w:ascii="宋体" w:hAnsi="宋体" w:eastAsia="宋体" w:cs="宋体"/>
          <w:b/>
          <w:bCs/>
          <w:spacing w:val="-12"/>
          <w:sz w:val="24"/>
          <w:szCs w:val="24"/>
        </w:rPr>
        <w:t>附件：</w:t>
      </w:r>
    </w:p>
    <w:p w14:paraId="4AE5E4F3">
      <w:pPr>
        <w:spacing w:before="42"/>
      </w:pPr>
    </w:p>
    <w:p w14:paraId="60B7DEE1">
      <w:pPr>
        <w:spacing w:before="42"/>
      </w:pPr>
    </w:p>
    <w:p w14:paraId="0573E188">
      <w:pPr>
        <w:spacing w:before="41"/>
      </w:pPr>
    </w:p>
    <w:tbl>
      <w:tblPr>
        <w:tblStyle w:val="11"/>
        <w:tblW w:w="1012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24"/>
      </w:tblGrid>
      <w:tr w14:paraId="640DD76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69" w:hRule="atLeast"/>
        </w:trPr>
        <w:tc>
          <w:tcPr>
            <w:tcW w:w="10124" w:type="dxa"/>
            <w:vAlign w:val="top"/>
          </w:tcPr>
          <w:p w14:paraId="408237AD">
            <w:pPr>
              <w:spacing w:line="427" w:lineRule="auto"/>
              <w:rPr>
                <w:rFonts w:ascii="Arial"/>
                <w:sz w:val="21"/>
              </w:rPr>
            </w:pPr>
          </w:p>
          <w:p w14:paraId="79171250">
            <w:pPr>
              <w:pStyle w:val="12"/>
              <w:spacing w:before="78" w:line="219" w:lineRule="auto"/>
              <w:ind w:left="118"/>
              <w:rPr>
                <w:sz w:val="24"/>
                <w:szCs w:val="24"/>
              </w:rPr>
            </w:pPr>
            <w:r>
              <w:rPr>
                <w:b/>
                <w:bCs/>
                <w:spacing w:val="-3"/>
                <w:sz w:val="24"/>
                <w:szCs w:val="24"/>
              </w:rPr>
              <w:t>法定代表身份证复印件粘贴处（正、反面）</w:t>
            </w:r>
          </w:p>
        </w:tc>
      </w:tr>
    </w:tbl>
    <w:p w14:paraId="30F0B1F2">
      <w:pPr>
        <w:rPr>
          <w:rFonts w:ascii="Arial"/>
          <w:sz w:val="21"/>
        </w:rPr>
      </w:pPr>
    </w:p>
    <w:p w14:paraId="6DC18D13">
      <w:pPr>
        <w:rPr>
          <w:rFonts w:ascii="Arial" w:hAnsi="Arial" w:eastAsia="Arial" w:cs="Arial"/>
          <w:sz w:val="21"/>
          <w:szCs w:val="21"/>
        </w:rPr>
        <w:sectPr>
          <w:headerReference r:id="rId76" w:type="default"/>
          <w:footerReference r:id="rId77" w:type="default"/>
          <w:pgSz w:w="11910" w:h="16840"/>
          <w:pgMar w:top="1035" w:right="813" w:bottom="1091" w:left="967" w:header="697" w:footer="929" w:gutter="0"/>
          <w:pgNumType w:fmt="decimal"/>
          <w:cols w:space="720" w:num="1"/>
        </w:sectPr>
      </w:pPr>
    </w:p>
    <w:p w14:paraId="3BA13E10">
      <w:pPr>
        <w:spacing w:line="349" w:lineRule="auto"/>
        <w:rPr>
          <w:rFonts w:ascii="Arial"/>
          <w:sz w:val="21"/>
        </w:rPr>
      </w:pPr>
    </w:p>
    <w:p w14:paraId="6C513A76">
      <w:pPr>
        <w:pStyle w:val="4"/>
        <w:spacing w:before="97" w:line="222" w:lineRule="auto"/>
        <w:ind w:left="910"/>
        <w:rPr>
          <w:sz w:val="30"/>
          <w:szCs w:val="30"/>
        </w:rPr>
      </w:pPr>
      <w:r>
        <w:rPr>
          <w:b/>
          <w:bCs/>
          <w:spacing w:val="-3"/>
          <w:sz w:val="30"/>
          <w:szCs w:val="30"/>
        </w:rPr>
        <w:t>法定代表人授权委托书及委托代理人有效身份证正反</w:t>
      </w:r>
      <w:r>
        <w:rPr>
          <w:b/>
          <w:bCs/>
          <w:spacing w:val="-4"/>
          <w:sz w:val="30"/>
          <w:szCs w:val="30"/>
        </w:rPr>
        <w:t>面复印件</w:t>
      </w:r>
    </w:p>
    <w:p w14:paraId="42D381AA">
      <w:pPr>
        <w:spacing w:line="318" w:lineRule="auto"/>
        <w:rPr>
          <w:rFonts w:ascii="Arial"/>
          <w:sz w:val="21"/>
        </w:rPr>
      </w:pPr>
    </w:p>
    <w:p w14:paraId="0B416A4A">
      <w:pPr>
        <w:spacing w:line="318" w:lineRule="auto"/>
        <w:rPr>
          <w:rFonts w:ascii="Arial"/>
          <w:sz w:val="21"/>
        </w:rPr>
      </w:pPr>
    </w:p>
    <w:p w14:paraId="2F74242E">
      <w:pPr>
        <w:spacing w:line="319" w:lineRule="auto"/>
        <w:rPr>
          <w:rFonts w:ascii="Arial"/>
          <w:sz w:val="21"/>
        </w:rPr>
      </w:pPr>
    </w:p>
    <w:p w14:paraId="74E82885">
      <w:pPr>
        <w:spacing w:before="139" w:line="222" w:lineRule="auto"/>
        <w:ind w:left="1577"/>
        <w:rPr>
          <w:rFonts w:ascii="宋体" w:hAnsi="宋体" w:eastAsia="宋体" w:cs="宋体"/>
          <w:sz w:val="43"/>
          <w:szCs w:val="43"/>
        </w:rPr>
      </w:pPr>
      <w:r>
        <w:rPr>
          <w:rFonts w:ascii="宋体" w:hAnsi="宋体" w:eastAsia="宋体" w:cs="宋体"/>
          <w:b/>
          <w:bCs/>
          <w:spacing w:val="5"/>
          <w:sz w:val="43"/>
          <w:szCs w:val="43"/>
        </w:rPr>
        <w:t>授权委托书（非联合体磋商格式）</w:t>
      </w:r>
    </w:p>
    <w:p w14:paraId="12CBA3C4">
      <w:pPr>
        <w:spacing w:before="336" w:line="224" w:lineRule="auto"/>
        <w:ind w:left="3362"/>
        <w:rPr>
          <w:rFonts w:ascii="宋体" w:hAnsi="宋体" w:eastAsia="宋体" w:cs="宋体"/>
          <w:sz w:val="43"/>
          <w:szCs w:val="43"/>
        </w:rPr>
      </w:pPr>
      <w:r>
        <w:rPr>
          <w:rFonts w:ascii="宋体" w:hAnsi="宋体" w:eastAsia="宋体" w:cs="宋体"/>
          <w:b/>
          <w:bCs/>
          <w:sz w:val="43"/>
          <w:szCs w:val="43"/>
        </w:rPr>
        <w:t>（如有委托时）</w:t>
      </w:r>
    </w:p>
    <w:p w14:paraId="3C2036EE">
      <w:pPr>
        <w:spacing w:before="304" w:line="219" w:lineRule="auto"/>
        <w:ind w:left="9"/>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9"/>
          <w:sz w:val="24"/>
          <w:szCs w:val="24"/>
          <w:u w:val="single" w:color="auto"/>
        </w:rPr>
        <w:t>采购人名称</w:t>
      </w:r>
      <w:r>
        <w:rPr>
          <w:rFonts w:ascii="宋体" w:hAnsi="宋体" w:eastAsia="宋体" w:cs="宋体"/>
          <w:spacing w:val="-17"/>
          <w:sz w:val="24"/>
          <w:szCs w:val="24"/>
          <w:u w:val="single" w:color="auto"/>
        </w:rPr>
        <w:t>）</w:t>
      </w:r>
      <w:r>
        <w:rPr>
          <w:rFonts w:ascii="宋体" w:hAnsi="宋体" w:eastAsia="宋体" w:cs="宋体"/>
          <w:spacing w:val="-17"/>
          <w:sz w:val="24"/>
          <w:szCs w:val="24"/>
        </w:rPr>
        <w:t>：</w:t>
      </w:r>
    </w:p>
    <w:p w14:paraId="00F2EE4C">
      <w:pPr>
        <w:spacing w:before="182" w:line="359" w:lineRule="auto"/>
        <w:ind w:left="8" w:right="80" w:firstLine="482"/>
        <w:jc w:val="both"/>
        <w:rPr>
          <w:rFonts w:ascii="宋体" w:hAnsi="宋体" w:eastAsia="宋体" w:cs="宋体"/>
          <w:sz w:val="24"/>
          <w:szCs w:val="24"/>
        </w:rPr>
      </w:pPr>
      <w:r>
        <w:rPr>
          <w:rFonts w:ascii="宋体" w:hAnsi="宋体" w:eastAsia="宋体" w:cs="宋体"/>
          <w:spacing w:val="-4"/>
          <w:sz w:val="24"/>
          <w:szCs w:val="24"/>
        </w:rPr>
        <w:t>我</w:t>
      </w:r>
      <w:r>
        <w:rPr>
          <w:rFonts w:ascii="宋体" w:hAnsi="宋体" w:eastAsia="宋体" w:cs="宋体"/>
          <w:spacing w:val="109"/>
          <w:sz w:val="24"/>
          <w:szCs w:val="24"/>
          <w:u w:val="single" w:color="auto"/>
        </w:rPr>
        <w:t xml:space="preserve"> </w:t>
      </w:r>
      <w:r>
        <w:rPr>
          <w:rFonts w:ascii="宋体" w:hAnsi="宋体" w:eastAsia="宋体" w:cs="宋体"/>
          <w:spacing w:val="-4"/>
          <w:sz w:val="24"/>
          <w:szCs w:val="24"/>
          <w:u w:val="single" w:color="auto"/>
        </w:rPr>
        <w:t>（姓名）</w:t>
      </w:r>
      <w:r>
        <w:rPr>
          <w:rFonts w:ascii="宋体" w:hAnsi="宋体" w:eastAsia="宋体" w:cs="宋体"/>
          <w:spacing w:val="10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系</w:t>
      </w:r>
      <w:r>
        <w:rPr>
          <w:rFonts w:ascii="宋体" w:hAnsi="宋体" w:eastAsia="宋体" w:cs="宋体"/>
          <w:spacing w:val="108"/>
          <w:sz w:val="24"/>
          <w:szCs w:val="24"/>
          <w:u w:val="single" w:color="auto"/>
        </w:rPr>
        <w:t xml:space="preserve"> </w:t>
      </w:r>
      <w:r>
        <w:rPr>
          <w:rFonts w:ascii="宋体" w:hAnsi="宋体" w:eastAsia="宋体" w:cs="宋体"/>
          <w:spacing w:val="-4"/>
          <w:sz w:val="24"/>
          <w:szCs w:val="24"/>
          <w:u w:val="single" w:color="auto"/>
        </w:rPr>
        <w:t>（供应商名称）</w:t>
      </w:r>
      <w:r>
        <w:rPr>
          <w:rFonts w:ascii="宋体" w:hAnsi="宋体" w:eastAsia="宋体" w:cs="宋体"/>
          <w:spacing w:val="105"/>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4"/>
          <w:sz w:val="24"/>
          <w:szCs w:val="24"/>
        </w:rPr>
        <w:t>的 (</w:t>
      </w:r>
      <w:r>
        <w:rPr>
          <w:rFonts w:ascii="宋体" w:hAnsi="宋体" w:eastAsia="宋体" w:cs="宋体"/>
          <w:spacing w:val="-85"/>
          <w:sz w:val="24"/>
          <w:szCs w:val="24"/>
        </w:rPr>
        <w:t xml:space="preserve"> </w:t>
      </w:r>
      <w:r>
        <w:rPr>
          <w:rFonts w:ascii="宋体" w:hAnsi="宋体" w:eastAsia="宋体" w:cs="宋体"/>
          <w:spacing w:val="-86"/>
          <w:sz w:val="24"/>
          <w:szCs w:val="24"/>
          <w:u w:val="single" w:color="auto"/>
        </w:rPr>
        <w:t xml:space="preserve"> </w:t>
      </w:r>
      <w:r>
        <w:rPr>
          <w:rFonts w:ascii="宋体" w:hAnsi="宋体" w:eastAsia="宋体" w:cs="宋体"/>
          <w:spacing w:val="-4"/>
          <w:sz w:val="24"/>
          <w:szCs w:val="24"/>
          <w:u w:val="single" w:color="auto"/>
        </w:rPr>
        <w:t>□法定代表人/□负责人</w:t>
      </w:r>
      <w:r>
        <w:rPr>
          <w:rFonts w:ascii="宋体" w:hAnsi="宋体" w:eastAsia="宋体" w:cs="宋体"/>
          <w:spacing w:val="-5"/>
          <w:sz w:val="24"/>
          <w:szCs w:val="24"/>
          <w:u w:val="single" w:color="auto"/>
        </w:rPr>
        <w:t>/□自然人本人</w:t>
      </w:r>
      <w:r>
        <w:rPr>
          <w:rFonts w:ascii="宋体" w:hAnsi="宋体" w:eastAsia="宋体" w:cs="宋体"/>
          <w:spacing w:val="-8"/>
          <w:sz w:val="24"/>
          <w:szCs w:val="24"/>
        </w:rPr>
        <w:t>），</w:t>
      </w:r>
      <w:r>
        <w:rPr>
          <w:rFonts w:ascii="宋体" w:hAnsi="宋体" w:eastAsia="宋体" w:cs="宋体"/>
          <w:spacing w:val="-5"/>
          <w:sz w:val="24"/>
          <w:szCs w:val="24"/>
        </w:rPr>
        <w:t>现</w:t>
      </w:r>
      <w:r>
        <w:rPr>
          <w:rFonts w:ascii="宋体" w:hAnsi="宋体" w:eastAsia="宋体" w:cs="宋体"/>
          <w:spacing w:val="-2"/>
          <w:sz w:val="24"/>
          <w:szCs w:val="24"/>
        </w:rPr>
        <w:t>授权</w:t>
      </w:r>
      <w:r>
        <w:rPr>
          <w:rFonts w:ascii="宋体" w:hAnsi="宋体" w:eastAsia="宋体" w:cs="宋体"/>
          <w:spacing w:val="-28"/>
          <w:sz w:val="24"/>
          <w:szCs w:val="24"/>
          <w:u w:val="single" w:color="auto"/>
        </w:rPr>
        <w:t xml:space="preserve"> </w:t>
      </w:r>
      <w:r>
        <w:rPr>
          <w:rFonts w:ascii="宋体" w:hAnsi="宋体" w:eastAsia="宋体" w:cs="宋体"/>
          <w:spacing w:val="-2"/>
          <w:sz w:val="24"/>
          <w:szCs w:val="24"/>
          <w:u w:val="single" w:color="auto"/>
        </w:rPr>
        <w:t>（姓名）</w:t>
      </w:r>
      <w:r>
        <w:rPr>
          <w:rFonts w:ascii="宋体" w:hAnsi="宋体" w:eastAsia="宋体" w:cs="宋体"/>
          <w:spacing w:val="-29"/>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2"/>
          <w:sz w:val="24"/>
          <w:szCs w:val="24"/>
        </w:rPr>
        <w:t>以我方的名义参加</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项目的磋商活动，并代表我方全权办理针对</w:t>
      </w:r>
      <w:r>
        <w:rPr>
          <w:rFonts w:ascii="宋体" w:hAnsi="宋体" w:eastAsia="宋体" w:cs="宋体"/>
          <w:spacing w:val="-1"/>
          <w:sz w:val="24"/>
          <w:szCs w:val="24"/>
        </w:rPr>
        <w:t>上述项目的所有采购程序和环节的具体事务和签署相关文件。</w:t>
      </w:r>
    </w:p>
    <w:p w14:paraId="6A0AFE3B">
      <w:pPr>
        <w:spacing w:before="1" w:line="219" w:lineRule="auto"/>
        <w:ind w:left="491"/>
        <w:rPr>
          <w:rFonts w:ascii="宋体" w:hAnsi="宋体" w:eastAsia="宋体" w:cs="宋体"/>
          <w:sz w:val="24"/>
          <w:szCs w:val="24"/>
        </w:rPr>
      </w:pPr>
      <w:r>
        <w:rPr>
          <w:rFonts w:ascii="宋体" w:hAnsi="宋体" w:eastAsia="宋体" w:cs="宋体"/>
          <w:spacing w:val="-1"/>
          <w:sz w:val="24"/>
          <w:szCs w:val="24"/>
        </w:rPr>
        <w:t>我方对委托代理人的签字事项负全部责任。</w:t>
      </w:r>
    </w:p>
    <w:p w14:paraId="033A1D22">
      <w:pPr>
        <w:spacing w:before="183" w:line="359" w:lineRule="auto"/>
        <w:ind w:left="11" w:right="80" w:firstLine="479"/>
        <w:rPr>
          <w:rFonts w:ascii="宋体" w:hAnsi="宋体" w:eastAsia="宋体" w:cs="宋体"/>
          <w:sz w:val="24"/>
          <w:szCs w:val="24"/>
        </w:rPr>
      </w:pPr>
      <w:r>
        <w:rPr>
          <w:rFonts w:ascii="宋体" w:hAnsi="宋体" w:eastAsia="宋体" w:cs="宋体"/>
          <w:spacing w:val="-3"/>
          <w:sz w:val="24"/>
          <w:szCs w:val="24"/>
        </w:rPr>
        <w:t>本授权书自签署之日起生效，在撤销授权的书面通知以前，本授权书一直有效。委托代理</w:t>
      </w:r>
      <w:r>
        <w:rPr>
          <w:rFonts w:ascii="宋体" w:hAnsi="宋体" w:eastAsia="宋体" w:cs="宋体"/>
          <w:spacing w:val="-1"/>
          <w:sz w:val="24"/>
          <w:szCs w:val="24"/>
        </w:rPr>
        <w:t>人在授权书有效期内签署的所有文件不因授权的撤销而失效。</w:t>
      </w:r>
    </w:p>
    <w:p w14:paraId="034B597E">
      <w:pPr>
        <w:spacing w:line="219" w:lineRule="auto"/>
        <w:ind w:left="488"/>
        <w:rPr>
          <w:rFonts w:ascii="宋体" w:hAnsi="宋体" w:eastAsia="宋体" w:cs="宋体"/>
          <w:sz w:val="24"/>
          <w:szCs w:val="24"/>
        </w:rPr>
      </w:pPr>
      <w:r>
        <w:rPr>
          <w:rFonts w:ascii="宋体" w:hAnsi="宋体" w:eastAsia="宋体" w:cs="宋体"/>
          <w:spacing w:val="-1"/>
          <w:sz w:val="24"/>
          <w:szCs w:val="24"/>
        </w:rPr>
        <w:t>委托代理人无转委托权，特此委托。</w:t>
      </w:r>
    </w:p>
    <w:p w14:paraId="3C215A3A">
      <w:pPr>
        <w:spacing w:before="183" w:line="219" w:lineRule="auto"/>
        <w:ind w:left="508"/>
        <w:rPr>
          <w:rFonts w:ascii="宋体" w:hAnsi="宋体" w:eastAsia="宋体" w:cs="宋体"/>
          <w:sz w:val="24"/>
          <w:szCs w:val="24"/>
        </w:rPr>
      </w:pPr>
      <w:r>
        <w:rPr>
          <w:rFonts w:ascii="宋体" w:hAnsi="宋体" w:eastAsia="宋体" w:cs="宋体"/>
          <w:spacing w:val="-1"/>
          <w:sz w:val="24"/>
          <w:szCs w:val="24"/>
        </w:rPr>
        <w:t>附：法定代表人身份证明书及委托代理人有效身份证正反面复印件</w:t>
      </w:r>
    </w:p>
    <w:p w14:paraId="78E435EC">
      <w:pPr>
        <w:spacing w:line="283" w:lineRule="auto"/>
        <w:rPr>
          <w:rFonts w:ascii="Arial"/>
          <w:sz w:val="21"/>
        </w:rPr>
      </w:pPr>
    </w:p>
    <w:p w14:paraId="654FB999">
      <w:pPr>
        <w:spacing w:line="284" w:lineRule="auto"/>
        <w:rPr>
          <w:rFonts w:ascii="Arial"/>
          <w:sz w:val="21"/>
        </w:rPr>
      </w:pPr>
    </w:p>
    <w:p w14:paraId="7796BAD9">
      <w:pPr>
        <w:spacing w:before="78" w:line="219" w:lineRule="auto"/>
        <w:ind w:left="8"/>
        <w:rPr>
          <w:rFonts w:ascii="宋体" w:hAnsi="宋体" w:eastAsia="宋体" w:cs="宋体"/>
          <w:sz w:val="24"/>
          <w:szCs w:val="24"/>
        </w:rPr>
      </w:pPr>
      <w:r>
        <w:rPr>
          <w:rFonts w:ascii="宋体" w:hAnsi="宋体" w:eastAsia="宋体" w:cs="宋体"/>
          <w:spacing w:val="-1"/>
          <w:sz w:val="24"/>
          <w:szCs w:val="24"/>
        </w:rPr>
        <w:t>委托代理人（签字</w:t>
      </w:r>
      <w:r>
        <w:rPr>
          <w:rFonts w:ascii="宋体" w:hAnsi="宋体" w:eastAsia="宋体" w:cs="宋体"/>
          <w:sz w:val="24"/>
          <w:szCs w:val="24"/>
        </w:rPr>
        <w:t xml:space="preserve">）：                </w:t>
      </w:r>
      <w:r>
        <w:rPr>
          <w:rFonts w:ascii="宋体" w:hAnsi="宋体" w:eastAsia="宋体" w:cs="宋体"/>
          <w:spacing w:val="-1"/>
          <w:sz w:val="24"/>
          <w:szCs w:val="24"/>
        </w:rPr>
        <w:t>法定代表人（签字或盖章</w:t>
      </w:r>
      <w:r>
        <w:rPr>
          <w:rFonts w:ascii="宋体" w:hAnsi="宋体" w:eastAsia="宋体" w:cs="宋体"/>
          <w:sz w:val="24"/>
          <w:szCs w:val="24"/>
        </w:rPr>
        <w:t>）：</w:t>
      </w:r>
    </w:p>
    <w:p w14:paraId="04682C72">
      <w:pPr>
        <w:spacing w:before="182" w:line="219" w:lineRule="auto"/>
        <w:ind w:left="8"/>
        <w:rPr>
          <w:rFonts w:ascii="宋体" w:hAnsi="宋体" w:eastAsia="宋体" w:cs="宋体"/>
          <w:sz w:val="24"/>
          <w:szCs w:val="24"/>
        </w:rPr>
      </w:pPr>
      <w:r>
        <w:rPr>
          <w:rFonts w:ascii="宋体" w:hAnsi="宋体" w:eastAsia="宋体" w:cs="宋体"/>
          <w:spacing w:val="-1"/>
          <w:sz w:val="24"/>
          <w:szCs w:val="24"/>
        </w:rPr>
        <w:t>委托代理人身份证号码：</w:t>
      </w:r>
    </w:p>
    <w:p w14:paraId="0FEC4538">
      <w:pPr>
        <w:pStyle w:val="4"/>
        <w:spacing w:before="180" w:line="221" w:lineRule="auto"/>
        <w:ind w:left="4696"/>
        <w:rPr>
          <w:sz w:val="24"/>
          <w:szCs w:val="24"/>
        </w:rPr>
      </w:pPr>
      <w:r>
        <w:rPr>
          <w:spacing w:val="-2"/>
          <w:sz w:val="24"/>
          <w:szCs w:val="24"/>
        </w:rPr>
        <w:t>供应商名称（电子签章</w:t>
      </w:r>
      <w:r>
        <w:rPr>
          <w:spacing w:val="1"/>
          <w:sz w:val="24"/>
          <w:szCs w:val="24"/>
        </w:rPr>
        <w:t>）：</w:t>
      </w:r>
    </w:p>
    <w:p w14:paraId="6AC22795">
      <w:pPr>
        <w:pStyle w:val="4"/>
        <w:spacing w:before="182" w:line="222" w:lineRule="auto"/>
        <w:ind w:left="6860"/>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5DF32BC2">
      <w:pPr>
        <w:spacing w:line="281" w:lineRule="auto"/>
        <w:rPr>
          <w:rFonts w:ascii="Arial"/>
          <w:sz w:val="21"/>
        </w:rPr>
      </w:pPr>
    </w:p>
    <w:p w14:paraId="198DE3E2">
      <w:pPr>
        <w:spacing w:line="282" w:lineRule="auto"/>
        <w:rPr>
          <w:rFonts w:ascii="Arial"/>
          <w:sz w:val="21"/>
        </w:rPr>
      </w:pPr>
    </w:p>
    <w:p w14:paraId="67497E81">
      <w:pPr>
        <w:spacing w:before="78" w:line="359" w:lineRule="auto"/>
        <w:ind w:left="12" w:right="77" w:hanging="3"/>
        <w:rPr>
          <w:rFonts w:ascii="宋体" w:hAnsi="宋体" w:eastAsia="宋体" w:cs="宋体"/>
          <w:sz w:val="24"/>
          <w:szCs w:val="24"/>
        </w:rPr>
      </w:pPr>
      <w:r>
        <w:rPr>
          <w:rFonts w:ascii="宋体" w:hAnsi="宋体" w:eastAsia="宋体" w:cs="宋体"/>
          <w:spacing w:val="1"/>
          <w:sz w:val="24"/>
          <w:szCs w:val="24"/>
        </w:rPr>
        <w:t>注：1. 法定代表人必须在授权委托书上亲</w:t>
      </w:r>
      <w:r>
        <w:rPr>
          <w:rFonts w:ascii="宋体" w:hAnsi="宋体" w:eastAsia="宋体" w:cs="宋体"/>
          <w:sz w:val="24"/>
          <w:szCs w:val="24"/>
        </w:rPr>
        <w:t>笔签字或盖章，委托代理人必须在授权委托书上亲</w:t>
      </w:r>
      <w:r>
        <w:rPr>
          <w:rFonts w:ascii="宋体" w:hAnsi="宋体" w:eastAsia="宋体" w:cs="宋体"/>
          <w:spacing w:val="-3"/>
          <w:sz w:val="24"/>
          <w:szCs w:val="24"/>
        </w:rPr>
        <w:t>笔签字，</w:t>
      </w:r>
      <w:r>
        <w:rPr>
          <w:rFonts w:ascii="宋体" w:hAnsi="宋体" w:eastAsia="宋体" w:cs="宋体"/>
          <w:b/>
          <w:bCs/>
          <w:spacing w:val="-3"/>
          <w:sz w:val="24"/>
          <w:szCs w:val="24"/>
        </w:rPr>
        <w:t>否则其响应文件按无效响应处理。</w:t>
      </w:r>
    </w:p>
    <w:p w14:paraId="5A97C2BD">
      <w:pPr>
        <w:spacing w:before="3" w:line="312" w:lineRule="auto"/>
        <w:ind w:left="10" w:right="28" w:firstLine="481"/>
        <w:rPr>
          <w:rFonts w:ascii="宋体" w:hAnsi="宋体" w:eastAsia="宋体" w:cs="宋体"/>
          <w:sz w:val="24"/>
          <w:szCs w:val="24"/>
        </w:rPr>
      </w:pPr>
      <w:r>
        <w:rPr>
          <w:rFonts w:ascii="宋体" w:hAnsi="宋体" w:eastAsia="宋体" w:cs="宋体"/>
          <w:spacing w:val="-1"/>
          <w:sz w:val="24"/>
          <w:szCs w:val="24"/>
        </w:rPr>
        <w:t>2.供应商为其他组织或者自然人时，本磋商文件规定的法</w:t>
      </w:r>
      <w:r>
        <w:rPr>
          <w:rFonts w:ascii="宋体" w:hAnsi="宋体" w:eastAsia="宋体" w:cs="宋体"/>
          <w:spacing w:val="-2"/>
          <w:sz w:val="24"/>
          <w:szCs w:val="24"/>
        </w:rPr>
        <w:t>定代表人指负责人或者自然人。本磋商文件所称负责人是指参加磋商的其他组</w:t>
      </w:r>
      <w:r>
        <w:rPr>
          <w:rFonts w:ascii="宋体" w:hAnsi="宋体" w:eastAsia="宋体" w:cs="宋体"/>
          <w:spacing w:val="-3"/>
          <w:sz w:val="24"/>
          <w:szCs w:val="24"/>
        </w:rPr>
        <w:t>织营业执照上的负责人，本磋商文件所称自然人</w:t>
      </w:r>
      <w:r>
        <w:rPr>
          <w:rFonts w:ascii="宋体" w:hAnsi="宋体" w:eastAsia="宋体" w:cs="宋体"/>
          <w:spacing w:val="-1"/>
          <w:sz w:val="24"/>
          <w:szCs w:val="24"/>
        </w:rPr>
        <w:t>指参与磋商的自然人本人。</w:t>
      </w:r>
    </w:p>
    <w:p w14:paraId="38F5C4D6">
      <w:pPr>
        <w:spacing w:before="181" w:line="219" w:lineRule="auto"/>
        <w:jc w:val="right"/>
        <w:rPr>
          <w:rFonts w:ascii="宋体" w:hAnsi="宋体" w:eastAsia="宋体" w:cs="宋体"/>
          <w:sz w:val="24"/>
          <w:szCs w:val="24"/>
        </w:rPr>
      </w:pPr>
      <w:r>
        <w:rPr>
          <w:rFonts w:ascii="宋体" w:hAnsi="宋体" w:eastAsia="宋体" w:cs="宋体"/>
          <w:spacing w:val="-12"/>
          <w:sz w:val="24"/>
          <w:szCs w:val="24"/>
        </w:rPr>
        <w:t>3. 法人、其他组织磋商时“我方</w:t>
      </w:r>
      <w:r>
        <w:rPr>
          <w:rFonts w:ascii="宋体" w:hAnsi="宋体" w:eastAsia="宋体" w:cs="宋体"/>
          <w:spacing w:val="-88"/>
          <w:sz w:val="24"/>
          <w:szCs w:val="24"/>
        </w:rPr>
        <w:t xml:space="preserve"> </w:t>
      </w:r>
      <w:r>
        <w:rPr>
          <w:rFonts w:ascii="宋体" w:hAnsi="宋体" w:eastAsia="宋体" w:cs="宋体"/>
          <w:spacing w:val="-12"/>
          <w:sz w:val="24"/>
          <w:szCs w:val="24"/>
        </w:rPr>
        <w:t>”是指“我单位</w:t>
      </w:r>
      <w:r>
        <w:rPr>
          <w:rFonts w:ascii="宋体" w:hAnsi="宋体" w:eastAsia="宋体" w:cs="宋体"/>
          <w:spacing w:val="-89"/>
          <w:sz w:val="24"/>
          <w:szCs w:val="24"/>
        </w:rPr>
        <w:t xml:space="preserve"> </w:t>
      </w:r>
      <w:r>
        <w:rPr>
          <w:rFonts w:ascii="宋体" w:hAnsi="宋体" w:eastAsia="宋体" w:cs="宋体"/>
          <w:spacing w:val="-12"/>
          <w:sz w:val="24"/>
          <w:szCs w:val="24"/>
        </w:rPr>
        <w:t>”，自然人磋商时“</w:t>
      </w:r>
      <w:r>
        <w:rPr>
          <w:rFonts w:ascii="宋体" w:hAnsi="宋体" w:eastAsia="宋体" w:cs="宋体"/>
          <w:spacing w:val="-13"/>
          <w:sz w:val="24"/>
          <w:szCs w:val="24"/>
        </w:rPr>
        <w:t>我方</w:t>
      </w:r>
      <w:r>
        <w:rPr>
          <w:rFonts w:ascii="宋体" w:hAnsi="宋体" w:eastAsia="宋体" w:cs="宋体"/>
          <w:spacing w:val="-88"/>
          <w:sz w:val="24"/>
          <w:szCs w:val="24"/>
        </w:rPr>
        <w:t xml:space="preserve"> </w:t>
      </w:r>
      <w:r>
        <w:rPr>
          <w:rFonts w:ascii="宋体" w:hAnsi="宋体" w:eastAsia="宋体" w:cs="宋体"/>
          <w:spacing w:val="-13"/>
          <w:sz w:val="24"/>
          <w:szCs w:val="24"/>
        </w:rPr>
        <w:t>”是指“本人</w:t>
      </w:r>
      <w:r>
        <w:rPr>
          <w:rFonts w:ascii="宋体" w:hAnsi="宋体" w:eastAsia="宋体" w:cs="宋体"/>
          <w:spacing w:val="-88"/>
          <w:sz w:val="24"/>
          <w:szCs w:val="24"/>
        </w:rPr>
        <w:t xml:space="preserve"> </w:t>
      </w:r>
      <w:r>
        <w:rPr>
          <w:rFonts w:ascii="宋体" w:hAnsi="宋体" w:eastAsia="宋体" w:cs="宋体"/>
          <w:spacing w:val="-13"/>
          <w:sz w:val="24"/>
          <w:szCs w:val="24"/>
        </w:rPr>
        <w:t>”。</w:t>
      </w:r>
    </w:p>
    <w:p w14:paraId="7C00691E">
      <w:pPr>
        <w:spacing w:line="219" w:lineRule="auto"/>
        <w:rPr>
          <w:rFonts w:ascii="宋体" w:hAnsi="宋体" w:eastAsia="宋体" w:cs="宋体"/>
          <w:sz w:val="24"/>
          <w:szCs w:val="24"/>
        </w:rPr>
        <w:sectPr>
          <w:headerReference r:id="rId78" w:type="default"/>
          <w:footerReference r:id="rId79" w:type="default"/>
          <w:pgSz w:w="11910" w:h="16840"/>
          <w:pgMar w:top="1035" w:right="1000" w:bottom="1091" w:left="1080" w:header="697" w:footer="929" w:gutter="0"/>
          <w:pgNumType w:fmt="decimal"/>
          <w:cols w:space="720" w:num="1"/>
        </w:sectPr>
      </w:pPr>
    </w:p>
    <w:p w14:paraId="0926B1D5">
      <w:pPr>
        <w:spacing w:line="328" w:lineRule="auto"/>
        <w:rPr>
          <w:rFonts w:ascii="Arial"/>
          <w:sz w:val="21"/>
        </w:rPr>
      </w:pPr>
    </w:p>
    <w:p w14:paraId="782B47BC">
      <w:pPr>
        <w:spacing w:before="140" w:line="222" w:lineRule="auto"/>
        <w:ind w:left="1798"/>
        <w:rPr>
          <w:rFonts w:ascii="宋体" w:hAnsi="宋体" w:eastAsia="宋体" w:cs="宋体"/>
          <w:sz w:val="43"/>
          <w:szCs w:val="43"/>
        </w:rPr>
      </w:pPr>
      <w:r>
        <w:rPr>
          <w:rFonts w:ascii="宋体" w:hAnsi="宋体" w:eastAsia="宋体" w:cs="宋体"/>
          <w:b/>
          <w:bCs/>
          <w:spacing w:val="4"/>
          <w:sz w:val="43"/>
          <w:szCs w:val="43"/>
        </w:rPr>
        <w:t>授权委托书（联合体磋商格式）</w:t>
      </w:r>
    </w:p>
    <w:p w14:paraId="229545CC">
      <w:pPr>
        <w:spacing w:before="336" w:line="224" w:lineRule="auto"/>
        <w:ind w:left="3362"/>
        <w:rPr>
          <w:rFonts w:ascii="宋体" w:hAnsi="宋体" w:eastAsia="宋体" w:cs="宋体"/>
          <w:sz w:val="43"/>
          <w:szCs w:val="43"/>
        </w:rPr>
      </w:pPr>
      <w:r>
        <w:rPr>
          <w:rFonts w:ascii="宋体" w:hAnsi="宋体" w:eastAsia="宋体" w:cs="宋体"/>
          <w:b/>
          <w:bCs/>
          <w:sz w:val="43"/>
          <w:szCs w:val="43"/>
        </w:rPr>
        <w:t>（如有委托时）</w:t>
      </w:r>
    </w:p>
    <w:p w14:paraId="08116434">
      <w:pPr>
        <w:spacing w:line="281" w:lineRule="auto"/>
        <w:rPr>
          <w:rFonts w:ascii="Arial"/>
          <w:sz w:val="21"/>
        </w:rPr>
      </w:pPr>
    </w:p>
    <w:p w14:paraId="57C4EA0C">
      <w:pPr>
        <w:spacing w:line="282" w:lineRule="auto"/>
        <w:rPr>
          <w:rFonts w:ascii="Arial"/>
          <w:sz w:val="21"/>
        </w:rPr>
      </w:pPr>
    </w:p>
    <w:p w14:paraId="15A276FC">
      <w:pPr>
        <w:spacing w:line="282" w:lineRule="auto"/>
        <w:rPr>
          <w:rFonts w:ascii="Arial"/>
          <w:sz w:val="21"/>
        </w:rPr>
      </w:pPr>
    </w:p>
    <w:p w14:paraId="321BDF68">
      <w:pPr>
        <w:spacing w:before="78" w:line="359" w:lineRule="auto"/>
        <w:ind w:left="9" w:firstLine="480"/>
        <w:jc w:val="both"/>
        <w:rPr>
          <w:rFonts w:ascii="宋体" w:hAnsi="宋体" w:eastAsia="宋体" w:cs="宋体"/>
          <w:sz w:val="24"/>
          <w:szCs w:val="24"/>
        </w:rPr>
      </w:pPr>
      <w:r>
        <w:rPr>
          <w:rFonts w:ascii="宋体" w:hAnsi="宋体" w:eastAsia="宋体" w:cs="宋体"/>
          <w:spacing w:val="-2"/>
          <w:sz w:val="24"/>
          <w:szCs w:val="24"/>
        </w:rPr>
        <w:t>本授权委托书声明：根据</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（牵头人名称）与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（联合体其他成员名称）签订的《联合体磋商协议书》的内容</w:t>
      </w:r>
      <w:r>
        <w:rPr>
          <w:rFonts w:ascii="宋体" w:hAnsi="宋体" w:eastAsia="宋体" w:cs="宋体"/>
          <w:spacing w:val="-34"/>
          <w:sz w:val="24"/>
          <w:szCs w:val="24"/>
        </w:rPr>
        <w:t>，</w:t>
      </w:r>
      <w:r>
        <w:rPr>
          <w:rFonts w:ascii="宋体" w:hAnsi="宋体" w:eastAsia="宋体" w:cs="宋体"/>
          <w:sz w:val="24"/>
          <w:szCs w:val="24"/>
          <w:u w:val="single" w:color="auto"/>
        </w:rPr>
        <w:t xml:space="preserve">                       </w:t>
      </w:r>
      <w:r>
        <w:rPr>
          <w:rFonts w:ascii="宋体" w:hAnsi="宋体" w:eastAsia="宋体" w:cs="宋体"/>
          <w:spacing w:val="-34"/>
          <w:sz w:val="24"/>
          <w:szCs w:val="24"/>
        </w:rPr>
        <w:t>（</w:t>
      </w:r>
      <w:r>
        <w:rPr>
          <w:rFonts w:ascii="宋体" w:hAnsi="宋体" w:eastAsia="宋体" w:cs="宋体"/>
          <w:spacing w:val="-2"/>
          <w:sz w:val="24"/>
          <w:szCs w:val="24"/>
        </w:rPr>
        <w:t>牵头人名称）的法定代表人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（姓名）现授权</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（姓名）为联合委托代理人，并</w:t>
      </w:r>
      <w:r>
        <w:rPr>
          <w:rFonts w:ascii="宋体" w:hAnsi="宋体" w:eastAsia="宋体" w:cs="宋体"/>
          <w:spacing w:val="-3"/>
          <w:sz w:val="24"/>
          <w:szCs w:val="24"/>
        </w:rPr>
        <w:t>代表我方全权办理</w:t>
      </w:r>
      <w:r>
        <w:rPr>
          <w:rFonts w:ascii="宋体" w:hAnsi="宋体" w:eastAsia="宋体" w:cs="宋体"/>
          <w:spacing w:val="-1"/>
          <w:sz w:val="24"/>
          <w:szCs w:val="24"/>
        </w:rPr>
        <w:t>针对上述项目的所有采购程序和环节的具体事务和签署相关文件。</w:t>
      </w:r>
    </w:p>
    <w:p w14:paraId="501690EE">
      <w:pPr>
        <w:spacing w:line="219" w:lineRule="auto"/>
        <w:ind w:left="491"/>
        <w:rPr>
          <w:rFonts w:ascii="宋体" w:hAnsi="宋体" w:eastAsia="宋体" w:cs="宋体"/>
          <w:sz w:val="24"/>
          <w:szCs w:val="24"/>
        </w:rPr>
      </w:pPr>
      <w:r>
        <w:rPr>
          <w:rFonts w:ascii="宋体" w:hAnsi="宋体" w:eastAsia="宋体" w:cs="宋体"/>
          <w:spacing w:val="-1"/>
          <w:sz w:val="24"/>
          <w:szCs w:val="24"/>
        </w:rPr>
        <w:t>我方对委托代理人的签字事项负全部责任。</w:t>
      </w:r>
    </w:p>
    <w:p w14:paraId="501D96FD">
      <w:pPr>
        <w:spacing w:before="180" w:line="360" w:lineRule="auto"/>
        <w:ind w:left="11" w:right="99" w:firstLine="479"/>
        <w:rPr>
          <w:rFonts w:ascii="宋体" w:hAnsi="宋体" w:eastAsia="宋体" w:cs="宋体"/>
          <w:sz w:val="24"/>
          <w:szCs w:val="24"/>
        </w:rPr>
      </w:pPr>
      <w:r>
        <w:rPr>
          <w:rFonts w:ascii="宋体" w:hAnsi="宋体" w:eastAsia="宋体" w:cs="宋体"/>
          <w:spacing w:val="-3"/>
          <w:sz w:val="24"/>
          <w:szCs w:val="24"/>
        </w:rPr>
        <w:t>本授权书自签署之日起生效，在撤销授权的书面通知以前，本授权书一直有效。委托代理</w:t>
      </w:r>
      <w:r>
        <w:rPr>
          <w:rFonts w:ascii="宋体" w:hAnsi="宋体" w:eastAsia="宋体" w:cs="宋体"/>
          <w:spacing w:val="-1"/>
          <w:sz w:val="24"/>
          <w:szCs w:val="24"/>
        </w:rPr>
        <w:t>人在授权书有效期内签署的所有文件不因授权的撤销而失效。</w:t>
      </w:r>
    </w:p>
    <w:p w14:paraId="45D2357E">
      <w:pPr>
        <w:spacing w:line="219" w:lineRule="auto"/>
        <w:ind w:left="488"/>
        <w:rPr>
          <w:rFonts w:ascii="宋体" w:hAnsi="宋体" w:eastAsia="宋体" w:cs="宋体"/>
          <w:sz w:val="24"/>
          <w:szCs w:val="24"/>
        </w:rPr>
      </w:pPr>
      <w:r>
        <w:rPr>
          <w:rFonts w:ascii="宋体" w:hAnsi="宋体" w:eastAsia="宋体" w:cs="宋体"/>
          <w:spacing w:val="-1"/>
          <w:sz w:val="24"/>
          <w:szCs w:val="24"/>
        </w:rPr>
        <w:t>委托代理人无转委托权，特此委托。</w:t>
      </w:r>
    </w:p>
    <w:p w14:paraId="480EE06C">
      <w:pPr>
        <w:spacing w:line="283" w:lineRule="auto"/>
        <w:rPr>
          <w:rFonts w:ascii="Arial"/>
          <w:sz w:val="21"/>
        </w:rPr>
      </w:pPr>
    </w:p>
    <w:p w14:paraId="6CB714BE">
      <w:pPr>
        <w:spacing w:line="283" w:lineRule="auto"/>
        <w:rPr>
          <w:rFonts w:ascii="Arial"/>
          <w:sz w:val="21"/>
        </w:rPr>
      </w:pPr>
    </w:p>
    <w:p w14:paraId="1C93025D">
      <w:pPr>
        <w:spacing w:before="79" w:line="219" w:lineRule="auto"/>
        <w:ind w:left="1571"/>
        <w:rPr>
          <w:rFonts w:ascii="宋体" w:hAnsi="宋体" w:eastAsia="宋体" w:cs="宋体"/>
          <w:sz w:val="24"/>
          <w:szCs w:val="24"/>
        </w:rPr>
      </w:pPr>
      <w:r>
        <w:rPr>
          <w:rFonts w:ascii="宋体" w:hAnsi="宋体" w:eastAsia="宋体" w:cs="宋体"/>
          <w:spacing w:val="-1"/>
          <w:sz w:val="24"/>
          <w:szCs w:val="24"/>
        </w:rPr>
        <w:t>牵头人法定代表人（签字或盖章</w:t>
      </w:r>
      <w:r>
        <w:rPr>
          <w:rFonts w:ascii="宋体" w:hAnsi="宋体" w:eastAsia="宋体" w:cs="宋体"/>
          <w:sz w:val="24"/>
          <w:szCs w:val="24"/>
        </w:rPr>
        <w:t>）：</w:t>
      </w:r>
    </w:p>
    <w:p w14:paraId="2CC60986">
      <w:pPr>
        <w:spacing w:before="181" w:line="219" w:lineRule="auto"/>
        <w:ind w:left="3131"/>
        <w:rPr>
          <w:rFonts w:ascii="宋体" w:hAnsi="宋体" w:eastAsia="宋体" w:cs="宋体"/>
          <w:sz w:val="24"/>
          <w:szCs w:val="24"/>
        </w:rPr>
      </w:pPr>
      <w:r>
        <w:rPr>
          <w:rFonts w:ascii="宋体" w:hAnsi="宋体" w:eastAsia="宋体" w:cs="宋体"/>
          <w:spacing w:val="-2"/>
          <w:sz w:val="24"/>
          <w:szCs w:val="24"/>
        </w:rPr>
        <w:t>牵头人（电子签章</w:t>
      </w:r>
      <w:r>
        <w:rPr>
          <w:rFonts w:ascii="宋体" w:hAnsi="宋体" w:eastAsia="宋体" w:cs="宋体"/>
          <w:spacing w:val="1"/>
          <w:sz w:val="24"/>
          <w:szCs w:val="24"/>
        </w:rPr>
        <w:t>）：</w:t>
      </w:r>
    </w:p>
    <w:p w14:paraId="122421C7">
      <w:pPr>
        <w:spacing w:before="184" w:line="219" w:lineRule="auto"/>
        <w:ind w:left="389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29C1D5D2">
      <w:pPr>
        <w:spacing w:line="288" w:lineRule="auto"/>
        <w:rPr>
          <w:rFonts w:ascii="Arial"/>
          <w:sz w:val="21"/>
        </w:rPr>
      </w:pPr>
    </w:p>
    <w:p w14:paraId="69A7B587">
      <w:pPr>
        <w:spacing w:line="288" w:lineRule="auto"/>
        <w:rPr>
          <w:rFonts w:ascii="Arial"/>
          <w:sz w:val="21"/>
        </w:rPr>
      </w:pPr>
    </w:p>
    <w:p w14:paraId="4FE358CF">
      <w:pPr>
        <w:spacing w:line="289" w:lineRule="auto"/>
        <w:rPr>
          <w:rFonts w:ascii="Arial"/>
          <w:sz w:val="21"/>
        </w:rPr>
      </w:pPr>
    </w:p>
    <w:p w14:paraId="062DFAE6">
      <w:pPr>
        <w:spacing w:before="78" w:line="219" w:lineRule="auto"/>
        <w:ind w:left="3129"/>
        <w:rPr>
          <w:rFonts w:ascii="宋体" w:hAnsi="宋体" w:eastAsia="宋体" w:cs="宋体"/>
          <w:sz w:val="24"/>
          <w:szCs w:val="24"/>
        </w:rPr>
      </w:pPr>
      <w:r>
        <w:rPr>
          <w:rFonts w:ascii="宋体" w:hAnsi="宋体" w:eastAsia="宋体" w:cs="宋体"/>
          <w:spacing w:val="-2"/>
          <w:sz w:val="24"/>
          <w:szCs w:val="24"/>
        </w:rPr>
        <w:t>被授权人（签字</w:t>
      </w:r>
      <w:r>
        <w:rPr>
          <w:rFonts w:ascii="宋体" w:hAnsi="宋体" w:eastAsia="宋体" w:cs="宋体"/>
          <w:spacing w:val="1"/>
          <w:sz w:val="24"/>
          <w:szCs w:val="24"/>
        </w:rPr>
        <w:t>）：</w:t>
      </w:r>
    </w:p>
    <w:p w14:paraId="6F3D8DCB">
      <w:pPr>
        <w:spacing w:before="184" w:line="219" w:lineRule="auto"/>
        <w:ind w:left="389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27A02A5D">
      <w:pPr>
        <w:spacing w:line="283" w:lineRule="auto"/>
        <w:rPr>
          <w:rFonts w:ascii="Arial"/>
          <w:sz w:val="21"/>
        </w:rPr>
      </w:pPr>
    </w:p>
    <w:p w14:paraId="73769AC5">
      <w:pPr>
        <w:spacing w:line="284" w:lineRule="auto"/>
        <w:rPr>
          <w:rFonts w:ascii="Arial"/>
          <w:sz w:val="21"/>
        </w:rPr>
      </w:pPr>
    </w:p>
    <w:p w14:paraId="4C8CB4A9">
      <w:pPr>
        <w:spacing w:before="78" w:line="359" w:lineRule="auto"/>
        <w:ind w:left="12" w:right="96" w:hanging="3"/>
        <w:rPr>
          <w:rFonts w:ascii="宋体" w:hAnsi="宋体" w:eastAsia="宋体" w:cs="宋体"/>
          <w:sz w:val="24"/>
          <w:szCs w:val="24"/>
        </w:rPr>
      </w:pPr>
      <w:r>
        <w:rPr>
          <w:rFonts w:ascii="宋体" w:hAnsi="宋体" w:eastAsia="宋体" w:cs="宋体"/>
          <w:spacing w:val="1"/>
          <w:sz w:val="24"/>
          <w:szCs w:val="24"/>
        </w:rPr>
        <w:t>注：1. 法定代表人必须在授权委托书上亲</w:t>
      </w:r>
      <w:r>
        <w:rPr>
          <w:rFonts w:ascii="宋体" w:hAnsi="宋体" w:eastAsia="宋体" w:cs="宋体"/>
          <w:sz w:val="24"/>
          <w:szCs w:val="24"/>
        </w:rPr>
        <w:t>笔签字或盖章，委托代理人必须在授权委托书上亲</w:t>
      </w:r>
      <w:r>
        <w:rPr>
          <w:rFonts w:ascii="宋体" w:hAnsi="宋体" w:eastAsia="宋体" w:cs="宋体"/>
          <w:spacing w:val="-3"/>
          <w:sz w:val="24"/>
          <w:szCs w:val="24"/>
        </w:rPr>
        <w:t>笔签字，</w:t>
      </w:r>
      <w:r>
        <w:rPr>
          <w:rFonts w:ascii="宋体" w:hAnsi="宋体" w:eastAsia="宋体" w:cs="宋体"/>
          <w:b/>
          <w:bCs/>
          <w:spacing w:val="-3"/>
          <w:sz w:val="24"/>
          <w:szCs w:val="24"/>
        </w:rPr>
        <w:t>否则其响应文件按无效响应处理。</w:t>
      </w:r>
    </w:p>
    <w:p w14:paraId="539938E8">
      <w:pPr>
        <w:spacing w:before="1" w:line="218" w:lineRule="auto"/>
        <w:ind w:left="492"/>
        <w:rPr>
          <w:rFonts w:ascii="宋体" w:hAnsi="宋体" w:eastAsia="宋体" w:cs="宋体"/>
          <w:sz w:val="24"/>
          <w:szCs w:val="24"/>
        </w:rPr>
      </w:pPr>
      <w:r>
        <w:rPr>
          <w:rFonts w:ascii="宋体" w:hAnsi="宋体" w:eastAsia="宋体" w:cs="宋体"/>
          <w:spacing w:val="-1"/>
          <w:sz w:val="24"/>
          <w:szCs w:val="24"/>
        </w:rPr>
        <w:t>2.本授权委托书应由联合体牵头人的法定代表人按上述规定签署。</w:t>
      </w:r>
    </w:p>
    <w:p w14:paraId="3DE966F4">
      <w:pPr>
        <w:spacing w:before="185" w:line="312" w:lineRule="auto"/>
        <w:ind w:left="10" w:right="47" w:firstLine="483"/>
        <w:rPr>
          <w:rFonts w:ascii="宋体" w:hAnsi="宋体" w:eastAsia="宋体" w:cs="宋体"/>
          <w:sz w:val="24"/>
          <w:szCs w:val="24"/>
        </w:rPr>
      </w:pPr>
      <w:r>
        <w:rPr>
          <w:rFonts w:ascii="宋体" w:hAnsi="宋体" w:eastAsia="宋体" w:cs="宋体"/>
          <w:spacing w:val="-1"/>
          <w:sz w:val="24"/>
          <w:szCs w:val="24"/>
        </w:rPr>
        <w:t>3.供应商为其他组织或者自然人时，本磋商文件规定的</w:t>
      </w:r>
      <w:r>
        <w:rPr>
          <w:rFonts w:ascii="宋体" w:hAnsi="宋体" w:eastAsia="宋体" w:cs="宋体"/>
          <w:spacing w:val="-2"/>
          <w:sz w:val="24"/>
          <w:szCs w:val="24"/>
        </w:rPr>
        <w:t>法定代表人指负责人或者自然人。本磋商文件所称负责人是指参加磋商的其他组</w:t>
      </w:r>
      <w:r>
        <w:rPr>
          <w:rFonts w:ascii="宋体" w:hAnsi="宋体" w:eastAsia="宋体" w:cs="宋体"/>
          <w:spacing w:val="-3"/>
          <w:sz w:val="24"/>
          <w:szCs w:val="24"/>
        </w:rPr>
        <w:t>织营业执照上的负责人，本磋商文件所称自然人</w:t>
      </w:r>
      <w:r>
        <w:rPr>
          <w:rFonts w:ascii="宋体" w:hAnsi="宋体" w:eastAsia="宋体" w:cs="宋体"/>
          <w:spacing w:val="-1"/>
          <w:sz w:val="24"/>
          <w:szCs w:val="24"/>
        </w:rPr>
        <w:t>指参与磋商的自然人本人。</w:t>
      </w:r>
    </w:p>
    <w:p w14:paraId="156D718C">
      <w:pPr>
        <w:spacing w:before="180" w:line="219" w:lineRule="auto"/>
        <w:jc w:val="right"/>
        <w:rPr>
          <w:rFonts w:ascii="宋体" w:hAnsi="宋体" w:eastAsia="宋体" w:cs="宋体"/>
          <w:sz w:val="24"/>
          <w:szCs w:val="24"/>
        </w:rPr>
      </w:pPr>
      <w:r>
        <w:rPr>
          <w:rFonts w:ascii="宋体" w:hAnsi="宋体" w:eastAsia="宋体" w:cs="宋体"/>
          <w:spacing w:val="-9"/>
          <w:sz w:val="24"/>
          <w:szCs w:val="24"/>
        </w:rPr>
        <w:t>4.法人、其他组织磋商时“我方</w:t>
      </w:r>
      <w:r>
        <w:rPr>
          <w:rFonts w:ascii="宋体" w:hAnsi="宋体" w:eastAsia="宋体" w:cs="宋体"/>
          <w:spacing w:val="-88"/>
          <w:sz w:val="24"/>
          <w:szCs w:val="24"/>
        </w:rPr>
        <w:t xml:space="preserve"> </w:t>
      </w:r>
      <w:r>
        <w:rPr>
          <w:rFonts w:ascii="宋体" w:hAnsi="宋体" w:eastAsia="宋体" w:cs="宋体"/>
          <w:spacing w:val="-9"/>
          <w:sz w:val="24"/>
          <w:szCs w:val="24"/>
        </w:rPr>
        <w:t>”是指“我单</w:t>
      </w:r>
      <w:r>
        <w:rPr>
          <w:rFonts w:ascii="宋体" w:hAnsi="宋体" w:eastAsia="宋体" w:cs="宋体"/>
          <w:spacing w:val="-10"/>
          <w:sz w:val="24"/>
          <w:szCs w:val="24"/>
        </w:rPr>
        <w:t>位</w:t>
      </w:r>
      <w:r>
        <w:rPr>
          <w:rFonts w:ascii="宋体" w:hAnsi="宋体" w:eastAsia="宋体" w:cs="宋体"/>
          <w:spacing w:val="-88"/>
          <w:sz w:val="24"/>
          <w:szCs w:val="24"/>
        </w:rPr>
        <w:t xml:space="preserve"> </w:t>
      </w:r>
      <w:r>
        <w:rPr>
          <w:rFonts w:ascii="宋体" w:hAnsi="宋体" w:eastAsia="宋体" w:cs="宋体"/>
          <w:spacing w:val="-10"/>
          <w:sz w:val="24"/>
          <w:szCs w:val="24"/>
        </w:rPr>
        <w:t>”，自然人磋商时“我方</w:t>
      </w:r>
      <w:r>
        <w:rPr>
          <w:rFonts w:ascii="宋体" w:hAnsi="宋体" w:eastAsia="宋体" w:cs="宋体"/>
          <w:spacing w:val="-88"/>
          <w:sz w:val="24"/>
          <w:szCs w:val="24"/>
        </w:rPr>
        <w:t xml:space="preserve"> </w:t>
      </w:r>
      <w:r>
        <w:rPr>
          <w:rFonts w:ascii="宋体" w:hAnsi="宋体" w:eastAsia="宋体" w:cs="宋体"/>
          <w:spacing w:val="-10"/>
          <w:sz w:val="24"/>
          <w:szCs w:val="24"/>
        </w:rPr>
        <w:t>”是指“本人</w:t>
      </w:r>
      <w:r>
        <w:rPr>
          <w:rFonts w:ascii="宋体" w:hAnsi="宋体" w:eastAsia="宋体" w:cs="宋体"/>
          <w:spacing w:val="-88"/>
          <w:sz w:val="24"/>
          <w:szCs w:val="24"/>
        </w:rPr>
        <w:t xml:space="preserve"> </w:t>
      </w:r>
      <w:r>
        <w:rPr>
          <w:rFonts w:ascii="宋体" w:hAnsi="宋体" w:eastAsia="宋体" w:cs="宋体"/>
          <w:spacing w:val="-10"/>
          <w:sz w:val="24"/>
          <w:szCs w:val="24"/>
        </w:rPr>
        <w:t>”。</w:t>
      </w:r>
    </w:p>
    <w:p w14:paraId="319C9EF8">
      <w:pPr>
        <w:spacing w:line="219" w:lineRule="auto"/>
        <w:rPr>
          <w:rFonts w:ascii="宋体" w:hAnsi="宋体" w:eastAsia="宋体" w:cs="宋体"/>
          <w:sz w:val="24"/>
          <w:szCs w:val="24"/>
        </w:rPr>
        <w:sectPr>
          <w:headerReference r:id="rId80" w:type="default"/>
          <w:footerReference r:id="rId81" w:type="default"/>
          <w:pgSz w:w="11910" w:h="16840"/>
          <w:pgMar w:top="1035" w:right="982" w:bottom="1091" w:left="1080" w:header="697" w:footer="929" w:gutter="0"/>
          <w:pgNumType w:fmt="decimal"/>
          <w:cols w:space="720" w:num="1"/>
        </w:sectPr>
      </w:pPr>
    </w:p>
    <w:p w14:paraId="5C3DD38C">
      <w:pPr>
        <w:pStyle w:val="4"/>
        <w:spacing w:before="98" w:line="222" w:lineRule="auto"/>
        <w:ind w:left="30"/>
        <w:rPr>
          <w:sz w:val="30"/>
          <w:szCs w:val="30"/>
        </w:rPr>
      </w:pPr>
      <w:r>
        <w:rPr>
          <w:b/>
          <w:bCs/>
          <w:spacing w:val="-7"/>
          <w:sz w:val="30"/>
          <w:szCs w:val="30"/>
        </w:rPr>
        <w:t>商务条款偏离表</w:t>
      </w:r>
    </w:p>
    <w:p w14:paraId="3CCDC935">
      <w:pPr>
        <w:spacing w:before="242" w:line="223" w:lineRule="auto"/>
        <w:ind w:left="3354"/>
        <w:rPr>
          <w:rFonts w:ascii="宋体" w:hAnsi="宋体" w:eastAsia="宋体" w:cs="宋体"/>
          <w:sz w:val="43"/>
          <w:szCs w:val="43"/>
        </w:rPr>
      </w:pPr>
      <w:r>
        <w:rPr>
          <w:rFonts w:ascii="宋体" w:hAnsi="宋体" w:eastAsia="宋体" w:cs="宋体"/>
          <w:b/>
          <w:bCs/>
          <w:spacing w:val="3"/>
          <w:sz w:val="43"/>
          <w:szCs w:val="43"/>
        </w:rPr>
        <w:t>商务条款偏离表</w:t>
      </w:r>
    </w:p>
    <w:p w14:paraId="0ACBB9EE">
      <w:pPr>
        <w:spacing w:before="305" w:line="219" w:lineRule="auto"/>
        <w:ind w:left="8"/>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14:paraId="7C41C333">
      <w:pPr>
        <w:spacing w:before="183" w:line="219" w:lineRule="auto"/>
        <w:ind w:left="8"/>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14:paraId="77E95199">
      <w:pPr>
        <w:spacing w:before="181" w:line="220" w:lineRule="auto"/>
        <w:ind w:left="12"/>
        <w:rPr>
          <w:rFonts w:ascii="宋体" w:hAnsi="宋体" w:eastAsia="宋体" w:cs="宋体"/>
          <w:sz w:val="24"/>
          <w:szCs w:val="24"/>
        </w:rPr>
      </w:pPr>
      <w:r>
        <w:rPr>
          <w:rFonts w:ascii="宋体" w:hAnsi="宋体" w:eastAsia="宋体" w:cs="宋体"/>
          <w:spacing w:val="8"/>
          <w:sz w:val="24"/>
          <w:szCs w:val="24"/>
        </w:rPr>
        <w:t>分标号</w:t>
      </w:r>
      <w:r>
        <w:rPr>
          <w:rFonts w:ascii="宋体" w:hAnsi="宋体" w:eastAsia="宋体" w:cs="宋体"/>
          <w:spacing w:val="8"/>
          <w:sz w:val="20"/>
          <w:szCs w:val="20"/>
        </w:rPr>
        <w:t>（此处有分标时填写具体分标号，无分标时填写“无</w:t>
      </w:r>
      <w:r>
        <w:rPr>
          <w:rFonts w:ascii="宋体" w:hAnsi="宋体" w:eastAsia="宋体" w:cs="宋体"/>
          <w:spacing w:val="-72"/>
          <w:sz w:val="20"/>
          <w:szCs w:val="20"/>
        </w:rPr>
        <w:t xml:space="preserve"> </w:t>
      </w:r>
      <w:r>
        <w:rPr>
          <w:rFonts w:ascii="宋体" w:hAnsi="宋体" w:eastAsia="宋体" w:cs="宋体"/>
          <w:spacing w:val="8"/>
          <w:sz w:val="20"/>
          <w:szCs w:val="20"/>
        </w:rPr>
        <w:t>”</w:t>
      </w:r>
      <w:r>
        <w:rPr>
          <w:rFonts w:ascii="宋体" w:hAnsi="宋体" w:eastAsia="宋体" w:cs="宋体"/>
          <w:spacing w:val="-5"/>
          <w:sz w:val="20"/>
          <w:szCs w:val="20"/>
        </w:rPr>
        <w:t>）</w:t>
      </w:r>
      <w:r>
        <w:rPr>
          <w:rFonts w:ascii="宋体" w:hAnsi="宋体" w:eastAsia="宋体" w:cs="宋体"/>
          <w:spacing w:val="-5"/>
          <w:sz w:val="24"/>
          <w:szCs w:val="24"/>
        </w:rPr>
        <w:t>：</w:t>
      </w:r>
      <w:r>
        <w:rPr>
          <w:rFonts w:ascii="宋体" w:hAnsi="宋体" w:eastAsia="宋体" w:cs="宋体"/>
          <w:sz w:val="24"/>
          <w:szCs w:val="24"/>
          <w:u w:val="single" w:color="auto"/>
        </w:rPr>
        <w:t xml:space="preserve">                       </w:t>
      </w:r>
    </w:p>
    <w:p w14:paraId="7497D9D1">
      <w:pPr>
        <w:spacing w:line="239" w:lineRule="exact"/>
      </w:pPr>
    </w:p>
    <w:tbl>
      <w:tblPr>
        <w:tblStyle w:val="11"/>
        <w:tblW w:w="9322" w:type="dxa"/>
        <w:tblInd w:w="2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3610"/>
        <w:gridCol w:w="3332"/>
        <w:gridCol w:w="1679"/>
      </w:tblGrid>
      <w:tr w14:paraId="7C4A9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01" w:type="dxa"/>
            <w:vAlign w:val="top"/>
          </w:tcPr>
          <w:p w14:paraId="5872EC89">
            <w:pPr>
              <w:pStyle w:val="12"/>
              <w:spacing w:before="110" w:line="228" w:lineRule="auto"/>
              <w:ind w:left="148"/>
            </w:pPr>
            <w:r>
              <w:rPr>
                <w:spacing w:val="3"/>
              </w:rPr>
              <w:t>项号</w:t>
            </w:r>
          </w:p>
        </w:tc>
        <w:tc>
          <w:tcPr>
            <w:tcW w:w="3610" w:type="dxa"/>
            <w:vAlign w:val="top"/>
          </w:tcPr>
          <w:p w14:paraId="4B4FB6B7">
            <w:pPr>
              <w:pStyle w:val="12"/>
              <w:spacing w:before="110" w:line="228" w:lineRule="auto"/>
              <w:ind w:left="552"/>
            </w:pPr>
            <w:r>
              <w:rPr>
                <w:spacing w:val="8"/>
              </w:rPr>
              <w:t>竞争性磋商文件的商务需求</w:t>
            </w:r>
          </w:p>
        </w:tc>
        <w:tc>
          <w:tcPr>
            <w:tcW w:w="3332" w:type="dxa"/>
            <w:vAlign w:val="top"/>
          </w:tcPr>
          <w:p w14:paraId="612B80EC">
            <w:pPr>
              <w:pStyle w:val="12"/>
              <w:spacing w:before="110" w:line="228" w:lineRule="auto"/>
              <w:ind w:left="529"/>
            </w:pPr>
            <w:r>
              <w:rPr>
                <w:spacing w:val="8"/>
              </w:rPr>
              <w:t>响应文件承诺的商务条款</w:t>
            </w:r>
          </w:p>
        </w:tc>
        <w:tc>
          <w:tcPr>
            <w:tcW w:w="1679" w:type="dxa"/>
            <w:vAlign w:val="top"/>
          </w:tcPr>
          <w:p w14:paraId="7EB98BBD">
            <w:pPr>
              <w:pStyle w:val="12"/>
              <w:spacing w:before="110" w:line="228" w:lineRule="auto"/>
              <w:ind w:left="424"/>
            </w:pPr>
            <w:r>
              <w:rPr>
                <w:spacing w:val="7"/>
              </w:rPr>
              <w:t>偏离说明</w:t>
            </w:r>
          </w:p>
        </w:tc>
      </w:tr>
      <w:tr w14:paraId="1045C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701" w:type="dxa"/>
            <w:vAlign w:val="top"/>
          </w:tcPr>
          <w:p w14:paraId="10F79E8D">
            <w:pPr>
              <w:pStyle w:val="12"/>
              <w:spacing w:before="219" w:line="156" w:lineRule="exact"/>
              <w:ind w:left="253"/>
            </w:pPr>
            <w:r>
              <w:rPr>
                <w:position w:val="-4"/>
              </w:rPr>
              <w:t>一</w:t>
            </w:r>
          </w:p>
        </w:tc>
        <w:tc>
          <w:tcPr>
            <w:tcW w:w="3610" w:type="dxa"/>
            <w:vAlign w:val="top"/>
          </w:tcPr>
          <w:p w14:paraId="6B462AAF">
            <w:pPr>
              <w:pStyle w:val="12"/>
              <w:spacing w:before="141" w:line="270" w:lineRule="exact"/>
              <w:ind w:left="126"/>
            </w:pPr>
            <w:r>
              <w:rPr>
                <w:spacing w:val="-8"/>
                <w:position w:val="1"/>
              </w:rPr>
              <w:t>1</w:t>
            </w:r>
            <w:r>
              <w:rPr>
                <w:spacing w:val="16"/>
                <w:position w:val="1"/>
              </w:rPr>
              <w:t xml:space="preserve">  </w:t>
            </w:r>
            <w:r>
              <w:rPr>
                <w:spacing w:val="-8"/>
                <w:position w:val="1"/>
              </w:rPr>
              <w:t>……</w:t>
            </w:r>
          </w:p>
          <w:p w14:paraId="63D5E375">
            <w:pPr>
              <w:pStyle w:val="12"/>
              <w:spacing w:before="130" w:line="270" w:lineRule="exact"/>
              <w:ind w:left="113"/>
            </w:pPr>
            <w:r>
              <w:rPr>
                <w:spacing w:val="-4"/>
                <w:position w:val="1"/>
              </w:rPr>
              <w:t>2</w:t>
            </w:r>
            <w:r>
              <w:rPr>
                <w:spacing w:val="17"/>
                <w:position w:val="1"/>
              </w:rPr>
              <w:t xml:space="preserve">  </w:t>
            </w:r>
            <w:r>
              <w:rPr>
                <w:spacing w:val="-4"/>
                <w:position w:val="1"/>
              </w:rPr>
              <w:t>……</w:t>
            </w:r>
          </w:p>
          <w:p w14:paraId="04020C88">
            <w:pPr>
              <w:pStyle w:val="12"/>
              <w:spacing w:before="128" w:line="268" w:lineRule="exact"/>
              <w:ind w:left="115"/>
            </w:pPr>
            <w:r>
              <w:rPr>
                <w:spacing w:val="-4"/>
                <w:position w:val="1"/>
              </w:rPr>
              <w:t>3</w:t>
            </w:r>
            <w:r>
              <w:rPr>
                <w:spacing w:val="16"/>
                <w:position w:val="1"/>
              </w:rPr>
              <w:t xml:space="preserve">  </w:t>
            </w:r>
            <w:r>
              <w:rPr>
                <w:spacing w:val="-4"/>
                <w:position w:val="1"/>
              </w:rPr>
              <w:t>……</w:t>
            </w:r>
          </w:p>
          <w:p w14:paraId="39ED1EFD">
            <w:pPr>
              <w:spacing w:before="219" w:line="35" w:lineRule="exact"/>
              <w:ind w:firstLine="124"/>
            </w:pPr>
            <w:r>
              <w:drawing>
                <wp:inline distT="0" distB="0" distL="0" distR="0">
                  <wp:extent cx="251460" cy="215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11"/>
                          <a:stretch>
                            <a:fillRect/>
                          </a:stretch>
                        </pic:blipFill>
                        <pic:spPr>
                          <a:xfrm>
                            <a:off x="0" y="0"/>
                            <a:ext cx="251764" cy="22097"/>
                          </a:xfrm>
                          <a:prstGeom prst="rect">
                            <a:avLst/>
                          </a:prstGeom>
                        </pic:spPr>
                      </pic:pic>
                    </a:graphicData>
                  </a:graphic>
                </wp:inline>
              </w:drawing>
            </w:r>
          </w:p>
        </w:tc>
        <w:tc>
          <w:tcPr>
            <w:tcW w:w="3332" w:type="dxa"/>
            <w:vAlign w:val="top"/>
          </w:tcPr>
          <w:p w14:paraId="1DB81349">
            <w:pPr>
              <w:pStyle w:val="12"/>
              <w:spacing w:before="141" w:line="270" w:lineRule="exact"/>
              <w:ind w:left="128"/>
            </w:pPr>
            <w:r>
              <w:rPr>
                <w:spacing w:val="-8"/>
                <w:position w:val="1"/>
              </w:rPr>
              <w:t>1</w:t>
            </w:r>
            <w:r>
              <w:rPr>
                <w:spacing w:val="16"/>
                <w:position w:val="1"/>
              </w:rPr>
              <w:t xml:space="preserve">  </w:t>
            </w:r>
            <w:r>
              <w:rPr>
                <w:spacing w:val="-8"/>
                <w:position w:val="1"/>
              </w:rPr>
              <w:t>……</w:t>
            </w:r>
          </w:p>
          <w:p w14:paraId="2E014CC9">
            <w:pPr>
              <w:pStyle w:val="12"/>
              <w:spacing w:before="130" w:line="270" w:lineRule="exact"/>
              <w:ind w:left="115"/>
            </w:pPr>
            <w:r>
              <w:rPr>
                <w:spacing w:val="-4"/>
                <w:position w:val="1"/>
              </w:rPr>
              <w:t>2</w:t>
            </w:r>
            <w:r>
              <w:rPr>
                <w:spacing w:val="17"/>
                <w:position w:val="1"/>
              </w:rPr>
              <w:t xml:space="preserve">  </w:t>
            </w:r>
            <w:r>
              <w:rPr>
                <w:spacing w:val="-4"/>
                <w:position w:val="1"/>
              </w:rPr>
              <w:t>……</w:t>
            </w:r>
          </w:p>
          <w:p w14:paraId="050AEFDE">
            <w:pPr>
              <w:pStyle w:val="12"/>
              <w:spacing w:before="128" w:line="268" w:lineRule="exact"/>
              <w:ind w:left="117"/>
            </w:pPr>
            <w:r>
              <w:rPr>
                <w:spacing w:val="-4"/>
                <w:position w:val="1"/>
              </w:rPr>
              <w:t>3</w:t>
            </w:r>
            <w:r>
              <w:rPr>
                <w:spacing w:val="16"/>
                <w:position w:val="1"/>
              </w:rPr>
              <w:t xml:space="preserve">  </w:t>
            </w:r>
            <w:r>
              <w:rPr>
                <w:spacing w:val="-4"/>
                <w:position w:val="1"/>
              </w:rPr>
              <w:t>……</w:t>
            </w:r>
          </w:p>
          <w:p w14:paraId="2E9448DE">
            <w:pPr>
              <w:spacing w:before="219" w:line="35" w:lineRule="exact"/>
              <w:ind w:firstLine="126"/>
            </w:pPr>
            <w:r>
              <w:drawing>
                <wp:inline distT="0" distB="0" distL="0" distR="0">
                  <wp:extent cx="251460" cy="215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12"/>
                          <a:stretch>
                            <a:fillRect/>
                          </a:stretch>
                        </pic:blipFill>
                        <pic:spPr>
                          <a:xfrm>
                            <a:off x="0" y="0"/>
                            <a:ext cx="251764" cy="22097"/>
                          </a:xfrm>
                          <a:prstGeom prst="rect">
                            <a:avLst/>
                          </a:prstGeom>
                        </pic:spPr>
                      </pic:pic>
                    </a:graphicData>
                  </a:graphic>
                </wp:inline>
              </w:drawing>
            </w:r>
          </w:p>
        </w:tc>
        <w:tc>
          <w:tcPr>
            <w:tcW w:w="1679" w:type="dxa"/>
            <w:vAlign w:val="top"/>
          </w:tcPr>
          <w:p w14:paraId="2588C023">
            <w:pPr>
              <w:pStyle w:val="12"/>
              <w:spacing w:before="131" w:line="338" w:lineRule="auto"/>
              <w:ind w:left="120" w:right="108" w:firstLine="1"/>
              <w:rPr>
                <w:sz w:val="22"/>
                <w:szCs w:val="22"/>
              </w:rPr>
            </w:pPr>
            <w:r>
              <w:rPr>
                <w:spacing w:val="-14"/>
                <w:sz w:val="22"/>
                <w:szCs w:val="22"/>
              </w:rPr>
              <w:t>正偏离（负偏离</w:t>
            </w:r>
            <w:r>
              <w:rPr>
                <w:spacing w:val="-3"/>
                <w:sz w:val="22"/>
                <w:szCs w:val="22"/>
              </w:rPr>
              <w:t>或无偏离）</w:t>
            </w:r>
          </w:p>
        </w:tc>
      </w:tr>
      <w:tr w14:paraId="350E5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701" w:type="dxa"/>
            <w:vAlign w:val="top"/>
          </w:tcPr>
          <w:p w14:paraId="026A74B3">
            <w:pPr>
              <w:pStyle w:val="12"/>
              <w:spacing w:before="181" w:line="183" w:lineRule="auto"/>
              <w:ind w:left="253"/>
            </w:pPr>
            <w:r>
              <w:t>二</w:t>
            </w:r>
          </w:p>
        </w:tc>
        <w:tc>
          <w:tcPr>
            <w:tcW w:w="3610" w:type="dxa"/>
            <w:vAlign w:val="top"/>
          </w:tcPr>
          <w:p w14:paraId="3CA3380C">
            <w:pPr>
              <w:pStyle w:val="12"/>
              <w:spacing w:before="142" w:line="270" w:lineRule="exact"/>
              <w:ind w:left="126"/>
            </w:pPr>
            <w:r>
              <w:rPr>
                <w:spacing w:val="-8"/>
                <w:position w:val="1"/>
              </w:rPr>
              <w:t>1</w:t>
            </w:r>
            <w:r>
              <w:rPr>
                <w:spacing w:val="16"/>
                <w:position w:val="1"/>
              </w:rPr>
              <w:t xml:space="preserve">  </w:t>
            </w:r>
            <w:r>
              <w:rPr>
                <w:spacing w:val="-8"/>
                <w:position w:val="1"/>
              </w:rPr>
              <w:t>……</w:t>
            </w:r>
          </w:p>
          <w:p w14:paraId="6C8F88E8">
            <w:pPr>
              <w:pStyle w:val="12"/>
              <w:spacing w:before="130" w:line="270" w:lineRule="exact"/>
              <w:ind w:left="113"/>
            </w:pPr>
            <w:r>
              <w:rPr>
                <w:spacing w:val="-4"/>
                <w:position w:val="1"/>
              </w:rPr>
              <w:t>2</w:t>
            </w:r>
            <w:r>
              <w:rPr>
                <w:spacing w:val="17"/>
                <w:position w:val="1"/>
              </w:rPr>
              <w:t xml:space="preserve">  </w:t>
            </w:r>
            <w:r>
              <w:rPr>
                <w:spacing w:val="-4"/>
                <w:position w:val="1"/>
              </w:rPr>
              <w:t>……</w:t>
            </w:r>
          </w:p>
          <w:p w14:paraId="4EA2843F">
            <w:pPr>
              <w:pStyle w:val="12"/>
              <w:spacing w:before="128" w:line="268" w:lineRule="exact"/>
              <w:ind w:left="115"/>
            </w:pPr>
            <w:r>
              <w:rPr>
                <w:spacing w:val="-4"/>
                <w:position w:val="1"/>
              </w:rPr>
              <w:t>3</w:t>
            </w:r>
            <w:r>
              <w:rPr>
                <w:spacing w:val="16"/>
                <w:position w:val="1"/>
              </w:rPr>
              <w:t xml:space="preserve">  </w:t>
            </w:r>
            <w:r>
              <w:rPr>
                <w:spacing w:val="-4"/>
                <w:position w:val="1"/>
              </w:rPr>
              <w:t>……</w:t>
            </w:r>
          </w:p>
          <w:p w14:paraId="52AB3EAF">
            <w:pPr>
              <w:spacing w:before="208" w:line="38" w:lineRule="exact"/>
              <w:ind w:firstLine="124"/>
            </w:pPr>
            <w:r>
              <w:drawing>
                <wp:inline distT="0" distB="0" distL="0" distR="0">
                  <wp:extent cx="251460" cy="234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13"/>
                          <a:stretch>
                            <a:fillRect/>
                          </a:stretch>
                        </pic:blipFill>
                        <pic:spPr>
                          <a:xfrm>
                            <a:off x="0" y="0"/>
                            <a:ext cx="251764" cy="24105"/>
                          </a:xfrm>
                          <a:prstGeom prst="rect">
                            <a:avLst/>
                          </a:prstGeom>
                        </pic:spPr>
                      </pic:pic>
                    </a:graphicData>
                  </a:graphic>
                </wp:inline>
              </w:drawing>
            </w:r>
          </w:p>
        </w:tc>
        <w:tc>
          <w:tcPr>
            <w:tcW w:w="3332" w:type="dxa"/>
            <w:vAlign w:val="top"/>
          </w:tcPr>
          <w:p w14:paraId="35A6AAB7">
            <w:pPr>
              <w:pStyle w:val="12"/>
              <w:spacing w:before="142" w:line="270" w:lineRule="exact"/>
              <w:ind w:left="128"/>
            </w:pPr>
            <w:r>
              <w:rPr>
                <w:spacing w:val="-8"/>
                <w:position w:val="1"/>
              </w:rPr>
              <w:t>1</w:t>
            </w:r>
            <w:r>
              <w:rPr>
                <w:spacing w:val="16"/>
                <w:position w:val="1"/>
              </w:rPr>
              <w:t xml:space="preserve">  </w:t>
            </w:r>
            <w:r>
              <w:rPr>
                <w:spacing w:val="-8"/>
                <w:position w:val="1"/>
              </w:rPr>
              <w:t>……</w:t>
            </w:r>
          </w:p>
          <w:p w14:paraId="5EC7E65B">
            <w:pPr>
              <w:pStyle w:val="12"/>
              <w:spacing w:before="130" w:line="270" w:lineRule="exact"/>
              <w:ind w:left="115"/>
            </w:pPr>
            <w:r>
              <w:rPr>
                <w:spacing w:val="-4"/>
                <w:position w:val="1"/>
              </w:rPr>
              <w:t>2</w:t>
            </w:r>
            <w:r>
              <w:rPr>
                <w:spacing w:val="17"/>
                <w:position w:val="1"/>
              </w:rPr>
              <w:t xml:space="preserve">  </w:t>
            </w:r>
            <w:r>
              <w:rPr>
                <w:spacing w:val="-4"/>
                <w:position w:val="1"/>
              </w:rPr>
              <w:t>……</w:t>
            </w:r>
          </w:p>
          <w:p w14:paraId="388D5860">
            <w:pPr>
              <w:pStyle w:val="12"/>
              <w:spacing w:before="128" w:line="268" w:lineRule="exact"/>
              <w:ind w:left="117"/>
            </w:pPr>
            <w:r>
              <w:rPr>
                <w:spacing w:val="-4"/>
                <w:position w:val="1"/>
              </w:rPr>
              <w:t>3</w:t>
            </w:r>
            <w:r>
              <w:rPr>
                <w:spacing w:val="16"/>
                <w:position w:val="1"/>
              </w:rPr>
              <w:t xml:space="preserve">  </w:t>
            </w:r>
            <w:r>
              <w:rPr>
                <w:spacing w:val="-4"/>
                <w:position w:val="1"/>
              </w:rPr>
              <w:t>……</w:t>
            </w:r>
          </w:p>
          <w:p w14:paraId="34DFD436">
            <w:pPr>
              <w:spacing w:before="208" w:line="38" w:lineRule="exact"/>
              <w:ind w:firstLine="126"/>
            </w:pPr>
            <w:r>
              <w:drawing>
                <wp:inline distT="0" distB="0" distL="0" distR="0">
                  <wp:extent cx="251460" cy="2349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14"/>
                          <a:stretch>
                            <a:fillRect/>
                          </a:stretch>
                        </pic:blipFill>
                        <pic:spPr>
                          <a:xfrm>
                            <a:off x="0" y="0"/>
                            <a:ext cx="251764" cy="24105"/>
                          </a:xfrm>
                          <a:prstGeom prst="rect">
                            <a:avLst/>
                          </a:prstGeom>
                        </pic:spPr>
                      </pic:pic>
                    </a:graphicData>
                  </a:graphic>
                </wp:inline>
              </w:drawing>
            </w:r>
          </w:p>
        </w:tc>
        <w:tc>
          <w:tcPr>
            <w:tcW w:w="1679" w:type="dxa"/>
            <w:vAlign w:val="top"/>
          </w:tcPr>
          <w:p w14:paraId="25980100">
            <w:pPr>
              <w:pStyle w:val="12"/>
              <w:spacing w:before="133" w:line="338" w:lineRule="auto"/>
              <w:ind w:left="120" w:right="108" w:firstLine="1"/>
              <w:rPr>
                <w:sz w:val="22"/>
                <w:szCs w:val="22"/>
              </w:rPr>
            </w:pPr>
            <w:r>
              <w:rPr>
                <w:spacing w:val="-14"/>
                <w:sz w:val="22"/>
                <w:szCs w:val="22"/>
              </w:rPr>
              <w:t>正偏离（负偏离</w:t>
            </w:r>
            <w:r>
              <w:rPr>
                <w:spacing w:val="-3"/>
                <w:sz w:val="22"/>
                <w:szCs w:val="22"/>
              </w:rPr>
              <w:t>或无偏离）</w:t>
            </w:r>
          </w:p>
        </w:tc>
      </w:tr>
      <w:tr w14:paraId="738C3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701" w:type="dxa"/>
            <w:vAlign w:val="top"/>
          </w:tcPr>
          <w:p w14:paraId="1392F8C0">
            <w:pPr>
              <w:pStyle w:val="12"/>
              <w:spacing w:before="299" w:line="83" w:lineRule="exact"/>
              <w:ind w:left="205"/>
            </w:pPr>
            <w:r>
              <w:rPr>
                <w:spacing w:val="3"/>
                <w:position w:val="1"/>
              </w:rPr>
              <w:t>...</w:t>
            </w:r>
          </w:p>
        </w:tc>
        <w:tc>
          <w:tcPr>
            <w:tcW w:w="3610" w:type="dxa"/>
            <w:vAlign w:val="top"/>
          </w:tcPr>
          <w:p w14:paraId="23D0BC3F">
            <w:pPr>
              <w:pStyle w:val="12"/>
              <w:spacing w:before="145" w:line="270" w:lineRule="exact"/>
              <w:ind w:left="126"/>
            </w:pPr>
            <w:r>
              <w:rPr>
                <w:spacing w:val="-8"/>
                <w:position w:val="1"/>
              </w:rPr>
              <w:t>1</w:t>
            </w:r>
            <w:r>
              <w:rPr>
                <w:spacing w:val="16"/>
                <w:position w:val="1"/>
              </w:rPr>
              <w:t xml:space="preserve">  </w:t>
            </w:r>
            <w:r>
              <w:rPr>
                <w:spacing w:val="-8"/>
                <w:position w:val="1"/>
              </w:rPr>
              <w:t>……</w:t>
            </w:r>
          </w:p>
          <w:p w14:paraId="44AACD59">
            <w:pPr>
              <w:pStyle w:val="12"/>
              <w:spacing w:before="128" w:line="270" w:lineRule="exact"/>
              <w:ind w:left="113"/>
            </w:pPr>
            <w:r>
              <w:rPr>
                <w:spacing w:val="-4"/>
                <w:position w:val="1"/>
              </w:rPr>
              <w:t>2</w:t>
            </w:r>
            <w:r>
              <w:rPr>
                <w:spacing w:val="17"/>
                <w:position w:val="1"/>
              </w:rPr>
              <w:t xml:space="preserve">  </w:t>
            </w:r>
            <w:r>
              <w:rPr>
                <w:spacing w:val="-4"/>
                <w:position w:val="1"/>
              </w:rPr>
              <w:t>……</w:t>
            </w:r>
          </w:p>
          <w:p w14:paraId="74BBD075">
            <w:pPr>
              <w:pStyle w:val="12"/>
              <w:spacing w:before="130" w:line="269" w:lineRule="exact"/>
              <w:ind w:left="115"/>
            </w:pPr>
            <w:r>
              <w:rPr>
                <w:spacing w:val="-4"/>
                <w:position w:val="1"/>
              </w:rPr>
              <w:t>3</w:t>
            </w:r>
            <w:r>
              <w:rPr>
                <w:spacing w:val="16"/>
                <w:position w:val="1"/>
              </w:rPr>
              <w:t xml:space="preserve">  </w:t>
            </w:r>
            <w:r>
              <w:rPr>
                <w:spacing w:val="-4"/>
                <w:position w:val="1"/>
              </w:rPr>
              <w:t>……</w:t>
            </w:r>
          </w:p>
          <w:p w14:paraId="4D0E1791">
            <w:pPr>
              <w:spacing w:before="219" w:line="35" w:lineRule="exact"/>
              <w:ind w:firstLine="124"/>
            </w:pPr>
            <w:r>
              <w:drawing>
                <wp:inline distT="0" distB="0" distL="0" distR="0">
                  <wp:extent cx="251460" cy="215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1"/>
                          <a:stretch>
                            <a:fillRect/>
                          </a:stretch>
                        </pic:blipFill>
                        <pic:spPr>
                          <a:xfrm>
                            <a:off x="0" y="0"/>
                            <a:ext cx="251764" cy="22097"/>
                          </a:xfrm>
                          <a:prstGeom prst="rect">
                            <a:avLst/>
                          </a:prstGeom>
                        </pic:spPr>
                      </pic:pic>
                    </a:graphicData>
                  </a:graphic>
                </wp:inline>
              </w:drawing>
            </w:r>
          </w:p>
        </w:tc>
        <w:tc>
          <w:tcPr>
            <w:tcW w:w="3332" w:type="dxa"/>
            <w:vAlign w:val="top"/>
          </w:tcPr>
          <w:p w14:paraId="738C038A">
            <w:pPr>
              <w:pStyle w:val="12"/>
              <w:spacing w:before="145" w:line="270" w:lineRule="exact"/>
              <w:ind w:left="128"/>
            </w:pPr>
            <w:r>
              <w:rPr>
                <w:spacing w:val="-8"/>
                <w:position w:val="1"/>
              </w:rPr>
              <w:t>1</w:t>
            </w:r>
            <w:r>
              <w:rPr>
                <w:spacing w:val="16"/>
                <w:position w:val="1"/>
              </w:rPr>
              <w:t xml:space="preserve">  </w:t>
            </w:r>
            <w:r>
              <w:rPr>
                <w:spacing w:val="-8"/>
                <w:position w:val="1"/>
              </w:rPr>
              <w:t>……</w:t>
            </w:r>
          </w:p>
          <w:p w14:paraId="0BB21B5B">
            <w:pPr>
              <w:pStyle w:val="12"/>
              <w:spacing w:before="128" w:line="270" w:lineRule="exact"/>
              <w:ind w:left="115"/>
            </w:pPr>
            <w:r>
              <w:rPr>
                <w:spacing w:val="-4"/>
                <w:position w:val="1"/>
              </w:rPr>
              <w:t>2</w:t>
            </w:r>
            <w:r>
              <w:rPr>
                <w:spacing w:val="17"/>
                <w:position w:val="1"/>
              </w:rPr>
              <w:t xml:space="preserve">  </w:t>
            </w:r>
            <w:r>
              <w:rPr>
                <w:spacing w:val="-4"/>
                <w:position w:val="1"/>
              </w:rPr>
              <w:t>……</w:t>
            </w:r>
          </w:p>
          <w:p w14:paraId="3D6EAA50">
            <w:pPr>
              <w:pStyle w:val="12"/>
              <w:spacing w:before="130" w:line="269" w:lineRule="exact"/>
              <w:ind w:left="117"/>
            </w:pPr>
            <w:r>
              <w:rPr>
                <w:spacing w:val="-4"/>
                <w:position w:val="1"/>
              </w:rPr>
              <w:t>3</w:t>
            </w:r>
            <w:r>
              <w:rPr>
                <w:spacing w:val="16"/>
                <w:position w:val="1"/>
              </w:rPr>
              <w:t xml:space="preserve">  </w:t>
            </w:r>
            <w:r>
              <w:rPr>
                <w:spacing w:val="-4"/>
                <w:position w:val="1"/>
              </w:rPr>
              <w:t>……</w:t>
            </w:r>
          </w:p>
          <w:p w14:paraId="441707D0">
            <w:pPr>
              <w:spacing w:before="219" w:line="35" w:lineRule="exact"/>
              <w:ind w:firstLine="126"/>
            </w:pPr>
            <w:r>
              <w:drawing>
                <wp:inline distT="0" distB="0" distL="0" distR="0">
                  <wp:extent cx="251460" cy="215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2"/>
                          <a:stretch>
                            <a:fillRect/>
                          </a:stretch>
                        </pic:blipFill>
                        <pic:spPr>
                          <a:xfrm>
                            <a:off x="0" y="0"/>
                            <a:ext cx="251764" cy="22097"/>
                          </a:xfrm>
                          <a:prstGeom prst="rect">
                            <a:avLst/>
                          </a:prstGeom>
                        </pic:spPr>
                      </pic:pic>
                    </a:graphicData>
                  </a:graphic>
                </wp:inline>
              </w:drawing>
            </w:r>
          </w:p>
        </w:tc>
        <w:tc>
          <w:tcPr>
            <w:tcW w:w="1679" w:type="dxa"/>
            <w:vAlign w:val="top"/>
          </w:tcPr>
          <w:p w14:paraId="13A37B20">
            <w:pPr>
              <w:pStyle w:val="12"/>
              <w:spacing w:before="135" w:line="338" w:lineRule="auto"/>
              <w:ind w:left="120" w:right="108" w:firstLine="1"/>
              <w:rPr>
                <w:sz w:val="22"/>
                <w:szCs w:val="22"/>
              </w:rPr>
            </w:pPr>
            <w:r>
              <w:rPr>
                <w:spacing w:val="-14"/>
                <w:sz w:val="22"/>
                <w:szCs w:val="22"/>
              </w:rPr>
              <w:t>正偏离（负偏离</w:t>
            </w:r>
            <w:r>
              <w:rPr>
                <w:spacing w:val="-3"/>
                <w:sz w:val="22"/>
                <w:szCs w:val="22"/>
              </w:rPr>
              <w:t>或无偏离）</w:t>
            </w:r>
          </w:p>
        </w:tc>
      </w:tr>
    </w:tbl>
    <w:p w14:paraId="19F26471">
      <w:pPr>
        <w:spacing w:before="114" w:line="224" w:lineRule="auto"/>
        <w:ind w:left="9"/>
        <w:rPr>
          <w:rFonts w:ascii="宋体" w:hAnsi="宋体" w:eastAsia="宋体" w:cs="宋体"/>
          <w:sz w:val="24"/>
          <w:szCs w:val="24"/>
        </w:rPr>
      </w:pPr>
      <w:r>
        <w:rPr>
          <w:rFonts w:ascii="宋体" w:hAnsi="宋体" w:eastAsia="宋体" w:cs="宋体"/>
          <w:spacing w:val="-5"/>
          <w:sz w:val="24"/>
          <w:szCs w:val="24"/>
        </w:rPr>
        <w:t>注：</w:t>
      </w:r>
    </w:p>
    <w:p w14:paraId="1E1C519F">
      <w:pPr>
        <w:spacing w:before="110" w:line="264" w:lineRule="auto"/>
        <w:ind w:left="12" w:right="1" w:firstLine="14"/>
        <w:rPr>
          <w:rFonts w:ascii="宋体" w:hAnsi="宋体" w:eastAsia="宋体" w:cs="宋体"/>
          <w:sz w:val="24"/>
          <w:szCs w:val="24"/>
        </w:rPr>
      </w:pPr>
      <w:r>
        <w:rPr>
          <w:rFonts w:ascii="宋体" w:hAnsi="宋体" w:eastAsia="宋体" w:cs="宋体"/>
          <w:spacing w:val="-1"/>
          <w:sz w:val="24"/>
          <w:szCs w:val="24"/>
        </w:rPr>
        <w:t>1.说明：应对照磋商文件“第二章 采购需求</w:t>
      </w:r>
      <w:r>
        <w:rPr>
          <w:rFonts w:ascii="宋体" w:hAnsi="宋体" w:eastAsia="宋体" w:cs="宋体"/>
          <w:spacing w:val="-78"/>
          <w:sz w:val="24"/>
          <w:szCs w:val="24"/>
        </w:rPr>
        <w:t xml:space="preserve"> </w:t>
      </w:r>
      <w:r>
        <w:rPr>
          <w:rFonts w:ascii="宋体" w:hAnsi="宋体" w:eastAsia="宋体" w:cs="宋体"/>
          <w:spacing w:val="-1"/>
          <w:sz w:val="24"/>
          <w:szCs w:val="24"/>
        </w:rPr>
        <w:t>”中的商务条款逐条作出明确响应，并做出偏离</w:t>
      </w:r>
      <w:r>
        <w:rPr>
          <w:rFonts w:ascii="宋体" w:hAnsi="宋体" w:eastAsia="宋体" w:cs="宋体"/>
          <w:spacing w:val="-5"/>
          <w:sz w:val="24"/>
          <w:szCs w:val="24"/>
        </w:rPr>
        <w:t>说明。</w:t>
      </w:r>
    </w:p>
    <w:p w14:paraId="0D8ED4A4">
      <w:pPr>
        <w:spacing w:before="115" w:line="278" w:lineRule="auto"/>
        <w:ind w:left="12" w:right="1"/>
        <w:rPr>
          <w:rFonts w:ascii="宋体" w:hAnsi="宋体" w:eastAsia="宋体" w:cs="宋体"/>
          <w:sz w:val="24"/>
          <w:szCs w:val="24"/>
        </w:rPr>
      </w:pPr>
      <w:r>
        <w:rPr>
          <w:rFonts w:ascii="宋体" w:hAnsi="宋体" w:eastAsia="宋体" w:cs="宋体"/>
          <w:spacing w:val="-4"/>
          <w:sz w:val="24"/>
          <w:szCs w:val="24"/>
        </w:rPr>
        <w:t>2.供应商应根据自身的承诺，对照磋商文件要求，在“偏离说明</w:t>
      </w:r>
      <w:r>
        <w:rPr>
          <w:rFonts w:ascii="宋体" w:hAnsi="宋体" w:eastAsia="宋体" w:cs="宋体"/>
          <w:spacing w:val="-89"/>
          <w:sz w:val="24"/>
          <w:szCs w:val="24"/>
        </w:rPr>
        <w:t xml:space="preserve"> </w:t>
      </w:r>
      <w:r>
        <w:rPr>
          <w:rFonts w:ascii="宋体" w:hAnsi="宋体" w:eastAsia="宋体" w:cs="宋体"/>
          <w:spacing w:val="-4"/>
          <w:sz w:val="24"/>
          <w:szCs w:val="24"/>
        </w:rPr>
        <w:t>”中注明“正偏离</w:t>
      </w:r>
      <w:r>
        <w:rPr>
          <w:rFonts w:ascii="宋体" w:hAnsi="宋体" w:eastAsia="宋体" w:cs="宋体"/>
          <w:spacing w:val="-88"/>
          <w:sz w:val="24"/>
          <w:szCs w:val="24"/>
        </w:rPr>
        <w:t xml:space="preserve"> </w:t>
      </w:r>
      <w:r>
        <w:rPr>
          <w:rFonts w:ascii="宋体" w:hAnsi="宋体" w:eastAsia="宋体" w:cs="宋体"/>
          <w:spacing w:val="-4"/>
          <w:sz w:val="24"/>
          <w:szCs w:val="24"/>
        </w:rPr>
        <w:t>”、“负偏</w:t>
      </w:r>
      <w:r>
        <w:rPr>
          <w:rFonts w:ascii="宋体" w:hAnsi="宋体" w:eastAsia="宋体" w:cs="宋体"/>
          <w:spacing w:val="-7"/>
          <w:sz w:val="24"/>
          <w:szCs w:val="24"/>
        </w:rPr>
        <w:t>离</w:t>
      </w:r>
      <w:r>
        <w:rPr>
          <w:rFonts w:ascii="宋体" w:hAnsi="宋体" w:eastAsia="宋体" w:cs="宋体"/>
          <w:spacing w:val="-79"/>
          <w:sz w:val="24"/>
          <w:szCs w:val="24"/>
        </w:rPr>
        <w:t xml:space="preserve"> </w:t>
      </w:r>
      <w:r>
        <w:rPr>
          <w:rFonts w:ascii="宋体" w:hAnsi="宋体" w:eastAsia="宋体" w:cs="宋体"/>
          <w:spacing w:val="-7"/>
          <w:sz w:val="24"/>
          <w:szCs w:val="24"/>
        </w:rPr>
        <w:t>”或者“无偏离</w:t>
      </w:r>
      <w:r>
        <w:rPr>
          <w:rFonts w:ascii="宋体" w:hAnsi="宋体" w:eastAsia="宋体" w:cs="宋体"/>
          <w:spacing w:val="-88"/>
          <w:sz w:val="24"/>
          <w:szCs w:val="24"/>
        </w:rPr>
        <w:t xml:space="preserve"> </w:t>
      </w:r>
      <w:r>
        <w:rPr>
          <w:rFonts w:ascii="宋体" w:hAnsi="宋体" w:eastAsia="宋体" w:cs="宋体"/>
          <w:spacing w:val="-7"/>
          <w:sz w:val="24"/>
          <w:szCs w:val="24"/>
        </w:rPr>
        <w:t>”。既不属于“正偏离</w:t>
      </w:r>
      <w:r>
        <w:rPr>
          <w:rFonts w:ascii="宋体" w:hAnsi="宋体" w:eastAsia="宋体" w:cs="宋体"/>
          <w:spacing w:val="-88"/>
          <w:sz w:val="24"/>
          <w:szCs w:val="24"/>
        </w:rPr>
        <w:t xml:space="preserve"> </w:t>
      </w:r>
      <w:r>
        <w:rPr>
          <w:rFonts w:ascii="宋体" w:hAnsi="宋体" w:eastAsia="宋体" w:cs="宋体"/>
          <w:spacing w:val="-7"/>
          <w:sz w:val="24"/>
          <w:szCs w:val="24"/>
        </w:rPr>
        <w:t>”也不属于“负偏离</w:t>
      </w:r>
      <w:r>
        <w:rPr>
          <w:rFonts w:ascii="宋体" w:hAnsi="宋体" w:eastAsia="宋体" w:cs="宋体"/>
          <w:spacing w:val="-88"/>
          <w:sz w:val="24"/>
          <w:szCs w:val="24"/>
        </w:rPr>
        <w:t xml:space="preserve"> </w:t>
      </w:r>
      <w:r>
        <w:rPr>
          <w:rFonts w:ascii="宋体" w:hAnsi="宋体" w:eastAsia="宋体" w:cs="宋体"/>
          <w:spacing w:val="-7"/>
          <w:sz w:val="24"/>
          <w:szCs w:val="24"/>
        </w:rPr>
        <w:t>”即为“无偏离</w:t>
      </w:r>
      <w:r>
        <w:rPr>
          <w:rFonts w:ascii="宋体" w:hAnsi="宋体" w:eastAsia="宋体" w:cs="宋体"/>
          <w:spacing w:val="-89"/>
          <w:sz w:val="24"/>
          <w:szCs w:val="24"/>
        </w:rPr>
        <w:t xml:space="preserve"> </w:t>
      </w:r>
      <w:r>
        <w:rPr>
          <w:rFonts w:ascii="宋体" w:hAnsi="宋体" w:eastAsia="宋体" w:cs="宋体"/>
          <w:spacing w:val="-7"/>
          <w:sz w:val="24"/>
          <w:szCs w:val="24"/>
        </w:rPr>
        <w:t>”。</w:t>
      </w:r>
      <w:r>
        <w:rPr>
          <w:rFonts w:ascii="宋体" w:hAnsi="宋体" w:eastAsia="宋体" w:cs="宋体"/>
          <w:b/>
          <w:bCs/>
          <w:spacing w:val="-7"/>
          <w:sz w:val="24"/>
          <w:szCs w:val="24"/>
        </w:rPr>
        <w:t>当响应文件</w:t>
      </w:r>
      <w:r>
        <w:rPr>
          <w:rFonts w:ascii="宋体" w:hAnsi="宋体" w:eastAsia="宋体" w:cs="宋体"/>
          <w:b/>
          <w:bCs/>
          <w:spacing w:val="-3"/>
          <w:sz w:val="24"/>
          <w:szCs w:val="24"/>
        </w:rPr>
        <w:t>的</w:t>
      </w:r>
      <w:r>
        <w:rPr>
          <w:rFonts w:ascii="宋体" w:hAnsi="宋体" w:eastAsia="宋体" w:cs="宋体"/>
          <w:spacing w:val="-3"/>
          <w:sz w:val="24"/>
          <w:szCs w:val="24"/>
        </w:rPr>
        <w:t>商务内容低于竞争性磋商文件要求时，磋商人应当如</w:t>
      </w:r>
      <w:r>
        <w:rPr>
          <w:rFonts w:ascii="宋体" w:hAnsi="宋体" w:eastAsia="宋体" w:cs="宋体"/>
          <w:spacing w:val="-4"/>
          <w:sz w:val="24"/>
          <w:szCs w:val="24"/>
        </w:rPr>
        <w:t>实写明“负偏离</w:t>
      </w:r>
      <w:r>
        <w:rPr>
          <w:rFonts w:ascii="宋体" w:hAnsi="宋体" w:eastAsia="宋体" w:cs="宋体"/>
          <w:spacing w:val="-88"/>
          <w:sz w:val="24"/>
          <w:szCs w:val="24"/>
        </w:rPr>
        <w:t xml:space="preserve"> </w:t>
      </w:r>
      <w:r>
        <w:rPr>
          <w:rFonts w:ascii="宋体" w:hAnsi="宋体" w:eastAsia="宋体" w:cs="宋体"/>
          <w:spacing w:val="-4"/>
          <w:sz w:val="24"/>
          <w:szCs w:val="24"/>
        </w:rPr>
        <w:t>”，否则视为虚假应标</w:t>
      </w:r>
    </w:p>
    <w:p w14:paraId="3562B1AF">
      <w:pPr>
        <w:spacing w:before="115" w:line="219" w:lineRule="auto"/>
        <w:ind w:left="14"/>
        <w:rPr>
          <w:rFonts w:ascii="宋体" w:hAnsi="宋体" w:eastAsia="宋体" w:cs="宋体"/>
          <w:sz w:val="24"/>
          <w:szCs w:val="24"/>
        </w:rPr>
      </w:pPr>
      <w:r>
        <w:rPr>
          <w:rFonts w:ascii="宋体" w:hAnsi="宋体" w:eastAsia="宋体" w:cs="宋体"/>
          <w:spacing w:val="-1"/>
          <w:sz w:val="24"/>
          <w:szCs w:val="24"/>
        </w:rPr>
        <w:t>3.表格内容均需按要求填写，不得留空，否则按磋商无效处理。</w:t>
      </w:r>
    </w:p>
    <w:p w14:paraId="0C2191F0">
      <w:pPr>
        <w:spacing w:before="114" w:line="278" w:lineRule="auto"/>
        <w:ind w:left="13" w:right="1" w:hanging="5"/>
        <w:rPr>
          <w:rFonts w:ascii="宋体" w:hAnsi="宋体" w:eastAsia="宋体" w:cs="宋体"/>
          <w:sz w:val="24"/>
          <w:szCs w:val="24"/>
        </w:rPr>
      </w:pPr>
      <w:r>
        <w:rPr>
          <w:rFonts w:ascii="宋体" w:hAnsi="宋体" w:eastAsia="宋体" w:cs="宋体"/>
          <w:spacing w:val="-2"/>
          <w:sz w:val="24"/>
          <w:szCs w:val="24"/>
        </w:rPr>
        <w:t>4.如果采购需求为小于、小于等于、大于或大于等于某</w:t>
      </w:r>
      <w:r>
        <w:rPr>
          <w:rFonts w:ascii="宋体" w:hAnsi="宋体" w:eastAsia="宋体" w:cs="宋体"/>
          <w:spacing w:val="-3"/>
          <w:sz w:val="24"/>
          <w:szCs w:val="24"/>
        </w:rPr>
        <w:t>个数值标准时，响应文件承诺不得直接复制采购需求，响应文件承诺内容应当写明磋商货物具体参数或商务响应承诺的具体数值，否则按磋商无效处理。如该采购需求属于不能明确具体数值的，采购人应在此采购需求的数值后</w:t>
      </w:r>
    </w:p>
    <w:p w14:paraId="3EA42309">
      <w:pPr>
        <w:spacing w:before="116" w:line="219" w:lineRule="auto"/>
        <w:ind w:left="10"/>
        <w:rPr>
          <w:rFonts w:ascii="宋体" w:hAnsi="宋体" w:eastAsia="宋体" w:cs="宋体"/>
          <w:sz w:val="24"/>
          <w:szCs w:val="24"/>
        </w:rPr>
      </w:pPr>
      <w:r>
        <w:rPr>
          <w:rFonts w:ascii="宋体" w:hAnsi="宋体" w:eastAsia="宋体" w:cs="宋体"/>
          <w:spacing w:val="-2"/>
          <w:sz w:val="24"/>
          <w:szCs w:val="24"/>
        </w:rPr>
        <w:t>标注◆号，对标注◆号的采购需求不适用上述“磋商无效</w:t>
      </w:r>
      <w:r>
        <w:rPr>
          <w:rFonts w:ascii="宋体" w:hAnsi="宋体" w:eastAsia="宋体" w:cs="宋体"/>
          <w:spacing w:val="-74"/>
          <w:sz w:val="24"/>
          <w:szCs w:val="24"/>
        </w:rPr>
        <w:t xml:space="preserve"> </w:t>
      </w:r>
      <w:r>
        <w:rPr>
          <w:rFonts w:ascii="宋体" w:hAnsi="宋体" w:eastAsia="宋体" w:cs="宋体"/>
          <w:spacing w:val="-2"/>
          <w:sz w:val="24"/>
          <w:szCs w:val="24"/>
        </w:rPr>
        <w:t>”条款。</w:t>
      </w:r>
    </w:p>
    <w:p w14:paraId="12D9C23A">
      <w:pPr>
        <w:pStyle w:val="4"/>
        <w:spacing w:before="38" w:line="221" w:lineRule="auto"/>
        <w:ind w:left="3856"/>
        <w:rPr>
          <w:sz w:val="24"/>
          <w:szCs w:val="24"/>
        </w:rPr>
      </w:pPr>
      <w:r>
        <w:rPr>
          <w:spacing w:val="-2"/>
          <w:sz w:val="24"/>
          <w:szCs w:val="24"/>
        </w:rPr>
        <w:t>供应商名称（电子签章</w:t>
      </w:r>
      <w:r>
        <w:rPr>
          <w:spacing w:val="1"/>
          <w:sz w:val="24"/>
          <w:szCs w:val="24"/>
        </w:rPr>
        <w:t>）：</w:t>
      </w:r>
    </w:p>
    <w:p w14:paraId="783561C4">
      <w:pPr>
        <w:pStyle w:val="4"/>
        <w:spacing w:before="179" w:line="222" w:lineRule="auto"/>
        <w:ind w:left="6860"/>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76C29BD9">
      <w:pPr>
        <w:spacing w:line="222" w:lineRule="auto"/>
        <w:rPr>
          <w:sz w:val="24"/>
          <w:szCs w:val="24"/>
        </w:rPr>
        <w:sectPr>
          <w:headerReference r:id="rId82" w:type="default"/>
          <w:footerReference r:id="rId83" w:type="default"/>
          <w:pgSz w:w="11910" w:h="16840"/>
          <w:pgMar w:top="1035" w:right="1080" w:bottom="1091" w:left="1080" w:header="697" w:footer="929" w:gutter="0"/>
          <w:pgNumType w:fmt="decimal"/>
          <w:cols w:space="720" w:num="1"/>
        </w:sectPr>
      </w:pPr>
    </w:p>
    <w:p w14:paraId="64DBD8F1">
      <w:pPr>
        <w:pStyle w:val="4"/>
        <w:spacing w:before="98" w:line="222" w:lineRule="auto"/>
        <w:ind w:left="621"/>
        <w:rPr>
          <w:sz w:val="30"/>
          <w:szCs w:val="30"/>
        </w:rPr>
      </w:pPr>
      <w:r>
        <w:rPr>
          <w:b/>
          <w:bCs/>
          <w:spacing w:val="-4"/>
          <w:sz w:val="30"/>
          <w:szCs w:val="30"/>
        </w:rPr>
        <w:t>供应商类似业绩的证明文件</w:t>
      </w:r>
    </w:p>
    <w:p w14:paraId="2B632E5A">
      <w:pPr>
        <w:spacing w:before="28" w:line="219" w:lineRule="auto"/>
        <w:ind w:left="4132"/>
        <w:rPr>
          <w:rFonts w:ascii="宋体" w:hAnsi="宋体" w:eastAsia="宋体" w:cs="宋体"/>
          <w:sz w:val="30"/>
          <w:szCs w:val="30"/>
        </w:rPr>
      </w:pPr>
      <w:r>
        <w:rPr>
          <w:rFonts w:ascii="宋体" w:hAnsi="宋体" w:eastAsia="宋体" w:cs="宋体"/>
          <w:b/>
          <w:bCs/>
          <w:spacing w:val="-4"/>
          <w:sz w:val="30"/>
          <w:szCs w:val="30"/>
        </w:rPr>
        <w:t>类似业绩一览表</w:t>
      </w:r>
    </w:p>
    <w:p w14:paraId="58AAFC7C">
      <w:pPr>
        <w:spacing w:before="108"/>
      </w:pPr>
    </w:p>
    <w:tbl>
      <w:tblPr>
        <w:tblStyle w:val="11"/>
        <w:tblW w:w="8842"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1739"/>
        <w:gridCol w:w="2685"/>
        <w:gridCol w:w="1430"/>
        <w:gridCol w:w="1900"/>
      </w:tblGrid>
      <w:tr w14:paraId="38281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88" w:type="dxa"/>
            <w:vAlign w:val="top"/>
          </w:tcPr>
          <w:p w14:paraId="04AF4F26">
            <w:pPr>
              <w:pStyle w:val="12"/>
              <w:spacing w:before="290" w:line="221" w:lineRule="auto"/>
              <w:ind w:left="310"/>
              <w:rPr>
                <w:sz w:val="24"/>
                <w:szCs w:val="24"/>
              </w:rPr>
            </w:pPr>
            <w:r>
              <w:rPr>
                <w:spacing w:val="-5"/>
                <w:sz w:val="24"/>
                <w:szCs w:val="24"/>
              </w:rPr>
              <w:t>序号</w:t>
            </w:r>
          </w:p>
        </w:tc>
        <w:tc>
          <w:tcPr>
            <w:tcW w:w="1739" w:type="dxa"/>
            <w:vAlign w:val="top"/>
          </w:tcPr>
          <w:p w14:paraId="1A348A34">
            <w:pPr>
              <w:pStyle w:val="12"/>
              <w:spacing w:before="291" w:line="220" w:lineRule="auto"/>
              <w:ind w:left="278"/>
              <w:rPr>
                <w:sz w:val="24"/>
                <w:szCs w:val="24"/>
              </w:rPr>
            </w:pPr>
            <w:r>
              <w:rPr>
                <w:spacing w:val="-3"/>
                <w:sz w:val="24"/>
                <w:szCs w:val="24"/>
              </w:rPr>
              <w:t>发包人名称</w:t>
            </w:r>
          </w:p>
        </w:tc>
        <w:tc>
          <w:tcPr>
            <w:tcW w:w="2685" w:type="dxa"/>
            <w:vAlign w:val="top"/>
          </w:tcPr>
          <w:p w14:paraId="6B36DA32">
            <w:pPr>
              <w:pStyle w:val="12"/>
              <w:spacing w:before="134" w:line="241" w:lineRule="auto"/>
              <w:ind w:left="747" w:right="740" w:firstLine="123"/>
              <w:rPr>
                <w:sz w:val="24"/>
                <w:szCs w:val="24"/>
              </w:rPr>
            </w:pPr>
            <w:r>
              <w:rPr>
                <w:spacing w:val="-4"/>
                <w:sz w:val="24"/>
                <w:szCs w:val="24"/>
              </w:rPr>
              <w:t>工程名称</w:t>
            </w:r>
            <w:r>
              <w:rPr>
                <w:spacing w:val="-2"/>
                <w:sz w:val="24"/>
                <w:szCs w:val="24"/>
              </w:rPr>
              <w:t>及建设地点</w:t>
            </w:r>
          </w:p>
        </w:tc>
        <w:tc>
          <w:tcPr>
            <w:tcW w:w="1430" w:type="dxa"/>
            <w:vAlign w:val="top"/>
          </w:tcPr>
          <w:p w14:paraId="1995390F">
            <w:pPr>
              <w:pStyle w:val="12"/>
              <w:spacing w:before="291" w:line="219" w:lineRule="auto"/>
              <w:ind w:left="245"/>
              <w:rPr>
                <w:sz w:val="24"/>
                <w:szCs w:val="24"/>
              </w:rPr>
            </w:pPr>
            <w:r>
              <w:rPr>
                <w:spacing w:val="-4"/>
                <w:sz w:val="24"/>
                <w:szCs w:val="24"/>
              </w:rPr>
              <w:t>建设规模</w:t>
            </w:r>
          </w:p>
        </w:tc>
        <w:tc>
          <w:tcPr>
            <w:tcW w:w="1900" w:type="dxa"/>
            <w:vAlign w:val="top"/>
          </w:tcPr>
          <w:p w14:paraId="078EA4C3">
            <w:pPr>
              <w:pStyle w:val="12"/>
              <w:spacing w:before="134" w:line="241" w:lineRule="auto"/>
              <w:ind w:left="486" w:right="468" w:hanging="10"/>
              <w:rPr>
                <w:sz w:val="24"/>
                <w:szCs w:val="24"/>
              </w:rPr>
            </w:pPr>
            <w:r>
              <w:rPr>
                <w:spacing w:val="-3"/>
                <w:sz w:val="24"/>
                <w:szCs w:val="24"/>
              </w:rPr>
              <w:t>合同金额</w:t>
            </w:r>
            <w:r>
              <w:rPr>
                <w:spacing w:val="-6"/>
                <w:sz w:val="24"/>
                <w:szCs w:val="24"/>
              </w:rPr>
              <w:t>（万元）</w:t>
            </w:r>
          </w:p>
        </w:tc>
      </w:tr>
      <w:tr w14:paraId="2D791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88" w:type="dxa"/>
            <w:vAlign w:val="top"/>
          </w:tcPr>
          <w:p w14:paraId="4FF5EA48">
            <w:pPr>
              <w:rPr>
                <w:rFonts w:ascii="Arial"/>
                <w:sz w:val="21"/>
              </w:rPr>
            </w:pPr>
          </w:p>
        </w:tc>
        <w:tc>
          <w:tcPr>
            <w:tcW w:w="1739" w:type="dxa"/>
            <w:vAlign w:val="top"/>
          </w:tcPr>
          <w:p w14:paraId="78F69D1F">
            <w:pPr>
              <w:rPr>
                <w:rFonts w:ascii="Arial"/>
                <w:sz w:val="21"/>
              </w:rPr>
            </w:pPr>
          </w:p>
        </w:tc>
        <w:tc>
          <w:tcPr>
            <w:tcW w:w="2685" w:type="dxa"/>
            <w:vAlign w:val="top"/>
          </w:tcPr>
          <w:p w14:paraId="3C930671">
            <w:pPr>
              <w:rPr>
                <w:rFonts w:ascii="Arial"/>
                <w:sz w:val="21"/>
              </w:rPr>
            </w:pPr>
          </w:p>
        </w:tc>
        <w:tc>
          <w:tcPr>
            <w:tcW w:w="1430" w:type="dxa"/>
            <w:vAlign w:val="top"/>
          </w:tcPr>
          <w:p w14:paraId="70AEE1FB">
            <w:pPr>
              <w:rPr>
                <w:rFonts w:ascii="Arial"/>
                <w:sz w:val="21"/>
              </w:rPr>
            </w:pPr>
          </w:p>
        </w:tc>
        <w:tc>
          <w:tcPr>
            <w:tcW w:w="1900" w:type="dxa"/>
            <w:vAlign w:val="top"/>
          </w:tcPr>
          <w:p w14:paraId="314E710F">
            <w:pPr>
              <w:rPr>
                <w:rFonts w:ascii="Arial"/>
                <w:sz w:val="21"/>
              </w:rPr>
            </w:pPr>
          </w:p>
        </w:tc>
      </w:tr>
      <w:tr w14:paraId="1A9FC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088" w:type="dxa"/>
            <w:vAlign w:val="top"/>
          </w:tcPr>
          <w:p w14:paraId="2F31E5B8">
            <w:pPr>
              <w:rPr>
                <w:rFonts w:ascii="Arial"/>
                <w:sz w:val="21"/>
              </w:rPr>
            </w:pPr>
          </w:p>
        </w:tc>
        <w:tc>
          <w:tcPr>
            <w:tcW w:w="1739" w:type="dxa"/>
            <w:vAlign w:val="top"/>
          </w:tcPr>
          <w:p w14:paraId="38448779">
            <w:pPr>
              <w:rPr>
                <w:rFonts w:ascii="Arial"/>
                <w:sz w:val="21"/>
              </w:rPr>
            </w:pPr>
          </w:p>
        </w:tc>
        <w:tc>
          <w:tcPr>
            <w:tcW w:w="2685" w:type="dxa"/>
            <w:vAlign w:val="top"/>
          </w:tcPr>
          <w:p w14:paraId="40C608F3">
            <w:pPr>
              <w:rPr>
                <w:rFonts w:ascii="Arial"/>
                <w:sz w:val="21"/>
              </w:rPr>
            </w:pPr>
          </w:p>
        </w:tc>
        <w:tc>
          <w:tcPr>
            <w:tcW w:w="1430" w:type="dxa"/>
            <w:vAlign w:val="top"/>
          </w:tcPr>
          <w:p w14:paraId="0E1430E0">
            <w:pPr>
              <w:rPr>
                <w:rFonts w:ascii="Arial"/>
                <w:sz w:val="21"/>
              </w:rPr>
            </w:pPr>
          </w:p>
        </w:tc>
        <w:tc>
          <w:tcPr>
            <w:tcW w:w="1900" w:type="dxa"/>
            <w:vAlign w:val="top"/>
          </w:tcPr>
          <w:p w14:paraId="765BB558">
            <w:pPr>
              <w:rPr>
                <w:rFonts w:ascii="Arial"/>
                <w:sz w:val="21"/>
              </w:rPr>
            </w:pPr>
          </w:p>
        </w:tc>
      </w:tr>
      <w:tr w14:paraId="175F9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88" w:type="dxa"/>
            <w:vAlign w:val="top"/>
          </w:tcPr>
          <w:p w14:paraId="418D6891">
            <w:pPr>
              <w:rPr>
                <w:rFonts w:ascii="Arial"/>
                <w:sz w:val="21"/>
              </w:rPr>
            </w:pPr>
          </w:p>
        </w:tc>
        <w:tc>
          <w:tcPr>
            <w:tcW w:w="1739" w:type="dxa"/>
            <w:vAlign w:val="top"/>
          </w:tcPr>
          <w:p w14:paraId="620E17C0">
            <w:pPr>
              <w:rPr>
                <w:rFonts w:ascii="Arial"/>
                <w:sz w:val="21"/>
              </w:rPr>
            </w:pPr>
          </w:p>
        </w:tc>
        <w:tc>
          <w:tcPr>
            <w:tcW w:w="2685" w:type="dxa"/>
            <w:vAlign w:val="top"/>
          </w:tcPr>
          <w:p w14:paraId="11654AF2">
            <w:pPr>
              <w:rPr>
                <w:rFonts w:ascii="Arial"/>
                <w:sz w:val="21"/>
              </w:rPr>
            </w:pPr>
          </w:p>
        </w:tc>
        <w:tc>
          <w:tcPr>
            <w:tcW w:w="1430" w:type="dxa"/>
            <w:vAlign w:val="top"/>
          </w:tcPr>
          <w:p w14:paraId="55A9E120">
            <w:pPr>
              <w:rPr>
                <w:rFonts w:ascii="Arial"/>
                <w:sz w:val="21"/>
              </w:rPr>
            </w:pPr>
          </w:p>
        </w:tc>
        <w:tc>
          <w:tcPr>
            <w:tcW w:w="1900" w:type="dxa"/>
            <w:vAlign w:val="top"/>
          </w:tcPr>
          <w:p w14:paraId="54DD8720">
            <w:pPr>
              <w:rPr>
                <w:rFonts w:ascii="Arial"/>
                <w:sz w:val="21"/>
              </w:rPr>
            </w:pPr>
          </w:p>
        </w:tc>
      </w:tr>
      <w:tr w14:paraId="4D218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88" w:type="dxa"/>
            <w:vAlign w:val="top"/>
          </w:tcPr>
          <w:p w14:paraId="78539D08">
            <w:pPr>
              <w:rPr>
                <w:rFonts w:ascii="Arial"/>
                <w:sz w:val="21"/>
              </w:rPr>
            </w:pPr>
          </w:p>
        </w:tc>
        <w:tc>
          <w:tcPr>
            <w:tcW w:w="1739" w:type="dxa"/>
            <w:vAlign w:val="top"/>
          </w:tcPr>
          <w:p w14:paraId="57FEDE72">
            <w:pPr>
              <w:rPr>
                <w:rFonts w:ascii="Arial"/>
                <w:sz w:val="21"/>
              </w:rPr>
            </w:pPr>
          </w:p>
        </w:tc>
        <w:tc>
          <w:tcPr>
            <w:tcW w:w="2685" w:type="dxa"/>
            <w:vAlign w:val="top"/>
          </w:tcPr>
          <w:p w14:paraId="7B6FD7BD">
            <w:pPr>
              <w:rPr>
                <w:rFonts w:ascii="Arial"/>
                <w:sz w:val="21"/>
              </w:rPr>
            </w:pPr>
          </w:p>
        </w:tc>
        <w:tc>
          <w:tcPr>
            <w:tcW w:w="1430" w:type="dxa"/>
            <w:vAlign w:val="top"/>
          </w:tcPr>
          <w:p w14:paraId="72E77A75">
            <w:pPr>
              <w:rPr>
                <w:rFonts w:ascii="Arial"/>
                <w:sz w:val="21"/>
              </w:rPr>
            </w:pPr>
          </w:p>
        </w:tc>
        <w:tc>
          <w:tcPr>
            <w:tcW w:w="1900" w:type="dxa"/>
            <w:vAlign w:val="top"/>
          </w:tcPr>
          <w:p w14:paraId="178C5D75">
            <w:pPr>
              <w:rPr>
                <w:rFonts w:ascii="Arial"/>
                <w:sz w:val="21"/>
              </w:rPr>
            </w:pPr>
          </w:p>
        </w:tc>
      </w:tr>
      <w:tr w14:paraId="532CC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088" w:type="dxa"/>
            <w:vAlign w:val="top"/>
          </w:tcPr>
          <w:p w14:paraId="7103D8E8">
            <w:pPr>
              <w:rPr>
                <w:rFonts w:ascii="Arial"/>
                <w:sz w:val="21"/>
              </w:rPr>
            </w:pPr>
          </w:p>
        </w:tc>
        <w:tc>
          <w:tcPr>
            <w:tcW w:w="1739" w:type="dxa"/>
            <w:vAlign w:val="top"/>
          </w:tcPr>
          <w:p w14:paraId="0DB9B50D">
            <w:pPr>
              <w:rPr>
                <w:rFonts w:ascii="Arial"/>
                <w:sz w:val="21"/>
              </w:rPr>
            </w:pPr>
          </w:p>
        </w:tc>
        <w:tc>
          <w:tcPr>
            <w:tcW w:w="2685" w:type="dxa"/>
            <w:vAlign w:val="top"/>
          </w:tcPr>
          <w:p w14:paraId="54222627">
            <w:pPr>
              <w:rPr>
                <w:rFonts w:ascii="Arial"/>
                <w:sz w:val="21"/>
              </w:rPr>
            </w:pPr>
          </w:p>
        </w:tc>
        <w:tc>
          <w:tcPr>
            <w:tcW w:w="1430" w:type="dxa"/>
            <w:vAlign w:val="top"/>
          </w:tcPr>
          <w:p w14:paraId="11423FE3">
            <w:pPr>
              <w:rPr>
                <w:rFonts w:ascii="Arial"/>
                <w:sz w:val="21"/>
              </w:rPr>
            </w:pPr>
          </w:p>
        </w:tc>
        <w:tc>
          <w:tcPr>
            <w:tcW w:w="1900" w:type="dxa"/>
            <w:vAlign w:val="top"/>
          </w:tcPr>
          <w:p w14:paraId="69C26F80">
            <w:pPr>
              <w:rPr>
                <w:rFonts w:ascii="Arial"/>
                <w:sz w:val="21"/>
              </w:rPr>
            </w:pPr>
          </w:p>
        </w:tc>
      </w:tr>
      <w:tr w14:paraId="65274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088" w:type="dxa"/>
            <w:vAlign w:val="top"/>
          </w:tcPr>
          <w:p w14:paraId="03347A20">
            <w:pPr>
              <w:rPr>
                <w:rFonts w:ascii="Arial"/>
                <w:sz w:val="21"/>
              </w:rPr>
            </w:pPr>
          </w:p>
        </w:tc>
        <w:tc>
          <w:tcPr>
            <w:tcW w:w="1739" w:type="dxa"/>
            <w:vAlign w:val="top"/>
          </w:tcPr>
          <w:p w14:paraId="092303A7">
            <w:pPr>
              <w:rPr>
                <w:rFonts w:ascii="Arial"/>
                <w:sz w:val="21"/>
              </w:rPr>
            </w:pPr>
          </w:p>
        </w:tc>
        <w:tc>
          <w:tcPr>
            <w:tcW w:w="2685" w:type="dxa"/>
            <w:vAlign w:val="top"/>
          </w:tcPr>
          <w:p w14:paraId="1272C791">
            <w:pPr>
              <w:rPr>
                <w:rFonts w:ascii="Arial"/>
                <w:sz w:val="21"/>
              </w:rPr>
            </w:pPr>
          </w:p>
        </w:tc>
        <w:tc>
          <w:tcPr>
            <w:tcW w:w="1430" w:type="dxa"/>
            <w:vAlign w:val="top"/>
          </w:tcPr>
          <w:p w14:paraId="42DC76BF">
            <w:pPr>
              <w:rPr>
                <w:rFonts w:ascii="Arial"/>
                <w:sz w:val="21"/>
              </w:rPr>
            </w:pPr>
          </w:p>
        </w:tc>
        <w:tc>
          <w:tcPr>
            <w:tcW w:w="1900" w:type="dxa"/>
            <w:vAlign w:val="top"/>
          </w:tcPr>
          <w:p w14:paraId="0FA57CF5">
            <w:pPr>
              <w:rPr>
                <w:rFonts w:ascii="Arial"/>
                <w:sz w:val="21"/>
              </w:rPr>
            </w:pPr>
          </w:p>
        </w:tc>
      </w:tr>
      <w:tr w14:paraId="0E04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88" w:type="dxa"/>
            <w:vAlign w:val="top"/>
          </w:tcPr>
          <w:p w14:paraId="0B8A7539">
            <w:pPr>
              <w:rPr>
                <w:rFonts w:ascii="Arial"/>
                <w:sz w:val="21"/>
              </w:rPr>
            </w:pPr>
          </w:p>
        </w:tc>
        <w:tc>
          <w:tcPr>
            <w:tcW w:w="1739" w:type="dxa"/>
            <w:vAlign w:val="top"/>
          </w:tcPr>
          <w:p w14:paraId="757EBC77">
            <w:pPr>
              <w:rPr>
                <w:rFonts w:ascii="Arial"/>
                <w:sz w:val="21"/>
              </w:rPr>
            </w:pPr>
          </w:p>
        </w:tc>
        <w:tc>
          <w:tcPr>
            <w:tcW w:w="2685" w:type="dxa"/>
            <w:vAlign w:val="top"/>
          </w:tcPr>
          <w:p w14:paraId="52E8EC1D">
            <w:pPr>
              <w:rPr>
                <w:rFonts w:ascii="Arial"/>
                <w:sz w:val="21"/>
              </w:rPr>
            </w:pPr>
          </w:p>
        </w:tc>
        <w:tc>
          <w:tcPr>
            <w:tcW w:w="1430" w:type="dxa"/>
            <w:vAlign w:val="top"/>
          </w:tcPr>
          <w:p w14:paraId="76371006">
            <w:pPr>
              <w:rPr>
                <w:rFonts w:ascii="Arial"/>
                <w:sz w:val="21"/>
              </w:rPr>
            </w:pPr>
          </w:p>
        </w:tc>
        <w:tc>
          <w:tcPr>
            <w:tcW w:w="1900" w:type="dxa"/>
            <w:vAlign w:val="top"/>
          </w:tcPr>
          <w:p w14:paraId="1C723D79">
            <w:pPr>
              <w:rPr>
                <w:rFonts w:ascii="Arial"/>
                <w:sz w:val="21"/>
              </w:rPr>
            </w:pPr>
          </w:p>
        </w:tc>
      </w:tr>
    </w:tbl>
    <w:p w14:paraId="42F26A89">
      <w:pPr>
        <w:spacing w:before="35" w:line="221" w:lineRule="auto"/>
        <w:ind w:left="492"/>
        <w:rPr>
          <w:rFonts w:ascii="宋体" w:hAnsi="宋体" w:eastAsia="宋体" w:cs="宋体"/>
          <w:sz w:val="24"/>
          <w:szCs w:val="24"/>
        </w:rPr>
      </w:pPr>
      <w:r>
        <w:rPr>
          <w:rFonts w:ascii="宋体" w:hAnsi="宋体" w:eastAsia="宋体" w:cs="宋体"/>
          <w:spacing w:val="-5"/>
          <w:sz w:val="24"/>
          <w:szCs w:val="24"/>
        </w:rPr>
        <w:t>备注：</w:t>
      </w:r>
    </w:p>
    <w:p w14:paraId="7BD9C0E7">
      <w:pPr>
        <w:spacing w:before="24" w:line="219" w:lineRule="auto"/>
        <w:ind w:left="747"/>
        <w:rPr>
          <w:rFonts w:ascii="宋体" w:hAnsi="宋体" w:eastAsia="宋体" w:cs="宋体"/>
          <w:sz w:val="24"/>
          <w:szCs w:val="24"/>
        </w:rPr>
      </w:pPr>
      <w:r>
        <w:rPr>
          <w:rFonts w:ascii="宋体" w:hAnsi="宋体" w:eastAsia="宋体" w:cs="宋体"/>
          <w:spacing w:val="-1"/>
          <w:sz w:val="24"/>
          <w:szCs w:val="24"/>
        </w:rPr>
        <w:t>1、附以上类似工程的中标（成交）通知书或工</w:t>
      </w:r>
      <w:r>
        <w:rPr>
          <w:rFonts w:ascii="宋体" w:hAnsi="宋体" w:eastAsia="宋体" w:cs="宋体"/>
          <w:spacing w:val="-2"/>
          <w:sz w:val="24"/>
          <w:szCs w:val="24"/>
        </w:rPr>
        <w:t>程合同。</w:t>
      </w:r>
    </w:p>
    <w:p w14:paraId="0C9EE7D9">
      <w:pPr>
        <w:spacing w:line="291" w:lineRule="auto"/>
        <w:rPr>
          <w:rFonts w:ascii="Arial"/>
          <w:sz w:val="21"/>
        </w:rPr>
      </w:pPr>
    </w:p>
    <w:p w14:paraId="55D06931">
      <w:pPr>
        <w:spacing w:line="292" w:lineRule="auto"/>
        <w:rPr>
          <w:rFonts w:ascii="Arial"/>
          <w:sz w:val="21"/>
        </w:rPr>
      </w:pPr>
    </w:p>
    <w:p w14:paraId="3479FE5B">
      <w:pPr>
        <w:spacing w:line="292" w:lineRule="auto"/>
        <w:rPr>
          <w:rFonts w:ascii="Arial"/>
          <w:sz w:val="21"/>
        </w:rPr>
      </w:pPr>
    </w:p>
    <w:p w14:paraId="3F3D1888">
      <w:pPr>
        <w:pStyle w:val="4"/>
        <w:spacing w:before="78" w:line="221" w:lineRule="auto"/>
        <w:ind w:left="4111"/>
        <w:rPr>
          <w:sz w:val="24"/>
          <w:szCs w:val="24"/>
        </w:rPr>
      </w:pPr>
      <w:r>
        <w:rPr>
          <w:spacing w:val="-2"/>
          <w:sz w:val="24"/>
          <w:szCs w:val="24"/>
        </w:rPr>
        <w:t>供应商名称（电子签章</w:t>
      </w:r>
      <w:r>
        <w:rPr>
          <w:spacing w:val="1"/>
          <w:sz w:val="24"/>
          <w:szCs w:val="24"/>
        </w:rPr>
        <w:t>）：</w:t>
      </w:r>
    </w:p>
    <w:p w14:paraId="7648095E">
      <w:pPr>
        <w:pStyle w:val="4"/>
        <w:spacing w:before="301" w:line="222" w:lineRule="auto"/>
        <w:ind w:left="6786"/>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1F048EF1">
      <w:pPr>
        <w:spacing w:line="222" w:lineRule="auto"/>
        <w:rPr>
          <w:sz w:val="24"/>
          <w:szCs w:val="24"/>
        </w:rPr>
        <w:sectPr>
          <w:footerReference r:id="rId84" w:type="default"/>
          <w:pgSz w:w="11910" w:h="16840"/>
          <w:pgMar w:top="1035" w:right="1080" w:bottom="1088" w:left="1080" w:header="697" w:footer="929" w:gutter="0"/>
          <w:pgNumType w:fmt="decimal"/>
          <w:cols w:space="720" w:num="1"/>
        </w:sectPr>
      </w:pPr>
    </w:p>
    <w:p w14:paraId="0DB93592">
      <w:pPr>
        <w:pStyle w:val="4"/>
        <w:spacing w:before="98" w:line="222" w:lineRule="auto"/>
        <w:ind w:left="20"/>
        <w:rPr>
          <w:sz w:val="30"/>
          <w:szCs w:val="30"/>
        </w:rPr>
      </w:pPr>
      <w:r>
        <w:rPr>
          <w:b/>
          <w:bCs/>
          <w:spacing w:val="-6"/>
          <w:sz w:val="30"/>
          <w:szCs w:val="30"/>
        </w:rPr>
        <w:t>技术需求偏离表</w:t>
      </w:r>
    </w:p>
    <w:p w14:paraId="0FDEC50B">
      <w:pPr>
        <w:spacing w:line="295" w:lineRule="auto"/>
        <w:rPr>
          <w:rFonts w:ascii="Arial"/>
          <w:sz w:val="21"/>
        </w:rPr>
      </w:pPr>
    </w:p>
    <w:p w14:paraId="0BE9472F">
      <w:pPr>
        <w:spacing w:before="139" w:line="226" w:lineRule="auto"/>
        <w:ind w:left="3353"/>
        <w:rPr>
          <w:rFonts w:ascii="黑体" w:hAnsi="黑体" w:eastAsia="黑体" w:cs="黑体"/>
          <w:sz w:val="43"/>
          <w:szCs w:val="43"/>
        </w:rPr>
      </w:pPr>
      <w:r>
        <w:rPr>
          <w:rFonts w:ascii="黑体" w:hAnsi="黑体" w:eastAsia="黑体" w:cs="黑体"/>
          <w:spacing w:val="7"/>
          <w:sz w:val="43"/>
          <w:szCs w:val="43"/>
        </w:rPr>
        <w:t>技术需求偏离表</w:t>
      </w:r>
    </w:p>
    <w:p w14:paraId="06B53F80">
      <w:pPr>
        <w:spacing w:before="22"/>
      </w:pPr>
    </w:p>
    <w:tbl>
      <w:tblPr>
        <w:tblStyle w:val="11"/>
        <w:tblW w:w="9314"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501"/>
        <w:gridCol w:w="790"/>
        <w:gridCol w:w="1691"/>
        <w:gridCol w:w="1317"/>
        <w:gridCol w:w="763"/>
        <w:gridCol w:w="1399"/>
        <w:gridCol w:w="1229"/>
      </w:tblGrid>
      <w:tr w14:paraId="3621A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24" w:type="dxa"/>
            <w:vMerge w:val="restart"/>
            <w:tcBorders>
              <w:bottom w:val="nil"/>
            </w:tcBorders>
            <w:textDirection w:val="tbRlV"/>
            <w:vAlign w:val="top"/>
          </w:tcPr>
          <w:p w14:paraId="3A22FFD5">
            <w:pPr>
              <w:pStyle w:val="12"/>
              <w:spacing w:before="301" w:line="213" w:lineRule="auto"/>
              <w:ind w:left="467"/>
            </w:pPr>
            <w:r>
              <w:rPr>
                <w:spacing w:val="8"/>
              </w:rPr>
              <w:t>项</w:t>
            </w:r>
            <w:r>
              <w:rPr>
                <w:spacing w:val="99"/>
              </w:rPr>
              <w:t xml:space="preserve"> </w:t>
            </w:r>
            <w:r>
              <w:rPr>
                <w:spacing w:val="8"/>
              </w:rPr>
              <w:t>号</w:t>
            </w:r>
          </w:p>
        </w:tc>
        <w:tc>
          <w:tcPr>
            <w:tcW w:w="3982" w:type="dxa"/>
            <w:gridSpan w:val="3"/>
            <w:vAlign w:val="top"/>
          </w:tcPr>
          <w:p w14:paraId="4FB24C1A">
            <w:pPr>
              <w:pStyle w:val="12"/>
              <w:spacing w:before="54" w:line="227" w:lineRule="auto"/>
              <w:ind w:left="844"/>
            </w:pPr>
            <w:r>
              <w:rPr>
                <w:spacing w:val="8"/>
              </w:rPr>
              <w:t>竞争性磋商采购文件需求</w:t>
            </w:r>
          </w:p>
        </w:tc>
        <w:tc>
          <w:tcPr>
            <w:tcW w:w="3479" w:type="dxa"/>
            <w:gridSpan w:val="3"/>
            <w:vAlign w:val="top"/>
          </w:tcPr>
          <w:p w14:paraId="46A87B46">
            <w:pPr>
              <w:pStyle w:val="12"/>
              <w:spacing w:before="54" w:line="228" w:lineRule="auto"/>
              <w:ind w:left="1125"/>
            </w:pPr>
            <w:r>
              <w:rPr>
                <w:spacing w:val="6"/>
              </w:rPr>
              <w:t>响应文件承诺</w:t>
            </w:r>
          </w:p>
        </w:tc>
        <w:tc>
          <w:tcPr>
            <w:tcW w:w="1229" w:type="dxa"/>
            <w:vMerge w:val="restart"/>
            <w:tcBorders>
              <w:bottom w:val="nil"/>
            </w:tcBorders>
            <w:vAlign w:val="top"/>
          </w:tcPr>
          <w:p w14:paraId="575E320C">
            <w:pPr>
              <w:spacing w:line="301" w:lineRule="auto"/>
              <w:rPr>
                <w:rFonts w:ascii="Arial"/>
                <w:sz w:val="21"/>
              </w:rPr>
            </w:pPr>
          </w:p>
          <w:p w14:paraId="6C2B3D6E">
            <w:pPr>
              <w:spacing w:line="301" w:lineRule="auto"/>
              <w:rPr>
                <w:rFonts w:ascii="Arial"/>
                <w:sz w:val="21"/>
              </w:rPr>
            </w:pPr>
          </w:p>
          <w:p w14:paraId="53CFEB3E">
            <w:pPr>
              <w:pStyle w:val="12"/>
              <w:spacing w:before="65" w:line="228" w:lineRule="auto"/>
              <w:ind w:left="114"/>
            </w:pPr>
            <w:r>
              <w:rPr>
                <w:spacing w:val="7"/>
              </w:rPr>
              <w:t>偏离说明</w:t>
            </w:r>
          </w:p>
        </w:tc>
      </w:tr>
      <w:tr w14:paraId="220F2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624" w:type="dxa"/>
            <w:vMerge w:val="continue"/>
            <w:tcBorders>
              <w:top w:val="nil"/>
            </w:tcBorders>
            <w:textDirection w:val="tbRlV"/>
            <w:vAlign w:val="top"/>
          </w:tcPr>
          <w:p w14:paraId="361AC615">
            <w:pPr>
              <w:rPr>
                <w:rFonts w:ascii="Arial"/>
                <w:sz w:val="21"/>
              </w:rPr>
            </w:pPr>
          </w:p>
        </w:tc>
        <w:tc>
          <w:tcPr>
            <w:tcW w:w="1501" w:type="dxa"/>
            <w:vAlign w:val="top"/>
          </w:tcPr>
          <w:p w14:paraId="214D670B">
            <w:pPr>
              <w:spacing w:line="372" w:lineRule="auto"/>
              <w:rPr>
                <w:rFonts w:ascii="Arial"/>
                <w:sz w:val="21"/>
              </w:rPr>
            </w:pPr>
          </w:p>
          <w:p w14:paraId="4AA29002">
            <w:pPr>
              <w:pStyle w:val="12"/>
              <w:spacing w:before="65" w:line="228" w:lineRule="auto"/>
              <w:ind w:left="230"/>
            </w:pPr>
            <w:r>
              <w:rPr>
                <w:spacing w:val="7"/>
              </w:rPr>
              <w:t>标的的名称</w:t>
            </w:r>
          </w:p>
        </w:tc>
        <w:tc>
          <w:tcPr>
            <w:tcW w:w="790" w:type="dxa"/>
            <w:vAlign w:val="top"/>
          </w:tcPr>
          <w:p w14:paraId="13A38AFE">
            <w:pPr>
              <w:pStyle w:val="12"/>
              <w:spacing w:before="31" w:line="228" w:lineRule="auto"/>
              <w:ind w:left="191"/>
            </w:pPr>
            <w:r>
              <w:rPr>
                <w:spacing w:val="3"/>
              </w:rPr>
              <w:t>数量</w:t>
            </w:r>
          </w:p>
          <w:p w14:paraId="23187366">
            <w:pPr>
              <w:pStyle w:val="12"/>
              <w:spacing w:before="161" w:line="360" w:lineRule="auto"/>
              <w:ind w:left="295" w:right="185" w:hanging="106"/>
            </w:pPr>
            <w:r>
              <w:rPr>
                <w:spacing w:val="5"/>
              </w:rPr>
              <w:t>及单</w:t>
            </w:r>
            <w:r>
              <w:t>位</w:t>
            </w:r>
          </w:p>
        </w:tc>
        <w:tc>
          <w:tcPr>
            <w:tcW w:w="1691" w:type="dxa"/>
            <w:vAlign w:val="top"/>
          </w:tcPr>
          <w:p w14:paraId="7B022DF7">
            <w:pPr>
              <w:pStyle w:val="12"/>
              <w:spacing w:before="236" w:line="378" w:lineRule="auto"/>
              <w:ind w:left="645" w:right="109" w:hanging="528"/>
            </w:pPr>
            <w:r>
              <w:rPr>
                <w:spacing w:val="8"/>
              </w:rPr>
              <w:t>工程概况及采购</w:t>
            </w:r>
            <w:r>
              <w:rPr>
                <w:spacing w:val="2"/>
              </w:rPr>
              <w:t>范围</w:t>
            </w:r>
          </w:p>
        </w:tc>
        <w:tc>
          <w:tcPr>
            <w:tcW w:w="1317" w:type="dxa"/>
            <w:vAlign w:val="top"/>
          </w:tcPr>
          <w:p w14:paraId="505E3B7F">
            <w:pPr>
              <w:spacing w:line="372" w:lineRule="auto"/>
              <w:rPr>
                <w:rFonts w:ascii="Arial"/>
                <w:sz w:val="21"/>
              </w:rPr>
            </w:pPr>
          </w:p>
          <w:p w14:paraId="37A3537F">
            <w:pPr>
              <w:pStyle w:val="12"/>
              <w:spacing w:before="65" w:line="228" w:lineRule="auto"/>
              <w:ind w:left="141"/>
            </w:pPr>
            <w:r>
              <w:rPr>
                <w:spacing w:val="7"/>
              </w:rPr>
              <w:t>标的的名称</w:t>
            </w:r>
          </w:p>
        </w:tc>
        <w:tc>
          <w:tcPr>
            <w:tcW w:w="763" w:type="dxa"/>
            <w:vAlign w:val="top"/>
          </w:tcPr>
          <w:p w14:paraId="051A8B34">
            <w:pPr>
              <w:pStyle w:val="12"/>
              <w:spacing w:before="31" w:line="228" w:lineRule="auto"/>
              <w:ind w:left="178"/>
            </w:pPr>
            <w:r>
              <w:rPr>
                <w:spacing w:val="3"/>
              </w:rPr>
              <w:t>数量</w:t>
            </w:r>
          </w:p>
          <w:p w14:paraId="54ECAB9E">
            <w:pPr>
              <w:pStyle w:val="12"/>
              <w:spacing w:before="161" w:line="360" w:lineRule="auto"/>
              <w:ind w:left="282" w:right="171" w:hanging="106"/>
            </w:pPr>
            <w:r>
              <w:rPr>
                <w:spacing w:val="5"/>
              </w:rPr>
              <w:t>及单</w:t>
            </w:r>
            <w:r>
              <w:t>位</w:t>
            </w:r>
          </w:p>
        </w:tc>
        <w:tc>
          <w:tcPr>
            <w:tcW w:w="1399" w:type="dxa"/>
            <w:vAlign w:val="top"/>
          </w:tcPr>
          <w:p w14:paraId="1B3DC9DE">
            <w:pPr>
              <w:pStyle w:val="12"/>
              <w:spacing w:before="31" w:line="228" w:lineRule="auto"/>
              <w:ind w:left="181"/>
            </w:pPr>
            <w:r>
              <w:rPr>
                <w:spacing w:val="8"/>
              </w:rPr>
              <w:t>承诺的工程</w:t>
            </w:r>
          </w:p>
          <w:p w14:paraId="3240C60B">
            <w:pPr>
              <w:pStyle w:val="12"/>
              <w:spacing w:before="161" w:line="360" w:lineRule="auto"/>
              <w:ind w:left="500" w:right="171" w:hanging="319"/>
            </w:pPr>
            <w:r>
              <w:rPr>
                <w:spacing w:val="8"/>
              </w:rPr>
              <w:t>概况及采购</w:t>
            </w:r>
            <w:r>
              <w:rPr>
                <w:spacing w:val="2"/>
              </w:rPr>
              <w:t>范围</w:t>
            </w:r>
          </w:p>
        </w:tc>
        <w:tc>
          <w:tcPr>
            <w:tcW w:w="1229" w:type="dxa"/>
            <w:vMerge w:val="continue"/>
            <w:tcBorders>
              <w:top w:val="nil"/>
            </w:tcBorders>
            <w:vAlign w:val="top"/>
          </w:tcPr>
          <w:p w14:paraId="3050A048">
            <w:pPr>
              <w:rPr>
                <w:rFonts w:ascii="Arial"/>
                <w:sz w:val="21"/>
              </w:rPr>
            </w:pPr>
          </w:p>
        </w:tc>
      </w:tr>
      <w:tr w14:paraId="327D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624" w:type="dxa"/>
            <w:vAlign w:val="top"/>
          </w:tcPr>
          <w:p w14:paraId="751C6F3D">
            <w:pPr>
              <w:spacing w:line="288" w:lineRule="auto"/>
              <w:rPr>
                <w:rFonts w:ascii="Arial"/>
                <w:sz w:val="21"/>
              </w:rPr>
            </w:pPr>
          </w:p>
          <w:p w14:paraId="0F818F7D">
            <w:pPr>
              <w:spacing w:line="288" w:lineRule="auto"/>
              <w:rPr>
                <w:rFonts w:ascii="Arial"/>
                <w:sz w:val="21"/>
              </w:rPr>
            </w:pPr>
          </w:p>
          <w:p w14:paraId="7592B885">
            <w:pPr>
              <w:pStyle w:val="12"/>
              <w:spacing w:before="65" w:line="270" w:lineRule="exact"/>
              <w:ind w:left="132"/>
            </w:pPr>
            <w:r>
              <w:rPr>
                <w:position w:val="1"/>
              </w:rPr>
              <w:t>1</w:t>
            </w:r>
          </w:p>
        </w:tc>
        <w:tc>
          <w:tcPr>
            <w:tcW w:w="1501" w:type="dxa"/>
            <w:vAlign w:val="top"/>
          </w:tcPr>
          <w:p w14:paraId="3BB4CB34">
            <w:pPr>
              <w:spacing w:line="288" w:lineRule="auto"/>
              <w:rPr>
                <w:rFonts w:ascii="Arial"/>
                <w:sz w:val="21"/>
              </w:rPr>
            </w:pPr>
          </w:p>
          <w:p w14:paraId="7DA95A96">
            <w:pPr>
              <w:spacing w:line="288" w:lineRule="auto"/>
              <w:rPr>
                <w:rFonts w:ascii="Arial"/>
                <w:sz w:val="21"/>
              </w:rPr>
            </w:pPr>
          </w:p>
          <w:p w14:paraId="4B99BE71">
            <w:pPr>
              <w:pStyle w:val="12"/>
              <w:spacing w:before="65" w:line="324" w:lineRule="exact"/>
              <w:ind w:left="125"/>
            </w:pPr>
            <w:r>
              <w:rPr>
                <w:spacing w:val="-2"/>
                <w:position w:val="2"/>
              </w:rPr>
              <w:t>……</w:t>
            </w:r>
          </w:p>
        </w:tc>
        <w:tc>
          <w:tcPr>
            <w:tcW w:w="790" w:type="dxa"/>
            <w:vAlign w:val="top"/>
          </w:tcPr>
          <w:p w14:paraId="4173997F">
            <w:pPr>
              <w:spacing w:line="288" w:lineRule="auto"/>
              <w:rPr>
                <w:rFonts w:ascii="Arial"/>
                <w:sz w:val="21"/>
              </w:rPr>
            </w:pPr>
          </w:p>
          <w:p w14:paraId="33A340C0">
            <w:pPr>
              <w:spacing w:line="288" w:lineRule="auto"/>
              <w:rPr>
                <w:rFonts w:ascii="Arial"/>
                <w:sz w:val="21"/>
              </w:rPr>
            </w:pPr>
          </w:p>
          <w:p w14:paraId="21259B79">
            <w:pPr>
              <w:pStyle w:val="12"/>
              <w:spacing w:before="65" w:line="324" w:lineRule="exact"/>
              <w:ind w:left="126"/>
            </w:pPr>
            <w:r>
              <w:rPr>
                <w:position w:val="2"/>
              </w:rPr>
              <w:t>…</w:t>
            </w:r>
          </w:p>
        </w:tc>
        <w:tc>
          <w:tcPr>
            <w:tcW w:w="1691" w:type="dxa"/>
            <w:vAlign w:val="top"/>
          </w:tcPr>
          <w:p w14:paraId="60FCE480">
            <w:pPr>
              <w:pStyle w:val="12"/>
              <w:spacing w:before="32" w:line="270" w:lineRule="exact"/>
              <w:ind w:left="128"/>
            </w:pPr>
            <w:r>
              <w:rPr>
                <w:spacing w:val="-8"/>
                <w:position w:val="1"/>
              </w:rPr>
              <w:t>1</w:t>
            </w:r>
            <w:r>
              <w:rPr>
                <w:spacing w:val="15"/>
                <w:position w:val="1"/>
              </w:rPr>
              <w:t xml:space="preserve">  </w:t>
            </w:r>
            <w:r>
              <w:rPr>
                <w:spacing w:val="-8"/>
                <w:position w:val="1"/>
              </w:rPr>
              <w:t>……</w:t>
            </w:r>
          </w:p>
          <w:p w14:paraId="44D2A380">
            <w:pPr>
              <w:pStyle w:val="12"/>
              <w:spacing w:before="137" w:line="270" w:lineRule="exact"/>
              <w:ind w:left="115"/>
            </w:pPr>
            <w:r>
              <w:rPr>
                <w:spacing w:val="-4"/>
                <w:position w:val="1"/>
              </w:rPr>
              <w:t>2</w:t>
            </w:r>
            <w:r>
              <w:rPr>
                <w:spacing w:val="16"/>
                <w:position w:val="1"/>
              </w:rPr>
              <w:t xml:space="preserve">  </w:t>
            </w:r>
            <w:r>
              <w:rPr>
                <w:spacing w:val="-4"/>
                <w:position w:val="1"/>
              </w:rPr>
              <w:t>……</w:t>
            </w:r>
          </w:p>
          <w:p w14:paraId="56E32299">
            <w:pPr>
              <w:pStyle w:val="12"/>
              <w:spacing w:before="137" w:line="269" w:lineRule="exact"/>
              <w:ind w:left="117"/>
            </w:pPr>
            <w:r>
              <w:rPr>
                <w:spacing w:val="-4"/>
                <w:position w:val="1"/>
              </w:rPr>
              <w:t>3</w:t>
            </w:r>
            <w:r>
              <w:rPr>
                <w:spacing w:val="15"/>
                <w:position w:val="1"/>
              </w:rPr>
              <w:t xml:space="preserve">  </w:t>
            </w:r>
            <w:r>
              <w:rPr>
                <w:spacing w:val="-4"/>
                <w:position w:val="1"/>
              </w:rPr>
              <w:t>……</w:t>
            </w:r>
          </w:p>
          <w:p w14:paraId="65763335">
            <w:pPr>
              <w:spacing w:before="215" w:line="38" w:lineRule="exact"/>
              <w:ind w:firstLine="126"/>
            </w:pPr>
            <w:r>
              <w:drawing>
                <wp:inline distT="0" distB="0" distL="0" distR="0">
                  <wp:extent cx="251460" cy="2349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13"/>
                          <a:stretch>
                            <a:fillRect/>
                          </a:stretch>
                        </pic:blipFill>
                        <pic:spPr>
                          <a:xfrm>
                            <a:off x="0" y="0"/>
                            <a:ext cx="251764" cy="24106"/>
                          </a:xfrm>
                          <a:prstGeom prst="rect">
                            <a:avLst/>
                          </a:prstGeom>
                        </pic:spPr>
                      </pic:pic>
                    </a:graphicData>
                  </a:graphic>
                </wp:inline>
              </w:drawing>
            </w:r>
          </w:p>
        </w:tc>
        <w:tc>
          <w:tcPr>
            <w:tcW w:w="1317" w:type="dxa"/>
            <w:vAlign w:val="top"/>
          </w:tcPr>
          <w:p w14:paraId="6F8D706E">
            <w:pPr>
              <w:spacing w:line="288" w:lineRule="auto"/>
              <w:rPr>
                <w:rFonts w:ascii="Arial"/>
                <w:sz w:val="21"/>
              </w:rPr>
            </w:pPr>
          </w:p>
          <w:p w14:paraId="60620299">
            <w:pPr>
              <w:spacing w:line="288" w:lineRule="auto"/>
              <w:rPr>
                <w:rFonts w:ascii="Arial"/>
                <w:sz w:val="21"/>
              </w:rPr>
            </w:pPr>
          </w:p>
          <w:p w14:paraId="25246CE0">
            <w:pPr>
              <w:pStyle w:val="12"/>
              <w:spacing w:before="65" w:line="324" w:lineRule="exact"/>
              <w:ind w:left="127"/>
            </w:pPr>
            <w:r>
              <w:rPr>
                <w:spacing w:val="-2"/>
                <w:position w:val="2"/>
              </w:rPr>
              <w:t>……</w:t>
            </w:r>
          </w:p>
        </w:tc>
        <w:tc>
          <w:tcPr>
            <w:tcW w:w="763" w:type="dxa"/>
            <w:vAlign w:val="top"/>
          </w:tcPr>
          <w:p w14:paraId="6A725861">
            <w:pPr>
              <w:spacing w:line="288" w:lineRule="auto"/>
              <w:rPr>
                <w:rFonts w:ascii="Arial"/>
                <w:sz w:val="21"/>
              </w:rPr>
            </w:pPr>
          </w:p>
          <w:p w14:paraId="6537724E">
            <w:pPr>
              <w:spacing w:line="288" w:lineRule="auto"/>
              <w:rPr>
                <w:rFonts w:ascii="Arial"/>
                <w:sz w:val="21"/>
              </w:rPr>
            </w:pPr>
          </w:p>
          <w:p w14:paraId="2C9BC71F">
            <w:pPr>
              <w:pStyle w:val="12"/>
              <w:spacing w:before="65" w:line="324" w:lineRule="exact"/>
              <w:ind w:left="127"/>
            </w:pPr>
            <w:r>
              <w:rPr>
                <w:position w:val="2"/>
              </w:rPr>
              <w:t>…</w:t>
            </w:r>
          </w:p>
        </w:tc>
        <w:tc>
          <w:tcPr>
            <w:tcW w:w="1399" w:type="dxa"/>
            <w:vAlign w:val="top"/>
          </w:tcPr>
          <w:p w14:paraId="60C5749F">
            <w:pPr>
              <w:pStyle w:val="12"/>
              <w:spacing w:before="32" w:line="270" w:lineRule="exact"/>
              <w:ind w:left="130"/>
            </w:pPr>
            <w:r>
              <w:rPr>
                <w:spacing w:val="-8"/>
                <w:position w:val="1"/>
              </w:rPr>
              <w:t>1</w:t>
            </w:r>
            <w:r>
              <w:rPr>
                <w:spacing w:val="15"/>
                <w:position w:val="1"/>
              </w:rPr>
              <w:t xml:space="preserve">  </w:t>
            </w:r>
            <w:r>
              <w:rPr>
                <w:spacing w:val="-8"/>
                <w:position w:val="1"/>
              </w:rPr>
              <w:t>……</w:t>
            </w:r>
          </w:p>
          <w:p w14:paraId="4ECF90DA">
            <w:pPr>
              <w:pStyle w:val="12"/>
              <w:spacing w:before="137" w:line="270" w:lineRule="exact"/>
              <w:ind w:left="117"/>
            </w:pPr>
            <w:r>
              <w:rPr>
                <w:spacing w:val="-4"/>
                <w:position w:val="1"/>
              </w:rPr>
              <w:t>2</w:t>
            </w:r>
            <w:r>
              <w:rPr>
                <w:spacing w:val="16"/>
                <w:position w:val="1"/>
              </w:rPr>
              <w:t xml:space="preserve">  </w:t>
            </w:r>
            <w:r>
              <w:rPr>
                <w:spacing w:val="-4"/>
                <w:position w:val="1"/>
              </w:rPr>
              <w:t>……</w:t>
            </w:r>
          </w:p>
          <w:p w14:paraId="49929F50">
            <w:pPr>
              <w:pStyle w:val="12"/>
              <w:spacing w:before="137" w:line="269" w:lineRule="exact"/>
              <w:ind w:left="118"/>
            </w:pPr>
            <w:r>
              <w:rPr>
                <w:spacing w:val="-4"/>
                <w:position w:val="1"/>
              </w:rPr>
              <w:t>3</w:t>
            </w:r>
            <w:r>
              <w:rPr>
                <w:spacing w:val="15"/>
                <w:position w:val="1"/>
              </w:rPr>
              <w:t xml:space="preserve">  </w:t>
            </w:r>
            <w:r>
              <w:rPr>
                <w:spacing w:val="-4"/>
                <w:position w:val="1"/>
              </w:rPr>
              <w:t>……</w:t>
            </w:r>
          </w:p>
          <w:p w14:paraId="0D4B9964">
            <w:pPr>
              <w:spacing w:before="215" w:line="38" w:lineRule="exact"/>
              <w:ind w:firstLine="127"/>
            </w:pPr>
            <w:r>
              <w:drawing>
                <wp:inline distT="0" distB="0" distL="0" distR="0">
                  <wp:extent cx="251460" cy="2349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15"/>
                          <a:stretch>
                            <a:fillRect/>
                          </a:stretch>
                        </pic:blipFill>
                        <pic:spPr>
                          <a:xfrm>
                            <a:off x="0" y="0"/>
                            <a:ext cx="251764" cy="24106"/>
                          </a:xfrm>
                          <a:prstGeom prst="rect">
                            <a:avLst/>
                          </a:prstGeom>
                        </pic:spPr>
                      </pic:pic>
                    </a:graphicData>
                  </a:graphic>
                </wp:inline>
              </w:drawing>
            </w:r>
          </w:p>
        </w:tc>
        <w:tc>
          <w:tcPr>
            <w:tcW w:w="1229" w:type="dxa"/>
            <w:vAlign w:val="top"/>
          </w:tcPr>
          <w:p w14:paraId="7D3BFD6D">
            <w:pPr>
              <w:rPr>
                <w:rFonts w:ascii="Arial"/>
                <w:sz w:val="21"/>
              </w:rPr>
            </w:pPr>
          </w:p>
        </w:tc>
      </w:tr>
      <w:tr w14:paraId="0AE72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24" w:type="dxa"/>
            <w:vAlign w:val="top"/>
          </w:tcPr>
          <w:p w14:paraId="02777325">
            <w:pPr>
              <w:spacing w:line="289" w:lineRule="auto"/>
              <w:rPr>
                <w:rFonts w:ascii="Arial"/>
                <w:sz w:val="21"/>
              </w:rPr>
            </w:pPr>
          </w:p>
          <w:p w14:paraId="7B7B7934">
            <w:pPr>
              <w:spacing w:line="289" w:lineRule="auto"/>
              <w:rPr>
                <w:rFonts w:ascii="Arial"/>
                <w:sz w:val="21"/>
              </w:rPr>
            </w:pPr>
          </w:p>
          <w:p w14:paraId="573B0F39">
            <w:pPr>
              <w:pStyle w:val="12"/>
              <w:spacing w:before="65" w:line="270" w:lineRule="exact"/>
              <w:ind w:left="119"/>
            </w:pPr>
            <w:r>
              <w:rPr>
                <w:position w:val="1"/>
              </w:rPr>
              <w:t>2</w:t>
            </w:r>
          </w:p>
        </w:tc>
        <w:tc>
          <w:tcPr>
            <w:tcW w:w="1501" w:type="dxa"/>
            <w:vAlign w:val="top"/>
          </w:tcPr>
          <w:p w14:paraId="4B6C390E">
            <w:pPr>
              <w:spacing w:line="289" w:lineRule="auto"/>
              <w:rPr>
                <w:rFonts w:ascii="Arial"/>
                <w:sz w:val="21"/>
              </w:rPr>
            </w:pPr>
          </w:p>
          <w:p w14:paraId="6DCBAE1E">
            <w:pPr>
              <w:spacing w:line="289" w:lineRule="auto"/>
              <w:rPr>
                <w:rFonts w:ascii="Arial"/>
                <w:sz w:val="21"/>
              </w:rPr>
            </w:pPr>
          </w:p>
          <w:p w14:paraId="550A929B">
            <w:pPr>
              <w:pStyle w:val="12"/>
              <w:spacing w:before="65" w:line="324" w:lineRule="exact"/>
              <w:ind w:left="125"/>
            </w:pPr>
            <w:r>
              <w:rPr>
                <w:spacing w:val="-2"/>
                <w:position w:val="2"/>
              </w:rPr>
              <w:t>……</w:t>
            </w:r>
          </w:p>
        </w:tc>
        <w:tc>
          <w:tcPr>
            <w:tcW w:w="790" w:type="dxa"/>
            <w:vAlign w:val="top"/>
          </w:tcPr>
          <w:p w14:paraId="0AAF5B4C">
            <w:pPr>
              <w:spacing w:line="289" w:lineRule="auto"/>
              <w:rPr>
                <w:rFonts w:ascii="Arial"/>
                <w:sz w:val="21"/>
              </w:rPr>
            </w:pPr>
          </w:p>
          <w:p w14:paraId="4C692E92">
            <w:pPr>
              <w:spacing w:line="289" w:lineRule="auto"/>
              <w:rPr>
                <w:rFonts w:ascii="Arial"/>
                <w:sz w:val="21"/>
              </w:rPr>
            </w:pPr>
          </w:p>
          <w:p w14:paraId="5B561DC3">
            <w:pPr>
              <w:pStyle w:val="12"/>
              <w:spacing w:before="65" w:line="324" w:lineRule="exact"/>
              <w:ind w:left="126"/>
            </w:pPr>
            <w:r>
              <w:rPr>
                <w:position w:val="2"/>
              </w:rPr>
              <w:t>…</w:t>
            </w:r>
          </w:p>
        </w:tc>
        <w:tc>
          <w:tcPr>
            <w:tcW w:w="1691" w:type="dxa"/>
            <w:vAlign w:val="top"/>
          </w:tcPr>
          <w:p w14:paraId="777A8D42">
            <w:pPr>
              <w:pStyle w:val="12"/>
              <w:spacing w:before="34" w:line="270" w:lineRule="exact"/>
              <w:ind w:left="128"/>
            </w:pPr>
            <w:r>
              <w:rPr>
                <w:spacing w:val="-8"/>
                <w:position w:val="1"/>
              </w:rPr>
              <w:t>1</w:t>
            </w:r>
            <w:r>
              <w:rPr>
                <w:spacing w:val="15"/>
                <w:position w:val="1"/>
              </w:rPr>
              <w:t xml:space="preserve">  </w:t>
            </w:r>
            <w:r>
              <w:rPr>
                <w:spacing w:val="-8"/>
                <w:position w:val="1"/>
              </w:rPr>
              <w:t>……</w:t>
            </w:r>
          </w:p>
          <w:p w14:paraId="6FD00025">
            <w:pPr>
              <w:pStyle w:val="12"/>
              <w:spacing w:before="137" w:line="271" w:lineRule="exact"/>
              <w:ind w:left="115"/>
            </w:pPr>
            <w:r>
              <w:rPr>
                <w:spacing w:val="-4"/>
                <w:position w:val="1"/>
              </w:rPr>
              <w:t>2</w:t>
            </w:r>
            <w:r>
              <w:rPr>
                <w:spacing w:val="16"/>
                <w:position w:val="1"/>
              </w:rPr>
              <w:t xml:space="preserve">  </w:t>
            </w:r>
            <w:r>
              <w:rPr>
                <w:spacing w:val="-4"/>
                <w:position w:val="1"/>
              </w:rPr>
              <w:t>……</w:t>
            </w:r>
          </w:p>
          <w:p w14:paraId="63FCE357">
            <w:pPr>
              <w:pStyle w:val="12"/>
              <w:spacing w:before="137" w:line="269" w:lineRule="exact"/>
              <w:ind w:left="117"/>
            </w:pPr>
            <w:r>
              <w:rPr>
                <w:spacing w:val="-4"/>
                <w:position w:val="1"/>
              </w:rPr>
              <w:t>3</w:t>
            </w:r>
            <w:r>
              <w:rPr>
                <w:spacing w:val="15"/>
                <w:position w:val="1"/>
              </w:rPr>
              <w:t xml:space="preserve">  </w:t>
            </w:r>
            <w:r>
              <w:rPr>
                <w:spacing w:val="-4"/>
                <w:position w:val="1"/>
              </w:rPr>
              <w:t>……</w:t>
            </w:r>
          </w:p>
          <w:p w14:paraId="63F5B3CA">
            <w:pPr>
              <w:spacing w:before="226" w:line="35" w:lineRule="exact"/>
              <w:ind w:firstLine="126"/>
            </w:pPr>
            <w:r>
              <w:drawing>
                <wp:inline distT="0" distB="0" distL="0" distR="0">
                  <wp:extent cx="251460" cy="215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11"/>
                          <a:stretch>
                            <a:fillRect/>
                          </a:stretch>
                        </pic:blipFill>
                        <pic:spPr>
                          <a:xfrm>
                            <a:off x="0" y="0"/>
                            <a:ext cx="251764" cy="22097"/>
                          </a:xfrm>
                          <a:prstGeom prst="rect">
                            <a:avLst/>
                          </a:prstGeom>
                        </pic:spPr>
                      </pic:pic>
                    </a:graphicData>
                  </a:graphic>
                </wp:inline>
              </w:drawing>
            </w:r>
          </w:p>
        </w:tc>
        <w:tc>
          <w:tcPr>
            <w:tcW w:w="1317" w:type="dxa"/>
            <w:vAlign w:val="top"/>
          </w:tcPr>
          <w:p w14:paraId="7B86AF8F">
            <w:pPr>
              <w:spacing w:line="289" w:lineRule="auto"/>
              <w:rPr>
                <w:rFonts w:ascii="Arial"/>
                <w:sz w:val="21"/>
              </w:rPr>
            </w:pPr>
          </w:p>
          <w:p w14:paraId="7C11AA1B">
            <w:pPr>
              <w:spacing w:line="289" w:lineRule="auto"/>
              <w:rPr>
                <w:rFonts w:ascii="Arial"/>
                <w:sz w:val="21"/>
              </w:rPr>
            </w:pPr>
          </w:p>
          <w:p w14:paraId="3042D7E2">
            <w:pPr>
              <w:pStyle w:val="12"/>
              <w:spacing w:before="65" w:line="324" w:lineRule="exact"/>
              <w:ind w:left="127"/>
            </w:pPr>
            <w:r>
              <w:rPr>
                <w:spacing w:val="-2"/>
                <w:position w:val="2"/>
              </w:rPr>
              <w:t>……</w:t>
            </w:r>
          </w:p>
        </w:tc>
        <w:tc>
          <w:tcPr>
            <w:tcW w:w="763" w:type="dxa"/>
            <w:vAlign w:val="top"/>
          </w:tcPr>
          <w:p w14:paraId="11F11CA9">
            <w:pPr>
              <w:spacing w:line="289" w:lineRule="auto"/>
              <w:rPr>
                <w:rFonts w:ascii="Arial"/>
                <w:sz w:val="21"/>
              </w:rPr>
            </w:pPr>
          </w:p>
          <w:p w14:paraId="3EE9789B">
            <w:pPr>
              <w:spacing w:line="289" w:lineRule="auto"/>
              <w:rPr>
                <w:rFonts w:ascii="Arial"/>
                <w:sz w:val="21"/>
              </w:rPr>
            </w:pPr>
          </w:p>
          <w:p w14:paraId="594651B3">
            <w:pPr>
              <w:pStyle w:val="12"/>
              <w:spacing w:before="65" w:line="324" w:lineRule="exact"/>
              <w:ind w:left="127"/>
            </w:pPr>
            <w:r>
              <w:rPr>
                <w:position w:val="2"/>
              </w:rPr>
              <w:t>…</w:t>
            </w:r>
          </w:p>
        </w:tc>
        <w:tc>
          <w:tcPr>
            <w:tcW w:w="1399" w:type="dxa"/>
            <w:vAlign w:val="top"/>
          </w:tcPr>
          <w:p w14:paraId="1F9C7501">
            <w:pPr>
              <w:pStyle w:val="12"/>
              <w:spacing w:before="34" w:line="270" w:lineRule="exact"/>
              <w:ind w:left="130"/>
            </w:pPr>
            <w:r>
              <w:rPr>
                <w:spacing w:val="-8"/>
                <w:position w:val="1"/>
              </w:rPr>
              <w:t>1</w:t>
            </w:r>
            <w:r>
              <w:rPr>
                <w:spacing w:val="15"/>
                <w:position w:val="1"/>
              </w:rPr>
              <w:t xml:space="preserve">  </w:t>
            </w:r>
            <w:r>
              <w:rPr>
                <w:spacing w:val="-8"/>
                <w:position w:val="1"/>
              </w:rPr>
              <w:t>……</w:t>
            </w:r>
          </w:p>
          <w:p w14:paraId="7F980D6B">
            <w:pPr>
              <w:pStyle w:val="12"/>
              <w:spacing w:before="137" w:line="271" w:lineRule="exact"/>
              <w:ind w:left="117"/>
            </w:pPr>
            <w:r>
              <w:rPr>
                <w:spacing w:val="-4"/>
                <w:position w:val="1"/>
              </w:rPr>
              <w:t>2</w:t>
            </w:r>
            <w:r>
              <w:rPr>
                <w:spacing w:val="16"/>
                <w:position w:val="1"/>
              </w:rPr>
              <w:t xml:space="preserve">  </w:t>
            </w:r>
            <w:r>
              <w:rPr>
                <w:spacing w:val="-4"/>
                <w:position w:val="1"/>
              </w:rPr>
              <w:t>……</w:t>
            </w:r>
          </w:p>
          <w:p w14:paraId="2869D235">
            <w:pPr>
              <w:pStyle w:val="12"/>
              <w:spacing w:before="137" w:line="269" w:lineRule="exact"/>
              <w:ind w:left="118"/>
            </w:pPr>
            <w:r>
              <w:rPr>
                <w:spacing w:val="-4"/>
                <w:position w:val="1"/>
              </w:rPr>
              <w:t>3</w:t>
            </w:r>
            <w:r>
              <w:rPr>
                <w:spacing w:val="15"/>
                <w:position w:val="1"/>
              </w:rPr>
              <w:t xml:space="preserve">  </w:t>
            </w:r>
            <w:r>
              <w:rPr>
                <w:spacing w:val="-4"/>
                <w:position w:val="1"/>
              </w:rPr>
              <w:t>……</w:t>
            </w:r>
          </w:p>
          <w:p w14:paraId="1A4F3157">
            <w:pPr>
              <w:spacing w:before="226" w:line="35" w:lineRule="exact"/>
              <w:ind w:firstLine="127"/>
            </w:pPr>
            <w:r>
              <w:drawing>
                <wp:inline distT="0" distB="0" distL="0" distR="0">
                  <wp:extent cx="251460" cy="215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16"/>
                          <a:stretch>
                            <a:fillRect/>
                          </a:stretch>
                        </pic:blipFill>
                        <pic:spPr>
                          <a:xfrm>
                            <a:off x="0" y="0"/>
                            <a:ext cx="251764" cy="22097"/>
                          </a:xfrm>
                          <a:prstGeom prst="rect">
                            <a:avLst/>
                          </a:prstGeom>
                        </pic:spPr>
                      </pic:pic>
                    </a:graphicData>
                  </a:graphic>
                </wp:inline>
              </w:drawing>
            </w:r>
          </w:p>
        </w:tc>
        <w:tc>
          <w:tcPr>
            <w:tcW w:w="1229" w:type="dxa"/>
            <w:vAlign w:val="top"/>
          </w:tcPr>
          <w:p w14:paraId="6C3770AD">
            <w:pPr>
              <w:rPr>
                <w:rFonts w:ascii="Arial"/>
                <w:sz w:val="21"/>
              </w:rPr>
            </w:pPr>
          </w:p>
        </w:tc>
      </w:tr>
      <w:tr w14:paraId="78AFD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24" w:type="dxa"/>
            <w:vAlign w:val="top"/>
          </w:tcPr>
          <w:p w14:paraId="1085A1A1">
            <w:pPr>
              <w:pStyle w:val="12"/>
              <w:spacing w:before="189" w:line="84" w:lineRule="exact"/>
              <w:ind w:left="122"/>
            </w:pPr>
            <w:r>
              <w:rPr>
                <w:spacing w:val="3"/>
                <w:position w:val="1"/>
              </w:rPr>
              <w:t>...</w:t>
            </w:r>
          </w:p>
        </w:tc>
        <w:tc>
          <w:tcPr>
            <w:tcW w:w="1501" w:type="dxa"/>
            <w:vAlign w:val="top"/>
          </w:tcPr>
          <w:p w14:paraId="5A720DF9">
            <w:pPr>
              <w:rPr>
                <w:rFonts w:ascii="Arial"/>
                <w:sz w:val="21"/>
              </w:rPr>
            </w:pPr>
          </w:p>
        </w:tc>
        <w:tc>
          <w:tcPr>
            <w:tcW w:w="790" w:type="dxa"/>
            <w:vAlign w:val="top"/>
          </w:tcPr>
          <w:p w14:paraId="7EEC16B2">
            <w:pPr>
              <w:rPr>
                <w:rFonts w:ascii="Arial"/>
                <w:sz w:val="21"/>
              </w:rPr>
            </w:pPr>
          </w:p>
        </w:tc>
        <w:tc>
          <w:tcPr>
            <w:tcW w:w="1691" w:type="dxa"/>
            <w:vAlign w:val="top"/>
          </w:tcPr>
          <w:p w14:paraId="0679BF31">
            <w:pPr>
              <w:rPr>
                <w:rFonts w:ascii="Arial"/>
                <w:sz w:val="21"/>
              </w:rPr>
            </w:pPr>
          </w:p>
        </w:tc>
        <w:tc>
          <w:tcPr>
            <w:tcW w:w="1317" w:type="dxa"/>
            <w:vAlign w:val="top"/>
          </w:tcPr>
          <w:p w14:paraId="7352C8B7">
            <w:pPr>
              <w:rPr>
                <w:rFonts w:ascii="Arial"/>
                <w:sz w:val="21"/>
              </w:rPr>
            </w:pPr>
          </w:p>
        </w:tc>
        <w:tc>
          <w:tcPr>
            <w:tcW w:w="763" w:type="dxa"/>
            <w:vAlign w:val="top"/>
          </w:tcPr>
          <w:p w14:paraId="69CFE58F">
            <w:pPr>
              <w:rPr>
                <w:rFonts w:ascii="Arial"/>
                <w:sz w:val="21"/>
              </w:rPr>
            </w:pPr>
          </w:p>
        </w:tc>
        <w:tc>
          <w:tcPr>
            <w:tcW w:w="1399" w:type="dxa"/>
            <w:vAlign w:val="top"/>
          </w:tcPr>
          <w:p w14:paraId="73202873">
            <w:pPr>
              <w:rPr>
                <w:rFonts w:ascii="Arial"/>
                <w:sz w:val="21"/>
              </w:rPr>
            </w:pPr>
          </w:p>
        </w:tc>
        <w:tc>
          <w:tcPr>
            <w:tcW w:w="1229" w:type="dxa"/>
            <w:vAlign w:val="top"/>
          </w:tcPr>
          <w:p w14:paraId="63555E47">
            <w:pPr>
              <w:rPr>
                <w:rFonts w:ascii="Arial"/>
                <w:sz w:val="21"/>
              </w:rPr>
            </w:pPr>
          </w:p>
        </w:tc>
      </w:tr>
    </w:tbl>
    <w:p w14:paraId="65B8EC3F">
      <w:pPr>
        <w:spacing w:line="431" w:lineRule="auto"/>
        <w:rPr>
          <w:rFonts w:ascii="Arial"/>
          <w:sz w:val="21"/>
        </w:rPr>
      </w:pPr>
    </w:p>
    <w:p w14:paraId="3F17BB32">
      <w:pPr>
        <w:spacing w:before="65" w:line="232" w:lineRule="auto"/>
        <w:ind w:left="8"/>
        <w:rPr>
          <w:rFonts w:ascii="宋体" w:hAnsi="宋体" w:eastAsia="宋体" w:cs="宋体"/>
          <w:sz w:val="20"/>
          <w:szCs w:val="20"/>
        </w:rPr>
      </w:pPr>
      <w:r>
        <w:rPr>
          <w:rFonts w:ascii="宋体" w:hAnsi="宋体" w:eastAsia="宋体" w:cs="宋体"/>
          <w:sz w:val="20"/>
          <w:szCs w:val="20"/>
        </w:rPr>
        <w:t>注：</w:t>
      </w:r>
    </w:p>
    <w:p w14:paraId="12FB8A4F">
      <w:pPr>
        <w:spacing w:before="156" w:line="302" w:lineRule="auto"/>
        <w:ind w:left="11" w:right="1" w:firstLine="12"/>
        <w:rPr>
          <w:rFonts w:ascii="宋体" w:hAnsi="宋体" w:eastAsia="宋体" w:cs="宋体"/>
          <w:sz w:val="20"/>
          <w:szCs w:val="20"/>
        </w:rPr>
      </w:pPr>
      <w:r>
        <w:rPr>
          <w:rFonts w:ascii="宋体" w:hAnsi="宋体" w:eastAsia="宋体" w:cs="宋体"/>
          <w:spacing w:val="10"/>
          <w:sz w:val="20"/>
          <w:szCs w:val="20"/>
        </w:rPr>
        <w:t>1.说明：应对照磋商文件“第二章</w:t>
      </w:r>
      <w:r>
        <w:rPr>
          <w:rFonts w:ascii="宋体" w:hAnsi="宋体" w:eastAsia="宋体" w:cs="宋体"/>
          <w:spacing w:val="-70"/>
          <w:sz w:val="20"/>
          <w:szCs w:val="20"/>
        </w:rPr>
        <w:t xml:space="preserve"> </w:t>
      </w:r>
      <w:r>
        <w:rPr>
          <w:rFonts w:ascii="宋体" w:hAnsi="宋体" w:eastAsia="宋体" w:cs="宋体"/>
          <w:spacing w:val="10"/>
          <w:sz w:val="20"/>
          <w:szCs w:val="20"/>
        </w:rPr>
        <w:t>”中“采购需求</w:t>
      </w:r>
      <w:r>
        <w:rPr>
          <w:rFonts w:ascii="宋体" w:hAnsi="宋体" w:eastAsia="宋体" w:cs="宋体"/>
          <w:spacing w:val="-70"/>
          <w:sz w:val="20"/>
          <w:szCs w:val="20"/>
        </w:rPr>
        <w:t xml:space="preserve"> </w:t>
      </w:r>
      <w:r>
        <w:rPr>
          <w:rFonts w:ascii="宋体" w:hAnsi="宋体" w:eastAsia="宋体" w:cs="宋体"/>
          <w:spacing w:val="10"/>
          <w:sz w:val="20"/>
          <w:szCs w:val="20"/>
        </w:rPr>
        <w:t>”的工程概况及采购范围逐条作出明确响</w:t>
      </w:r>
      <w:r>
        <w:rPr>
          <w:rFonts w:ascii="宋体" w:hAnsi="宋体" w:eastAsia="宋体" w:cs="宋体"/>
          <w:spacing w:val="9"/>
          <w:sz w:val="20"/>
          <w:szCs w:val="20"/>
        </w:rPr>
        <w:t>应，并作出偏</w:t>
      </w:r>
      <w:r>
        <w:rPr>
          <w:rFonts w:ascii="宋体" w:hAnsi="宋体" w:eastAsia="宋体" w:cs="宋体"/>
          <w:spacing w:val="4"/>
          <w:sz w:val="20"/>
          <w:szCs w:val="20"/>
        </w:rPr>
        <w:t>离说明。</w:t>
      </w:r>
    </w:p>
    <w:p w14:paraId="2C707423">
      <w:pPr>
        <w:spacing w:before="163" w:line="327" w:lineRule="auto"/>
        <w:ind w:left="8" w:firstLine="2"/>
        <w:rPr>
          <w:rFonts w:ascii="宋体" w:hAnsi="宋体" w:eastAsia="宋体" w:cs="宋体"/>
          <w:sz w:val="20"/>
          <w:szCs w:val="20"/>
        </w:rPr>
      </w:pPr>
      <w:r>
        <w:rPr>
          <w:rFonts w:ascii="宋体" w:hAnsi="宋体" w:eastAsia="宋体" w:cs="宋体"/>
          <w:spacing w:val="5"/>
          <w:sz w:val="20"/>
          <w:szCs w:val="20"/>
        </w:rPr>
        <w:t>2.供应商应根据自身的承诺，对照磋商文件要求，在“偏离说明</w:t>
      </w:r>
      <w:r>
        <w:rPr>
          <w:rFonts w:ascii="宋体" w:hAnsi="宋体" w:eastAsia="宋体" w:cs="宋体"/>
          <w:spacing w:val="-63"/>
          <w:sz w:val="20"/>
          <w:szCs w:val="20"/>
        </w:rPr>
        <w:t xml:space="preserve"> </w:t>
      </w:r>
      <w:r>
        <w:rPr>
          <w:rFonts w:ascii="宋体" w:hAnsi="宋体" w:eastAsia="宋体" w:cs="宋体"/>
          <w:spacing w:val="5"/>
          <w:sz w:val="20"/>
          <w:szCs w:val="20"/>
        </w:rPr>
        <w:t>”中注明“正偏离</w:t>
      </w:r>
      <w:r>
        <w:rPr>
          <w:rFonts w:ascii="宋体" w:hAnsi="宋体" w:eastAsia="宋体" w:cs="宋体"/>
          <w:spacing w:val="-70"/>
          <w:sz w:val="20"/>
          <w:szCs w:val="20"/>
        </w:rPr>
        <w:t xml:space="preserve"> </w:t>
      </w:r>
      <w:r>
        <w:rPr>
          <w:rFonts w:ascii="宋体" w:hAnsi="宋体" w:eastAsia="宋体" w:cs="宋体"/>
          <w:spacing w:val="5"/>
          <w:sz w:val="20"/>
          <w:szCs w:val="20"/>
        </w:rPr>
        <w:t>”、“负偏离</w:t>
      </w:r>
      <w:r>
        <w:rPr>
          <w:rFonts w:ascii="宋体" w:hAnsi="宋体" w:eastAsia="宋体" w:cs="宋体"/>
          <w:spacing w:val="-70"/>
          <w:sz w:val="20"/>
          <w:szCs w:val="20"/>
        </w:rPr>
        <w:t xml:space="preserve"> </w:t>
      </w:r>
      <w:r>
        <w:rPr>
          <w:rFonts w:ascii="宋体" w:hAnsi="宋体" w:eastAsia="宋体" w:cs="宋体"/>
          <w:spacing w:val="5"/>
          <w:sz w:val="20"/>
          <w:szCs w:val="20"/>
        </w:rPr>
        <w:t>”或者“无</w:t>
      </w:r>
      <w:r>
        <w:rPr>
          <w:rFonts w:ascii="宋体" w:hAnsi="宋体" w:eastAsia="宋体" w:cs="宋体"/>
          <w:spacing w:val="6"/>
          <w:sz w:val="20"/>
          <w:szCs w:val="20"/>
        </w:rPr>
        <w:t>偏离</w:t>
      </w:r>
      <w:r>
        <w:rPr>
          <w:rFonts w:ascii="宋体" w:hAnsi="宋体" w:eastAsia="宋体" w:cs="宋体"/>
          <w:spacing w:val="-59"/>
          <w:sz w:val="20"/>
          <w:szCs w:val="20"/>
        </w:rPr>
        <w:t xml:space="preserve"> </w:t>
      </w:r>
      <w:r>
        <w:rPr>
          <w:rFonts w:ascii="宋体" w:hAnsi="宋体" w:eastAsia="宋体" w:cs="宋体"/>
          <w:spacing w:val="6"/>
          <w:sz w:val="20"/>
          <w:szCs w:val="20"/>
        </w:rPr>
        <w:t>”。既不属于“正偏离</w:t>
      </w:r>
      <w:r>
        <w:rPr>
          <w:rFonts w:ascii="宋体" w:hAnsi="宋体" w:eastAsia="宋体" w:cs="宋体"/>
          <w:spacing w:val="-70"/>
          <w:sz w:val="20"/>
          <w:szCs w:val="20"/>
        </w:rPr>
        <w:t xml:space="preserve"> </w:t>
      </w:r>
      <w:r>
        <w:rPr>
          <w:rFonts w:ascii="宋体" w:hAnsi="宋体" w:eastAsia="宋体" w:cs="宋体"/>
          <w:spacing w:val="6"/>
          <w:sz w:val="20"/>
          <w:szCs w:val="20"/>
        </w:rPr>
        <w:t>”也不属于“负偏离</w:t>
      </w:r>
      <w:r>
        <w:rPr>
          <w:rFonts w:ascii="宋体" w:hAnsi="宋体" w:eastAsia="宋体" w:cs="宋体"/>
          <w:spacing w:val="-70"/>
          <w:sz w:val="20"/>
          <w:szCs w:val="20"/>
        </w:rPr>
        <w:t xml:space="preserve"> </w:t>
      </w:r>
      <w:r>
        <w:rPr>
          <w:rFonts w:ascii="宋体" w:hAnsi="宋体" w:eastAsia="宋体" w:cs="宋体"/>
          <w:spacing w:val="6"/>
          <w:sz w:val="20"/>
          <w:szCs w:val="20"/>
        </w:rPr>
        <w:t>”即为“无偏离</w:t>
      </w:r>
      <w:r>
        <w:rPr>
          <w:rFonts w:ascii="宋体" w:hAnsi="宋体" w:eastAsia="宋体" w:cs="宋体"/>
          <w:spacing w:val="-70"/>
          <w:sz w:val="20"/>
          <w:szCs w:val="20"/>
        </w:rPr>
        <w:t xml:space="preserve"> </w:t>
      </w:r>
      <w:r>
        <w:rPr>
          <w:rFonts w:ascii="宋体" w:hAnsi="宋体" w:eastAsia="宋体" w:cs="宋体"/>
          <w:spacing w:val="6"/>
          <w:sz w:val="20"/>
          <w:szCs w:val="20"/>
        </w:rPr>
        <w:t>”。</w:t>
      </w:r>
      <w:r>
        <w:rPr>
          <w:rFonts w:ascii="宋体" w:hAnsi="宋体" w:eastAsia="宋体" w:cs="宋体"/>
          <w:spacing w:val="30"/>
          <w:sz w:val="20"/>
          <w:szCs w:val="20"/>
        </w:rPr>
        <w:t xml:space="preserve"> </w:t>
      </w:r>
      <w:r>
        <w:rPr>
          <w:rFonts w:ascii="宋体" w:hAnsi="宋体" w:eastAsia="宋体" w:cs="宋体"/>
          <w:spacing w:val="6"/>
          <w:sz w:val="20"/>
          <w:szCs w:val="20"/>
        </w:rPr>
        <w:t>当响应文件的商务内容低于竞争性磋</w:t>
      </w:r>
      <w:r>
        <w:rPr>
          <w:rFonts w:ascii="宋体" w:hAnsi="宋体" w:eastAsia="宋体" w:cs="宋体"/>
          <w:spacing w:val="8"/>
          <w:sz w:val="20"/>
          <w:szCs w:val="20"/>
        </w:rPr>
        <w:t>商采购文件要求时，磋商人应当如实写明“负偏离</w:t>
      </w:r>
      <w:r>
        <w:rPr>
          <w:rFonts w:ascii="宋体" w:hAnsi="宋体" w:eastAsia="宋体" w:cs="宋体"/>
          <w:spacing w:val="-56"/>
          <w:sz w:val="20"/>
          <w:szCs w:val="20"/>
        </w:rPr>
        <w:t xml:space="preserve"> </w:t>
      </w:r>
      <w:r>
        <w:rPr>
          <w:rFonts w:ascii="宋体" w:hAnsi="宋体" w:eastAsia="宋体" w:cs="宋体"/>
          <w:spacing w:val="8"/>
          <w:sz w:val="20"/>
          <w:szCs w:val="20"/>
        </w:rPr>
        <w:t>”，否则视为虚假应标。</w:t>
      </w:r>
    </w:p>
    <w:p w14:paraId="5C9C1CB5">
      <w:pPr>
        <w:spacing w:before="162" w:line="227" w:lineRule="auto"/>
        <w:ind w:left="12"/>
        <w:rPr>
          <w:rFonts w:ascii="宋体" w:hAnsi="宋体" w:eastAsia="宋体" w:cs="宋体"/>
          <w:sz w:val="20"/>
          <w:szCs w:val="20"/>
        </w:rPr>
      </w:pPr>
      <w:r>
        <w:rPr>
          <w:rFonts w:ascii="宋体" w:hAnsi="宋体" w:eastAsia="宋体" w:cs="宋体"/>
          <w:spacing w:val="9"/>
          <w:sz w:val="20"/>
          <w:szCs w:val="20"/>
        </w:rPr>
        <w:t>3.表格内容均需按要求填写并盖章，不得留空，否则按磋商无</w:t>
      </w:r>
      <w:r>
        <w:rPr>
          <w:rFonts w:ascii="宋体" w:hAnsi="宋体" w:eastAsia="宋体" w:cs="宋体"/>
          <w:spacing w:val="8"/>
          <w:sz w:val="20"/>
          <w:szCs w:val="20"/>
        </w:rPr>
        <w:t>效处理。</w:t>
      </w:r>
    </w:p>
    <w:p w14:paraId="4E9CB0E5">
      <w:pPr>
        <w:spacing w:line="276" w:lineRule="auto"/>
        <w:rPr>
          <w:rFonts w:ascii="Arial"/>
          <w:sz w:val="21"/>
        </w:rPr>
      </w:pPr>
    </w:p>
    <w:p w14:paraId="12C9A54D">
      <w:pPr>
        <w:spacing w:line="277" w:lineRule="auto"/>
        <w:rPr>
          <w:rFonts w:ascii="Arial"/>
          <w:sz w:val="21"/>
        </w:rPr>
      </w:pPr>
    </w:p>
    <w:p w14:paraId="6B1BFDB8">
      <w:pPr>
        <w:pStyle w:val="4"/>
        <w:spacing w:before="78" w:line="221" w:lineRule="auto"/>
        <w:ind w:left="5071"/>
        <w:rPr>
          <w:sz w:val="24"/>
          <w:szCs w:val="24"/>
        </w:rPr>
      </w:pPr>
      <w:r>
        <w:rPr>
          <w:spacing w:val="-2"/>
          <w:sz w:val="24"/>
          <w:szCs w:val="24"/>
        </w:rPr>
        <w:t>供应商名称（电子签章</w:t>
      </w:r>
      <w:r>
        <w:rPr>
          <w:spacing w:val="1"/>
          <w:sz w:val="24"/>
          <w:szCs w:val="24"/>
        </w:rPr>
        <w:t>）：</w:t>
      </w:r>
    </w:p>
    <w:p w14:paraId="3A7673F2">
      <w:pPr>
        <w:pStyle w:val="4"/>
        <w:spacing w:before="179" w:line="222" w:lineRule="auto"/>
        <w:jc w:val="right"/>
        <w:rPr>
          <w:sz w:val="24"/>
          <w:szCs w:val="24"/>
        </w:rPr>
      </w:pPr>
      <w:r>
        <w:rPr>
          <w:spacing w:val="-24"/>
          <w:sz w:val="24"/>
          <w:szCs w:val="24"/>
        </w:rPr>
        <w:t>日期：</w:t>
      </w:r>
      <w:r>
        <w:rPr>
          <w:spacing w:val="12"/>
          <w:sz w:val="24"/>
          <w:szCs w:val="24"/>
        </w:rPr>
        <w:t xml:space="preserve">  </w:t>
      </w:r>
      <w:r>
        <w:rPr>
          <w:spacing w:val="-24"/>
          <w:sz w:val="24"/>
          <w:szCs w:val="24"/>
        </w:rPr>
        <w:t>年</w:t>
      </w:r>
      <w:r>
        <w:rPr>
          <w:spacing w:val="14"/>
          <w:sz w:val="24"/>
          <w:szCs w:val="24"/>
        </w:rPr>
        <w:t xml:space="preserve">  </w:t>
      </w:r>
      <w:r>
        <w:rPr>
          <w:spacing w:val="-24"/>
          <w:sz w:val="24"/>
          <w:szCs w:val="24"/>
        </w:rPr>
        <w:t>月    日</w:t>
      </w:r>
    </w:p>
    <w:p w14:paraId="68C0B96D">
      <w:pPr>
        <w:spacing w:line="222" w:lineRule="auto"/>
        <w:rPr>
          <w:sz w:val="24"/>
          <w:szCs w:val="24"/>
        </w:rPr>
        <w:sectPr>
          <w:footerReference r:id="rId85" w:type="default"/>
          <w:pgSz w:w="11910" w:h="16840"/>
          <w:pgMar w:top="1035" w:right="1080" w:bottom="1091" w:left="1080" w:header="697" w:footer="929" w:gutter="0"/>
          <w:pgNumType w:fmt="decimal"/>
          <w:cols w:space="720" w:num="1"/>
        </w:sectPr>
      </w:pPr>
    </w:p>
    <w:p w14:paraId="4B72CA9A">
      <w:pPr>
        <w:spacing w:line="350" w:lineRule="auto"/>
        <w:rPr>
          <w:rFonts w:ascii="Arial"/>
          <w:sz w:val="21"/>
        </w:rPr>
      </w:pPr>
    </w:p>
    <w:p w14:paraId="55448DCF">
      <w:pPr>
        <w:pStyle w:val="4"/>
        <w:spacing w:before="98" w:line="222" w:lineRule="auto"/>
        <w:ind w:left="3990"/>
        <w:rPr>
          <w:sz w:val="30"/>
          <w:szCs w:val="30"/>
        </w:rPr>
      </w:pPr>
      <w:r>
        <w:rPr>
          <w:b/>
          <w:bCs/>
          <w:spacing w:val="-6"/>
          <w:sz w:val="30"/>
          <w:szCs w:val="30"/>
        </w:rPr>
        <w:t>施工组织设计</w:t>
      </w:r>
    </w:p>
    <w:p w14:paraId="201D575E">
      <w:pPr>
        <w:spacing w:before="16" w:line="219" w:lineRule="auto"/>
        <w:ind w:left="1775"/>
        <w:rPr>
          <w:rFonts w:ascii="宋体" w:hAnsi="宋体" w:eastAsia="宋体" w:cs="宋体"/>
          <w:sz w:val="24"/>
          <w:szCs w:val="24"/>
        </w:rPr>
      </w:pPr>
      <w:r>
        <w:rPr>
          <w:rFonts w:ascii="宋体" w:hAnsi="宋体" w:eastAsia="宋体" w:cs="宋体"/>
          <w:spacing w:val="-1"/>
          <w:sz w:val="24"/>
          <w:szCs w:val="24"/>
        </w:rPr>
        <w:t>（格式自拟，由供应商根据采购需求及采购文件要求编制）</w:t>
      </w:r>
    </w:p>
    <w:p w14:paraId="3B65EF0E">
      <w:pPr>
        <w:spacing w:line="291" w:lineRule="auto"/>
        <w:rPr>
          <w:rFonts w:ascii="Arial"/>
          <w:sz w:val="21"/>
        </w:rPr>
      </w:pPr>
    </w:p>
    <w:p w14:paraId="61FE9E8E">
      <w:pPr>
        <w:spacing w:line="292" w:lineRule="auto"/>
        <w:rPr>
          <w:rFonts w:ascii="Arial"/>
          <w:sz w:val="21"/>
        </w:rPr>
      </w:pPr>
    </w:p>
    <w:p w14:paraId="7AECCF83">
      <w:pPr>
        <w:spacing w:line="292" w:lineRule="auto"/>
        <w:rPr>
          <w:rFonts w:ascii="Arial"/>
          <w:sz w:val="21"/>
        </w:rPr>
      </w:pPr>
    </w:p>
    <w:p w14:paraId="46A5D61F">
      <w:pPr>
        <w:pStyle w:val="4"/>
        <w:spacing w:before="78" w:line="221" w:lineRule="auto"/>
        <w:ind w:left="4111"/>
        <w:rPr>
          <w:sz w:val="24"/>
          <w:szCs w:val="24"/>
        </w:rPr>
      </w:pPr>
      <w:r>
        <w:rPr>
          <w:spacing w:val="-2"/>
          <w:sz w:val="24"/>
          <w:szCs w:val="24"/>
        </w:rPr>
        <w:t>供应商名称（电子签章</w:t>
      </w:r>
      <w:r>
        <w:rPr>
          <w:spacing w:val="1"/>
          <w:sz w:val="24"/>
          <w:szCs w:val="24"/>
        </w:rPr>
        <w:t>）：</w:t>
      </w:r>
    </w:p>
    <w:p w14:paraId="5190B536">
      <w:pPr>
        <w:pStyle w:val="4"/>
        <w:spacing w:before="181" w:line="222" w:lineRule="auto"/>
        <w:ind w:left="6546"/>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54DA4438">
      <w:pPr>
        <w:spacing w:line="249" w:lineRule="auto"/>
        <w:rPr>
          <w:rFonts w:ascii="Arial"/>
          <w:sz w:val="21"/>
        </w:rPr>
      </w:pPr>
    </w:p>
    <w:p w14:paraId="56C228FB">
      <w:pPr>
        <w:spacing w:line="250" w:lineRule="auto"/>
        <w:rPr>
          <w:rFonts w:ascii="Arial"/>
          <w:sz w:val="21"/>
        </w:rPr>
      </w:pPr>
    </w:p>
    <w:p w14:paraId="415BAA4E">
      <w:pPr>
        <w:spacing w:line="250" w:lineRule="auto"/>
        <w:rPr>
          <w:rFonts w:ascii="Arial"/>
          <w:sz w:val="21"/>
        </w:rPr>
      </w:pPr>
    </w:p>
    <w:p w14:paraId="01BC98B8">
      <w:pPr>
        <w:spacing w:line="250" w:lineRule="auto"/>
        <w:rPr>
          <w:rFonts w:ascii="Arial"/>
          <w:sz w:val="21"/>
        </w:rPr>
      </w:pPr>
    </w:p>
    <w:p w14:paraId="22CC3CC3">
      <w:pPr>
        <w:spacing w:line="250" w:lineRule="auto"/>
        <w:rPr>
          <w:rFonts w:ascii="Arial"/>
          <w:sz w:val="21"/>
        </w:rPr>
      </w:pPr>
    </w:p>
    <w:p w14:paraId="09941F97">
      <w:pPr>
        <w:pStyle w:val="4"/>
        <w:spacing w:before="91" w:line="223" w:lineRule="auto"/>
        <w:ind w:left="3588"/>
        <w:rPr>
          <w:sz w:val="28"/>
          <w:szCs w:val="28"/>
        </w:rPr>
      </w:pPr>
      <w:r>
        <w:rPr>
          <w:b/>
          <w:bCs/>
          <w:spacing w:val="-4"/>
          <w:sz w:val="28"/>
          <w:szCs w:val="28"/>
        </w:rPr>
        <w:t>项目管理机构配备情况表</w:t>
      </w:r>
    </w:p>
    <w:p w14:paraId="3E21925D">
      <w:pPr>
        <w:spacing w:line="402" w:lineRule="auto"/>
        <w:rPr>
          <w:rFonts w:ascii="Arial"/>
          <w:sz w:val="21"/>
        </w:rPr>
      </w:pPr>
    </w:p>
    <w:p w14:paraId="20E7B13D">
      <w:pPr>
        <w:spacing w:before="65" w:line="228" w:lineRule="auto"/>
        <w:ind w:left="220"/>
        <w:rPr>
          <w:rFonts w:ascii="宋体" w:hAnsi="宋体" w:eastAsia="宋体" w:cs="宋体"/>
          <w:sz w:val="20"/>
          <w:szCs w:val="20"/>
        </w:rPr>
      </w:pPr>
      <w:r>
        <w:pict>
          <v:shape id="_x0000_s1026" o:spid="_x0000_s1026" style="position:absolute;left:0pt;margin-left:10.4pt;margin-top:13.15pt;height:0.5pt;width:120.85pt;z-index:251660288;mso-width-relative:page;mso-height-relative:page;" filled="f" stroked="t" coordsize="2416,10" path="m0,4l2416,4e">
            <v:fill on="f" focussize="0,0"/>
            <v:stroke weight="0.48pt" color="#000000" miterlimit="2" joinstyle="bevel"/>
            <v:imagedata o:title=""/>
            <o:lock v:ext="edit"/>
          </v:shape>
        </w:pict>
      </w:r>
      <w:r>
        <w:rPr>
          <w:rFonts w:ascii="宋体" w:hAnsi="宋体" w:eastAsia="宋体" w:cs="宋体"/>
          <w:spacing w:val="5"/>
          <w:sz w:val="20"/>
          <w:szCs w:val="20"/>
        </w:rPr>
        <w:t>项目名称：</w:t>
      </w:r>
    </w:p>
    <w:p w14:paraId="12751BBE">
      <w:pPr>
        <w:spacing w:before="27" w:line="222" w:lineRule="auto"/>
        <w:ind w:left="220"/>
        <w:rPr>
          <w:rFonts w:ascii="宋体" w:hAnsi="宋体" w:eastAsia="宋体" w:cs="宋体"/>
          <w:sz w:val="20"/>
          <w:szCs w:val="20"/>
        </w:rPr>
      </w:pPr>
      <w:r>
        <w:pict>
          <v:shape id="_x0000_s1027" o:spid="_x0000_s1027" style="position:absolute;left:0pt;margin-left:10.4pt;margin-top:11.15pt;height:0.5pt;width:120.85pt;z-index:251659264;mso-width-relative:page;mso-height-relative:page;" filled="f" stroked="t" coordsize="2416,10" path="m0,4l2416,4e">
            <v:fill on="f" focussize="0,0"/>
            <v:stroke weight="0.48pt" color="#000000" miterlimit="2" joinstyle="bevel"/>
            <v:imagedata o:title=""/>
            <o:lock v:ext="edit"/>
          </v:shape>
        </w:pict>
      </w:r>
      <w:r>
        <w:rPr>
          <w:rFonts w:ascii="宋体" w:hAnsi="宋体" w:eastAsia="宋体" w:cs="宋体"/>
          <w:spacing w:val="5"/>
          <w:sz w:val="20"/>
          <w:szCs w:val="20"/>
        </w:rPr>
        <w:t>项目编号：</w:t>
      </w:r>
    </w:p>
    <w:tbl>
      <w:tblPr>
        <w:tblStyle w:val="11"/>
        <w:tblW w:w="9364"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830"/>
        <w:gridCol w:w="817"/>
        <w:gridCol w:w="1147"/>
        <w:gridCol w:w="1147"/>
        <w:gridCol w:w="1147"/>
        <w:gridCol w:w="1147"/>
        <w:gridCol w:w="850"/>
        <w:gridCol w:w="1281"/>
      </w:tblGrid>
      <w:tr w14:paraId="581F6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8" w:type="dxa"/>
            <w:vMerge w:val="restart"/>
            <w:tcBorders>
              <w:bottom w:val="nil"/>
            </w:tcBorders>
            <w:vAlign w:val="top"/>
          </w:tcPr>
          <w:p w14:paraId="691FC34E">
            <w:pPr>
              <w:spacing w:line="342" w:lineRule="auto"/>
              <w:rPr>
                <w:rFonts w:ascii="Arial"/>
                <w:sz w:val="21"/>
              </w:rPr>
            </w:pPr>
          </w:p>
          <w:p w14:paraId="50B8E683">
            <w:pPr>
              <w:pStyle w:val="12"/>
              <w:spacing w:before="65" w:line="228" w:lineRule="auto"/>
              <w:ind w:left="318"/>
            </w:pPr>
            <w:r>
              <w:rPr>
                <w:spacing w:val="-7"/>
              </w:rPr>
              <w:t>岗位</w:t>
            </w:r>
          </w:p>
        </w:tc>
        <w:tc>
          <w:tcPr>
            <w:tcW w:w="830" w:type="dxa"/>
            <w:vMerge w:val="restart"/>
            <w:tcBorders>
              <w:bottom w:val="nil"/>
            </w:tcBorders>
            <w:vAlign w:val="top"/>
          </w:tcPr>
          <w:p w14:paraId="51BEA227">
            <w:pPr>
              <w:spacing w:line="341" w:lineRule="auto"/>
              <w:rPr>
                <w:rFonts w:ascii="Arial"/>
                <w:sz w:val="21"/>
              </w:rPr>
            </w:pPr>
          </w:p>
          <w:p w14:paraId="2F11F125">
            <w:pPr>
              <w:pStyle w:val="12"/>
              <w:spacing w:before="65" w:line="228" w:lineRule="auto"/>
              <w:ind w:left="209"/>
            </w:pPr>
            <w:r>
              <w:rPr>
                <w:spacing w:val="4"/>
              </w:rPr>
              <w:t>姓名</w:t>
            </w:r>
          </w:p>
        </w:tc>
        <w:tc>
          <w:tcPr>
            <w:tcW w:w="817" w:type="dxa"/>
            <w:vMerge w:val="restart"/>
            <w:tcBorders>
              <w:bottom w:val="nil"/>
            </w:tcBorders>
            <w:vAlign w:val="top"/>
          </w:tcPr>
          <w:p w14:paraId="7C6D4851">
            <w:pPr>
              <w:spacing w:line="342" w:lineRule="auto"/>
              <w:rPr>
                <w:rFonts w:ascii="Arial"/>
                <w:sz w:val="21"/>
              </w:rPr>
            </w:pPr>
          </w:p>
          <w:p w14:paraId="7C859A58">
            <w:pPr>
              <w:pStyle w:val="12"/>
              <w:spacing w:before="65" w:line="230" w:lineRule="auto"/>
              <w:ind w:left="203"/>
            </w:pPr>
            <w:r>
              <w:rPr>
                <w:spacing w:val="4"/>
              </w:rPr>
              <w:t>职称</w:t>
            </w:r>
          </w:p>
        </w:tc>
        <w:tc>
          <w:tcPr>
            <w:tcW w:w="4588" w:type="dxa"/>
            <w:gridSpan w:val="4"/>
            <w:vAlign w:val="top"/>
          </w:tcPr>
          <w:p w14:paraId="19836C66">
            <w:pPr>
              <w:pStyle w:val="12"/>
              <w:spacing w:before="133" w:line="228" w:lineRule="auto"/>
              <w:ind w:left="1355"/>
            </w:pPr>
            <w:r>
              <w:rPr>
                <w:spacing w:val="8"/>
              </w:rPr>
              <w:t>执业或职业资格证明</w:t>
            </w:r>
          </w:p>
        </w:tc>
        <w:tc>
          <w:tcPr>
            <w:tcW w:w="2131" w:type="dxa"/>
            <w:gridSpan w:val="2"/>
            <w:vAlign w:val="top"/>
          </w:tcPr>
          <w:p w14:paraId="57B6EEB7">
            <w:pPr>
              <w:pStyle w:val="12"/>
              <w:spacing w:before="133" w:line="228" w:lineRule="auto"/>
              <w:ind w:left="231"/>
            </w:pPr>
            <w:r>
              <w:rPr>
                <w:spacing w:val="8"/>
              </w:rPr>
              <w:t>承担完工工程情况</w:t>
            </w:r>
          </w:p>
        </w:tc>
      </w:tr>
      <w:tr w14:paraId="21B84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98" w:type="dxa"/>
            <w:vMerge w:val="continue"/>
            <w:tcBorders>
              <w:top w:val="nil"/>
            </w:tcBorders>
            <w:vAlign w:val="top"/>
          </w:tcPr>
          <w:p w14:paraId="6B495178">
            <w:pPr>
              <w:rPr>
                <w:rFonts w:ascii="Arial"/>
                <w:sz w:val="21"/>
              </w:rPr>
            </w:pPr>
          </w:p>
        </w:tc>
        <w:tc>
          <w:tcPr>
            <w:tcW w:w="830" w:type="dxa"/>
            <w:vMerge w:val="continue"/>
            <w:tcBorders>
              <w:top w:val="nil"/>
            </w:tcBorders>
            <w:vAlign w:val="top"/>
          </w:tcPr>
          <w:p w14:paraId="7B73D911">
            <w:pPr>
              <w:rPr>
                <w:rFonts w:ascii="Arial"/>
                <w:sz w:val="21"/>
              </w:rPr>
            </w:pPr>
          </w:p>
        </w:tc>
        <w:tc>
          <w:tcPr>
            <w:tcW w:w="817" w:type="dxa"/>
            <w:vMerge w:val="continue"/>
            <w:tcBorders>
              <w:top w:val="nil"/>
            </w:tcBorders>
            <w:vAlign w:val="top"/>
          </w:tcPr>
          <w:p w14:paraId="529B289D">
            <w:pPr>
              <w:rPr>
                <w:rFonts w:ascii="Arial"/>
                <w:sz w:val="21"/>
              </w:rPr>
            </w:pPr>
          </w:p>
        </w:tc>
        <w:tc>
          <w:tcPr>
            <w:tcW w:w="1147" w:type="dxa"/>
            <w:vAlign w:val="top"/>
          </w:tcPr>
          <w:p w14:paraId="28DCDA9B">
            <w:pPr>
              <w:pStyle w:val="12"/>
              <w:spacing w:before="165" w:line="227" w:lineRule="auto"/>
              <w:ind w:left="158"/>
            </w:pPr>
            <w:r>
              <w:rPr>
                <w:spacing w:val="7"/>
              </w:rPr>
              <w:t>证书名称</w:t>
            </w:r>
          </w:p>
        </w:tc>
        <w:tc>
          <w:tcPr>
            <w:tcW w:w="1147" w:type="dxa"/>
            <w:vAlign w:val="top"/>
          </w:tcPr>
          <w:p w14:paraId="6F764E34">
            <w:pPr>
              <w:pStyle w:val="12"/>
              <w:spacing w:before="166" w:line="228" w:lineRule="auto"/>
              <w:ind w:left="373"/>
            </w:pPr>
            <w:r>
              <w:rPr>
                <w:spacing w:val="3"/>
              </w:rPr>
              <w:t>级别</w:t>
            </w:r>
          </w:p>
        </w:tc>
        <w:tc>
          <w:tcPr>
            <w:tcW w:w="1147" w:type="dxa"/>
            <w:vAlign w:val="top"/>
          </w:tcPr>
          <w:p w14:paraId="61934D34">
            <w:pPr>
              <w:pStyle w:val="12"/>
              <w:spacing w:before="166" w:line="229" w:lineRule="auto"/>
              <w:ind w:left="369"/>
            </w:pPr>
            <w:r>
              <w:rPr>
                <w:spacing w:val="4"/>
              </w:rPr>
              <w:t>证号</w:t>
            </w:r>
          </w:p>
        </w:tc>
        <w:tc>
          <w:tcPr>
            <w:tcW w:w="1147" w:type="dxa"/>
            <w:vAlign w:val="top"/>
          </w:tcPr>
          <w:p w14:paraId="7A55E2C6">
            <w:pPr>
              <w:pStyle w:val="12"/>
              <w:spacing w:before="166" w:line="228" w:lineRule="auto"/>
              <w:ind w:left="370"/>
            </w:pPr>
            <w:r>
              <w:rPr>
                <w:spacing w:val="4"/>
              </w:rPr>
              <w:t>专业</w:t>
            </w:r>
          </w:p>
        </w:tc>
        <w:tc>
          <w:tcPr>
            <w:tcW w:w="850" w:type="dxa"/>
            <w:vAlign w:val="top"/>
          </w:tcPr>
          <w:p w14:paraId="2168541E">
            <w:pPr>
              <w:pStyle w:val="12"/>
              <w:spacing w:before="165" w:line="228" w:lineRule="auto"/>
              <w:ind w:left="121"/>
            </w:pPr>
            <w:r>
              <w:rPr>
                <w:spacing w:val="5"/>
              </w:rPr>
              <w:t>项目数</w:t>
            </w:r>
          </w:p>
        </w:tc>
        <w:tc>
          <w:tcPr>
            <w:tcW w:w="1281" w:type="dxa"/>
            <w:vAlign w:val="top"/>
          </w:tcPr>
          <w:p w14:paraId="60D2699D">
            <w:pPr>
              <w:pStyle w:val="12"/>
              <w:spacing w:before="30" w:line="234" w:lineRule="auto"/>
              <w:ind w:left="436" w:right="220" w:hanging="209"/>
            </w:pPr>
            <w:r>
              <w:rPr>
                <w:spacing w:val="6"/>
              </w:rPr>
              <w:t>主要项目</w:t>
            </w:r>
            <w:r>
              <w:rPr>
                <w:spacing w:val="3"/>
              </w:rPr>
              <w:t>名称</w:t>
            </w:r>
          </w:p>
        </w:tc>
      </w:tr>
      <w:tr w14:paraId="3B99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8" w:type="dxa"/>
            <w:vAlign w:val="top"/>
          </w:tcPr>
          <w:p w14:paraId="1FCF2B8B">
            <w:pPr>
              <w:rPr>
                <w:rFonts w:ascii="Arial"/>
                <w:sz w:val="21"/>
              </w:rPr>
            </w:pPr>
          </w:p>
        </w:tc>
        <w:tc>
          <w:tcPr>
            <w:tcW w:w="830" w:type="dxa"/>
            <w:vAlign w:val="top"/>
          </w:tcPr>
          <w:p w14:paraId="5274AAF1">
            <w:pPr>
              <w:rPr>
                <w:rFonts w:ascii="Arial"/>
                <w:sz w:val="21"/>
              </w:rPr>
            </w:pPr>
          </w:p>
        </w:tc>
        <w:tc>
          <w:tcPr>
            <w:tcW w:w="817" w:type="dxa"/>
            <w:vAlign w:val="top"/>
          </w:tcPr>
          <w:p w14:paraId="15E84736">
            <w:pPr>
              <w:rPr>
                <w:rFonts w:ascii="Arial"/>
                <w:sz w:val="21"/>
              </w:rPr>
            </w:pPr>
          </w:p>
        </w:tc>
        <w:tc>
          <w:tcPr>
            <w:tcW w:w="1147" w:type="dxa"/>
            <w:vAlign w:val="top"/>
          </w:tcPr>
          <w:p w14:paraId="3CE81866">
            <w:pPr>
              <w:rPr>
                <w:rFonts w:ascii="Arial"/>
                <w:sz w:val="21"/>
              </w:rPr>
            </w:pPr>
          </w:p>
        </w:tc>
        <w:tc>
          <w:tcPr>
            <w:tcW w:w="1147" w:type="dxa"/>
            <w:vAlign w:val="top"/>
          </w:tcPr>
          <w:p w14:paraId="39C3619E">
            <w:pPr>
              <w:rPr>
                <w:rFonts w:ascii="Arial"/>
                <w:sz w:val="21"/>
              </w:rPr>
            </w:pPr>
          </w:p>
        </w:tc>
        <w:tc>
          <w:tcPr>
            <w:tcW w:w="1147" w:type="dxa"/>
            <w:vAlign w:val="top"/>
          </w:tcPr>
          <w:p w14:paraId="71E9D3D4">
            <w:pPr>
              <w:rPr>
                <w:rFonts w:ascii="Arial"/>
                <w:sz w:val="21"/>
              </w:rPr>
            </w:pPr>
          </w:p>
        </w:tc>
        <w:tc>
          <w:tcPr>
            <w:tcW w:w="1147" w:type="dxa"/>
            <w:vAlign w:val="top"/>
          </w:tcPr>
          <w:p w14:paraId="4804F059">
            <w:pPr>
              <w:rPr>
                <w:rFonts w:ascii="Arial"/>
                <w:sz w:val="21"/>
              </w:rPr>
            </w:pPr>
          </w:p>
        </w:tc>
        <w:tc>
          <w:tcPr>
            <w:tcW w:w="850" w:type="dxa"/>
            <w:vAlign w:val="top"/>
          </w:tcPr>
          <w:p w14:paraId="23F6AA3B">
            <w:pPr>
              <w:rPr>
                <w:rFonts w:ascii="Arial"/>
                <w:sz w:val="21"/>
              </w:rPr>
            </w:pPr>
          </w:p>
        </w:tc>
        <w:tc>
          <w:tcPr>
            <w:tcW w:w="1281" w:type="dxa"/>
            <w:vAlign w:val="top"/>
          </w:tcPr>
          <w:p w14:paraId="663F2A12">
            <w:pPr>
              <w:rPr>
                <w:rFonts w:ascii="Arial"/>
                <w:sz w:val="21"/>
              </w:rPr>
            </w:pPr>
          </w:p>
        </w:tc>
      </w:tr>
      <w:tr w14:paraId="3D4E3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8" w:type="dxa"/>
            <w:vAlign w:val="top"/>
          </w:tcPr>
          <w:p w14:paraId="431E130D">
            <w:pPr>
              <w:rPr>
                <w:rFonts w:ascii="Arial"/>
                <w:sz w:val="21"/>
              </w:rPr>
            </w:pPr>
          </w:p>
        </w:tc>
        <w:tc>
          <w:tcPr>
            <w:tcW w:w="830" w:type="dxa"/>
            <w:vAlign w:val="top"/>
          </w:tcPr>
          <w:p w14:paraId="696C1C7C">
            <w:pPr>
              <w:rPr>
                <w:rFonts w:ascii="Arial"/>
                <w:sz w:val="21"/>
              </w:rPr>
            </w:pPr>
          </w:p>
        </w:tc>
        <w:tc>
          <w:tcPr>
            <w:tcW w:w="817" w:type="dxa"/>
            <w:vAlign w:val="top"/>
          </w:tcPr>
          <w:p w14:paraId="0675F555">
            <w:pPr>
              <w:rPr>
                <w:rFonts w:ascii="Arial"/>
                <w:sz w:val="21"/>
              </w:rPr>
            </w:pPr>
          </w:p>
        </w:tc>
        <w:tc>
          <w:tcPr>
            <w:tcW w:w="1147" w:type="dxa"/>
            <w:vAlign w:val="top"/>
          </w:tcPr>
          <w:p w14:paraId="127B0E1D">
            <w:pPr>
              <w:rPr>
                <w:rFonts w:ascii="Arial"/>
                <w:sz w:val="21"/>
              </w:rPr>
            </w:pPr>
          </w:p>
        </w:tc>
        <w:tc>
          <w:tcPr>
            <w:tcW w:w="1147" w:type="dxa"/>
            <w:vAlign w:val="top"/>
          </w:tcPr>
          <w:p w14:paraId="7C58D4F5">
            <w:pPr>
              <w:rPr>
                <w:rFonts w:ascii="Arial"/>
                <w:sz w:val="21"/>
              </w:rPr>
            </w:pPr>
          </w:p>
        </w:tc>
        <w:tc>
          <w:tcPr>
            <w:tcW w:w="1147" w:type="dxa"/>
            <w:vAlign w:val="top"/>
          </w:tcPr>
          <w:p w14:paraId="6F317CEE">
            <w:pPr>
              <w:rPr>
                <w:rFonts w:ascii="Arial"/>
                <w:sz w:val="21"/>
              </w:rPr>
            </w:pPr>
          </w:p>
        </w:tc>
        <w:tc>
          <w:tcPr>
            <w:tcW w:w="1147" w:type="dxa"/>
            <w:vAlign w:val="top"/>
          </w:tcPr>
          <w:p w14:paraId="6731846D">
            <w:pPr>
              <w:rPr>
                <w:rFonts w:ascii="Arial"/>
                <w:sz w:val="21"/>
              </w:rPr>
            </w:pPr>
          </w:p>
        </w:tc>
        <w:tc>
          <w:tcPr>
            <w:tcW w:w="850" w:type="dxa"/>
            <w:vAlign w:val="top"/>
          </w:tcPr>
          <w:p w14:paraId="6DB31D4F">
            <w:pPr>
              <w:rPr>
                <w:rFonts w:ascii="Arial"/>
                <w:sz w:val="21"/>
              </w:rPr>
            </w:pPr>
          </w:p>
        </w:tc>
        <w:tc>
          <w:tcPr>
            <w:tcW w:w="1281" w:type="dxa"/>
            <w:vAlign w:val="top"/>
          </w:tcPr>
          <w:p w14:paraId="753DB024">
            <w:pPr>
              <w:rPr>
                <w:rFonts w:ascii="Arial"/>
                <w:sz w:val="21"/>
              </w:rPr>
            </w:pPr>
          </w:p>
        </w:tc>
      </w:tr>
      <w:tr w14:paraId="477D0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8" w:type="dxa"/>
            <w:vAlign w:val="top"/>
          </w:tcPr>
          <w:p w14:paraId="67B06FEB">
            <w:pPr>
              <w:rPr>
                <w:rFonts w:ascii="Arial"/>
                <w:sz w:val="21"/>
              </w:rPr>
            </w:pPr>
          </w:p>
        </w:tc>
        <w:tc>
          <w:tcPr>
            <w:tcW w:w="830" w:type="dxa"/>
            <w:vAlign w:val="top"/>
          </w:tcPr>
          <w:p w14:paraId="48A375DA">
            <w:pPr>
              <w:rPr>
                <w:rFonts w:ascii="Arial"/>
                <w:sz w:val="21"/>
              </w:rPr>
            </w:pPr>
          </w:p>
        </w:tc>
        <w:tc>
          <w:tcPr>
            <w:tcW w:w="817" w:type="dxa"/>
            <w:vAlign w:val="top"/>
          </w:tcPr>
          <w:p w14:paraId="16089676">
            <w:pPr>
              <w:rPr>
                <w:rFonts w:ascii="Arial"/>
                <w:sz w:val="21"/>
              </w:rPr>
            </w:pPr>
          </w:p>
        </w:tc>
        <w:tc>
          <w:tcPr>
            <w:tcW w:w="1147" w:type="dxa"/>
            <w:vAlign w:val="top"/>
          </w:tcPr>
          <w:p w14:paraId="06CB2A42">
            <w:pPr>
              <w:rPr>
                <w:rFonts w:ascii="Arial"/>
                <w:sz w:val="21"/>
              </w:rPr>
            </w:pPr>
          </w:p>
        </w:tc>
        <w:tc>
          <w:tcPr>
            <w:tcW w:w="1147" w:type="dxa"/>
            <w:vAlign w:val="top"/>
          </w:tcPr>
          <w:p w14:paraId="68CFF3A5">
            <w:pPr>
              <w:rPr>
                <w:rFonts w:ascii="Arial"/>
                <w:sz w:val="21"/>
              </w:rPr>
            </w:pPr>
          </w:p>
        </w:tc>
        <w:tc>
          <w:tcPr>
            <w:tcW w:w="1147" w:type="dxa"/>
            <w:vAlign w:val="top"/>
          </w:tcPr>
          <w:p w14:paraId="5A57D35B">
            <w:pPr>
              <w:rPr>
                <w:rFonts w:ascii="Arial"/>
                <w:sz w:val="21"/>
              </w:rPr>
            </w:pPr>
          </w:p>
        </w:tc>
        <w:tc>
          <w:tcPr>
            <w:tcW w:w="1147" w:type="dxa"/>
            <w:vAlign w:val="top"/>
          </w:tcPr>
          <w:p w14:paraId="550620E9">
            <w:pPr>
              <w:rPr>
                <w:rFonts w:ascii="Arial"/>
                <w:sz w:val="21"/>
              </w:rPr>
            </w:pPr>
          </w:p>
        </w:tc>
        <w:tc>
          <w:tcPr>
            <w:tcW w:w="850" w:type="dxa"/>
            <w:vAlign w:val="top"/>
          </w:tcPr>
          <w:p w14:paraId="326D5CD4">
            <w:pPr>
              <w:rPr>
                <w:rFonts w:ascii="Arial"/>
                <w:sz w:val="21"/>
              </w:rPr>
            </w:pPr>
          </w:p>
        </w:tc>
        <w:tc>
          <w:tcPr>
            <w:tcW w:w="1281" w:type="dxa"/>
            <w:vAlign w:val="top"/>
          </w:tcPr>
          <w:p w14:paraId="68A52908">
            <w:pPr>
              <w:rPr>
                <w:rFonts w:ascii="Arial"/>
                <w:sz w:val="21"/>
              </w:rPr>
            </w:pPr>
          </w:p>
        </w:tc>
      </w:tr>
      <w:tr w14:paraId="7120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98" w:type="dxa"/>
            <w:vAlign w:val="top"/>
          </w:tcPr>
          <w:p w14:paraId="379D0B21">
            <w:pPr>
              <w:rPr>
                <w:rFonts w:ascii="Arial"/>
                <w:sz w:val="21"/>
              </w:rPr>
            </w:pPr>
          </w:p>
        </w:tc>
        <w:tc>
          <w:tcPr>
            <w:tcW w:w="830" w:type="dxa"/>
            <w:vAlign w:val="top"/>
          </w:tcPr>
          <w:p w14:paraId="07134CF1">
            <w:pPr>
              <w:rPr>
                <w:rFonts w:ascii="Arial"/>
                <w:sz w:val="21"/>
              </w:rPr>
            </w:pPr>
          </w:p>
        </w:tc>
        <w:tc>
          <w:tcPr>
            <w:tcW w:w="817" w:type="dxa"/>
            <w:vAlign w:val="top"/>
          </w:tcPr>
          <w:p w14:paraId="453D3029">
            <w:pPr>
              <w:rPr>
                <w:rFonts w:ascii="Arial"/>
                <w:sz w:val="21"/>
              </w:rPr>
            </w:pPr>
          </w:p>
        </w:tc>
        <w:tc>
          <w:tcPr>
            <w:tcW w:w="1147" w:type="dxa"/>
            <w:vAlign w:val="top"/>
          </w:tcPr>
          <w:p w14:paraId="0D09E77B">
            <w:pPr>
              <w:rPr>
                <w:rFonts w:ascii="Arial"/>
                <w:sz w:val="21"/>
              </w:rPr>
            </w:pPr>
          </w:p>
        </w:tc>
        <w:tc>
          <w:tcPr>
            <w:tcW w:w="1147" w:type="dxa"/>
            <w:vAlign w:val="top"/>
          </w:tcPr>
          <w:p w14:paraId="2A768C8E">
            <w:pPr>
              <w:rPr>
                <w:rFonts w:ascii="Arial"/>
                <w:sz w:val="21"/>
              </w:rPr>
            </w:pPr>
          </w:p>
        </w:tc>
        <w:tc>
          <w:tcPr>
            <w:tcW w:w="1147" w:type="dxa"/>
            <w:vAlign w:val="top"/>
          </w:tcPr>
          <w:p w14:paraId="35437F6B">
            <w:pPr>
              <w:rPr>
                <w:rFonts w:ascii="Arial"/>
                <w:sz w:val="21"/>
              </w:rPr>
            </w:pPr>
          </w:p>
        </w:tc>
        <w:tc>
          <w:tcPr>
            <w:tcW w:w="1147" w:type="dxa"/>
            <w:vAlign w:val="top"/>
          </w:tcPr>
          <w:p w14:paraId="1F402A86">
            <w:pPr>
              <w:rPr>
                <w:rFonts w:ascii="Arial"/>
                <w:sz w:val="21"/>
              </w:rPr>
            </w:pPr>
          </w:p>
        </w:tc>
        <w:tc>
          <w:tcPr>
            <w:tcW w:w="850" w:type="dxa"/>
            <w:vAlign w:val="top"/>
          </w:tcPr>
          <w:p w14:paraId="7645E1BF">
            <w:pPr>
              <w:rPr>
                <w:rFonts w:ascii="Arial"/>
                <w:sz w:val="21"/>
              </w:rPr>
            </w:pPr>
          </w:p>
        </w:tc>
        <w:tc>
          <w:tcPr>
            <w:tcW w:w="1281" w:type="dxa"/>
            <w:vAlign w:val="top"/>
          </w:tcPr>
          <w:p w14:paraId="33DE3651">
            <w:pPr>
              <w:rPr>
                <w:rFonts w:ascii="Arial"/>
                <w:sz w:val="21"/>
              </w:rPr>
            </w:pPr>
          </w:p>
        </w:tc>
      </w:tr>
    </w:tbl>
    <w:p w14:paraId="43E5F455">
      <w:pPr>
        <w:spacing w:before="303" w:line="227" w:lineRule="auto"/>
        <w:ind w:left="2"/>
        <w:rPr>
          <w:rFonts w:ascii="宋体" w:hAnsi="宋体" w:eastAsia="宋体" w:cs="宋体"/>
          <w:sz w:val="20"/>
          <w:szCs w:val="20"/>
        </w:rPr>
      </w:pPr>
      <w:r>
        <w:rPr>
          <w:rFonts w:ascii="宋体" w:hAnsi="宋体" w:eastAsia="宋体" w:cs="宋体"/>
          <w:spacing w:val="10"/>
          <w:sz w:val="20"/>
          <w:szCs w:val="20"/>
        </w:rPr>
        <w:t>【备注：附各岗位人员资格证件（如有）扫描件。】</w:t>
      </w:r>
    </w:p>
    <w:p w14:paraId="21F4C9DE">
      <w:pPr>
        <w:spacing w:line="390" w:lineRule="auto"/>
        <w:rPr>
          <w:rFonts w:ascii="Arial"/>
          <w:sz w:val="21"/>
        </w:rPr>
      </w:pPr>
    </w:p>
    <w:p w14:paraId="43AAE639">
      <w:pPr>
        <w:pStyle w:val="4"/>
        <w:spacing w:before="79" w:line="221" w:lineRule="auto"/>
        <w:ind w:left="4111"/>
        <w:rPr>
          <w:sz w:val="24"/>
          <w:szCs w:val="24"/>
        </w:rPr>
      </w:pPr>
      <w:r>
        <w:rPr>
          <w:spacing w:val="-2"/>
          <w:sz w:val="24"/>
          <w:szCs w:val="24"/>
        </w:rPr>
        <w:t>供应商名称（电子签章</w:t>
      </w:r>
      <w:r>
        <w:rPr>
          <w:spacing w:val="1"/>
          <w:sz w:val="24"/>
          <w:szCs w:val="24"/>
        </w:rPr>
        <w:t>）：</w:t>
      </w:r>
    </w:p>
    <w:p w14:paraId="2A6C3A0E">
      <w:pPr>
        <w:pStyle w:val="4"/>
        <w:spacing w:before="179" w:line="222" w:lineRule="auto"/>
        <w:jc w:val="right"/>
        <w:rPr>
          <w:sz w:val="24"/>
          <w:szCs w:val="24"/>
        </w:rPr>
      </w:pPr>
      <w:r>
        <w:rPr>
          <w:spacing w:val="-24"/>
          <w:sz w:val="24"/>
          <w:szCs w:val="24"/>
        </w:rPr>
        <w:t>日期：</w:t>
      </w:r>
      <w:r>
        <w:rPr>
          <w:spacing w:val="12"/>
          <w:sz w:val="24"/>
          <w:szCs w:val="24"/>
        </w:rPr>
        <w:t xml:space="preserve">  </w:t>
      </w:r>
      <w:r>
        <w:rPr>
          <w:spacing w:val="-24"/>
          <w:sz w:val="24"/>
          <w:szCs w:val="24"/>
        </w:rPr>
        <w:t>年</w:t>
      </w:r>
      <w:r>
        <w:rPr>
          <w:spacing w:val="14"/>
          <w:sz w:val="24"/>
          <w:szCs w:val="24"/>
        </w:rPr>
        <w:t xml:space="preserve">  </w:t>
      </w:r>
      <w:r>
        <w:rPr>
          <w:spacing w:val="-24"/>
          <w:sz w:val="24"/>
          <w:szCs w:val="24"/>
        </w:rPr>
        <w:t>月    日</w:t>
      </w:r>
    </w:p>
    <w:p w14:paraId="749DD80A">
      <w:pPr>
        <w:spacing w:line="222" w:lineRule="auto"/>
        <w:rPr>
          <w:sz w:val="24"/>
          <w:szCs w:val="24"/>
        </w:rPr>
        <w:sectPr>
          <w:footerReference r:id="rId86" w:type="default"/>
          <w:pgSz w:w="11910" w:h="16840"/>
          <w:pgMar w:top="1035" w:right="1080" w:bottom="1088" w:left="1080" w:header="697" w:footer="929" w:gutter="0"/>
          <w:pgNumType w:fmt="decimal"/>
          <w:cols w:space="720" w:num="1"/>
        </w:sectPr>
      </w:pPr>
    </w:p>
    <w:p w14:paraId="3D63E59C">
      <w:pPr>
        <w:spacing w:line="349" w:lineRule="auto"/>
        <w:rPr>
          <w:rFonts w:ascii="Arial"/>
          <w:sz w:val="21"/>
        </w:rPr>
      </w:pPr>
    </w:p>
    <w:p w14:paraId="445631F1">
      <w:pPr>
        <w:pStyle w:val="4"/>
        <w:spacing w:before="98" w:line="221" w:lineRule="auto"/>
        <w:ind w:left="3841"/>
        <w:rPr>
          <w:sz w:val="30"/>
          <w:szCs w:val="30"/>
        </w:rPr>
      </w:pPr>
      <w:r>
        <w:rPr>
          <w:b/>
          <w:bCs/>
          <w:spacing w:val="-6"/>
          <w:sz w:val="30"/>
          <w:szCs w:val="30"/>
        </w:rPr>
        <w:t>项目经理简历表</w:t>
      </w:r>
    </w:p>
    <w:p w14:paraId="15682191">
      <w:pPr>
        <w:spacing w:before="14"/>
      </w:pPr>
    </w:p>
    <w:tbl>
      <w:tblPr>
        <w:tblStyle w:val="11"/>
        <w:tblW w:w="8617" w:type="dxa"/>
        <w:tblInd w:w="5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2004"/>
        <w:gridCol w:w="1154"/>
        <w:gridCol w:w="1564"/>
        <w:gridCol w:w="1059"/>
        <w:gridCol w:w="1674"/>
      </w:tblGrid>
      <w:tr w14:paraId="0D58E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2" w:type="dxa"/>
            <w:vAlign w:val="top"/>
          </w:tcPr>
          <w:p w14:paraId="04B1BEC8">
            <w:pPr>
              <w:pStyle w:val="12"/>
              <w:spacing w:before="143" w:line="228" w:lineRule="auto"/>
              <w:ind w:left="375"/>
            </w:pPr>
            <w:r>
              <w:rPr>
                <w:spacing w:val="4"/>
              </w:rPr>
              <w:t>姓名</w:t>
            </w:r>
          </w:p>
        </w:tc>
        <w:tc>
          <w:tcPr>
            <w:tcW w:w="2004" w:type="dxa"/>
            <w:vAlign w:val="top"/>
          </w:tcPr>
          <w:p w14:paraId="373611A7">
            <w:pPr>
              <w:rPr>
                <w:rFonts w:ascii="Arial"/>
                <w:sz w:val="21"/>
              </w:rPr>
            </w:pPr>
          </w:p>
        </w:tc>
        <w:tc>
          <w:tcPr>
            <w:tcW w:w="1154" w:type="dxa"/>
            <w:vAlign w:val="top"/>
          </w:tcPr>
          <w:p w14:paraId="17D48D4A">
            <w:pPr>
              <w:pStyle w:val="12"/>
              <w:spacing w:before="144" w:line="228" w:lineRule="auto"/>
              <w:ind w:left="373"/>
            </w:pPr>
            <w:r>
              <w:rPr>
                <w:spacing w:val="3"/>
              </w:rPr>
              <w:t>性别</w:t>
            </w:r>
          </w:p>
        </w:tc>
        <w:tc>
          <w:tcPr>
            <w:tcW w:w="1564" w:type="dxa"/>
            <w:vAlign w:val="top"/>
          </w:tcPr>
          <w:p w14:paraId="0D8090DD">
            <w:pPr>
              <w:rPr>
                <w:rFonts w:ascii="Arial"/>
                <w:sz w:val="21"/>
              </w:rPr>
            </w:pPr>
          </w:p>
        </w:tc>
        <w:tc>
          <w:tcPr>
            <w:tcW w:w="1059" w:type="dxa"/>
            <w:vAlign w:val="top"/>
          </w:tcPr>
          <w:p w14:paraId="155D56ED">
            <w:pPr>
              <w:pStyle w:val="12"/>
              <w:spacing w:before="143" w:line="228" w:lineRule="auto"/>
              <w:ind w:left="327"/>
            </w:pPr>
            <w:r>
              <w:rPr>
                <w:spacing w:val="4"/>
              </w:rPr>
              <w:t>年龄</w:t>
            </w:r>
          </w:p>
        </w:tc>
        <w:tc>
          <w:tcPr>
            <w:tcW w:w="1674" w:type="dxa"/>
            <w:vAlign w:val="top"/>
          </w:tcPr>
          <w:p w14:paraId="221409B7">
            <w:pPr>
              <w:rPr>
                <w:rFonts w:ascii="Arial"/>
                <w:sz w:val="21"/>
              </w:rPr>
            </w:pPr>
          </w:p>
        </w:tc>
      </w:tr>
      <w:tr w14:paraId="5E63C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62" w:type="dxa"/>
            <w:vAlign w:val="top"/>
          </w:tcPr>
          <w:p w14:paraId="4A94AD3D">
            <w:pPr>
              <w:pStyle w:val="12"/>
              <w:spacing w:before="139" w:line="228" w:lineRule="auto"/>
              <w:ind w:left="376"/>
            </w:pPr>
            <w:r>
              <w:rPr>
                <w:spacing w:val="4"/>
              </w:rPr>
              <w:t>职务</w:t>
            </w:r>
          </w:p>
        </w:tc>
        <w:tc>
          <w:tcPr>
            <w:tcW w:w="2004" w:type="dxa"/>
            <w:vAlign w:val="top"/>
          </w:tcPr>
          <w:p w14:paraId="1077F9FB">
            <w:pPr>
              <w:rPr>
                <w:rFonts w:ascii="Arial"/>
                <w:sz w:val="21"/>
              </w:rPr>
            </w:pPr>
          </w:p>
        </w:tc>
        <w:tc>
          <w:tcPr>
            <w:tcW w:w="1154" w:type="dxa"/>
            <w:vAlign w:val="top"/>
          </w:tcPr>
          <w:p w14:paraId="139A2297">
            <w:pPr>
              <w:pStyle w:val="12"/>
              <w:spacing w:before="139" w:line="230" w:lineRule="auto"/>
              <w:ind w:left="371"/>
            </w:pPr>
            <w:r>
              <w:rPr>
                <w:spacing w:val="4"/>
              </w:rPr>
              <w:t>职称</w:t>
            </w:r>
          </w:p>
        </w:tc>
        <w:tc>
          <w:tcPr>
            <w:tcW w:w="1564" w:type="dxa"/>
            <w:vAlign w:val="top"/>
          </w:tcPr>
          <w:p w14:paraId="476E930F">
            <w:pPr>
              <w:rPr>
                <w:rFonts w:ascii="Arial"/>
                <w:sz w:val="21"/>
              </w:rPr>
            </w:pPr>
          </w:p>
        </w:tc>
        <w:tc>
          <w:tcPr>
            <w:tcW w:w="1059" w:type="dxa"/>
            <w:vAlign w:val="top"/>
          </w:tcPr>
          <w:p w14:paraId="61636DCF">
            <w:pPr>
              <w:pStyle w:val="12"/>
              <w:spacing w:before="139" w:line="229" w:lineRule="auto"/>
              <w:ind w:left="330"/>
            </w:pPr>
            <w:r>
              <w:rPr>
                <w:spacing w:val="2"/>
              </w:rPr>
              <w:t>学历</w:t>
            </w:r>
          </w:p>
        </w:tc>
        <w:tc>
          <w:tcPr>
            <w:tcW w:w="1674" w:type="dxa"/>
            <w:vAlign w:val="top"/>
          </w:tcPr>
          <w:p w14:paraId="4BBB2250">
            <w:pPr>
              <w:rPr>
                <w:rFonts w:ascii="Arial"/>
                <w:sz w:val="21"/>
              </w:rPr>
            </w:pPr>
          </w:p>
        </w:tc>
      </w:tr>
      <w:tr w14:paraId="2CA0A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162" w:type="dxa"/>
            <w:vAlign w:val="top"/>
          </w:tcPr>
          <w:p w14:paraId="2200FD79">
            <w:pPr>
              <w:pStyle w:val="12"/>
              <w:spacing w:before="304" w:line="253" w:lineRule="auto"/>
              <w:ind w:left="384" w:right="160" w:hanging="216"/>
            </w:pPr>
            <w:r>
              <w:rPr>
                <w:spacing w:val="6"/>
              </w:rPr>
              <w:t>参加工作</w:t>
            </w:r>
            <w:r>
              <w:rPr>
                <w:spacing w:val="-1"/>
              </w:rPr>
              <w:t>时间</w:t>
            </w:r>
          </w:p>
        </w:tc>
        <w:tc>
          <w:tcPr>
            <w:tcW w:w="2004" w:type="dxa"/>
            <w:vAlign w:val="top"/>
          </w:tcPr>
          <w:p w14:paraId="0E6B37CB">
            <w:pPr>
              <w:rPr>
                <w:rFonts w:ascii="Arial"/>
                <w:sz w:val="21"/>
              </w:rPr>
            </w:pPr>
          </w:p>
        </w:tc>
        <w:tc>
          <w:tcPr>
            <w:tcW w:w="1154" w:type="dxa"/>
            <w:vAlign w:val="top"/>
          </w:tcPr>
          <w:p w14:paraId="6A4D3A15">
            <w:pPr>
              <w:pStyle w:val="12"/>
              <w:spacing w:before="34" w:line="228" w:lineRule="auto"/>
              <w:ind w:left="164"/>
            </w:pPr>
            <w:r>
              <w:rPr>
                <w:spacing w:val="6"/>
              </w:rPr>
              <w:t>从事项目</w:t>
            </w:r>
          </w:p>
          <w:p w14:paraId="2808B06A">
            <w:pPr>
              <w:pStyle w:val="12"/>
              <w:spacing w:before="24" w:line="231" w:lineRule="auto"/>
              <w:ind w:left="163"/>
            </w:pPr>
            <w:r>
              <w:rPr>
                <w:spacing w:val="6"/>
              </w:rPr>
              <w:t>经理（或</w:t>
            </w:r>
          </w:p>
          <w:p w14:paraId="02C111C7">
            <w:pPr>
              <w:pStyle w:val="12"/>
              <w:spacing w:before="21" w:line="234" w:lineRule="auto"/>
              <w:ind w:left="371" w:right="175" w:hanging="207"/>
            </w:pPr>
            <w:r>
              <w:rPr>
                <w:spacing w:val="2"/>
              </w:rPr>
              <w:t>建造师）</w:t>
            </w:r>
            <w:r>
              <w:rPr>
                <w:spacing w:val="4"/>
              </w:rPr>
              <w:t>年限</w:t>
            </w:r>
          </w:p>
        </w:tc>
        <w:tc>
          <w:tcPr>
            <w:tcW w:w="1564" w:type="dxa"/>
            <w:vAlign w:val="top"/>
          </w:tcPr>
          <w:p w14:paraId="1E4957CD">
            <w:pPr>
              <w:rPr>
                <w:rFonts w:ascii="Arial"/>
                <w:sz w:val="21"/>
              </w:rPr>
            </w:pPr>
          </w:p>
        </w:tc>
        <w:tc>
          <w:tcPr>
            <w:tcW w:w="1059" w:type="dxa"/>
            <w:vAlign w:val="top"/>
          </w:tcPr>
          <w:p w14:paraId="76861305">
            <w:pPr>
              <w:spacing w:line="374" w:lineRule="auto"/>
              <w:rPr>
                <w:rFonts w:ascii="Arial"/>
                <w:sz w:val="21"/>
              </w:rPr>
            </w:pPr>
          </w:p>
          <w:p w14:paraId="7CC6B7A4">
            <w:pPr>
              <w:pStyle w:val="12"/>
              <w:spacing w:before="65" w:line="228" w:lineRule="auto"/>
              <w:ind w:left="126"/>
            </w:pPr>
            <w:r>
              <w:rPr>
                <w:spacing w:val="5"/>
              </w:rPr>
              <w:t>资质等级</w:t>
            </w:r>
          </w:p>
        </w:tc>
        <w:tc>
          <w:tcPr>
            <w:tcW w:w="1674" w:type="dxa"/>
            <w:vAlign w:val="top"/>
          </w:tcPr>
          <w:p w14:paraId="087614BD">
            <w:pPr>
              <w:rPr>
                <w:rFonts w:ascii="Arial"/>
                <w:sz w:val="21"/>
              </w:rPr>
            </w:pPr>
          </w:p>
        </w:tc>
      </w:tr>
      <w:tr w14:paraId="72F62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320" w:type="dxa"/>
            <w:gridSpan w:val="3"/>
            <w:vAlign w:val="top"/>
          </w:tcPr>
          <w:p w14:paraId="546D8648">
            <w:pPr>
              <w:pStyle w:val="12"/>
              <w:spacing w:before="142" w:line="227" w:lineRule="auto"/>
              <w:ind w:left="697"/>
            </w:pPr>
            <w:r>
              <w:rPr>
                <w:spacing w:val="9"/>
              </w:rPr>
              <w:t>拟在本工程中担任的工作和职务</w:t>
            </w:r>
          </w:p>
        </w:tc>
        <w:tc>
          <w:tcPr>
            <w:tcW w:w="4297" w:type="dxa"/>
            <w:gridSpan w:val="3"/>
            <w:vAlign w:val="top"/>
          </w:tcPr>
          <w:p w14:paraId="2379238C">
            <w:pPr>
              <w:rPr>
                <w:rFonts w:ascii="Arial"/>
                <w:sz w:val="21"/>
              </w:rPr>
            </w:pPr>
          </w:p>
        </w:tc>
      </w:tr>
      <w:tr w14:paraId="10339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617" w:type="dxa"/>
            <w:gridSpan w:val="6"/>
            <w:vAlign w:val="top"/>
          </w:tcPr>
          <w:p w14:paraId="76A4FEFA">
            <w:pPr>
              <w:pStyle w:val="12"/>
              <w:spacing w:before="145" w:line="228" w:lineRule="auto"/>
              <w:ind w:left="3497"/>
            </w:pPr>
            <w:r>
              <w:rPr>
                <w:spacing w:val="5"/>
              </w:rPr>
              <w:t>已完工程项目情况</w:t>
            </w:r>
          </w:p>
        </w:tc>
      </w:tr>
      <w:tr w14:paraId="13C6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12EAB9DB">
            <w:pPr>
              <w:pStyle w:val="12"/>
              <w:spacing w:before="141" w:line="228" w:lineRule="auto"/>
              <w:ind w:left="169"/>
            </w:pPr>
            <w:r>
              <w:rPr>
                <w:spacing w:val="6"/>
              </w:rPr>
              <w:t>建设单位</w:t>
            </w:r>
          </w:p>
        </w:tc>
        <w:tc>
          <w:tcPr>
            <w:tcW w:w="2004" w:type="dxa"/>
            <w:vAlign w:val="top"/>
          </w:tcPr>
          <w:p w14:paraId="4E39CF52">
            <w:pPr>
              <w:pStyle w:val="12"/>
              <w:spacing w:before="141" w:line="228" w:lineRule="auto"/>
              <w:ind w:left="590"/>
            </w:pPr>
            <w:r>
              <w:rPr>
                <w:spacing w:val="6"/>
              </w:rPr>
              <w:t>项目名称</w:t>
            </w:r>
          </w:p>
        </w:tc>
        <w:tc>
          <w:tcPr>
            <w:tcW w:w="1154" w:type="dxa"/>
            <w:vAlign w:val="top"/>
          </w:tcPr>
          <w:p w14:paraId="675F7BB4">
            <w:pPr>
              <w:pStyle w:val="12"/>
              <w:spacing w:before="140" w:line="228" w:lineRule="auto"/>
              <w:ind w:left="164"/>
            </w:pPr>
            <w:r>
              <w:rPr>
                <w:spacing w:val="6"/>
              </w:rPr>
              <w:t>建筑规模</w:t>
            </w:r>
          </w:p>
        </w:tc>
        <w:tc>
          <w:tcPr>
            <w:tcW w:w="2623" w:type="dxa"/>
            <w:gridSpan w:val="2"/>
            <w:vAlign w:val="top"/>
          </w:tcPr>
          <w:p w14:paraId="5F3FB39E">
            <w:pPr>
              <w:pStyle w:val="12"/>
              <w:spacing w:before="140" w:line="228" w:lineRule="auto"/>
              <w:ind w:left="794"/>
            </w:pPr>
            <w:r>
              <w:rPr>
                <w:spacing w:val="7"/>
              </w:rPr>
              <w:t>开竣工日期</w:t>
            </w:r>
          </w:p>
        </w:tc>
        <w:tc>
          <w:tcPr>
            <w:tcW w:w="1674" w:type="dxa"/>
            <w:vAlign w:val="top"/>
          </w:tcPr>
          <w:p w14:paraId="065C6F98">
            <w:pPr>
              <w:pStyle w:val="12"/>
              <w:spacing w:before="140" w:line="228" w:lineRule="auto"/>
              <w:ind w:left="422"/>
            </w:pPr>
            <w:r>
              <w:rPr>
                <w:spacing w:val="7"/>
              </w:rPr>
              <w:t>质量等级</w:t>
            </w:r>
          </w:p>
        </w:tc>
      </w:tr>
      <w:tr w14:paraId="2460A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64707C8A">
            <w:pPr>
              <w:rPr>
                <w:rFonts w:ascii="Arial"/>
                <w:sz w:val="21"/>
              </w:rPr>
            </w:pPr>
          </w:p>
        </w:tc>
        <w:tc>
          <w:tcPr>
            <w:tcW w:w="2004" w:type="dxa"/>
            <w:vAlign w:val="top"/>
          </w:tcPr>
          <w:p w14:paraId="722CD475">
            <w:pPr>
              <w:rPr>
                <w:rFonts w:ascii="Arial"/>
                <w:sz w:val="21"/>
              </w:rPr>
            </w:pPr>
          </w:p>
        </w:tc>
        <w:tc>
          <w:tcPr>
            <w:tcW w:w="1154" w:type="dxa"/>
            <w:vAlign w:val="top"/>
          </w:tcPr>
          <w:p w14:paraId="5E3F9418">
            <w:pPr>
              <w:rPr>
                <w:rFonts w:ascii="Arial"/>
                <w:sz w:val="21"/>
              </w:rPr>
            </w:pPr>
          </w:p>
        </w:tc>
        <w:tc>
          <w:tcPr>
            <w:tcW w:w="2623" w:type="dxa"/>
            <w:gridSpan w:val="2"/>
            <w:vAlign w:val="top"/>
          </w:tcPr>
          <w:p w14:paraId="475052BE">
            <w:pPr>
              <w:rPr>
                <w:rFonts w:ascii="Arial"/>
                <w:sz w:val="21"/>
              </w:rPr>
            </w:pPr>
          </w:p>
        </w:tc>
        <w:tc>
          <w:tcPr>
            <w:tcW w:w="1674" w:type="dxa"/>
            <w:vAlign w:val="top"/>
          </w:tcPr>
          <w:p w14:paraId="4BEA4F5C">
            <w:pPr>
              <w:rPr>
                <w:rFonts w:ascii="Arial"/>
                <w:sz w:val="21"/>
              </w:rPr>
            </w:pPr>
          </w:p>
        </w:tc>
      </w:tr>
      <w:tr w14:paraId="48FF7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62" w:type="dxa"/>
            <w:vAlign w:val="top"/>
          </w:tcPr>
          <w:p w14:paraId="5989397E">
            <w:pPr>
              <w:rPr>
                <w:rFonts w:ascii="Arial"/>
                <w:sz w:val="21"/>
              </w:rPr>
            </w:pPr>
          </w:p>
        </w:tc>
        <w:tc>
          <w:tcPr>
            <w:tcW w:w="2004" w:type="dxa"/>
            <w:vAlign w:val="top"/>
          </w:tcPr>
          <w:p w14:paraId="306B2710">
            <w:pPr>
              <w:rPr>
                <w:rFonts w:ascii="Arial"/>
                <w:sz w:val="21"/>
              </w:rPr>
            </w:pPr>
          </w:p>
        </w:tc>
        <w:tc>
          <w:tcPr>
            <w:tcW w:w="1154" w:type="dxa"/>
            <w:vAlign w:val="top"/>
          </w:tcPr>
          <w:p w14:paraId="6D70E1DE">
            <w:pPr>
              <w:rPr>
                <w:rFonts w:ascii="Arial"/>
                <w:sz w:val="21"/>
              </w:rPr>
            </w:pPr>
          </w:p>
        </w:tc>
        <w:tc>
          <w:tcPr>
            <w:tcW w:w="2623" w:type="dxa"/>
            <w:gridSpan w:val="2"/>
            <w:vAlign w:val="top"/>
          </w:tcPr>
          <w:p w14:paraId="7012A245">
            <w:pPr>
              <w:rPr>
                <w:rFonts w:ascii="Arial"/>
                <w:sz w:val="21"/>
              </w:rPr>
            </w:pPr>
          </w:p>
        </w:tc>
        <w:tc>
          <w:tcPr>
            <w:tcW w:w="1674" w:type="dxa"/>
            <w:vAlign w:val="top"/>
          </w:tcPr>
          <w:p w14:paraId="6123A5BB">
            <w:pPr>
              <w:rPr>
                <w:rFonts w:ascii="Arial"/>
                <w:sz w:val="21"/>
              </w:rPr>
            </w:pPr>
          </w:p>
        </w:tc>
      </w:tr>
      <w:tr w14:paraId="5CCF5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76ABFBA0">
            <w:pPr>
              <w:rPr>
                <w:rFonts w:ascii="Arial"/>
                <w:sz w:val="21"/>
              </w:rPr>
            </w:pPr>
          </w:p>
        </w:tc>
        <w:tc>
          <w:tcPr>
            <w:tcW w:w="2004" w:type="dxa"/>
            <w:vAlign w:val="top"/>
          </w:tcPr>
          <w:p w14:paraId="77826371">
            <w:pPr>
              <w:rPr>
                <w:rFonts w:ascii="Arial"/>
                <w:sz w:val="21"/>
              </w:rPr>
            </w:pPr>
          </w:p>
        </w:tc>
        <w:tc>
          <w:tcPr>
            <w:tcW w:w="1154" w:type="dxa"/>
            <w:vAlign w:val="top"/>
          </w:tcPr>
          <w:p w14:paraId="0D4E26C0">
            <w:pPr>
              <w:rPr>
                <w:rFonts w:ascii="Arial"/>
                <w:sz w:val="21"/>
              </w:rPr>
            </w:pPr>
          </w:p>
        </w:tc>
        <w:tc>
          <w:tcPr>
            <w:tcW w:w="2623" w:type="dxa"/>
            <w:gridSpan w:val="2"/>
            <w:vAlign w:val="top"/>
          </w:tcPr>
          <w:p w14:paraId="703BD8AA">
            <w:pPr>
              <w:rPr>
                <w:rFonts w:ascii="Arial"/>
                <w:sz w:val="21"/>
              </w:rPr>
            </w:pPr>
          </w:p>
        </w:tc>
        <w:tc>
          <w:tcPr>
            <w:tcW w:w="1674" w:type="dxa"/>
            <w:vAlign w:val="top"/>
          </w:tcPr>
          <w:p w14:paraId="7A0FFCB9">
            <w:pPr>
              <w:rPr>
                <w:rFonts w:ascii="Arial"/>
                <w:sz w:val="21"/>
              </w:rPr>
            </w:pPr>
          </w:p>
        </w:tc>
      </w:tr>
      <w:tr w14:paraId="3206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3BD2AB6C">
            <w:pPr>
              <w:rPr>
                <w:rFonts w:ascii="Arial"/>
                <w:sz w:val="21"/>
              </w:rPr>
            </w:pPr>
          </w:p>
        </w:tc>
        <w:tc>
          <w:tcPr>
            <w:tcW w:w="2004" w:type="dxa"/>
            <w:vAlign w:val="top"/>
          </w:tcPr>
          <w:p w14:paraId="1F0F23E5">
            <w:pPr>
              <w:rPr>
                <w:rFonts w:ascii="Arial"/>
                <w:sz w:val="21"/>
              </w:rPr>
            </w:pPr>
          </w:p>
        </w:tc>
        <w:tc>
          <w:tcPr>
            <w:tcW w:w="1154" w:type="dxa"/>
            <w:vAlign w:val="top"/>
          </w:tcPr>
          <w:p w14:paraId="03410C2B">
            <w:pPr>
              <w:rPr>
                <w:rFonts w:ascii="Arial"/>
                <w:sz w:val="21"/>
              </w:rPr>
            </w:pPr>
          </w:p>
        </w:tc>
        <w:tc>
          <w:tcPr>
            <w:tcW w:w="2623" w:type="dxa"/>
            <w:gridSpan w:val="2"/>
            <w:vAlign w:val="top"/>
          </w:tcPr>
          <w:p w14:paraId="547C5D1E">
            <w:pPr>
              <w:rPr>
                <w:rFonts w:ascii="Arial"/>
                <w:sz w:val="21"/>
              </w:rPr>
            </w:pPr>
          </w:p>
        </w:tc>
        <w:tc>
          <w:tcPr>
            <w:tcW w:w="1674" w:type="dxa"/>
            <w:vAlign w:val="top"/>
          </w:tcPr>
          <w:p w14:paraId="36692675">
            <w:pPr>
              <w:rPr>
                <w:rFonts w:ascii="Arial"/>
                <w:sz w:val="21"/>
              </w:rPr>
            </w:pPr>
          </w:p>
        </w:tc>
      </w:tr>
      <w:tr w14:paraId="2F139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11439BF0">
            <w:pPr>
              <w:rPr>
                <w:rFonts w:ascii="Arial"/>
                <w:sz w:val="21"/>
              </w:rPr>
            </w:pPr>
          </w:p>
        </w:tc>
        <w:tc>
          <w:tcPr>
            <w:tcW w:w="2004" w:type="dxa"/>
            <w:vAlign w:val="top"/>
          </w:tcPr>
          <w:p w14:paraId="57F4B4DA">
            <w:pPr>
              <w:rPr>
                <w:rFonts w:ascii="Arial"/>
                <w:sz w:val="21"/>
              </w:rPr>
            </w:pPr>
          </w:p>
        </w:tc>
        <w:tc>
          <w:tcPr>
            <w:tcW w:w="1154" w:type="dxa"/>
            <w:vAlign w:val="top"/>
          </w:tcPr>
          <w:p w14:paraId="5C621E27">
            <w:pPr>
              <w:rPr>
                <w:rFonts w:ascii="Arial"/>
                <w:sz w:val="21"/>
              </w:rPr>
            </w:pPr>
          </w:p>
        </w:tc>
        <w:tc>
          <w:tcPr>
            <w:tcW w:w="2623" w:type="dxa"/>
            <w:gridSpan w:val="2"/>
            <w:vAlign w:val="top"/>
          </w:tcPr>
          <w:p w14:paraId="16F0726F">
            <w:pPr>
              <w:rPr>
                <w:rFonts w:ascii="Arial"/>
                <w:sz w:val="21"/>
              </w:rPr>
            </w:pPr>
          </w:p>
        </w:tc>
        <w:tc>
          <w:tcPr>
            <w:tcW w:w="1674" w:type="dxa"/>
            <w:vAlign w:val="top"/>
          </w:tcPr>
          <w:p w14:paraId="0C328D5D">
            <w:pPr>
              <w:rPr>
                <w:rFonts w:ascii="Arial"/>
                <w:sz w:val="21"/>
              </w:rPr>
            </w:pPr>
          </w:p>
        </w:tc>
      </w:tr>
      <w:tr w14:paraId="7E4FA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5E03F4B5">
            <w:pPr>
              <w:rPr>
                <w:rFonts w:ascii="Arial"/>
                <w:sz w:val="21"/>
              </w:rPr>
            </w:pPr>
          </w:p>
        </w:tc>
        <w:tc>
          <w:tcPr>
            <w:tcW w:w="2004" w:type="dxa"/>
            <w:vAlign w:val="top"/>
          </w:tcPr>
          <w:p w14:paraId="362F19F9">
            <w:pPr>
              <w:rPr>
                <w:rFonts w:ascii="Arial"/>
                <w:sz w:val="21"/>
              </w:rPr>
            </w:pPr>
          </w:p>
        </w:tc>
        <w:tc>
          <w:tcPr>
            <w:tcW w:w="1154" w:type="dxa"/>
            <w:vAlign w:val="top"/>
          </w:tcPr>
          <w:p w14:paraId="415B7ACD">
            <w:pPr>
              <w:rPr>
                <w:rFonts w:ascii="Arial"/>
                <w:sz w:val="21"/>
              </w:rPr>
            </w:pPr>
          </w:p>
        </w:tc>
        <w:tc>
          <w:tcPr>
            <w:tcW w:w="2623" w:type="dxa"/>
            <w:gridSpan w:val="2"/>
            <w:vAlign w:val="top"/>
          </w:tcPr>
          <w:p w14:paraId="65B17BD4">
            <w:pPr>
              <w:rPr>
                <w:rFonts w:ascii="Arial"/>
                <w:sz w:val="21"/>
              </w:rPr>
            </w:pPr>
          </w:p>
        </w:tc>
        <w:tc>
          <w:tcPr>
            <w:tcW w:w="1674" w:type="dxa"/>
            <w:vAlign w:val="top"/>
          </w:tcPr>
          <w:p w14:paraId="5C496963">
            <w:pPr>
              <w:rPr>
                <w:rFonts w:ascii="Arial"/>
                <w:sz w:val="21"/>
              </w:rPr>
            </w:pPr>
          </w:p>
        </w:tc>
      </w:tr>
      <w:tr w14:paraId="18BE3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31D07073">
            <w:pPr>
              <w:rPr>
                <w:rFonts w:ascii="Arial"/>
                <w:sz w:val="21"/>
              </w:rPr>
            </w:pPr>
          </w:p>
        </w:tc>
        <w:tc>
          <w:tcPr>
            <w:tcW w:w="2004" w:type="dxa"/>
            <w:vAlign w:val="top"/>
          </w:tcPr>
          <w:p w14:paraId="2258917E">
            <w:pPr>
              <w:rPr>
                <w:rFonts w:ascii="Arial"/>
                <w:sz w:val="21"/>
              </w:rPr>
            </w:pPr>
          </w:p>
        </w:tc>
        <w:tc>
          <w:tcPr>
            <w:tcW w:w="1154" w:type="dxa"/>
            <w:vAlign w:val="top"/>
          </w:tcPr>
          <w:p w14:paraId="6841BE76">
            <w:pPr>
              <w:rPr>
                <w:rFonts w:ascii="Arial"/>
                <w:sz w:val="21"/>
              </w:rPr>
            </w:pPr>
          </w:p>
        </w:tc>
        <w:tc>
          <w:tcPr>
            <w:tcW w:w="2623" w:type="dxa"/>
            <w:gridSpan w:val="2"/>
            <w:vAlign w:val="top"/>
          </w:tcPr>
          <w:p w14:paraId="780F60FA">
            <w:pPr>
              <w:rPr>
                <w:rFonts w:ascii="Arial"/>
                <w:sz w:val="21"/>
              </w:rPr>
            </w:pPr>
          </w:p>
        </w:tc>
        <w:tc>
          <w:tcPr>
            <w:tcW w:w="1674" w:type="dxa"/>
            <w:vAlign w:val="top"/>
          </w:tcPr>
          <w:p w14:paraId="24B5F011">
            <w:pPr>
              <w:rPr>
                <w:rFonts w:ascii="Arial"/>
                <w:sz w:val="21"/>
              </w:rPr>
            </w:pPr>
          </w:p>
        </w:tc>
      </w:tr>
      <w:tr w14:paraId="3A2F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0187F436">
            <w:pPr>
              <w:rPr>
                <w:rFonts w:ascii="Arial"/>
                <w:sz w:val="21"/>
              </w:rPr>
            </w:pPr>
          </w:p>
        </w:tc>
        <w:tc>
          <w:tcPr>
            <w:tcW w:w="2004" w:type="dxa"/>
            <w:vAlign w:val="top"/>
          </w:tcPr>
          <w:p w14:paraId="714B0131">
            <w:pPr>
              <w:rPr>
                <w:rFonts w:ascii="Arial"/>
                <w:sz w:val="21"/>
              </w:rPr>
            </w:pPr>
          </w:p>
        </w:tc>
        <w:tc>
          <w:tcPr>
            <w:tcW w:w="1154" w:type="dxa"/>
            <w:vAlign w:val="top"/>
          </w:tcPr>
          <w:p w14:paraId="78F0D247">
            <w:pPr>
              <w:rPr>
                <w:rFonts w:ascii="Arial"/>
                <w:sz w:val="21"/>
              </w:rPr>
            </w:pPr>
          </w:p>
        </w:tc>
        <w:tc>
          <w:tcPr>
            <w:tcW w:w="2623" w:type="dxa"/>
            <w:gridSpan w:val="2"/>
            <w:vAlign w:val="top"/>
          </w:tcPr>
          <w:p w14:paraId="2E02DA28">
            <w:pPr>
              <w:rPr>
                <w:rFonts w:ascii="Arial"/>
                <w:sz w:val="21"/>
              </w:rPr>
            </w:pPr>
          </w:p>
        </w:tc>
        <w:tc>
          <w:tcPr>
            <w:tcW w:w="1674" w:type="dxa"/>
            <w:vAlign w:val="top"/>
          </w:tcPr>
          <w:p w14:paraId="22668E3F">
            <w:pPr>
              <w:rPr>
                <w:rFonts w:ascii="Arial"/>
                <w:sz w:val="21"/>
              </w:rPr>
            </w:pPr>
          </w:p>
        </w:tc>
      </w:tr>
      <w:tr w14:paraId="1535D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0E6C2EF5">
            <w:pPr>
              <w:rPr>
                <w:rFonts w:ascii="Arial"/>
                <w:sz w:val="21"/>
              </w:rPr>
            </w:pPr>
          </w:p>
        </w:tc>
        <w:tc>
          <w:tcPr>
            <w:tcW w:w="2004" w:type="dxa"/>
            <w:vAlign w:val="top"/>
          </w:tcPr>
          <w:p w14:paraId="10CD85D1">
            <w:pPr>
              <w:rPr>
                <w:rFonts w:ascii="Arial"/>
                <w:sz w:val="21"/>
              </w:rPr>
            </w:pPr>
          </w:p>
        </w:tc>
        <w:tc>
          <w:tcPr>
            <w:tcW w:w="1154" w:type="dxa"/>
            <w:vAlign w:val="top"/>
          </w:tcPr>
          <w:p w14:paraId="671C5308">
            <w:pPr>
              <w:rPr>
                <w:rFonts w:ascii="Arial"/>
                <w:sz w:val="21"/>
              </w:rPr>
            </w:pPr>
          </w:p>
        </w:tc>
        <w:tc>
          <w:tcPr>
            <w:tcW w:w="2623" w:type="dxa"/>
            <w:gridSpan w:val="2"/>
            <w:vAlign w:val="top"/>
          </w:tcPr>
          <w:p w14:paraId="70D8DB58">
            <w:pPr>
              <w:rPr>
                <w:rFonts w:ascii="Arial"/>
                <w:sz w:val="21"/>
              </w:rPr>
            </w:pPr>
          </w:p>
        </w:tc>
        <w:tc>
          <w:tcPr>
            <w:tcW w:w="1674" w:type="dxa"/>
            <w:vAlign w:val="top"/>
          </w:tcPr>
          <w:p w14:paraId="7DA3E397">
            <w:pPr>
              <w:rPr>
                <w:rFonts w:ascii="Arial"/>
                <w:sz w:val="21"/>
              </w:rPr>
            </w:pPr>
          </w:p>
        </w:tc>
      </w:tr>
      <w:tr w14:paraId="4FC4E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30BBC332">
            <w:pPr>
              <w:rPr>
                <w:rFonts w:ascii="Arial"/>
                <w:sz w:val="21"/>
              </w:rPr>
            </w:pPr>
          </w:p>
        </w:tc>
        <w:tc>
          <w:tcPr>
            <w:tcW w:w="2004" w:type="dxa"/>
            <w:vAlign w:val="top"/>
          </w:tcPr>
          <w:p w14:paraId="56C12E57">
            <w:pPr>
              <w:rPr>
                <w:rFonts w:ascii="Arial"/>
                <w:sz w:val="21"/>
              </w:rPr>
            </w:pPr>
          </w:p>
        </w:tc>
        <w:tc>
          <w:tcPr>
            <w:tcW w:w="1154" w:type="dxa"/>
            <w:vAlign w:val="top"/>
          </w:tcPr>
          <w:p w14:paraId="0D08B357">
            <w:pPr>
              <w:rPr>
                <w:rFonts w:ascii="Arial"/>
                <w:sz w:val="21"/>
              </w:rPr>
            </w:pPr>
          </w:p>
        </w:tc>
        <w:tc>
          <w:tcPr>
            <w:tcW w:w="2623" w:type="dxa"/>
            <w:gridSpan w:val="2"/>
            <w:vAlign w:val="top"/>
          </w:tcPr>
          <w:p w14:paraId="083EF229">
            <w:pPr>
              <w:rPr>
                <w:rFonts w:ascii="Arial"/>
                <w:sz w:val="21"/>
              </w:rPr>
            </w:pPr>
          </w:p>
        </w:tc>
        <w:tc>
          <w:tcPr>
            <w:tcW w:w="1674" w:type="dxa"/>
            <w:vAlign w:val="top"/>
          </w:tcPr>
          <w:p w14:paraId="2BD7DC7F">
            <w:pPr>
              <w:rPr>
                <w:rFonts w:ascii="Arial"/>
                <w:sz w:val="21"/>
              </w:rPr>
            </w:pPr>
          </w:p>
        </w:tc>
      </w:tr>
      <w:tr w14:paraId="6AC90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162" w:type="dxa"/>
            <w:vAlign w:val="top"/>
          </w:tcPr>
          <w:p w14:paraId="3FAD2D83">
            <w:pPr>
              <w:rPr>
                <w:rFonts w:ascii="Arial"/>
                <w:sz w:val="21"/>
              </w:rPr>
            </w:pPr>
          </w:p>
        </w:tc>
        <w:tc>
          <w:tcPr>
            <w:tcW w:w="2004" w:type="dxa"/>
            <w:vAlign w:val="top"/>
          </w:tcPr>
          <w:p w14:paraId="1AF091BA">
            <w:pPr>
              <w:rPr>
                <w:rFonts w:ascii="Arial"/>
                <w:sz w:val="21"/>
              </w:rPr>
            </w:pPr>
          </w:p>
        </w:tc>
        <w:tc>
          <w:tcPr>
            <w:tcW w:w="1154" w:type="dxa"/>
            <w:vAlign w:val="top"/>
          </w:tcPr>
          <w:p w14:paraId="4900B73B">
            <w:pPr>
              <w:rPr>
                <w:rFonts w:ascii="Arial"/>
                <w:sz w:val="21"/>
              </w:rPr>
            </w:pPr>
          </w:p>
        </w:tc>
        <w:tc>
          <w:tcPr>
            <w:tcW w:w="2623" w:type="dxa"/>
            <w:gridSpan w:val="2"/>
            <w:vAlign w:val="top"/>
          </w:tcPr>
          <w:p w14:paraId="4806F544">
            <w:pPr>
              <w:rPr>
                <w:rFonts w:ascii="Arial"/>
                <w:sz w:val="21"/>
              </w:rPr>
            </w:pPr>
          </w:p>
        </w:tc>
        <w:tc>
          <w:tcPr>
            <w:tcW w:w="1674" w:type="dxa"/>
            <w:vAlign w:val="top"/>
          </w:tcPr>
          <w:p w14:paraId="7F3D9A41">
            <w:pPr>
              <w:rPr>
                <w:rFonts w:ascii="Arial"/>
                <w:sz w:val="21"/>
              </w:rPr>
            </w:pPr>
          </w:p>
        </w:tc>
      </w:tr>
      <w:tr w14:paraId="2BAEA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2" w:type="dxa"/>
            <w:vAlign w:val="top"/>
          </w:tcPr>
          <w:p w14:paraId="1771620C">
            <w:pPr>
              <w:rPr>
                <w:rFonts w:ascii="Arial"/>
                <w:sz w:val="21"/>
              </w:rPr>
            </w:pPr>
          </w:p>
        </w:tc>
        <w:tc>
          <w:tcPr>
            <w:tcW w:w="2004" w:type="dxa"/>
            <w:vAlign w:val="top"/>
          </w:tcPr>
          <w:p w14:paraId="721F4BD2">
            <w:pPr>
              <w:rPr>
                <w:rFonts w:ascii="Arial"/>
                <w:sz w:val="21"/>
              </w:rPr>
            </w:pPr>
          </w:p>
        </w:tc>
        <w:tc>
          <w:tcPr>
            <w:tcW w:w="1154" w:type="dxa"/>
            <w:vAlign w:val="top"/>
          </w:tcPr>
          <w:p w14:paraId="09A94251">
            <w:pPr>
              <w:rPr>
                <w:rFonts w:ascii="Arial"/>
                <w:sz w:val="21"/>
              </w:rPr>
            </w:pPr>
          </w:p>
        </w:tc>
        <w:tc>
          <w:tcPr>
            <w:tcW w:w="2623" w:type="dxa"/>
            <w:gridSpan w:val="2"/>
            <w:vAlign w:val="top"/>
          </w:tcPr>
          <w:p w14:paraId="7CC080CC">
            <w:pPr>
              <w:rPr>
                <w:rFonts w:ascii="Arial"/>
                <w:sz w:val="21"/>
              </w:rPr>
            </w:pPr>
          </w:p>
        </w:tc>
        <w:tc>
          <w:tcPr>
            <w:tcW w:w="1674" w:type="dxa"/>
            <w:vAlign w:val="top"/>
          </w:tcPr>
          <w:p w14:paraId="7B3DCD5A">
            <w:pPr>
              <w:rPr>
                <w:rFonts w:ascii="Arial"/>
                <w:sz w:val="21"/>
              </w:rPr>
            </w:pPr>
          </w:p>
        </w:tc>
      </w:tr>
    </w:tbl>
    <w:p w14:paraId="4E66CA17">
      <w:pPr>
        <w:spacing w:before="304" w:line="227" w:lineRule="auto"/>
        <w:ind w:left="444"/>
        <w:rPr>
          <w:rFonts w:ascii="宋体" w:hAnsi="宋体" w:eastAsia="宋体" w:cs="宋体"/>
          <w:sz w:val="20"/>
          <w:szCs w:val="20"/>
        </w:rPr>
      </w:pPr>
      <w:r>
        <w:rPr>
          <w:rFonts w:ascii="宋体" w:hAnsi="宋体" w:eastAsia="宋体" w:cs="宋体"/>
          <w:b/>
          <w:bCs/>
          <w:spacing w:val="7"/>
          <w:sz w:val="20"/>
          <w:szCs w:val="20"/>
        </w:rPr>
        <w:t>附：项目经理（或建造师）或注册建造师资质等级证书扫描件及资质等级。</w:t>
      </w:r>
    </w:p>
    <w:p w14:paraId="2D8550C8">
      <w:pPr>
        <w:spacing w:line="258" w:lineRule="auto"/>
        <w:rPr>
          <w:rFonts w:ascii="Arial"/>
          <w:sz w:val="21"/>
        </w:rPr>
      </w:pPr>
    </w:p>
    <w:p w14:paraId="07BAB0F3">
      <w:pPr>
        <w:spacing w:line="259" w:lineRule="auto"/>
        <w:rPr>
          <w:rFonts w:ascii="Arial"/>
          <w:sz w:val="21"/>
        </w:rPr>
      </w:pPr>
    </w:p>
    <w:p w14:paraId="4BBB854A">
      <w:pPr>
        <w:spacing w:line="259" w:lineRule="auto"/>
        <w:rPr>
          <w:rFonts w:ascii="Arial"/>
          <w:sz w:val="21"/>
        </w:rPr>
      </w:pPr>
    </w:p>
    <w:p w14:paraId="0935710D">
      <w:pPr>
        <w:spacing w:line="259" w:lineRule="auto"/>
        <w:rPr>
          <w:rFonts w:ascii="Arial"/>
          <w:sz w:val="21"/>
        </w:rPr>
      </w:pPr>
    </w:p>
    <w:p w14:paraId="41207850">
      <w:pPr>
        <w:pStyle w:val="4"/>
        <w:spacing w:before="78" w:line="221" w:lineRule="auto"/>
        <w:ind w:left="4111"/>
        <w:rPr>
          <w:sz w:val="24"/>
          <w:szCs w:val="24"/>
        </w:rPr>
      </w:pPr>
      <w:r>
        <w:rPr>
          <w:spacing w:val="-2"/>
          <w:sz w:val="24"/>
          <w:szCs w:val="24"/>
        </w:rPr>
        <w:t>供应商名称（电子签章</w:t>
      </w:r>
      <w:r>
        <w:rPr>
          <w:spacing w:val="1"/>
          <w:sz w:val="24"/>
          <w:szCs w:val="24"/>
        </w:rPr>
        <w:t>）：</w:t>
      </w:r>
    </w:p>
    <w:p w14:paraId="05E5B3B7">
      <w:pPr>
        <w:pStyle w:val="4"/>
        <w:spacing w:before="178" w:line="222" w:lineRule="auto"/>
        <w:ind w:left="6716"/>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45DA3811">
      <w:pPr>
        <w:spacing w:line="222" w:lineRule="auto"/>
        <w:rPr>
          <w:sz w:val="24"/>
          <w:szCs w:val="24"/>
        </w:rPr>
        <w:sectPr>
          <w:footerReference r:id="rId87" w:type="default"/>
          <w:pgSz w:w="11910" w:h="16840"/>
          <w:pgMar w:top="1035" w:right="1080" w:bottom="1091" w:left="1080" w:header="697" w:footer="929" w:gutter="0"/>
          <w:pgNumType w:fmt="decimal"/>
          <w:cols w:space="720" w:num="1"/>
        </w:sectPr>
      </w:pPr>
    </w:p>
    <w:p w14:paraId="79C2BBAB">
      <w:pPr>
        <w:spacing w:line="350" w:lineRule="auto"/>
        <w:rPr>
          <w:rFonts w:ascii="Arial"/>
          <w:sz w:val="21"/>
        </w:rPr>
      </w:pPr>
    </w:p>
    <w:p w14:paraId="7C35B699">
      <w:pPr>
        <w:pStyle w:val="4"/>
        <w:spacing w:before="91" w:line="224" w:lineRule="auto"/>
        <w:ind w:left="3347"/>
        <w:rPr>
          <w:sz w:val="28"/>
          <w:szCs w:val="28"/>
        </w:rPr>
      </w:pPr>
      <w:r>
        <w:rPr>
          <w:b/>
          <w:bCs/>
          <w:spacing w:val="-4"/>
          <w:sz w:val="28"/>
          <w:szCs w:val="28"/>
        </w:rPr>
        <w:t>建设工程项目管理承诺书</w:t>
      </w:r>
    </w:p>
    <w:p w14:paraId="4FCF9C19">
      <w:pPr>
        <w:spacing w:line="435" w:lineRule="auto"/>
        <w:rPr>
          <w:rFonts w:ascii="Arial"/>
          <w:sz w:val="21"/>
        </w:rPr>
      </w:pPr>
    </w:p>
    <w:p w14:paraId="662E3F6A">
      <w:pPr>
        <w:spacing w:before="61" w:line="227" w:lineRule="auto"/>
        <w:ind w:left="7"/>
        <w:rPr>
          <w:rFonts w:ascii="宋体" w:hAnsi="宋体" w:eastAsia="宋体" w:cs="宋体"/>
          <w:sz w:val="19"/>
          <w:szCs w:val="19"/>
        </w:rPr>
      </w:pPr>
      <w:r>
        <w:rPr>
          <w:rFonts w:ascii="宋体" w:hAnsi="宋体" w:eastAsia="宋体" w:cs="宋体"/>
          <w:spacing w:val="8"/>
          <w:sz w:val="19"/>
          <w:szCs w:val="19"/>
        </w:rPr>
        <w:t>致</w:t>
      </w:r>
      <w:r>
        <w:rPr>
          <w:rFonts w:ascii="宋体" w:hAnsi="宋体" w:eastAsia="宋体" w:cs="宋体"/>
          <w:spacing w:val="8"/>
          <w:sz w:val="19"/>
          <w:szCs w:val="19"/>
          <w:u w:val="single" w:color="auto"/>
        </w:rPr>
        <w:t>（采购人名称</w:t>
      </w:r>
      <w:r>
        <w:rPr>
          <w:rFonts w:ascii="宋体" w:hAnsi="宋体" w:eastAsia="宋体" w:cs="宋体"/>
          <w:spacing w:val="2"/>
          <w:sz w:val="19"/>
          <w:szCs w:val="19"/>
          <w:u w:val="single" w:color="auto"/>
        </w:rPr>
        <w:t>）</w:t>
      </w:r>
      <w:r>
        <w:rPr>
          <w:rFonts w:ascii="宋体" w:hAnsi="宋体" w:eastAsia="宋体" w:cs="宋体"/>
          <w:spacing w:val="2"/>
          <w:sz w:val="19"/>
          <w:szCs w:val="19"/>
        </w:rPr>
        <w:t>：</w:t>
      </w:r>
    </w:p>
    <w:p w14:paraId="0B7DE783">
      <w:pPr>
        <w:spacing w:before="232" w:line="227" w:lineRule="auto"/>
        <w:ind w:left="428"/>
        <w:rPr>
          <w:rFonts w:ascii="宋体" w:hAnsi="宋体" w:eastAsia="宋体" w:cs="宋体"/>
          <w:sz w:val="20"/>
          <w:szCs w:val="20"/>
        </w:rPr>
      </w:pPr>
      <w:r>
        <w:rPr>
          <w:rFonts w:ascii="宋体" w:hAnsi="宋体" w:eastAsia="宋体" w:cs="宋体"/>
          <w:spacing w:val="8"/>
          <w:sz w:val="20"/>
          <w:szCs w:val="20"/>
        </w:rPr>
        <w:t>作为参与</w:t>
      </w:r>
      <w:r>
        <w:rPr>
          <w:rFonts w:ascii="宋体" w:hAnsi="宋体" w:eastAsia="宋体" w:cs="宋体"/>
          <w:spacing w:val="8"/>
          <w:sz w:val="20"/>
          <w:szCs w:val="20"/>
          <w:u w:val="single" w:color="auto"/>
        </w:rPr>
        <w:t xml:space="preserve">    （工程名称）</w:t>
      </w:r>
      <w:r>
        <w:rPr>
          <w:rFonts w:ascii="宋体" w:hAnsi="宋体" w:eastAsia="宋体" w:cs="宋体"/>
          <w:spacing w:val="8"/>
          <w:sz w:val="20"/>
          <w:szCs w:val="20"/>
        </w:rPr>
        <w:t>项目的供应商，根据国家、</w:t>
      </w:r>
      <w:r>
        <w:rPr>
          <w:rFonts w:ascii="宋体" w:hAnsi="宋体" w:eastAsia="宋体" w:cs="宋体"/>
          <w:spacing w:val="-50"/>
          <w:sz w:val="20"/>
          <w:szCs w:val="20"/>
        </w:rPr>
        <w:t xml:space="preserve"> </w:t>
      </w:r>
      <w:r>
        <w:rPr>
          <w:rFonts w:ascii="宋体" w:hAnsi="宋体" w:eastAsia="宋体" w:cs="宋体"/>
          <w:spacing w:val="8"/>
          <w:sz w:val="20"/>
          <w:szCs w:val="20"/>
        </w:rPr>
        <w:t>自治区相关文件规定，</w:t>
      </w:r>
      <w:r>
        <w:rPr>
          <w:rFonts w:ascii="宋体" w:hAnsi="宋体" w:eastAsia="宋体" w:cs="宋体"/>
          <w:spacing w:val="7"/>
          <w:sz w:val="20"/>
          <w:szCs w:val="20"/>
        </w:rPr>
        <w:t>我方在此承诺：</w:t>
      </w:r>
    </w:p>
    <w:p w14:paraId="3E638F04">
      <w:pPr>
        <w:spacing w:before="241" w:line="417" w:lineRule="auto"/>
        <w:ind w:left="8" w:right="40" w:firstLine="460"/>
        <w:rPr>
          <w:rFonts w:ascii="宋体" w:hAnsi="宋体" w:eastAsia="宋体" w:cs="宋体"/>
          <w:sz w:val="20"/>
          <w:szCs w:val="20"/>
        </w:rPr>
      </w:pPr>
      <w:r>
        <w:rPr>
          <w:rFonts w:ascii="Arial" w:hAnsi="Arial" w:eastAsia="Arial" w:cs="Arial"/>
          <w:spacing w:val="8"/>
          <w:sz w:val="20"/>
          <w:szCs w:val="20"/>
        </w:rPr>
        <w:t>1</w:t>
      </w:r>
      <w:r>
        <w:rPr>
          <w:rFonts w:ascii="Arial" w:hAnsi="Arial" w:eastAsia="Arial" w:cs="Arial"/>
          <w:spacing w:val="-31"/>
          <w:sz w:val="20"/>
          <w:szCs w:val="20"/>
        </w:rPr>
        <w:t xml:space="preserve"> </w:t>
      </w:r>
      <w:r>
        <w:rPr>
          <w:rFonts w:ascii="宋体" w:hAnsi="宋体" w:eastAsia="宋体" w:cs="宋体"/>
          <w:spacing w:val="8"/>
          <w:sz w:val="20"/>
          <w:szCs w:val="20"/>
        </w:rPr>
        <w:t>、一旦成交，我方保证按照政府相关部门的规定，在项目开工</w:t>
      </w:r>
      <w:r>
        <w:rPr>
          <w:rFonts w:ascii="宋体" w:hAnsi="宋体" w:eastAsia="宋体" w:cs="宋体"/>
          <w:spacing w:val="7"/>
          <w:sz w:val="20"/>
          <w:szCs w:val="20"/>
        </w:rPr>
        <w:t>前设农民工工资支付专用账户。严格按</w:t>
      </w:r>
      <w:r>
        <w:rPr>
          <w:rFonts w:ascii="宋体" w:hAnsi="宋体" w:eastAsia="宋体" w:cs="宋体"/>
          <w:spacing w:val="10"/>
          <w:sz w:val="20"/>
          <w:szCs w:val="20"/>
        </w:rPr>
        <w:t>照《保障农民工工资支付条例》规定，存储工资保证金，专项用于支付</w:t>
      </w:r>
      <w:r>
        <w:rPr>
          <w:rFonts w:ascii="宋体" w:hAnsi="宋体" w:eastAsia="宋体" w:cs="宋体"/>
          <w:spacing w:val="9"/>
          <w:sz w:val="20"/>
          <w:szCs w:val="20"/>
        </w:rPr>
        <w:t>本工程提供劳动的农民工被拖欠的</w:t>
      </w:r>
      <w:r>
        <w:rPr>
          <w:rFonts w:ascii="宋体" w:hAnsi="宋体" w:eastAsia="宋体" w:cs="宋体"/>
          <w:spacing w:val="10"/>
          <w:sz w:val="20"/>
          <w:szCs w:val="20"/>
        </w:rPr>
        <w:t>工资。按照与农民工依法约定的工资支付周期和具体支付日期支付工资</w:t>
      </w:r>
      <w:r>
        <w:rPr>
          <w:rFonts w:ascii="宋体" w:hAnsi="宋体" w:eastAsia="宋体" w:cs="宋体"/>
          <w:spacing w:val="9"/>
          <w:sz w:val="20"/>
          <w:szCs w:val="20"/>
        </w:rPr>
        <w:t>，保证每月至少向农民工足额支付</w:t>
      </w:r>
      <w:r>
        <w:rPr>
          <w:rFonts w:ascii="宋体" w:hAnsi="宋体" w:eastAsia="宋体" w:cs="宋体"/>
          <w:spacing w:val="5"/>
          <w:sz w:val="20"/>
          <w:szCs w:val="20"/>
        </w:rPr>
        <w:t>一次工资。</w:t>
      </w:r>
    </w:p>
    <w:p w14:paraId="1070957D">
      <w:pPr>
        <w:spacing w:before="274" w:line="417" w:lineRule="auto"/>
        <w:ind w:left="6" w:right="42" w:firstLine="445"/>
        <w:rPr>
          <w:rFonts w:ascii="宋体" w:hAnsi="宋体" w:eastAsia="宋体" w:cs="宋体"/>
          <w:sz w:val="20"/>
          <w:szCs w:val="20"/>
        </w:rPr>
      </w:pPr>
      <w:r>
        <w:rPr>
          <w:rFonts w:ascii="Arial" w:hAnsi="Arial" w:eastAsia="Arial" w:cs="Arial"/>
          <w:spacing w:val="8"/>
          <w:sz w:val="20"/>
          <w:szCs w:val="20"/>
        </w:rPr>
        <w:t>2</w:t>
      </w:r>
      <w:r>
        <w:rPr>
          <w:rFonts w:ascii="Arial" w:hAnsi="Arial" w:eastAsia="Arial" w:cs="Arial"/>
          <w:spacing w:val="-31"/>
          <w:sz w:val="20"/>
          <w:szCs w:val="20"/>
        </w:rPr>
        <w:t xml:space="preserve"> </w:t>
      </w:r>
      <w:r>
        <w:rPr>
          <w:rFonts w:ascii="宋体" w:hAnsi="宋体" w:eastAsia="宋体" w:cs="宋体"/>
          <w:spacing w:val="8"/>
          <w:sz w:val="20"/>
          <w:szCs w:val="20"/>
        </w:rPr>
        <w:t>、一旦成交，我方保证在施工过程中，严格执行《广西壮族自治区建筑工程安全文明施工费使</w:t>
      </w:r>
      <w:r>
        <w:rPr>
          <w:rFonts w:ascii="宋体" w:hAnsi="宋体" w:eastAsia="宋体" w:cs="宋体"/>
          <w:spacing w:val="7"/>
          <w:sz w:val="20"/>
          <w:szCs w:val="20"/>
        </w:rPr>
        <w:t>用管理</w:t>
      </w:r>
      <w:r>
        <w:rPr>
          <w:rFonts w:ascii="宋体" w:hAnsi="宋体" w:eastAsia="宋体" w:cs="宋体"/>
          <w:spacing w:val="8"/>
          <w:sz w:val="20"/>
          <w:szCs w:val="20"/>
        </w:rPr>
        <w:t>细则》（桂建质〔</w:t>
      </w:r>
      <w:r>
        <w:rPr>
          <w:rFonts w:ascii="Arial" w:hAnsi="Arial" w:eastAsia="Arial" w:cs="Arial"/>
          <w:spacing w:val="8"/>
          <w:sz w:val="20"/>
          <w:szCs w:val="20"/>
        </w:rPr>
        <w:t>2015</w:t>
      </w:r>
      <w:r>
        <w:rPr>
          <w:rFonts w:ascii="宋体" w:hAnsi="宋体" w:eastAsia="宋体" w:cs="宋体"/>
          <w:spacing w:val="8"/>
          <w:sz w:val="20"/>
          <w:szCs w:val="20"/>
        </w:rPr>
        <w:t>〕</w:t>
      </w:r>
      <w:r>
        <w:rPr>
          <w:rFonts w:ascii="Arial" w:hAnsi="Arial" w:eastAsia="Arial" w:cs="Arial"/>
          <w:spacing w:val="8"/>
          <w:sz w:val="20"/>
          <w:szCs w:val="20"/>
        </w:rPr>
        <w:t xml:space="preserve">16 </w:t>
      </w:r>
      <w:r>
        <w:rPr>
          <w:rFonts w:ascii="宋体" w:hAnsi="宋体" w:eastAsia="宋体" w:cs="宋体"/>
          <w:spacing w:val="8"/>
          <w:sz w:val="20"/>
          <w:szCs w:val="20"/>
        </w:rPr>
        <w:t>号）的有关规定，确保建设工程各项安全防护、文明施工措施落实到位。如我方在该项目的承包中出现未按桂建质〔</w:t>
      </w:r>
      <w:r>
        <w:rPr>
          <w:rFonts w:ascii="Arial" w:hAnsi="Arial" w:eastAsia="Arial" w:cs="Arial"/>
          <w:spacing w:val="8"/>
          <w:sz w:val="20"/>
          <w:szCs w:val="20"/>
        </w:rPr>
        <w:t>2015</w:t>
      </w:r>
      <w:r>
        <w:rPr>
          <w:rFonts w:ascii="宋体" w:hAnsi="宋体" w:eastAsia="宋体" w:cs="宋体"/>
          <w:spacing w:val="8"/>
          <w:sz w:val="20"/>
          <w:szCs w:val="20"/>
        </w:rPr>
        <w:t>〕</w:t>
      </w:r>
      <w:r>
        <w:rPr>
          <w:rFonts w:ascii="Arial" w:hAnsi="Arial" w:eastAsia="Arial" w:cs="Arial"/>
          <w:spacing w:val="8"/>
          <w:sz w:val="20"/>
          <w:szCs w:val="20"/>
        </w:rPr>
        <w:t xml:space="preserve">16 </w:t>
      </w:r>
      <w:r>
        <w:rPr>
          <w:rFonts w:ascii="宋体" w:hAnsi="宋体" w:eastAsia="宋体" w:cs="宋体"/>
          <w:spacing w:val="8"/>
          <w:sz w:val="20"/>
          <w:szCs w:val="20"/>
        </w:rPr>
        <w:t>号文附件一规定执行的情形，我方愿意按照相关规定接受建设单位及有关主管部门的处罚。</w:t>
      </w:r>
    </w:p>
    <w:p w14:paraId="680AB5E5">
      <w:pPr>
        <w:spacing w:before="237" w:line="407" w:lineRule="auto"/>
        <w:ind w:left="4" w:right="40" w:firstLine="450"/>
        <w:rPr>
          <w:rFonts w:ascii="宋体" w:hAnsi="宋体" w:eastAsia="宋体" w:cs="宋体"/>
          <w:sz w:val="20"/>
          <w:szCs w:val="20"/>
        </w:rPr>
      </w:pPr>
      <w:r>
        <w:rPr>
          <w:rFonts w:ascii="Arial" w:hAnsi="Arial" w:eastAsia="Arial" w:cs="Arial"/>
          <w:spacing w:val="8"/>
          <w:sz w:val="20"/>
          <w:szCs w:val="20"/>
        </w:rPr>
        <w:t>3</w:t>
      </w:r>
      <w:r>
        <w:rPr>
          <w:rFonts w:ascii="Arial" w:hAnsi="Arial" w:eastAsia="Arial" w:cs="Arial"/>
          <w:spacing w:val="-32"/>
          <w:sz w:val="20"/>
          <w:szCs w:val="20"/>
        </w:rPr>
        <w:t xml:space="preserve"> </w:t>
      </w:r>
      <w:r>
        <w:rPr>
          <w:rFonts w:ascii="宋体" w:hAnsi="宋体" w:eastAsia="宋体" w:cs="宋体"/>
          <w:spacing w:val="8"/>
          <w:sz w:val="20"/>
          <w:szCs w:val="20"/>
        </w:rPr>
        <w:t>、一旦成交，我方保证在施工过程中，严格执行散装水泥和预拌混凝土管理的有关规定，确保</w:t>
      </w:r>
      <w:r>
        <w:rPr>
          <w:rFonts w:ascii="宋体" w:hAnsi="宋体" w:eastAsia="宋体" w:cs="宋体"/>
          <w:spacing w:val="7"/>
          <w:sz w:val="20"/>
          <w:szCs w:val="20"/>
        </w:rPr>
        <w:t>建设工</w:t>
      </w:r>
      <w:r>
        <w:rPr>
          <w:rFonts w:ascii="宋体" w:hAnsi="宋体" w:eastAsia="宋体" w:cs="宋体"/>
          <w:spacing w:val="10"/>
          <w:sz w:val="20"/>
          <w:szCs w:val="20"/>
        </w:rPr>
        <w:t>程按规定使用散装水泥和预拌混凝土。如我方在该项目的承包中出现未按规定执</w:t>
      </w:r>
      <w:r>
        <w:rPr>
          <w:rFonts w:ascii="宋体" w:hAnsi="宋体" w:eastAsia="宋体" w:cs="宋体"/>
          <w:spacing w:val="9"/>
          <w:sz w:val="20"/>
          <w:szCs w:val="20"/>
        </w:rPr>
        <w:t>行的情形，我方愿意按照相关规定接受建设单位及有关主管部门的处罚。</w:t>
      </w:r>
    </w:p>
    <w:p w14:paraId="13B22C05">
      <w:pPr>
        <w:spacing w:before="273" w:line="396" w:lineRule="auto"/>
        <w:ind w:left="6" w:firstLine="442"/>
        <w:rPr>
          <w:rFonts w:ascii="宋体" w:hAnsi="宋体" w:eastAsia="宋体" w:cs="宋体"/>
          <w:sz w:val="20"/>
          <w:szCs w:val="20"/>
        </w:rPr>
      </w:pPr>
      <w:r>
        <w:rPr>
          <w:rFonts w:ascii="Arial" w:hAnsi="Arial" w:eastAsia="Arial" w:cs="Arial"/>
          <w:spacing w:val="9"/>
          <w:sz w:val="20"/>
          <w:szCs w:val="20"/>
        </w:rPr>
        <w:t>4</w:t>
      </w:r>
      <w:r>
        <w:rPr>
          <w:rFonts w:ascii="Arial" w:hAnsi="Arial" w:eastAsia="Arial" w:cs="Arial"/>
          <w:spacing w:val="-31"/>
          <w:sz w:val="20"/>
          <w:szCs w:val="20"/>
        </w:rPr>
        <w:t xml:space="preserve"> </w:t>
      </w:r>
      <w:r>
        <w:rPr>
          <w:rFonts w:ascii="宋体" w:hAnsi="宋体" w:eastAsia="宋体" w:cs="宋体"/>
          <w:spacing w:val="9"/>
          <w:sz w:val="20"/>
          <w:szCs w:val="20"/>
        </w:rPr>
        <w:t>、一旦成交，我方保证在施工过程中，严格执行《关于禁止使用不符合规范要求的竹脚手架的通</w:t>
      </w:r>
      <w:r>
        <w:rPr>
          <w:rFonts w:ascii="宋体" w:hAnsi="宋体" w:eastAsia="宋体" w:cs="宋体"/>
          <w:spacing w:val="8"/>
          <w:sz w:val="20"/>
          <w:szCs w:val="20"/>
        </w:rPr>
        <w:t>知》</w:t>
      </w:r>
      <w:r>
        <w:rPr>
          <w:rFonts w:ascii="宋体" w:hAnsi="宋体" w:eastAsia="宋体" w:cs="宋体"/>
          <w:sz w:val="20"/>
          <w:szCs w:val="20"/>
        </w:rPr>
        <w:t xml:space="preserve"> </w:t>
      </w:r>
      <w:r>
        <w:rPr>
          <w:rFonts w:ascii="宋体" w:hAnsi="宋体" w:eastAsia="宋体" w:cs="宋体"/>
          <w:spacing w:val="8"/>
          <w:sz w:val="20"/>
          <w:szCs w:val="20"/>
        </w:rPr>
        <w:t>（桂建管字〔</w:t>
      </w:r>
      <w:r>
        <w:rPr>
          <w:rFonts w:ascii="Arial" w:hAnsi="Arial" w:eastAsia="Arial" w:cs="Arial"/>
          <w:spacing w:val="8"/>
          <w:sz w:val="20"/>
          <w:szCs w:val="20"/>
        </w:rPr>
        <w:t>2003</w:t>
      </w:r>
      <w:r>
        <w:rPr>
          <w:rFonts w:ascii="宋体" w:hAnsi="宋体" w:eastAsia="宋体" w:cs="宋体"/>
          <w:spacing w:val="8"/>
          <w:sz w:val="20"/>
          <w:szCs w:val="20"/>
        </w:rPr>
        <w:t>〕</w:t>
      </w:r>
      <w:r>
        <w:rPr>
          <w:rFonts w:ascii="Arial" w:hAnsi="Arial" w:eastAsia="Arial" w:cs="Arial"/>
          <w:spacing w:val="8"/>
          <w:sz w:val="20"/>
          <w:szCs w:val="20"/>
        </w:rPr>
        <w:t xml:space="preserve">40 </w:t>
      </w:r>
      <w:r>
        <w:rPr>
          <w:rFonts w:ascii="宋体" w:hAnsi="宋体" w:eastAsia="宋体" w:cs="宋体"/>
          <w:spacing w:val="8"/>
          <w:sz w:val="20"/>
          <w:szCs w:val="20"/>
        </w:rPr>
        <w:t>号）的有关规定，不使用竹脚手架。如我方在该项目的承包中出现未按规定执行的</w:t>
      </w:r>
      <w:r>
        <w:rPr>
          <w:rFonts w:ascii="宋体" w:hAnsi="宋体" w:eastAsia="宋体" w:cs="宋体"/>
          <w:spacing w:val="9"/>
          <w:sz w:val="20"/>
          <w:szCs w:val="20"/>
        </w:rPr>
        <w:t>情形，我方愿意按照相关规定接受建设单位及有关主管部门的处罚。</w:t>
      </w:r>
    </w:p>
    <w:p w14:paraId="2E07AE0B">
      <w:pPr>
        <w:spacing w:before="237" w:line="407" w:lineRule="auto"/>
        <w:ind w:left="6" w:right="125" w:firstLine="448"/>
        <w:rPr>
          <w:rFonts w:ascii="宋体" w:hAnsi="宋体" w:eastAsia="宋体" w:cs="宋体"/>
          <w:sz w:val="20"/>
          <w:szCs w:val="20"/>
        </w:rPr>
      </w:pPr>
      <w:r>
        <w:rPr>
          <w:rFonts w:ascii="Arial" w:hAnsi="Arial" w:eastAsia="Arial" w:cs="Arial"/>
          <w:spacing w:val="9"/>
          <w:sz w:val="20"/>
          <w:szCs w:val="20"/>
        </w:rPr>
        <w:t>5</w:t>
      </w:r>
      <w:r>
        <w:rPr>
          <w:rFonts w:ascii="Arial" w:hAnsi="Arial" w:eastAsia="Arial" w:cs="Arial"/>
          <w:spacing w:val="-31"/>
          <w:sz w:val="20"/>
          <w:szCs w:val="20"/>
        </w:rPr>
        <w:t xml:space="preserve"> </w:t>
      </w:r>
      <w:r>
        <w:rPr>
          <w:rFonts w:ascii="宋体" w:hAnsi="宋体" w:eastAsia="宋体" w:cs="宋体"/>
          <w:spacing w:val="9"/>
          <w:sz w:val="20"/>
          <w:szCs w:val="20"/>
        </w:rPr>
        <w:t>、一旦成交，我方保证严格执行《危险性较大的分部分项工程</w:t>
      </w:r>
      <w:r>
        <w:rPr>
          <w:rFonts w:ascii="宋体" w:hAnsi="宋体" w:eastAsia="宋体" w:cs="宋体"/>
          <w:spacing w:val="8"/>
          <w:sz w:val="20"/>
          <w:szCs w:val="20"/>
        </w:rPr>
        <w:t>安全管理规定》（建办质〔</w:t>
      </w:r>
      <w:r>
        <w:rPr>
          <w:rFonts w:ascii="Arial" w:hAnsi="Arial" w:eastAsia="Arial" w:cs="Arial"/>
          <w:spacing w:val="8"/>
          <w:sz w:val="20"/>
          <w:szCs w:val="20"/>
        </w:rPr>
        <w:t>2018</w:t>
      </w:r>
      <w:r>
        <w:rPr>
          <w:rFonts w:ascii="宋体" w:hAnsi="宋体" w:eastAsia="宋体" w:cs="宋体"/>
          <w:spacing w:val="8"/>
          <w:sz w:val="20"/>
          <w:szCs w:val="20"/>
        </w:rPr>
        <w:t>〕</w:t>
      </w:r>
      <w:r>
        <w:rPr>
          <w:rFonts w:ascii="Arial" w:hAnsi="Arial" w:eastAsia="Arial" w:cs="Arial"/>
          <w:spacing w:val="8"/>
          <w:sz w:val="20"/>
          <w:szCs w:val="20"/>
        </w:rPr>
        <w:t>31</w:t>
      </w:r>
      <w:r>
        <w:rPr>
          <w:rFonts w:ascii="宋体" w:hAnsi="宋体" w:eastAsia="宋体" w:cs="宋体"/>
          <w:spacing w:val="10"/>
          <w:sz w:val="20"/>
          <w:szCs w:val="20"/>
        </w:rPr>
        <w:t>号）的规定，强化对深基坑、高切坡、高大模板、人工挖孔桩、起重吊装、</w:t>
      </w:r>
      <w:r>
        <w:rPr>
          <w:rFonts w:ascii="宋体" w:hAnsi="宋体" w:eastAsia="宋体" w:cs="宋体"/>
          <w:spacing w:val="9"/>
          <w:sz w:val="20"/>
          <w:szCs w:val="20"/>
        </w:rPr>
        <w:t>临时活动板房等重大危险源的专项施工方案的编制、论证、审批、实施、检测的风险管理。</w:t>
      </w:r>
    </w:p>
    <w:p w14:paraId="6E2F0F9B">
      <w:pPr>
        <w:spacing w:line="362" w:lineRule="auto"/>
        <w:rPr>
          <w:rFonts w:ascii="Arial"/>
          <w:sz w:val="21"/>
        </w:rPr>
      </w:pPr>
    </w:p>
    <w:p w14:paraId="6CC70BEF">
      <w:pPr>
        <w:spacing w:before="66" w:line="227" w:lineRule="auto"/>
        <w:ind w:left="3474"/>
        <w:rPr>
          <w:rFonts w:ascii="宋体" w:hAnsi="宋体" w:eastAsia="宋体" w:cs="宋体"/>
          <w:sz w:val="20"/>
          <w:szCs w:val="20"/>
        </w:rPr>
      </w:pPr>
      <w:r>
        <w:rPr>
          <w:rFonts w:ascii="宋体" w:hAnsi="宋体" w:eastAsia="宋体" w:cs="宋体"/>
          <w:spacing w:val="11"/>
          <w:sz w:val="20"/>
          <w:szCs w:val="20"/>
        </w:rPr>
        <w:t>法定代表人或授权代理人</w:t>
      </w:r>
      <w:r>
        <w:rPr>
          <w:rFonts w:ascii="宋体" w:hAnsi="宋体" w:eastAsia="宋体" w:cs="宋体"/>
          <w:spacing w:val="-7"/>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11"/>
          <w:sz w:val="20"/>
          <w:szCs w:val="20"/>
          <w:u w:val="single" w:color="auto"/>
        </w:rPr>
        <w:t>签字或盖章）</w:t>
      </w:r>
    </w:p>
    <w:p w14:paraId="2C2E83B7">
      <w:pPr>
        <w:spacing w:before="124" w:line="285" w:lineRule="exact"/>
        <w:ind w:left="3972"/>
        <w:rPr>
          <w:rFonts w:ascii="宋体" w:hAnsi="宋体" w:eastAsia="宋体" w:cs="宋体"/>
          <w:sz w:val="20"/>
          <w:szCs w:val="20"/>
        </w:rPr>
      </w:pPr>
      <w:r>
        <w:rPr>
          <w:rFonts w:ascii="宋体" w:hAnsi="宋体" w:eastAsia="宋体" w:cs="宋体"/>
          <w:spacing w:val="7"/>
          <w:position w:val="2"/>
          <w:sz w:val="20"/>
          <w:szCs w:val="20"/>
        </w:rPr>
        <w:t>供应商名称</w:t>
      </w:r>
      <w:r>
        <w:rPr>
          <w:rFonts w:ascii="Arial" w:hAnsi="Arial" w:eastAsia="Arial" w:cs="Arial"/>
          <w:spacing w:val="7"/>
          <w:position w:val="2"/>
          <w:sz w:val="20"/>
          <w:szCs w:val="20"/>
        </w:rPr>
        <w:t>(</w:t>
      </w:r>
      <w:r>
        <w:rPr>
          <w:rFonts w:ascii="宋体" w:hAnsi="宋体" w:eastAsia="宋体" w:cs="宋体"/>
          <w:spacing w:val="7"/>
          <w:position w:val="2"/>
          <w:sz w:val="20"/>
          <w:szCs w:val="20"/>
        </w:rPr>
        <w:t>电子签章</w:t>
      </w:r>
      <w:r>
        <w:rPr>
          <w:rFonts w:ascii="Arial" w:hAnsi="Arial" w:eastAsia="Arial" w:cs="Arial"/>
          <w:spacing w:val="7"/>
          <w:position w:val="2"/>
          <w:sz w:val="20"/>
          <w:szCs w:val="20"/>
        </w:rPr>
        <w:t>)</w:t>
      </w:r>
      <w:r>
        <w:rPr>
          <w:rFonts w:ascii="宋体" w:hAnsi="宋体" w:eastAsia="宋体" w:cs="宋体"/>
          <w:spacing w:val="7"/>
          <w:position w:val="2"/>
          <w:sz w:val="20"/>
          <w:szCs w:val="20"/>
        </w:rPr>
        <w:t>：</w:t>
      </w:r>
    </w:p>
    <w:p w14:paraId="13921844">
      <w:pPr>
        <w:spacing w:before="161" w:line="228" w:lineRule="auto"/>
        <w:ind w:left="4131"/>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7"/>
          <w:sz w:val="20"/>
          <w:szCs w:val="20"/>
        </w:rPr>
        <w:t xml:space="preserve">  </w:t>
      </w:r>
      <w:r>
        <w:rPr>
          <w:rFonts w:ascii="宋体" w:hAnsi="宋体" w:eastAsia="宋体" w:cs="宋体"/>
          <w:spacing w:val="-6"/>
          <w:sz w:val="20"/>
          <w:szCs w:val="20"/>
        </w:rPr>
        <w:t>年</w:t>
      </w:r>
      <w:r>
        <w:rPr>
          <w:rFonts w:ascii="宋体" w:hAnsi="宋体" w:eastAsia="宋体" w:cs="宋体"/>
          <w:spacing w:val="12"/>
          <w:sz w:val="20"/>
          <w:szCs w:val="20"/>
        </w:rPr>
        <w:t xml:space="preserve">  </w:t>
      </w:r>
      <w:r>
        <w:rPr>
          <w:rFonts w:ascii="宋体" w:hAnsi="宋体" w:eastAsia="宋体" w:cs="宋体"/>
          <w:spacing w:val="-6"/>
          <w:sz w:val="20"/>
          <w:szCs w:val="20"/>
        </w:rPr>
        <w:t>月</w:t>
      </w:r>
      <w:r>
        <w:rPr>
          <w:rFonts w:ascii="宋体" w:hAnsi="宋体" w:eastAsia="宋体" w:cs="宋体"/>
          <w:spacing w:val="20"/>
          <w:sz w:val="20"/>
          <w:szCs w:val="20"/>
        </w:rPr>
        <w:t xml:space="preserve">   </w:t>
      </w:r>
      <w:r>
        <w:rPr>
          <w:rFonts w:ascii="宋体" w:hAnsi="宋体" w:eastAsia="宋体" w:cs="宋体"/>
          <w:spacing w:val="-6"/>
          <w:sz w:val="20"/>
          <w:szCs w:val="20"/>
        </w:rPr>
        <w:t>日</w:t>
      </w:r>
    </w:p>
    <w:p w14:paraId="3C4C6741">
      <w:pPr>
        <w:spacing w:line="228" w:lineRule="auto"/>
        <w:rPr>
          <w:rFonts w:ascii="宋体" w:hAnsi="宋体" w:eastAsia="宋体" w:cs="宋体"/>
          <w:sz w:val="20"/>
          <w:szCs w:val="20"/>
        </w:rPr>
        <w:sectPr>
          <w:headerReference r:id="rId88" w:type="default"/>
          <w:footerReference r:id="rId89" w:type="default"/>
          <w:pgSz w:w="11910" w:h="16840"/>
          <w:pgMar w:top="1035" w:right="1040" w:bottom="1091" w:left="1080" w:header="697" w:footer="929" w:gutter="0"/>
          <w:pgNumType w:fmt="decimal"/>
          <w:cols w:space="720" w:num="1"/>
        </w:sectPr>
      </w:pPr>
    </w:p>
    <w:p w14:paraId="35E974E1">
      <w:pPr>
        <w:spacing w:line="268" w:lineRule="auto"/>
        <w:rPr>
          <w:rFonts w:ascii="Arial"/>
          <w:sz w:val="21"/>
        </w:rPr>
      </w:pPr>
    </w:p>
    <w:p w14:paraId="61953F8A">
      <w:pPr>
        <w:spacing w:line="268" w:lineRule="auto"/>
        <w:rPr>
          <w:rFonts w:ascii="Arial"/>
          <w:sz w:val="21"/>
        </w:rPr>
      </w:pPr>
    </w:p>
    <w:p w14:paraId="3AEDD25D">
      <w:pPr>
        <w:pStyle w:val="3"/>
        <w:bidi w:val="0"/>
        <w:jc w:val="center"/>
      </w:pPr>
      <w:bookmarkStart w:id="14" w:name="_Toc29391"/>
      <w:r>
        <w:t>第四节 报价文件格式</w:t>
      </w:r>
      <w:bookmarkEnd w:id="14"/>
    </w:p>
    <w:p w14:paraId="49F4AA95">
      <w:pPr>
        <w:spacing w:line="422" w:lineRule="auto"/>
        <w:rPr>
          <w:rFonts w:ascii="Arial"/>
          <w:sz w:val="21"/>
        </w:rPr>
      </w:pPr>
    </w:p>
    <w:p w14:paraId="5A441C17">
      <w:pPr>
        <w:spacing w:before="65" w:line="228" w:lineRule="auto"/>
        <w:ind w:left="6248"/>
        <w:rPr>
          <w:rFonts w:ascii="宋体" w:hAnsi="宋体" w:eastAsia="宋体" w:cs="宋体"/>
          <w:sz w:val="20"/>
          <w:szCs w:val="20"/>
        </w:rPr>
      </w:pPr>
      <w:r>
        <w:rPr>
          <w:rFonts w:ascii="宋体" w:hAnsi="宋体" w:eastAsia="宋体" w:cs="宋体"/>
          <w:spacing w:val="8"/>
          <w:sz w:val="20"/>
          <w:szCs w:val="20"/>
        </w:rPr>
        <w:t>全流程电子文件</w:t>
      </w:r>
    </w:p>
    <w:p w14:paraId="387048FF">
      <w:pPr>
        <w:rPr>
          <w:rFonts w:ascii="Arial"/>
          <w:sz w:val="21"/>
        </w:rPr>
      </w:pPr>
    </w:p>
    <w:p w14:paraId="0BB9475D">
      <w:pPr>
        <w:rPr>
          <w:rFonts w:ascii="Arial"/>
          <w:sz w:val="21"/>
        </w:rPr>
      </w:pPr>
    </w:p>
    <w:p w14:paraId="31A1FB9A">
      <w:pPr>
        <w:rPr>
          <w:rFonts w:ascii="Arial"/>
          <w:sz w:val="21"/>
        </w:rPr>
      </w:pPr>
    </w:p>
    <w:p w14:paraId="05A7C8BC">
      <w:pPr>
        <w:spacing w:line="241" w:lineRule="auto"/>
        <w:rPr>
          <w:rFonts w:ascii="Arial"/>
          <w:sz w:val="21"/>
        </w:rPr>
      </w:pPr>
    </w:p>
    <w:p w14:paraId="192406F6">
      <w:pPr>
        <w:spacing w:line="241" w:lineRule="auto"/>
        <w:rPr>
          <w:rFonts w:ascii="Arial"/>
          <w:sz w:val="21"/>
        </w:rPr>
      </w:pPr>
    </w:p>
    <w:p w14:paraId="6DF5AB55">
      <w:pPr>
        <w:spacing w:line="241" w:lineRule="auto"/>
        <w:rPr>
          <w:rFonts w:ascii="Arial"/>
          <w:sz w:val="21"/>
        </w:rPr>
      </w:pPr>
    </w:p>
    <w:p w14:paraId="67A4A349">
      <w:pPr>
        <w:spacing w:line="241" w:lineRule="auto"/>
        <w:rPr>
          <w:rFonts w:ascii="Arial"/>
          <w:sz w:val="21"/>
        </w:rPr>
      </w:pPr>
    </w:p>
    <w:p w14:paraId="5DF2E555">
      <w:pPr>
        <w:spacing w:line="241" w:lineRule="auto"/>
        <w:rPr>
          <w:rFonts w:ascii="Arial"/>
          <w:sz w:val="21"/>
        </w:rPr>
      </w:pPr>
    </w:p>
    <w:p w14:paraId="789895FD">
      <w:pPr>
        <w:spacing w:before="140" w:line="225" w:lineRule="auto"/>
        <w:ind w:left="2468"/>
        <w:rPr>
          <w:rFonts w:ascii="黑体" w:hAnsi="黑体" w:eastAsia="黑体" w:cs="黑体"/>
          <w:sz w:val="43"/>
          <w:szCs w:val="43"/>
        </w:rPr>
      </w:pPr>
      <w:r>
        <w:rPr>
          <w:rFonts w:ascii="黑体" w:hAnsi="黑体" w:eastAsia="黑体" w:cs="黑体"/>
          <w:spacing w:val="2"/>
          <w:sz w:val="43"/>
          <w:szCs w:val="43"/>
        </w:rPr>
        <w:t>报  价</w:t>
      </w:r>
      <w:r>
        <w:rPr>
          <w:rFonts w:ascii="黑体" w:hAnsi="黑体" w:eastAsia="黑体" w:cs="黑体"/>
          <w:spacing w:val="19"/>
          <w:sz w:val="43"/>
          <w:szCs w:val="43"/>
        </w:rPr>
        <w:t xml:space="preserve">  </w:t>
      </w:r>
      <w:r>
        <w:rPr>
          <w:rFonts w:ascii="黑体" w:hAnsi="黑体" w:eastAsia="黑体" w:cs="黑体"/>
          <w:spacing w:val="2"/>
          <w:sz w:val="43"/>
          <w:szCs w:val="43"/>
        </w:rPr>
        <w:t>文</w:t>
      </w:r>
      <w:r>
        <w:rPr>
          <w:rFonts w:ascii="黑体" w:hAnsi="黑体" w:eastAsia="黑体" w:cs="黑体"/>
          <w:spacing w:val="13"/>
          <w:sz w:val="43"/>
          <w:szCs w:val="43"/>
        </w:rPr>
        <w:t xml:space="preserve">  </w:t>
      </w:r>
      <w:r>
        <w:rPr>
          <w:rFonts w:ascii="黑体" w:hAnsi="黑体" w:eastAsia="黑体" w:cs="黑体"/>
          <w:spacing w:val="2"/>
          <w:sz w:val="43"/>
          <w:szCs w:val="43"/>
        </w:rPr>
        <w:t>件（封面）</w:t>
      </w:r>
    </w:p>
    <w:p w14:paraId="460C794D">
      <w:pPr>
        <w:spacing w:line="243" w:lineRule="auto"/>
        <w:rPr>
          <w:rFonts w:ascii="Arial"/>
          <w:sz w:val="21"/>
        </w:rPr>
      </w:pPr>
    </w:p>
    <w:p w14:paraId="00609C2F">
      <w:pPr>
        <w:spacing w:line="243" w:lineRule="auto"/>
        <w:rPr>
          <w:rFonts w:ascii="Arial"/>
          <w:sz w:val="21"/>
        </w:rPr>
      </w:pPr>
    </w:p>
    <w:p w14:paraId="0B0E0D49">
      <w:pPr>
        <w:spacing w:line="243" w:lineRule="auto"/>
        <w:rPr>
          <w:rFonts w:ascii="Arial"/>
          <w:sz w:val="21"/>
        </w:rPr>
      </w:pPr>
    </w:p>
    <w:p w14:paraId="09339E2F">
      <w:pPr>
        <w:spacing w:line="243" w:lineRule="auto"/>
        <w:rPr>
          <w:rFonts w:ascii="Arial"/>
          <w:sz w:val="21"/>
        </w:rPr>
      </w:pPr>
    </w:p>
    <w:p w14:paraId="0F556799">
      <w:pPr>
        <w:spacing w:line="243" w:lineRule="auto"/>
        <w:rPr>
          <w:rFonts w:ascii="Arial"/>
          <w:sz w:val="21"/>
        </w:rPr>
      </w:pPr>
    </w:p>
    <w:p w14:paraId="124564A9">
      <w:pPr>
        <w:spacing w:before="100" w:line="225" w:lineRule="auto"/>
        <w:ind w:left="737"/>
        <w:rPr>
          <w:rFonts w:ascii="宋体" w:hAnsi="宋体" w:eastAsia="宋体" w:cs="宋体"/>
          <w:sz w:val="31"/>
          <w:szCs w:val="31"/>
        </w:rPr>
      </w:pPr>
      <w:r>
        <w:rPr>
          <w:rFonts w:ascii="宋体" w:hAnsi="宋体" w:eastAsia="宋体" w:cs="宋体"/>
          <w:spacing w:val="4"/>
          <w:sz w:val="31"/>
          <w:szCs w:val="31"/>
        </w:rPr>
        <w:t>项目名称：</w:t>
      </w:r>
    </w:p>
    <w:p w14:paraId="41EB22B1">
      <w:pPr>
        <w:spacing w:line="262" w:lineRule="auto"/>
        <w:rPr>
          <w:rFonts w:ascii="Arial"/>
          <w:sz w:val="21"/>
        </w:rPr>
      </w:pPr>
    </w:p>
    <w:p w14:paraId="71418D6C">
      <w:pPr>
        <w:spacing w:before="101" w:line="225" w:lineRule="auto"/>
        <w:ind w:left="658"/>
        <w:rPr>
          <w:rFonts w:ascii="宋体" w:hAnsi="宋体" w:eastAsia="宋体" w:cs="宋体"/>
          <w:sz w:val="31"/>
          <w:szCs w:val="31"/>
        </w:rPr>
      </w:pPr>
      <w:r>
        <w:rPr>
          <w:rFonts w:ascii="宋体" w:hAnsi="宋体" w:eastAsia="宋体" w:cs="宋体"/>
          <w:spacing w:val="4"/>
          <w:sz w:val="31"/>
          <w:szCs w:val="31"/>
        </w:rPr>
        <w:t>项目编号：</w:t>
      </w:r>
    </w:p>
    <w:p w14:paraId="09E0A8F8">
      <w:pPr>
        <w:spacing w:line="249" w:lineRule="auto"/>
        <w:rPr>
          <w:rFonts w:ascii="Arial"/>
          <w:sz w:val="21"/>
        </w:rPr>
      </w:pPr>
    </w:p>
    <w:p w14:paraId="3F79F9F9">
      <w:pPr>
        <w:spacing w:line="250" w:lineRule="auto"/>
        <w:rPr>
          <w:rFonts w:ascii="Arial"/>
          <w:sz w:val="21"/>
        </w:rPr>
      </w:pPr>
    </w:p>
    <w:p w14:paraId="72DDC159">
      <w:pPr>
        <w:spacing w:line="250" w:lineRule="auto"/>
        <w:rPr>
          <w:rFonts w:ascii="Arial"/>
          <w:sz w:val="21"/>
        </w:rPr>
      </w:pPr>
    </w:p>
    <w:p w14:paraId="4C22DF0B">
      <w:pPr>
        <w:spacing w:line="250" w:lineRule="auto"/>
        <w:rPr>
          <w:rFonts w:ascii="Arial"/>
          <w:sz w:val="21"/>
        </w:rPr>
      </w:pPr>
    </w:p>
    <w:p w14:paraId="351CE555">
      <w:pPr>
        <w:spacing w:before="101" w:line="225" w:lineRule="auto"/>
        <w:ind w:left="653"/>
        <w:rPr>
          <w:rFonts w:ascii="宋体" w:hAnsi="宋体" w:eastAsia="宋体" w:cs="宋体"/>
          <w:sz w:val="31"/>
          <w:szCs w:val="31"/>
        </w:rPr>
      </w:pPr>
      <w:r>
        <w:rPr>
          <w:rFonts w:ascii="宋体" w:hAnsi="宋体" w:eastAsia="宋体" w:cs="宋体"/>
          <w:spacing w:val="7"/>
          <w:sz w:val="31"/>
          <w:szCs w:val="31"/>
        </w:rPr>
        <w:t>所竞分标（如有则填写，无分标时填写“无</w:t>
      </w:r>
      <w:r>
        <w:rPr>
          <w:rFonts w:ascii="宋体" w:hAnsi="宋体" w:eastAsia="宋体" w:cs="宋体"/>
          <w:spacing w:val="-112"/>
          <w:sz w:val="31"/>
          <w:szCs w:val="31"/>
        </w:rPr>
        <w:t xml:space="preserve"> </w:t>
      </w:r>
      <w:r>
        <w:rPr>
          <w:rFonts w:ascii="宋体" w:hAnsi="宋体" w:eastAsia="宋体" w:cs="宋体"/>
          <w:spacing w:val="7"/>
          <w:sz w:val="31"/>
          <w:szCs w:val="31"/>
        </w:rPr>
        <w:t>”或者留空</w:t>
      </w:r>
      <w:r>
        <w:rPr>
          <w:rFonts w:ascii="宋体" w:hAnsi="宋体" w:eastAsia="宋体" w:cs="宋体"/>
          <w:spacing w:val="6"/>
          <w:sz w:val="31"/>
          <w:szCs w:val="31"/>
        </w:rPr>
        <w:t>）：</w:t>
      </w:r>
    </w:p>
    <w:p w14:paraId="3B45842B">
      <w:pPr>
        <w:spacing w:line="310" w:lineRule="auto"/>
        <w:rPr>
          <w:rFonts w:ascii="Arial"/>
          <w:sz w:val="21"/>
        </w:rPr>
      </w:pPr>
    </w:p>
    <w:p w14:paraId="5923A3AB">
      <w:pPr>
        <w:spacing w:line="310" w:lineRule="auto"/>
        <w:rPr>
          <w:rFonts w:ascii="Arial"/>
          <w:sz w:val="21"/>
        </w:rPr>
      </w:pPr>
    </w:p>
    <w:p w14:paraId="034FB29F">
      <w:pPr>
        <w:spacing w:line="310" w:lineRule="auto"/>
        <w:rPr>
          <w:rFonts w:ascii="Arial"/>
          <w:sz w:val="21"/>
        </w:rPr>
      </w:pPr>
    </w:p>
    <w:p w14:paraId="552A8D54">
      <w:pPr>
        <w:spacing w:before="102" w:line="224" w:lineRule="auto"/>
        <w:ind w:left="653"/>
        <w:rPr>
          <w:rFonts w:ascii="宋体" w:hAnsi="宋体" w:eastAsia="宋体" w:cs="宋体"/>
          <w:sz w:val="31"/>
          <w:szCs w:val="31"/>
        </w:rPr>
      </w:pPr>
      <w:r>
        <w:rPr>
          <w:rFonts w:ascii="宋体" w:hAnsi="宋体" w:eastAsia="宋体" w:cs="宋体"/>
          <w:spacing w:val="5"/>
          <w:sz w:val="31"/>
          <w:szCs w:val="31"/>
        </w:rPr>
        <w:t>供应商名称：</w:t>
      </w:r>
    </w:p>
    <w:p w14:paraId="46B35E3C">
      <w:pPr>
        <w:spacing w:line="266" w:lineRule="auto"/>
        <w:rPr>
          <w:rFonts w:ascii="Arial"/>
          <w:sz w:val="21"/>
        </w:rPr>
      </w:pPr>
    </w:p>
    <w:p w14:paraId="40B222CE">
      <w:pPr>
        <w:spacing w:line="266" w:lineRule="auto"/>
        <w:rPr>
          <w:rFonts w:ascii="Arial"/>
          <w:sz w:val="21"/>
        </w:rPr>
      </w:pPr>
    </w:p>
    <w:p w14:paraId="06BB97F3">
      <w:pPr>
        <w:spacing w:line="266" w:lineRule="auto"/>
        <w:rPr>
          <w:rFonts w:ascii="Arial"/>
          <w:sz w:val="21"/>
        </w:rPr>
      </w:pPr>
    </w:p>
    <w:p w14:paraId="3A1CA4AF">
      <w:pPr>
        <w:spacing w:line="266" w:lineRule="auto"/>
        <w:rPr>
          <w:rFonts w:ascii="Arial"/>
          <w:sz w:val="21"/>
        </w:rPr>
      </w:pPr>
    </w:p>
    <w:p w14:paraId="1159A43D">
      <w:pPr>
        <w:spacing w:line="267" w:lineRule="auto"/>
        <w:rPr>
          <w:rFonts w:ascii="Arial"/>
          <w:sz w:val="21"/>
        </w:rPr>
      </w:pPr>
    </w:p>
    <w:p w14:paraId="7C48FA0A">
      <w:pPr>
        <w:spacing w:line="267" w:lineRule="auto"/>
        <w:rPr>
          <w:rFonts w:ascii="Arial"/>
          <w:sz w:val="21"/>
        </w:rPr>
      </w:pPr>
    </w:p>
    <w:p w14:paraId="1C3ED167">
      <w:pPr>
        <w:spacing w:before="101" w:line="225" w:lineRule="auto"/>
        <w:ind w:left="3769"/>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0"/>
          <w:sz w:val="31"/>
          <w:szCs w:val="31"/>
        </w:rPr>
        <w:t xml:space="preserve">    </w:t>
      </w:r>
      <w:r>
        <w:rPr>
          <w:rFonts w:ascii="宋体" w:hAnsi="宋体" w:eastAsia="宋体" w:cs="宋体"/>
          <w:spacing w:val="-6"/>
          <w:sz w:val="31"/>
          <w:szCs w:val="31"/>
        </w:rPr>
        <w:t>月</w:t>
      </w:r>
      <w:r>
        <w:rPr>
          <w:rFonts w:ascii="宋体" w:hAnsi="宋体" w:eastAsia="宋体" w:cs="宋体"/>
          <w:spacing w:val="22"/>
          <w:sz w:val="31"/>
          <w:szCs w:val="31"/>
        </w:rPr>
        <w:t xml:space="preserve">    </w:t>
      </w:r>
      <w:r>
        <w:rPr>
          <w:rFonts w:ascii="宋体" w:hAnsi="宋体" w:eastAsia="宋体" w:cs="宋体"/>
          <w:spacing w:val="-6"/>
          <w:sz w:val="31"/>
          <w:szCs w:val="31"/>
        </w:rPr>
        <w:t>日</w:t>
      </w:r>
    </w:p>
    <w:p w14:paraId="12ADE4B0">
      <w:pPr>
        <w:spacing w:line="225" w:lineRule="auto"/>
        <w:rPr>
          <w:rFonts w:ascii="宋体" w:hAnsi="宋体" w:eastAsia="宋体" w:cs="宋体"/>
          <w:sz w:val="31"/>
          <w:szCs w:val="31"/>
        </w:rPr>
        <w:sectPr>
          <w:headerReference r:id="rId90" w:type="default"/>
          <w:footerReference r:id="rId91" w:type="default"/>
          <w:pgSz w:w="11910" w:h="16840"/>
          <w:pgMar w:top="1035" w:right="1080" w:bottom="1091" w:left="1080" w:header="697" w:footer="929" w:gutter="0"/>
          <w:pgNumType w:fmt="decimal"/>
          <w:cols w:space="720" w:num="1"/>
        </w:sectPr>
      </w:pPr>
    </w:p>
    <w:p w14:paraId="4306CCA8">
      <w:pPr>
        <w:spacing w:line="411" w:lineRule="auto"/>
        <w:rPr>
          <w:rFonts w:ascii="Arial"/>
          <w:sz w:val="21"/>
        </w:rPr>
      </w:pPr>
    </w:p>
    <w:p w14:paraId="75A5167D">
      <w:pPr>
        <w:spacing w:before="114" w:line="223" w:lineRule="auto"/>
        <w:ind w:left="3803"/>
        <w:rPr>
          <w:rFonts w:ascii="宋体" w:hAnsi="宋体" w:eastAsia="宋体" w:cs="宋体"/>
          <w:sz w:val="35"/>
          <w:szCs w:val="35"/>
        </w:rPr>
      </w:pPr>
      <w:r>
        <w:rPr>
          <w:rFonts w:ascii="宋体" w:hAnsi="宋体" w:eastAsia="宋体" w:cs="宋体"/>
          <w:b/>
          <w:bCs/>
          <w:spacing w:val="5"/>
          <w:sz w:val="35"/>
          <w:szCs w:val="35"/>
        </w:rPr>
        <w:t>报价文件目录</w:t>
      </w:r>
    </w:p>
    <w:p w14:paraId="321695B0">
      <w:pPr>
        <w:spacing w:before="314" w:line="219" w:lineRule="auto"/>
        <w:ind w:left="596"/>
        <w:rPr>
          <w:rFonts w:ascii="宋体" w:hAnsi="宋体" w:eastAsia="宋体" w:cs="宋体"/>
          <w:sz w:val="28"/>
          <w:szCs w:val="28"/>
        </w:rPr>
      </w:pPr>
      <w:r>
        <w:rPr>
          <w:rFonts w:ascii="宋体" w:hAnsi="宋体" w:eastAsia="宋体" w:cs="宋体"/>
          <w:spacing w:val="-4"/>
          <w:sz w:val="28"/>
          <w:szCs w:val="28"/>
        </w:rPr>
        <w:t>根据磋商文件规定及供应商提供的材料自行编写目录（部分格式后附）</w:t>
      </w:r>
    </w:p>
    <w:p w14:paraId="6B7343E0">
      <w:pPr>
        <w:spacing w:line="219" w:lineRule="auto"/>
        <w:rPr>
          <w:rFonts w:ascii="宋体" w:hAnsi="宋体" w:eastAsia="宋体" w:cs="宋体"/>
          <w:sz w:val="28"/>
          <w:szCs w:val="28"/>
        </w:rPr>
        <w:sectPr>
          <w:footerReference r:id="rId92" w:type="default"/>
          <w:pgSz w:w="11910" w:h="16840"/>
          <w:pgMar w:top="1035" w:right="1080" w:bottom="1091" w:left="1080" w:header="697" w:footer="929" w:gutter="0"/>
          <w:pgNumType w:fmt="decimal"/>
          <w:cols w:space="720" w:num="1"/>
        </w:sectPr>
      </w:pPr>
    </w:p>
    <w:p w14:paraId="724C1FD9">
      <w:pPr>
        <w:spacing w:line="468" w:lineRule="auto"/>
        <w:rPr>
          <w:rFonts w:ascii="Arial"/>
          <w:sz w:val="21"/>
        </w:rPr>
      </w:pPr>
    </w:p>
    <w:p w14:paraId="2EEAF2F4">
      <w:pPr>
        <w:pStyle w:val="4"/>
        <w:spacing w:before="100" w:line="229" w:lineRule="auto"/>
        <w:ind w:left="652"/>
      </w:pPr>
      <w:r>
        <w:rPr>
          <w:b/>
          <w:bCs/>
          <w:spacing w:val="-3"/>
        </w:rPr>
        <w:t>响应函</w:t>
      </w:r>
    </w:p>
    <w:p w14:paraId="2C0D8063">
      <w:pPr>
        <w:spacing w:before="285" w:line="221" w:lineRule="auto"/>
        <w:ind w:left="4450"/>
        <w:rPr>
          <w:rFonts w:ascii="宋体" w:hAnsi="宋体" w:eastAsia="宋体" w:cs="宋体"/>
          <w:sz w:val="30"/>
          <w:szCs w:val="30"/>
        </w:rPr>
      </w:pPr>
      <w:r>
        <w:rPr>
          <w:rFonts w:ascii="宋体" w:hAnsi="宋体" w:eastAsia="宋体" w:cs="宋体"/>
          <w:b/>
          <w:bCs/>
          <w:spacing w:val="-12"/>
          <w:sz w:val="30"/>
          <w:szCs w:val="30"/>
        </w:rPr>
        <w:t>响应函</w:t>
      </w:r>
    </w:p>
    <w:p w14:paraId="51DE291C">
      <w:pPr>
        <w:spacing w:line="254" w:lineRule="auto"/>
        <w:rPr>
          <w:rFonts w:ascii="Arial"/>
          <w:sz w:val="21"/>
        </w:rPr>
      </w:pPr>
    </w:p>
    <w:p w14:paraId="080A3490">
      <w:pPr>
        <w:spacing w:line="254" w:lineRule="auto"/>
        <w:rPr>
          <w:rFonts w:ascii="Arial"/>
          <w:sz w:val="21"/>
        </w:rPr>
      </w:pPr>
    </w:p>
    <w:p w14:paraId="06E5A718">
      <w:pPr>
        <w:spacing w:line="255" w:lineRule="auto"/>
        <w:rPr>
          <w:rFonts w:ascii="Arial"/>
          <w:sz w:val="21"/>
        </w:rPr>
      </w:pPr>
    </w:p>
    <w:p w14:paraId="2D55DD68">
      <w:pPr>
        <w:spacing w:before="65" w:line="227" w:lineRule="auto"/>
        <w:ind w:left="8"/>
        <w:rPr>
          <w:rFonts w:ascii="宋体" w:hAnsi="宋体" w:eastAsia="宋体" w:cs="宋体"/>
          <w:sz w:val="20"/>
          <w:szCs w:val="20"/>
        </w:rPr>
      </w:pPr>
      <w:r>
        <w:rPr>
          <w:rFonts w:ascii="宋体" w:hAnsi="宋体" w:eastAsia="宋体" w:cs="宋体"/>
          <w:spacing w:val="13"/>
          <w:sz w:val="20"/>
          <w:szCs w:val="20"/>
        </w:rPr>
        <w:t>致</w:t>
      </w:r>
      <w:r>
        <w:rPr>
          <w:rFonts w:ascii="宋体" w:hAnsi="宋体" w:eastAsia="宋体" w:cs="宋体"/>
          <w:spacing w:val="-15"/>
          <w:sz w:val="20"/>
          <w:szCs w:val="20"/>
        </w:rPr>
        <w:t>：</w:t>
      </w:r>
      <w:r>
        <w:rPr>
          <w:rFonts w:ascii="宋体" w:hAnsi="宋体" w:eastAsia="宋体" w:cs="宋体"/>
          <w:sz w:val="20"/>
          <w:szCs w:val="20"/>
          <w:u w:val="single" w:color="auto"/>
        </w:rPr>
        <w:t xml:space="preserve">                       </w:t>
      </w:r>
      <w:r>
        <w:rPr>
          <w:rFonts w:ascii="宋体" w:hAnsi="宋体" w:eastAsia="宋体" w:cs="宋体"/>
          <w:spacing w:val="-15"/>
          <w:sz w:val="20"/>
          <w:szCs w:val="20"/>
        </w:rPr>
        <w:t>（</w:t>
      </w:r>
      <w:r>
        <w:rPr>
          <w:rFonts w:ascii="宋体" w:hAnsi="宋体" w:eastAsia="宋体" w:cs="宋体"/>
          <w:spacing w:val="13"/>
          <w:sz w:val="20"/>
          <w:szCs w:val="20"/>
        </w:rPr>
        <w:t>采购代理机构名称）</w:t>
      </w:r>
    </w:p>
    <w:p w14:paraId="46D26FA1">
      <w:pPr>
        <w:spacing w:before="161" w:line="378" w:lineRule="auto"/>
        <w:ind w:left="8" w:right="44" w:firstLine="421"/>
        <w:rPr>
          <w:rFonts w:ascii="宋体" w:hAnsi="宋体" w:eastAsia="宋体" w:cs="宋体"/>
          <w:sz w:val="20"/>
          <w:szCs w:val="20"/>
        </w:rPr>
      </w:pPr>
      <w:r>
        <w:rPr>
          <w:rFonts w:ascii="宋体" w:hAnsi="宋体" w:eastAsia="宋体" w:cs="宋体"/>
          <w:spacing w:val="11"/>
          <w:sz w:val="20"/>
          <w:szCs w:val="20"/>
        </w:rPr>
        <w:t>我方已仔细阅读了贵方组织的</w:t>
      </w:r>
      <w:r>
        <w:rPr>
          <w:rFonts w:ascii="宋体" w:hAnsi="宋体" w:eastAsia="宋体" w:cs="宋体"/>
          <w:spacing w:val="11"/>
          <w:sz w:val="20"/>
          <w:szCs w:val="20"/>
          <w:u w:val="single" w:color="auto"/>
        </w:rPr>
        <w:t>（项目名称）</w:t>
      </w:r>
      <w:r>
        <w:rPr>
          <w:rFonts w:ascii="宋体" w:hAnsi="宋体" w:eastAsia="宋体" w:cs="宋体"/>
          <w:spacing w:val="11"/>
          <w:sz w:val="20"/>
          <w:szCs w:val="20"/>
        </w:rPr>
        <w:t>项</w:t>
      </w:r>
      <w:r>
        <w:rPr>
          <w:rFonts w:ascii="宋体" w:hAnsi="宋体" w:eastAsia="宋体" w:cs="宋体"/>
          <w:spacing w:val="10"/>
          <w:sz w:val="20"/>
          <w:szCs w:val="20"/>
        </w:rPr>
        <w:t>目（项目编号</w:t>
      </w:r>
      <w:r>
        <w:rPr>
          <w:rFonts w:ascii="宋体" w:hAnsi="宋体" w:eastAsia="宋体" w:cs="宋体"/>
          <w:spacing w:val="9"/>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57"/>
          <w:sz w:val="20"/>
          <w:szCs w:val="20"/>
        </w:rPr>
        <w:t xml:space="preserve"> </w:t>
      </w:r>
      <w:r>
        <w:rPr>
          <w:rFonts w:ascii="宋体" w:hAnsi="宋体" w:eastAsia="宋体" w:cs="宋体"/>
          <w:spacing w:val="9"/>
          <w:sz w:val="20"/>
          <w:szCs w:val="20"/>
        </w:rPr>
        <w:t>）</w:t>
      </w:r>
      <w:r>
        <w:rPr>
          <w:rFonts w:ascii="宋体" w:hAnsi="宋体" w:eastAsia="宋体" w:cs="宋体"/>
          <w:spacing w:val="10"/>
          <w:sz w:val="20"/>
          <w:szCs w:val="20"/>
        </w:rPr>
        <w:t>的竞争性磋商文件的</w:t>
      </w:r>
      <w:r>
        <w:rPr>
          <w:rFonts w:ascii="宋体" w:hAnsi="宋体" w:eastAsia="宋体" w:cs="宋体"/>
          <w:spacing w:val="9"/>
          <w:sz w:val="20"/>
          <w:szCs w:val="20"/>
        </w:rPr>
        <w:t>全部内容，现正式递交下述文件参加贵方组织的本次政府采购活动：</w:t>
      </w:r>
    </w:p>
    <w:p w14:paraId="63DFEBF6">
      <w:pPr>
        <w:spacing w:line="226" w:lineRule="auto"/>
        <w:ind w:left="431"/>
        <w:rPr>
          <w:rFonts w:ascii="宋体" w:hAnsi="宋体" w:eastAsia="宋体" w:cs="宋体"/>
          <w:sz w:val="20"/>
          <w:szCs w:val="20"/>
        </w:rPr>
      </w:pPr>
      <w:r>
        <w:rPr>
          <w:rFonts w:ascii="宋体" w:hAnsi="宋体" w:eastAsia="宋体" w:cs="宋体"/>
          <w:spacing w:val="8"/>
          <w:sz w:val="20"/>
          <w:szCs w:val="20"/>
        </w:rPr>
        <w:t>一、首次报价文件电子版</w:t>
      </w:r>
      <w:r>
        <w:rPr>
          <w:rFonts w:ascii="宋体" w:hAnsi="宋体" w:eastAsia="宋体" w:cs="宋体"/>
          <w:spacing w:val="8"/>
          <w:sz w:val="20"/>
          <w:szCs w:val="20"/>
          <w:u w:val="single" w:color="auto"/>
        </w:rPr>
        <w:t xml:space="preserve">  1 </w:t>
      </w:r>
      <w:r>
        <w:rPr>
          <w:rFonts w:ascii="宋体" w:hAnsi="宋体" w:eastAsia="宋体" w:cs="宋体"/>
          <w:spacing w:val="8"/>
          <w:sz w:val="20"/>
          <w:szCs w:val="20"/>
        </w:rPr>
        <w:t>份（包含按“第三章 供应商须知</w:t>
      </w:r>
      <w:r>
        <w:rPr>
          <w:rFonts w:ascii="宋体" w:hAnsi="宋体" w:eastAsia="宋体" w:cs="宋体"/>
          <w:spacing w:val="-72"/>
          <w:sz w:val="20"/>
          <w:szCs w:val="20"/>
        </w:rPr>
        <w:t xml:space="preserve"> </w:t>
      </w:r>
      <w:r>
        <w:rPr>
          <w:rFonts w:ascii="宋体" w:hAnsi="宋体" w:eastAsia="宋体" w:cs="宋体"/>
          <w:spacing w:val="8"/>
          <w:sz w:val="20"/>
          <w:szCs w:val="20"/>
        </w:rPr>
        <w:t>”提交的全部文件</w:t>
      </w:r>
      <w:r>
        <w:rPr>
          <w:rFonts w:ascii="宋体" w:hAnsi="宋体" w:eastAsia="宋体" w:cs="宋体"/>
          <w:spacing w:val="5"/>
          <w:sz w:val="20"/>
          <w:szCs w:val="20"/>
        </w:rPr>
        <w:t>）；</w:t>
      </w:r>
    </w:p>
    <w:p w14:paraId="1A2B13B7">
      <w:pPr>
        <w:spacing w:before="162" w:line="302" w:lineRule="auto"/>
        <w:ind w:left="18" w:right="41" w:firstLine="413"/>
        <w:rPr>
          <w:rFonts w:ascii="宋体" w:hAnsi="宋体" w:eastAsia="宋体" w:cs="宋体"/>
          <w:sz w:val="20"/>
          <w:szCs w:val="20"/>
        </w:rPr>
      </w:pPr>
      <w:r>
        <w:rPr>
          <w:rFonts w:ascii="宋体" w:hAnsi="宋体" w:eastAsia="宋体" w:cs="宋体"/>
          <w:spacing w:val="4"/>
          <w:sz w:val="20"/>
          <w:szCs w:val="20"/>
        </w:rPr>
        <w:t>二、技术文件电子版</w:t>
      </w:r>
      <w:r>
        <w:rPr>
          <w:rFonts w:ascii="宋体" w:hAnsi="宋体" w:eastAsia="宋体" w:cs="宋体"/>
          <w:spacing w:val="4"/>
          <w:sz w:val="20"/>
          <w:szCs w:val="20"/>
          <w:u w:val="single" w:color="auto"/>
        </w:rPr>
        <w:t xml:space="preserve">  1 </w:t>
      </w:r>
      <w:r>
        <w:rPr>
          <w:rFonts w:ascii="宋体" w:hAnsi="宋体" w:eastAsia="宋体" w:cs="宋体"/>
          <w:spacing w:val="4"/>
          <w:sz w:val="20"/>
          <w:szCs w:val="20"/>
        </w:rPr>
        <w:t>份（包含按“第三章 供应商须知</w:t>
      </w:r>
      <w:r>
        <w:rPr>
          <w:rFonts w:ascii="宋体" w:hAnsi="宋体" w:eastAsia="宋体" w:cs="宋体"/>
          <w:spacing w:val="-72"/>
          <w:sz w:val="20"/>
          <w:szCs w:val="20"/>
        </w:rPr>
        <w:t xml:space="preserve"> </w:t>
      </w:r>
      <w:r>
        <w:rPr>
          <w:rFonts w:ascii="宋体" w:hAnsi="宋体" w:eastAsia="宋体" w:cs="宋体"/>
          <w:spacing w:val="4"/>
          <w:sz w:val="20"/>
          <w:szCs w:val="20"/>
        </w:rPr>
        <w:t>”提交的全部文件</w:t>
      </w:r>
      <w:r>
        <w:rPr>
          <w:rFonts w:ascii="宋体" w:hAnsi="宋体" w:eastAsia="宋体" w:cs="宋体"/>
          <w:spacing w:val="-20"/>
          <w:sz w:val="20"/>
          <w:szCs w:val="20"/>
        </w:rPr>
        <w:t>）；</w:t>
      </w:r>
      <w:r>
        <w:rPr>
          <w:rFonts w:ascii="宋体" w:hAnsi="宋体" w:eastAsia="宋体" w:cs="宋体"/>
          <w:spacing w:val="4"/>
          <w:sz w:val="20"/>
          <w:szCs w:val="20"/>
        </w:rPr>
        <w:t>商务文件电子版</w:t>
      </w:r>
      <w:r>
        <w:rPr>
          <w:rFonts w:ascii="宋体" w:hAnsi="宋体" w:eastAsia="宋体" w:cs="宋体"/>
          <w:spacing w:val="32"/>
          <w:sz w:val="20"/>
          <w:szCs w:val="20"/>
          <w:u w:val="single" w:color="auto"/>
        </w:rPr>
        <w:t xml:space="preserve"> </w:t>
      </w:r>
      <w:r>
        <w:rPr>
          <w:rFonts w:ascii="宋体" w:hAnsi="宋体" w:eastAsia="宋体" w:cs="宋体"/>
          <w:spacing w:val="4"/>
          <w:sz w:val="20"/>
          <w:szCs w:val="20"/>
          <w:u w:val="single" w:color="auto"/>
        </w:rPr>
        <w:t xml:space="preserve">1  </w:t>
      </w:r>
      <w:r>
        <w:rPr>
          <w:rFonts w:ascii="宋体" w:hAnsi="宋体" w:eastAsia="宋体" w:cs="宋体"/>
          <w:spacing w:val="-92"/>
          <w:sz w:val="20"/>
          <w:szCs w:val="20"/>
        </w:rPr>
        <w:t xml:space="preserve"> </w:t>
      </w:r>
      <w:r>
        <w:rPr>
          <w:rFonts w:ascii="宋体" w:hAnsi="宋体" w:eastAsia="宋体" w:cs="宋体"/>
          <w:spacing w:val="4"/>
          <w:sz w:val="20"/>
          <w:szCs w:val="20"/>
        </w:rPr>
        <w:t>份</w:t>
      </w:r>
      <w:r>
        <w:rPr>
          <w:rFonts w:ascii="宋体" w:hAnsi="宋体" w:eastAsia="宋体" w:cs="宋体"/>
          <w:spacing w:val="9"/>
          <w:sz w:val="20"/>
          <w:szCs w:val="20"/>
        </w:rPr>
        <w:t>（包含按“第三章 供应商须知</w:t>
      </w:r>
      <w:r>
        <w:rPr>
          <w:rFonts w:ascii="宋体" w:hAnsi="宋体" w:eastAsia="宋体" w:cs="宋体"/>
          <w:spacing w:val="-72"/>
          <w:sz w:val="20"/>
          <w:szCs w:val="20"/>
        </w:rPr>
        <w:t xml:space="preserve"> </w:t>
      </w:r>
      <w:r>
        <w:rPr>
          <w:rFonts w:ascii="宋体" w:hAnsi="宋体" w:eastAsia="宋体" w:cs="宋体"/>
          <w:spacing w:val="9"/>
          <w:sz w:val="20"/>
          <w:szCs w:val="20"/>
        </w:rPr>
        <w:t>”提交的全部文件</w:t>
      </w:r>
      <w:r>
        <w:rPr>
          <w:rFonts w:ascii="宋体" w:hAnsi="宋体" w:eastAsia="宋体" w:cs="宋体"/>
          <w:sz w:val="20"/>
          <w:szCs w:val="20"/>
        </w:rPr>
        <w:t>）；（</w:t>
      </w:r>
      <w:r>
        <w:rPr>
          <w:rFonts w:ascii="宋体" w:hAnsi="宋体" w:eastAsia="宋体" w:cs="宋体"/>
          <w:spacing w:val="9"/>
          <w:sz w:val="20"/>
          <w:szCs w:val="20"/>
        </w:rPr>
        <w:t>商务技术文件已合并装订成册）</w:t>
      </w:r>
    </w:p>
    <w:p w14:paraId="1A30A6F5">
      <w:pPr>
        <w:spacing w:before="162" w:line="227" w:lineRule="auto"/>
        <w:ind w:left="427"/>
        <w:rPr>
          <w:rFonts w:ascii="宋体" w:hAnsi="宋体" w:eastAsia="宋体" w:cs="宋体"/>
          <w:sz w:val="20"/>
          <w:szCs w:val="20"/>
        </w:rPr>
      </w:pPr>
      <w:r>
        <w:rPr>
          <w:rFonts w:ascii="宋体" w:hAnsi="宋体" w:eastAsia="宋体" w:cs="宋体"/>
          <w:spacing w:val="8"/>
          <w:sz w:val="20"/>
          <w:szCs w:val="20"/>
        </w:rPr>
        <w:t>据此函，签字人兹宣布：</w:t>
      </w:r>
    </w:p>
    <w:p w14:paraId="0D70564E">
      <w:pPr>
        <w:spacing w:before="164" w:line="327" w:lineRule="auto"/>
        <w:ind w:left="7" w:right="44" w:firstLine="498"/>
        <w:rPr>
          <w:rFonts w:ascii="宋体" w:hAnsi="宋体" w:eastAsia="宋体" w:cs="宋体"/>
          <w:sz w:val="20"/>
          <w:szCs w:val="20"/>
        </w:rPr>
      </w:pPr>
      <w:r>
        <w:rPr>
          <w:rFonts w:ascii="宋体" w:hAnsi="宋体" w:eastAsia="宋体" w:cs="宋体"/>
          <w:spacing w:val="8"/>
          <w:sz w:val="20"/>
          <w:szCs w:val="20"/>
        </w:rPr>
        <w:t>1、我单位经考察现场和研究上述工程竞争性磋商文件</w:t>
      </w:r>
      <w:r>
        <w:rPr>
          <w:rFonts w:ascii="宋体" w:hAnsi="宋体" w:eastAsia="宋体" w:cs="宋体"/>
          <w:spacing w:val="7"/>
          <w:sz w:val="20"/>
          <w:szCs w:val="20"/>
        </w:rPr>
        <w:t>的供应商须知、合同条件、技术规范、图纸和其他有关文件后，我方承接本项目磋商报价为</w:t>
      </w:r>
      <w:r>
        <w:rPr>
          <w:rFonts w:ascii="宋体" w:hAnsi="宋体" w:eastAsia="宋体" w:cs="宋体"/>
          <w:spacing w:val="6"/>
          <w:sz w:val="20"/>
          <w:szCs w:val="20"/>
        </w:rPr>
        <w:t>人民币（大写）</w:t>
      </w:r>
      <w:r>
        <w:rPr>
          <w:rFonts w:ascii="宋体" w:hAnsi="宋体" w:eastAsia="宋体" w:cs="宋体"/>
          <w:spacing w:val="6"/>
          <w:sz w:val="20"/>
          <w:szCs w:val="20"/>
          <w:u w:val="single" w:color="auto"/>
        </w:rPr>
        <w:t xml:space="preserve">           (￥           </w:t>
      </w:r>
      <w:r>
        <w:rPr>
          <w:rFonts w:ascii="宋体" w:hAnsi="宋体" w:eastAsia="宋体" w:cs="宋体"/>
          <w:spacing w:val="-69"/>
          <w:sz w:val="20"/>
          <w:szCs w:val="20"/>
        </w:rPr>
        <w:t xml:space="preserve"> </w:t>
      </w:r>
      <w:r>
        <w:rPr>
          <w:rFonts w:ascii="宋体" w:hAnsi="宋体" w:eastAsia="宋体" w:cs="宋体"/>
          <w:spacing w:val="6"/>
          <w:sz w:val="20"/>
          <w:szCs w:val="20"/>
        </w:rPr>
        <w:t>)</w:t>
      </w:r>
      <w:r>
        <w:rPr>
          <w:rFonts w:ascii="宋体" w:hAnsi="宋体" w:eastAsia="宋体" w:cs="宋体"/>
          <w:spacing w:val="40"/>
          <w:sz w:val="20"/>
          <w:szCs w:val="20"/>
        </w:rPr>
        <w:t xml:space="preserve"> </w:t>
      </w:r>
      <w:r>
        <w:rPr>
          <w:rFonts w:ascii="宋体" w:hAnsi="宋体" w:eastAsia="宋体" w:cs="宋体"/>
          <w:spacing w:val="6"/>
          <w:sz w:val="20"/>
          <w:szCs w:val="20"/>
        </w:rPr>
        <w:t>。按上述合同条</w:t>
      </w:r>
      <w:r>
        <w:rPr>
          <w:rFonts w:ascii="宋体" w:hAnsi="宋体" w:eastAsia="宋体" w:cs="宋体"/>
          <w:spacing w:val="9"/>
          <w:sz w:val="20"/>
          <w:szCs w:val="20"/>
        </w:rPr>
        <w:t>件、技术规范、图纸的条件承包本采购范围内全部工程的施工、竣工和保修。</w:t>
      </w:r>
    </w:p>
    <w:p w14:paraId="5777AB6F">
      <w:pPr>
        <w:spacing w:before="163" w:line="302" w:lineRule="auto"/>
        <w:ind w:left="7" w:right="44" w:firstLine="485"/>
        <w:rPr>
          <w:rFonts w:ascii="宋体" w:hAnsi="宋体" w:eastAsia="宋体" w:cs="宋体"/>
          <w:sz w:val="20"/>
          <w:szCs w:val="20"/>
        </w:rPr>
      </w:pPr>
      <w:r>
        <w:rPr>
          <w:rFonts w:ascii="宋体" w:hAnsi="宋体" w:eastAsia="宋体" w:cs="宋体"/>
          <w:spacing w:val="7"/>
          <w:sz w:val="20"/>
          <w:szCs w:val="20"/>
        </w:rPr>
        <w:t>2、一旦我方中标，我方保证按合同书中规定</w:t>
      </w:r>
      <w:r>
        <w:rPr>
          <w:rFonts w:ascii="宋体" w:hAnsi="宋体" w:eastAsia="宋体" w:cs="宋体"/>
          <w:spacing w:val="6"/>
          <w:sz w:val="20"/>
          <w:szCs w:val="20"/>
        </w:rPr>
        <w:t>的工期</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6"/>
          <w:sz w:val="20"/>
          <w:szCs w:val="20"/>
        </w:rPr>
        <w:t>日历天内完成并移交全部工程，并保证工</w:t>
      </w:r>
      <w:r>
        <w:rPr>
          <w:rFonts w:ascii="宋体" w:hAnsi="宋体" w:eastAsia="宋体" w:cs="宋体"/>
          <w:spacing w:val="5"/>
          <w:sz w:val="20"/>
          <w:szCs w:val="20"/>
        </w:rPr>
        <w:t>程质量</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0030CC60">
      <w:pPr>
        <w:spacing w:before="160" w:line="303" w:lineRule="auto"/>
        <w:ind w:left="7" w:right="42" w:firstLine="487"/>
        <w:rPr>
          <w:rFonts w:ascii="宋体" w:hAnsi="宋体" w:eastAsia="宋体" w:cs="宋体"/>
          <w:sz w:val="20"/>
          <w:szCs w:val="20"/>
        </w:rPr>
      </w:pPr>
      <w:r>
        <w:rPr>
          <w:rFonts w:ascii="宋体" w:hAnsi="宋体" w:eastAsia="宋体" w:cs="宋体"/>
          <w:spacing w:val="8"/>
          <w:sz w:val="20"/>
          <w:szCs w:val="20"/>
        </w:rPr>
        <w:t>3、我方同意自本项目竞争性磋商文件采购公告规定的递交响应文件截止时间起遵循本</w:t>
      </w:r>
      <w:r>
        <w:rPr>
          <w:rFonts w:ascii="宋体" w:hAnsi="宋体" w:eastAsia="宋体" w:cs="宋体"/>
          <w:spacing w:val="7"/>
          <w:sz w:val="20"/>
          <w:szCs w:val="20"/>
        </w:rPr>
        <w:t>响应函，并承诺</w:t>
      </w:r>
      <w:r>
        <w:rPr>
          <w:rFonts w:ascii="宋体" w:hAnsi="宋体" w:eastAsia="宋体" w:cs="宋体"/>
          <w:spacing w:val="8"/>
          <w:sz w:val="20"/>
          <w:szCs w:val="20"/>
        </w:rPr>
        <w:t>在“第三章 供应商须知</w:t>
      </w:r>
      <w:r>
        <w:rPr>
          <w:rFonts w:ascii="宋体" w:hAnsi="宋体" w:eastAsia="宋体" w:cs="宋体"/>
          <w:spacing w:val="-61"/>
          <w:sz w:val="20"/>
          <w:szCs w:val="20"/>
        </w:rPr>
        <w:t xml:space="preserve"> </w:t>
      </w:r>
      <w:r>
        <w:rPr>
          <w:rFonts w:ascii="宋体" w:hAnsi="宋体" w:eastAsia="宋体" w:cs="宋体"/>
          <w:spacing w:val="8"/>
          <w:sz w:val="20"/>
          <w:szCs w:val="20"/>
        </w:rPr>
        <w:t>”规定的响应有效期内不修改、撤销响应文件。</w:t>
      </w:r>
    </w:p>
    <w:p w14:paraId="0C770F30">
      <w:pPr>
        <w:spacing w:before="162" w:line="228" w:lineRule="auto"/>
        <w:ind w:left="489"/>
        <w:rPr>
          <w:rFonts w:ascii="宋体" w:hAnsi="宋体" w:eastAsia="宋体" w:cs="宋体"/>
          <w:sz w:val="20"/>
          <w:szCs w:val="20"/>
        </w:rPr>
      </w:pPr>
      <w:r>
        <w:rPr>
          <w:rFonts w:ascii="宋体" w:hAnsi="宋体" w:eastAsia="宋体" w:cs="宋体"/>
          <w:spacing w:val="9"/>
          <w:sz w:val="20"/>
          <w:szCs w:val="20"/>
        </w:rPr>
        <w:t>4、我方在此声明，所递交的响应文件及有关资料内容完整、真实和准确。</w:t>
      </w:r>
    </w:p>
    <w:p w14:paraId="571FD220">
      <w:pPr>
        <w:spacing w:before="161" w:line="227" w:lineRule="auto"/>
        <w:jc w:val="right"/>
        <w:rPr>
          <w:rFonts w:ascii="宋体" w:hAnsi="宋体" w:eastAsia="宋体" w:cs="宋体"/>
          <w:sz w:val="20"/>
          <w:szCs w:val="20"/>
        </w:rPr>
      </w:pPr>
      <w:r>
        <w:rPr>
          <w:rFonts w:ascii="宋体" w:hAnsi="宋体" w:eastAsia="宋体" w:cs="宋体"/>
          <w:spacing w:val="9"/>
          <w:sz w:val="20"/>
          <w:szCs w:val="20"/>
        </w:rPr>
        <w:t>5、如本项目采购内容涉及须符合国家强制规定的，我方承诺我方本次磋商均符</w:t>
      </w:r>
      <w:r>
        <w:rPr>
          <w:rFonts w:ascii="宋体" w:hAnsi="宋体" w:eastAsia="宋体" w:cs="宋体"/>
          <w:spacing w:val="8"/>
          <w:sz w:val="20"/>
          <w:szCs w:val="20"/>
        </w:rPr>
        <w:t>合国家有关强制规定。</w:t>
      </w:r>
    </w:p>
    <w:p w14:paraId="43308942">
      <w:pPr>
        <w:spacing w:before="162" w:line="303" w:lineRule="auto"/>
        <w:ind w:left="13" w:right="16" w:firstLine="479"/>
        <w:rPr>
          <w:rFonts w:ascii="宋体" w:hAnsi="宋体" w:eastAsia="宋体" w:cs="宋体"/>
          <w:sz w:val="20"/>
          <w:szCs w:val="20"/>
        </w:rPr>
      </w:pPr>
      <w:r>
        <w:rPr>
          <w:rFonts w:ascii="宋体" w:hAnsi="宋体" w:eastAsia="宋体" w:cs="宋体"/>
          <w:spacing w:val="9"/>
          <w:sz w:val="20"/>
          <w:szCs w:val="20"/>
        </w:rPr>
        <w:t>6、我方承诺未被列入失信被执行人、重大税收</w:t>
      </w:r>
      <w:r>
        <w:rPr>
          <w:rFonts w:ascii="宋体" w:hAnsi="宋体" w:eastAsia="宋体" w:cs="宋体"/>
          <w:spacing w:val="8"/>
          <w:sz w:val="20"/>
          <w:szCs w:val="20"/>
        </w:rPr>
        <w:t>违法失信主体、政府采购严重违法失信行为记录名单，</w:t>
      </w:r>
      <w:r>
        <w:rPr>
          <w:rFonts w:ascii="宋体" w:hAnsi="宋体" w:eastAsia="宋体" w:cs="宋体"/>
          <w:spacing w:val="9"/>
          <w:sz w:val="20"/>
          <w:szCs w:val="20"/>
        </w:rPr>
        <w:t>并已经具备《中华人民共和国政府采购法》中规定的参加政府采购活动的供应商应当具备的条件：</w:t>
      </w:r>
    </w:p>
    <w:p w14:paraId="38F494EF">
      <w:pPr>
        <w:spacing w:before="162" w:line="228" w:lineRule="auto"/>
        <w:ind w:left="438"/>
        <w:rPr>
          <w:rFonts w:ascii="宋体" w:hAnsi="宋体" w:eastAsia="宋体" w:cs="宋体"/>
          <w:sz w:val="20"/>
          <w:szCs w:val="20"/>
        </w:rPr>
      </w:pPr>
      <w:r>
        <w:rPr>
          <w:rFonts w:ascii="宋体" w:hAnsi="宋体" w:eastAsia="宋体" w:cs="宋体"/>
          <w:spacing w:val="8"/>
          <w:sz w:val="20"/>
          <w:szCs w:val="20"/>
        </w:rPr>
        <w:t>（1）具有独立承担民事责任的能力；</w:t>
      </w:r>
    </w:p>
    <w:p w14:paraId="525208B8">
      <w:pPr>
        <w:spacing w:before="161" w:line="227" w:lineRule="auto"/>
        <w:ind w:left="438"/>
        <w:rPr>
          <w:rFonts w:ascii="宋体" w:hAnsi="宋体" w:eastAsia="宋体" w:cs="宋体"/>
          <w:sz w:val="20"/>
          <w:szCs w:val="20"/>
        </w:rPr>
      </w:pPr>
      <w:r>
        <w:rPr>
          <w:rFonts w:ascii="宋体" w:hAnsi="宋体" w:eastAsia="宋体" w:cs="宋体"/>
          <w:spacing w:val="8"/>
          <w:sz w:val="20"/>
          <w:szCs w:val="20"/>
        </w:rPr>
        <w:t>（2）具有良好的商业信誉和健全的财务会计制度；</w:t>
      </w:r>
    </w:p>
    <w:p w14:paraId="50D43770">
      <w:pPr>
        <w:spacing w:before="162" w:line="228" w:lineRule="auto"/>
        <w:ind w:left="438"/>
        <w:rPr>
          <w:rFonts w:ascii="宋体" w:hAnsi="宋体" w:eastAsia="宋体" w:cs="宋体"/>
          <w:sz w:val="20"/>
          <w:szCs w:val="20"/>
        </w:rPr>
      </w:pPr>
      <w:r>
        <w:rPr>
          <w:rFonts w:ascii="宋体" w:hAnsi="宋体" w:eastAsia="宋体" w:cs="宋体"/>
          <w:spacing w:val="8"/>
          <w:sz w:val="20"/>
          <w:szCs w:val="20"/>
        </w:rPr>
        <w:t>（3）具有履行合同所必需的设备和专业技术能力；</w:t>
      </w:r>
    </w:p>
    <w:p w14:paraId="31F10A68">
      <w:pPr>
        <w:spacing w:before="164" w:line="227" w:lineRule="auto"/>
        <w:ind w:left="438"/>
        <w:rPr>
          <w:rFonts w:ascii="宋体" w:hAnsi="宋体" w:eastAsia="宋体" w:cs="宋体"/>
          <w:sz w:val="20"/>
          <w:szCs w:val="20"/>
        </w:rPr>
      </w:pPr>
      <w:r>
        <w:rPr>
          <w:rFonts w:ascii="宋体" w:hAnsi="宋体" w:eastAsia="宋体" w:cs="宋体"/>
          <w:spacing w:val="8"/>
          <w:sz w:val="20"/>
          <w:szCs w:val="20"/>
        </w:rPr>
        <w:t>（4）有依法缴纳税收和社会保障资金的良好记录；</w:t>
      </w:r>
    </w:p>
    <w:p w14:paraId="117D0FD8">
      <w:pPr>
        <w:spacing w:before="162" w:line="227" w:lineRule="auto"/>
        <w:ind w:left="438"/>
        <w:rPr>
          <w:rFonts w:ascii="宋体" w:hAnsi="宋体" w:eastAsia="宋体" w:cs="宋体"/>
          <w:sz w:val="20"/>
          <w:szCs w:val="20"/>
        </w:rPr>
      </w:pPr>
      <w:r>
        <w:rPr>
          <w:rFonts w:ascii="宋体" w:hAnsi="宋体" w:eastAsia="宋体" w:cs="宋体"/>
          <w:spacing w:val="9"/>
          <w:sz w:val="20"/>
          <w:szCs w:val="20"/>
        </w:rPr>
        <w:t>（5）参加政府采购活动前三年内，在经营活动中没有重大违</w:t>
      </w:r>
      <w:r>
        <w:rPr>
          <w:rFonts w:ascii="宋体" w:hAnsi="宋体" w:eastAsia="宋体" w:cs="宋体"/>
          <w:spacing w:val="8"/>
          <w:sz w:val="20"/>
          <w:szCs w:val="20"/>
        </w:rPr>
        <w:t>法记录；</w:t>
      </w:r>
    </w:p>
    <w:p w14:paraId="18FE0BBA">
      <w:pPr>
        <w:spacing w:before="162" w:line="228" w:lineRule="auto"/>
        <w:ind w:left="438"/>
        <w:rPr>
          <w:rFonts w:ascii="宋体" w:hAnsi="宋体" w:eastAsia="宋体" w:cs="宋体"/>
          <w:sz w:val="20"/>
          <w:szCs w:val="20"/>
        </w:rPr>
      </w:pPr>
      <w:r>
        <w:rPr>
          <w:rFonts w:ascii="宋体" w:hAnsi="宋体" w:eastAsia="宋体" w:cs="宋体"/>
          <w:spacing w:val="8"/>
          <w:sz w:val="20"/>
          <w:szCs w:val="20"/>
        </w:rPr>
        <w:t>（6）法律、行政法规规定的其他条件。</w:t>
      </w:r>
    </w:p>
    <w:p w14:paraId="0E9EB81E">
      <w:pPr>
        <w:spacing w:before="160" w:line="328" w:lineRule="auto"/>
        <w:ind w:left="8" w:firstLine="487"/>
        <w:rPr>
          <w:rFonts w:ascii="宋体" w:hAnsi="宋体" w:eastAsia="宋体" w:cs="宋体"/>
          <w:sz w:val="20"/>
          <w:szCs w:val="20"/>
        </w:rPr>
      </w:pPr>
      <w:r>
        <w:rPr>
          <w:rFonts w:ascii="宋体" w:hAnsi="宋体" w:eastAsia="宋体" w:cs="宋体"/>
          <w:spacing w:val="9"/>
          <w:sz w:val="20"/>
          <w:szCs w:val="20"/>
        </w:rPr>
        <w:t>7、如我方成交，我方承诺在收到成交通知书后，在成交通知书规定的期限内</w:t>
      </w:r>
      <w:r>
        <w:rPr>
          <w:rFonts w:ascii="宋体" w:hAnsi="宋体" w:eastAsia="宋体" w:cs="宋体"/>
          <w:spacing w:val="8"/>
          <w:sz w:val="20"/>
          <w:szCs w:val="20"/>
        </w:rPr>
        <w:t>，根据竞争性磋商文件、</w:t>
      </w:r>
      <w:r>
        <w:rPr>
          <w:rFonts w:ascii="宋体" w:hAnsi="宋体" w:eastAsia="宋体" w:cs="宋体"/>
          <w:spacing w:val="11"/>
          <w:sz w:val="20"/>
          <w:szCs w:val="20"/>
        </w:rPr>
        <w:t>我方的响应文件及有关澄清承诺书的要求按第六章“合同文本</w:t>
      </w:r>
      <w:r>
        <w:rPr>
          <w:rFonts w:ascii="宋体" w:hAnsi="宋体" w:eastAsia="宋体" w:cs="宋体"/>
          <w:spacing w:val="-67"/>
          <w:sz w:val="20"/>
          <w:szCs w:val="20"/>
        </w:rPr>
        <w:t xml:space="preserve"> </w:t>
      </w:r>
      <w:r>
        <w:rPr>
          <w:rFonts w:ascii="宋体" w:hAnsi="宋体" w:eastAsia="宋体" w:cs="宋体"/>
          <w:spacing w:val="11"/>
          <w:sz w:val="20"/>
          <w:szCs w:val="20"/>
        </w:rPr>
        <w:t>”与采购人订立书面合同，并按照合同约定</w:t>
      </w:r>
      <w:r>
        <w:rPr>
          <w:rFonts w:ascii="宋体" w:hAnsi="宋体" w:eastAsia="宋体" w:cs="宋体"/>
          <w:spacing w:val="8"/>
          <w:sz w:val="20"/>
          <w:szCs w:val="20"/>
        </w:rPr>
        <w:t>承担完成合同的责任和义务。</w:t>
      </w:r>
    </w:p>
    <w:p w14:paraId="70C52D8F">
      <w:pPr>
        <w:spacing w:before="161" w:line="228" w:lineRule="auto"/>
        <w:ind w:left="491"/>
        <w:rPr>
          <w:rFonts w:ascii="宋体" w:hAnsi="宋体" w:eastAsia="宋体" w:cs="宋体"/>
          <w:sz w:val="20"/>
          <w:szCs w:val="20"/>
        </w:rPr>
      </w:pPr>
      <w:r>
        <w:rPr>
          <w:rFonts w:ascii="宋体" w:hAnsi="宋体" w:eastAsia="宋体" w:cs="宋体"/>
          <w:spacing w:val="9"/>
          <w:sz w:val="20"/>
          <w:szCs w:val="20"/>
        </w:rPr>
        <w:t>8、我方已详细审核竞争性磋商文件，我方知道必须放弃提出含糊不清或误解问题的权利。</w:t>
      </w:r>
    </w:p>
    <w:p w14:paraId="52E28504">
      <w:pPr>
        <w:spacing w:before="161" w:line="227" w:lineRule="auto"/>
        <w:ind w:left="491"/>
        <w:rPr>
          <w:rFonts w:ascii="宋体" w:hAnsi="宋体" w:eastAsia="宋体" w:cs="宋体"/>
          <w:sz w:val="20"/>
          <w:szCs w:val="20"/>
        </w:rPr>
      </w:pPr>
      <w:r>
        <w:rPr>
          <w:rFonts w:ascii="宋体" w:hAnsi="宋体" w:eastAsia="宋体" w:cs="宋体"/>
          <w:spacing w:val="9"/>
          <w:sz w:val="20"/>
          <w:szCs w:val="20"/>
        </w:rPr>
        <w:t>9、我方承诺满足竞争性磋商文件第六章“合同文本</w:t>
      </w:r>
      <w:r>
        <w:rPr>
          <w:rFonts w:ascii="宋体" w:hAnsi="宋体" w:eastAsia="宋体" w:cs="宋体"/>
          <w:spacing w:val="-70"/>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的条款，承担完成合同的责任和义务。</w:t>
      </w:r>
    </w:p>
    <w:p w14:paraId="40852DB3">
      <w:pPr>
        <w:spacing w:line="227" w:lineRule="auto"/>
        <w:rPr>
          <w:rFonts w:ascii="宋体" w:hAnsi="宋体" w:eastAsia="宋体" w:cs="宋体"/>
          <w:sz w:val="20"/>
          <w:szCs w:val="20"/>
        </w:rPr>
        <w:sectPr>
          <w:headerReference r:id="rId93" w:type="default"/>
          <w:footerReference r:id="rId94" w:type="default"/>
          <w:pgSz w:w="11910" w:h="16840"/>
          <w:pgMar w:top="1035" w:right="1039" w:bottom="1091" w:left="1080" w:header="697" w:footer="929" w:gutter="0"/>
          <w:pgNumType w:fmt="decimal"/>
          <w:cols w:space="720" w:num="1"/>
        </w:sectPr>
      </w:pPr>
    </w:p>
    <w:p w14:paraId="04DCB4CF">
      <w:pPr>
        <w:spacing w:line="366" w:lineRule="auto"/>
        <w:rPr>
          <w:rFonts w:ascii="Arial"/>
          <w:sz w:val="21"/>
        </w:rPr>
      </w:pPr>
    </w:p>
    <w:p w14:paraId="5CD1E2F6">
      <w:pPr>
        <w:spacing w:before="65" w:line="302" w:lineRule="auto"/>
        <w:ind w:left="25" w:right="54" w:firstLine="480"/>
        <w:rPr>
          <w:rFonts w:ascii="宋体" w:hAnsi="宋体" w:eastAsia="宋体" w:cs="宋体"/>
          <w:sz w:val="20"/>
          <w:szCs w:val="20"/>
        </w:rPr>
      </w:pPr>
      <w:r>
        <w:rPr>
          <w:rFonts w:ascii="宋体" w:hAnsi="宋体" w:eastAsia="宋体" w:cs="宋体"/>
          <w:spacing w:val="10"/>
          <w:sz w:val="20"/>
          <w:szCs w:val="20"/>
        </w:rPr>
        <w:t>10、我方同意应贵方要求提供与本磋商有关的任何数据或资料。若贵方需要，我</w:t>
      </w:r>
      <w:r>
        <w:rPr>
          <w:rFonts w:ascii="宋体" w:hAnsi="宋体" w:eastAsia="宋体" w:cs="宋体"/>
          <w:spacing w:val="9"/>
          <w:sz w:val="20"/>
          <w:szCs w:val="20"/>
        </w:rPr>
        <w:t>方愿意提供我方作出</w:t>
      </w:r>
      <w:r>
        <w:rPr>
          <w:rFonts w:ascii="宋体" w:hAnsi="宋体" w:eastAsia="宋体" w:cs="宋体"/>
          <w:spacing w:val="6"/>
          <w:sz w:val="20"/>
          <w:szCs w:val="20"/>
        </w:rPr>
        <w:t>的一切承诺的证明材料。</w:t>
      </w:r>
    </w:p>
    <w:p w14:paraId="5702FABE">
      <w:pPr>
        <w:spacing w:before="164" w:line="226" w:lineRule="auto"/>
        <w:ind w:left="506"/>
        <w:rPr>
          <w:rFonts w:ascii="宋体" w:hAnsi="宋体" w:eastAsia="宋体" w:cs="宋体"/>
          <w:sz w:val="20"/>
          <w:szCs w:val="20"/>
        </w:rPr>
      </w:pPr>
      <w:r>
        <w:rPr>
          <w:rFonts w:ascii="宋体" w:hAnsi="宋体" w:eastAsia="宋体" w:cs="宋体"/>
          <w:spacing w:val="9"/>
          <w:sz w:val="20"/>
          <w:szCs w:val="20"/>
        </w:rPr>
        <w:t>11、我方完全理解贵方不一定接受响应报价最低的磋商</w:t>
      </w:r>
      <w:r>
        <w:rPr>
          <w:rFonts w:ascii="宋体" w:hAnsi="宋体" w:eastAsia="宋体" w:cs="宋体"/>
          <w:spacing w:val="8"/>
          <w:sz w:val="20"/>
          <w:szCs w:val="20"/>
        </w:rPr>
        <w:t>人为成交供应商的行为。</w:t>
      </w:r>
    </w:p>
    <w:p w14:paraId="3D0C58F4">
      <w:pPr>
        <w:spacing w:before="161" w:line="340" w:lineRule="auto"/>
        <w:ind w:left="6" w:firstLine="499"/>
        <w:rPr>
          <w:rFonts w:ascii="宋体" w:hAnsi="宋体" w:eastAsia="宋体" w:cs="宋体"/>
          <w:sz w:val="20"/>
          <w:szCs w:val="20"/>
        </w:rPr>
      </w:pPr>
      <w:r>
        <w:rPr>
          <w:rFonts w:ascii="宋体" w:hAnsi="宋体" w:eastAsia="宋体" w:cs="宋体"/>
          <w:spacing w:val="7"/>
          <w:sz w:val="20"/>
          <w:szCs w:val="20"/>
        </w:rPr>
        <w:t>12、我方将严格遵守《中华人民共和国政府</w:t>
      </w:r>
      <w:r>
        <w:rPr>
          <w:rFonts w:ascii="宋体" w:hAnsi="宋体" w:eastAsia="宋体" w:cs="宋体"/>
          <w:spacing w:val="6"/>
          <w:sz w:val="20"/>
          <w:szCs w:val="20"/>
        </w:rPr>
        <w:t>采购法》第七十七条的规定，即供应商有下列情形之一的，</w:t>
      </w:r>
      <w:r>
        <w:rPr>
          <w:rFonts w:ascii="宋体" w:hAnsi="宋体" w:eastAsia="宋体" w:cs="宋体"/>
          <w:spacing w:val="12"/>
          <w:sz w:val="20"/>
          <w:szCs w:val="20"/>
        </w:rPr>
        <w:t>处以采购金额千分之五以上千分之十以下的罚款，列入不良行为记录名单，在一</w:t>
      </w:r>
      <w:r>
        <w:rPr>
          <w:rFonts w:ascii="宋体" w:hAnsi="宋体" w:eastAsia="宋体" w:cs="宋体"/>
          <w:spacing w:val="11"/>
          <w:sz w:val="20"/>
          <w:szCs w:val="20"/>
        </w:rPr>
        <w:t>至三年内禁止参加政府采购活动，有违法所得的，并处没收违法所得，情节严重的，</w:t>
      </w:r>
      <w:r>
        <w:rPr>
          <w:rFonts w:ascii="宋体" w:hAnsi="宋体" w:eastAsia="宋体" w:cs="宋体"/>
          <w:spacing w:val="-55"/>
          <w:sz w:val="20"/>
          <w:szCs w:val="20"/>
        </w:rPr>
        <w:t xml:space="preserve"> </w:t>
      </w:r>
      <w:r>
        <w:rPr>
          <w:rFonts w:ascii="宋体" w:hAnsi="宋体" w:eastAsia="宋体" w:cs="宋体"/>
          <w:spacing w:val="11"/>
          <w:sz w:val="20"/>
          <w:szCs w:val="20"/>
        </w:rPr>
        <w:t>由工商行政管理机关吊</w:t>
      </w:r>
      <w:r>
        <w:rPr>
          <w:rFonts w:ascii="宋体" w:hAnsi="宋体" w:eastAsia="宋体" w:cs="宋体"/>
          <w:spacing w:val="10"/>
          <w:sz w:val="20"/>
          <w:szCs w:val="20"/>
        </w:rPr>
        <w:t>销营业执照；构成犯罪</w:t>
      </w:r>
      <w:r>
        <w:rPr>
          <w:rFonts w:ascii="宋体" w:hAnsi="宋体" w:eastAsia="宋体" w:cs="宋体"/>
          <w:spacing w:val="8"/>
          <w:sz w:val="20"/>
          <w:szCs w:val="20"/>
        </w:rPr>
        <w:t>的，依法追究刑事责任：</w:t>
      </w:r>
    </w:p>
    <w:p w14:paraId="3F00A700">
      <w:pPr>
        <w:spacing w:before="162" w:line="227" w:lineRule="auto"/>
        <w:ind w:left="438"/>
        <w:rPr>
          <w:rFonts w:ascii="宋体" w:hAnsi="宋体" w:eastAsia="宋体" w:cs="宋体"/>
          <w:sz w:val="20"/>
          <w:szCs w:val="20"/>
        </w:rPr>
      </w:pPr>
      <w:r>
        <w:rPr>
          <w:rFonts w:ascii="宋体" w:hAnsi="宋体" w:eastAsia="宋体" w:cs="宋体"/>
          <w:spacing w:val="8"/>
          <w:sz w:val="20"/>
          <w:szCs w:val="20"/>
        </w:rPr>
        <w:t>（1）提供虚假材料谋取中标、成交的；</w:t>
      </w:r>
    </w:p>
    <w:p w14:paraId="2EFCB4B4">
      <w:pPr>
        <w:spacing w:before="162" w:line="227" w:lineRule="auto"/>
        <w:ind w:left="438"/>
        <w:rPr>
          <w:rFonts w:ascii="宋体" w:hAnsi="宋体" w:eastAsia="宋体" w:cs="宋体"/>
          <w:sz w:val="20"/>
          <w:szCs w:val="20"/>
        </w:rPr>
      </w:pPr>
      <w:r>
        <w:rPr>
          <w:rFonts w:ascii="宋体" w:hAnsi="宋体" w:eastAsia="宋体" w:cs="宋体"/>
          <w:spacing w:val="8"/>
          <w:sz w:val="20"/>
          <w:szCs w:val="20"/>
        </w:rPr>
        <w:t>（2）采取不正当手段诋毁、排挤其他供应商的；</w:t>
      </w:r>
    </w:p>
    <w:p w14:paraId="4AAA982A">
      <w:pPr>
        <w:spacing w:before="162" w:line="227" w:lineRule="auto"/>
        <w:ind w:left="438"/>
        <w:rPr>
          <w:rFonts w:ascii="宋体" w:hAnsi="宋体" w:eastAsia="宋体" w:cs="宋体"/>
          <w:sz w:val="20"/>
          <w:szCs w:val="20"/>
        </w:rPr>
      </w:pPr>
      <w:r>
        <w:rPr>
          <w:rFonts w:ascii="宋体" w:hAnsi="宋体" w:eastAsia="宋体" w:cs="宋体"/>
          <w:spacing w:val="9"/>
          <w:sz w:val="20"/>
          <w:szCs w:val="20"/>
        </w:rPr>
        <w:t>（3）与采购人、其他供应商或者采购代理</w:t>
      </w:r>
      <w:r>
        <w:rPr>
          <w:rFonts w:ascii="宋体" w:hAnsi="宋体" w:eastAsia="宋体" w:cs="宋体"/>
          <w:spacing w:val="8"/>
          <w:sz w:val="20"/>
          <w:szCs w:val="20"/>
        </w:rPr>
        <w:t>机构恶意串通的；</w:t>
      </w:r>
    </w:p>
    <w:p w14:paraId="37B66EFE">
      <w:pPr>
        <w:spacing w:before="164" w:line="227" w:lineRule="auto"/>
        <w:ind w:left="438"/>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spacing w:val="-48"/>
          <w:sz w:val="20"/>
          <w:szCs w:val="20"/>
        </w:rPr>
        <w:t xml:space="preserve"> </w:t>
      </w:r>
      <w:r>
        <w:rPr>
          <w:rFonts w:ascii="宋体" w:hAnsi="宋体" w:eastAsia="宋体" w:cs="宋体"/>
          <w:spacing w:val="7"/>
          <w:sz w:val="20"/>
          <w:szCs w:val="20"/>
        </w:rPr>
        <w:t>向采购人、采购代理机构行贿或者提供其他不正当利益的；</w:t>
      </w:r>
    </w:p>
    <w:p w14:paraId="7767F484">
      <w:pPr>
        <w:spacing w:before="163" w:line="227" w:lineRule="auto"/>
        <w:ind w:left="438"/>
        <w:rPr>
          <w:rFonts w:ascii="宋体" w:hAnsi="宋体" w:eastAsia="宋体" w:cs="宋体"/>
          <w:sz w:val="20"/>
          <w:szCs w:val="20"/>
        </w:rPr>
      </w:pPr>
      <w:r>
        <w:rPr>
          <w:rFonts w:ascii="宋体" w:hAnsi="宋体" w:eastAsia="宋体" w:cs="宋体"/>
          <w:spacing w:val="8"/>
          <w:sz w:val="20"/>
          <w:szCs w:val="20"/>
        </w:rPr>
        <w:t>（5）在采购过程中与采购人进行协商谈判的；</w:t>
      </w:r>
    </w:p>
    <w:p w14:paraId="3D8C8807">
      <w:pPr>
        <w:spacing w:before="162" w:line="227" w:lineRule="auto"/>
        <w:ind w:left="438"/>
        <w:rPr>
          <w:rFonts w:ascii="宋体" w:hAnsi="宋体" w:eastAsia="宋体" w:cs="宋体"/>
          <w:sz w:val="20"/>
          <w:szCs w:val="20"/>
        </w:rPr>
      </w:pPr>
      <w:r>
        <w:rPr>
          <w:rFonts w:ascii="宋体" w:hAnsi="宋体" w:eastAsia="宋体" w:cs="宋体"/>
          <w:spacing w:val="8"/>
          <w:sz w:val="20"/>
          <w:szCs w:val="20"/>
        </w:rPr>
        <w:t>（6）拒绝有关部门监督检查或提供虚假情况的。</w:t>
      </w:r>
    </w:p>
    <w:p w14:paraId="0F79A179">
      <w:pPr>
        <w:spacing w:before="162" w:line="227" w:lineRule="auto"/>
        <w:ind w:left="443"/>
        <w:rPr>
          <w:rFonts w:ascii="宋体" w:hAnsi="宋体" w:eastAsia="宋体" w:cs="宋体"/>
          <w:sz w:val="20"/>
          <w:szCs w:val="20"/>
        </w:rPr>
      </w:pPr>
      <w:r>
        <w:rPr>
          <w:rFonts w:ascii="宋体" w:hAnsi="宋体" w:eastAsia="宋体" w:cs="宋体"/>
          <w:spacing w:val="7"/>
          <w:sz w:val="20"/>
          <w:szCs w:val="20"/>
        </w:rPr>
        <w:t>13.与本磋商有关的一切正式往来信函请寄：</w:t>
      </w:r>
    </w:p>
    <w:p w14:paraId="53BC5635">
      <w:pPr>
        <w:spacing w:before="162" w:line="237" w:lineRule="auto"/>
        <w:ind w:left="428"/>
        <w:rPr>
          <w:rFonts w:ascii="宋体" w:hAnsi="宋体" w:eastAsia="宋体" w:cs="宋体"/>
          <w:sz w:val="20"/>
          <w:szCs w:val="20"/>
        </w:rPr>
      </w:pPr>
      <w:r>
        <w:rPr>
          <w:rFonts w:ascii="宋体" w:hAnsi="宋体" w:eastAsia="宋体" w:cs="宋体"/>
          <w:spacing w:val="3"/>
          <w:sz w:val="20"/>
          <w:szCs w:val="20"/>
        </w:rPr>
        <w:t>地址：</w:t>
      </w:r>
    </w:p>
    <w:p w14:paraId="62E3C7FF">
      <w:pPr>
        <w:spacing w:before="151" w:line="230" w:lineRule="auto"/>
        <w:ind w:left="452"/>
        <w:rPr>
          <w:rFonts w:ascii="宋体" w:hAnsi="宋体" w:eastAsia="宋体" w:cs="宋体"/>
          <w:sz w:val="20"/>
          <w:szCs w:val="20"/>
        </w:rPr>
      </w:pPr>
      <w:r>
        <w:pict>
          <v:shape id="_x0000_s1028" o:spid="_x0000_s1028" o:spt="202" type="#_x0000_t202" style="position:absolute;left:0pt;margin-left:51.4pt;margin-top:-3.85pt;height:43.3pt;width:296pt;z-index:251666432;mso-width-relative:page;mso-height-relative:page;" filled="f" stroked="f" coordsize="21600,21600">
            <v:path/>
            <v:fill on="f" focussize="0,0"/>
            <v:stroke on="f"/>
            <v:imagedata o:title=""/>
            <o:lock v:ext="edit" aspectratio="f"/>
            <v:textbox inset="0mm,0mm,0mm,0mm">
              <w:txbxContent>
                <w:p w14:paraId="542F1EA9">
                  <w:pPr>
                    <w:spacing w:line="20" w:lineRule="exact"/>
                  </w:pPr>
                </w:p>
                <w:tbl>
                  <w:tblPr>
                    <w:tblStyle w:val="11"/>
                    <w:tblW w:w="5880"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880"/>
                  </w:tblGrid>
                  <w:tr w14:paraId="0C8C25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5880" w:type="dxa"/>
                        <w:tcBorders>
                          <w:top w:val="single" w:color="000000" w:sz="2" w:space="0"/>
                          <w:bottom w:val="single" w:color="000000" w:sz="2" w:space="0"/>
                        </w:tcBorders>
                        <w:vAlign w:val="top"/>
                      </w:tcPr>
                      <w:p w14:paraId="727DED90">
                        <w:pPr>
                          <w:rPr>
                            <w:rFonts w:ascii="Arial"/>
                            <w:sz w:val="21"/>
                          </w:rPr>
                        </w:pPr>
                      </w:p>
                    </w:tc>
                  </w:tr>
                  <w:tr w14:paraId="66396E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5880" w:type="dxa"/>
                        <w:tcBorders>
                          <w:top w:val="single" w:color="000000" w:sz="2" w:space="0"/>
                          <w:bottom w:val="single" w:color="000000" w:sz="2" w:space="0"/>
                        </w:tcBorders>
                        <w:vAlign w:val="top"/>
                      </w:tcPr>
                      <w:p w14:paraId="1B5C8979">
                        <w:pPr>
                          <w:rPr>
                            <w:rFonts w:ascii="Arial"/>
                            <w:sz w:val="21"/>
                          </w:rPr>
                        </w:pPr>
                      </w:p>
                    </w:tc>
                  </w:tr>
                </w:tbl>
                <w:p w14:paraId="5AD9ECD8">
                  <w:pPr>
                    <w:rPr>
                      <w:rFonts w:ascii="Arial"/>
                      <w:sz w:val="21"/>
                    </w:rPr>
                  </w:pPr>
                </w:p>
              </w:txbxContent>
            </v:textbox>
          </v:shape>
        </w:pict>
      </w:r>
      <w:r>
        <w:rPr>
          <w:rFonts w:ascii="宋体" w:hAnsi="宋体" w:eastAsia="宋体" w:cs="宋体"/>
          <w:spacing w:val="-5"/>
          <w:sz w:val="20"/>
          <w:szCs w:val="20"/>
        </w:rPr>
        <w:t>电话：</w:t>
      </w:r>
    </w:p>
    <w:p w14:paraId="1CAF93D0">
      <w:pPr>
        <w:spacing w:before="161" w:line="227" w:lineRule="auto"/>
        <w:ind w:left="426"/>
        <w:rPr>
          <w:rFonts w:ascii="宋体" w:hAnsi="宋体" w:eastAsia="宋体" w:cs="宋体"/>
          <w:sz w:val="20"/>
          <w:szCs w:val="20"/>
        </w:rPr>
      </w:pPr>
      <w:r>
        <w:rPr>
          <w:rFonts w:ascii="宋体" w:hAnsi="宋体" w:eastAsia="宋体" w:cs="宋体"/>
          <w:spacing w:val="3"/>
          <w:sz w:val="20"/>
          <w:szCs w:val="20"/>
        </w:rPr>
        <w:t>传真：</w:t>
      </w:r>
    </w:p>
    <w:p w14:paraId="0675DAA6">
      <w:pPr>
        <w:spacing w:before="162" w:line="228" w:lineRule="auto"/>
        <w:ind w:left="443"/>
        <w:rPr>
          <w:rFonts w:ascii="宋体" w:hAnsi="宋体" w:eastAsia="宋体" w:cs="宋体"/>
          <w:sz w:val="20"/>
          <w:szCs w:val="20"/>
        </w:rPr>
      </w:pPr>
      <w:r>
        <w:rPr>
          <w:rFonts w:ascii="宋体" w:hAnsi="宋体" w:eastAsia="宋体" w:cs="宋体"/>
          <w:spacing w:val="4"/>
          <w:sz w:val="20"/>
          <w:szCs w:val="20"/>
        </w:rPr>
        <w:t>邮政编码：</w:t>
      </w:r>
      <w:r>
        <w:rPr>
          <w:rFonts w:ascii="宋体" w:hAnsi="宋体" w:eastAsia="宋体" w:cs="宋体"/>
          <w:sz w:val="20"/>
          <w:szCs w:val="20"/>
          <w:u w:val="single" w:color="auto"/>
        </w:rPr>
        <w:t xml:space="preserve">                                                       </w:t>
      </w:r>
    </w:p>
    <w:p w14:paraId="1F8281CB">
      <w:pPr>
        <w:spacing w:before="162" w:line="228" w:lineRule="auto"/>
        <w:ind w:left="428"/>
        <w:rPr>
          <w:rFonts w:ascii="宋体" w:hAnsi="宋体" w:eastAsia="宋体" w:cs="宋体"/>
          <w:sz w:val="20"/>
          <w:szCs w:val="20"/>
        </w:rPr>
      </w:pPr>
      <w:r>
        <w:rPr>
          <w:rFonts w:ascii="宋体" w:hAnsi="宋体" w:eastAsia="宋体" w:cs="宋体"/>
          <w:spacing w:val="4"/>
          <w:sz w:val="20"/>
          <w:szCs w:val="20"/>
        </w:rPr>
        <w:t>开户名称：</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49609D97">
      <w:pPr>
        <w:spacing w:before="161" w:line="228" w:lineRule="auto"/>
        <w:ind w:left="428"/>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11EBD514">
      <w:pPr>
        <w:spacing w:before="163" w:line="228" w:lineRule="auto"/>
        <w:ind w:left="428"/>
        <w:rPr>
          <w:rFonts w:ascii="宋体" w:hAnsi="宋体" w:eastAsia="宋体" w:cs="宋体"/>
          <w:sz w:val="20"/>
          <w:szCs w:val="20"/>
        </w:rPr>
      </w:pPr>
      <w:r>
        <w:rPr>
          <w:rFonts w:ascii="宋体" w:hAnsi="宋体" w:eastAsia="宋体" w:cs="宋体"/>
          <w:spacing w:val="4"/>
          <w:sz w:val="20"/>
          <w:szCs w:val="20"/>
        </w:rPr>
        <w:t>银行账号：</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3AD4798B">
      <w:pPr>
        <w:spacing w:before="160" w:line="228" w:lineRule="auto"/>
        <w:ind w:left="464"/>
        <w:rPr>
          <w:rFonts w:ascii="宋体" w:hAnsi="宋体" w:eastAsia="宋体" w:cs="宋体"/>
          <w:sz w:val="20"/>
          <w:szCs w:val="20"/>
        </w:rPr>
      </w:pPr>
      <w:r>
        <w:rPr>
          <w:rFonts w:ascii="宋体" w:hAnsi="宋体" w:eastAsia="宋体" w:cs="宋体"/>
          <w:spacing w:val="5"/>
          <w:sz w:val="20"/>
          <w:szCs w:val="20"/>
        </w:rPr>
        <w:t>特此承诺。</w:t>
      </w:r>
    </w:p>
    <w:p w14:paraId="46F121FD">
      <w:pPr>
        <w:spacing w:line="246" w:lineRule="auto"/>
        <w:rPr>
          <w:rFonts w:ascii="Arial"/>
          <w:sz w:val="21"/>
        </w:rPr>
      </w:pPr>
    </w:p>
    <w:p w14:paraId="082F8605">
      <w:pPr>
        <w:spacing w:line="246" w:lineRule="auto"/>
        <w:rPr>
          <w:rFonts w:ascii="Arial"/>
          <w:sz w:val="21"/>
        </w:rPr>
      </w:pPr>
    </w:p>
    <w:p w14:paraId="4E2150F0">
      <w:pPr>
        <w:pStyle w:val="4"/>
        <w:spacing w:before="79" w:line="221" w:lineRule="auto"/>
        <w:ind w:left="4111"/>
        <w:rPr>
          <w:sz w:val="24"/>
          <w:szCs w:val="24"/>
        </w:rPr>
      </w:pPr>
      <w:r>
        <w:rPr>
          <w:spacing w:val="-2"/>
          <w:sz w:val="24"/>
          <w:szCs w:val="24"/>
        </w:rPr>
        <w:t>供应商名称（电子签章</w:t>
      </w:r>
      <w:r>
        <w:rPr>
          <w:spacing w:val="1"/>
          <w:sz w:val="24"/>
          <w:szCs w:val="24"/>
        </w:rPr>
        <w:t>）：</w:t>
      </w:r>
    </w:p>
    <w:p w14:paraId="3D05DC51">
      <w:pPr>
        <w:pStyle w:val="4"/>
        <w:spacing w:before="181" w:line="222" w:lineRule="auto"/>
        <w:ind w:left="5946"/>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1D8B3BE4">
      <w:pPr>
        <w:spacing w:line="222" w:lineRule="auto"/>
        <w:rPr>
          <w:sz w:val="24"/>
          <w:szCs w:val="24"/>
        </w:rPr>
        <w:sectPr>
          <w:headerReference r:id="rId95" w:type="default"/>
          <w:footerReference r:id="rId96" w:type="default"/>
          <w:pgSz w:w="11910" w:h="16840"/>
          <w:pgMar w:top="1035" w:right="1026" w:bottom="1091" w:left="1080" w:header="697" w:footer="929" w:gutter="0"/>
          <w:pgNumType w:fmt="decimal"/>
          <w:cols w:space="720" w:num="1"/>
        </w:sectPr>
      </w:pPr>
    </w:p>
    <w:p w14:paraId="74307D18">
      <w:pPr>
        <w:spacing w:line="468" w:lineRule="auto"/>
        <w:rPr>
          <w:rFonts w:ascii="Arial"/>
          <w:sz w:val="21"/>
        </w:rPr>
      </w:pPr>
    </w:p>
    <w:p w14:paraId="227F9380">
      <w:pPr>
        <w:pStyle w:val="4"/>
        <w:spacing w:before="101" w:line="228" w:lineRule="auto"/>
        <w:ind w:left="4183"/>
      </w:pPr>
      <w:r>
        <w:rPr>
          <w:b/>
          <w:bCs/>
          <w:spacing w:val="1"/>
        </w:rPr>
        <w:t>响应报价表</w:t>
      </w:r>
    </w:p>
    <w:p w14:paraId="41DD521A">
      <w:pPr>
        <w:spacing w:line="355" w:lineRule="auto"/>
        <w:rPr>
          <w:rFonts w:ascii="Arial"/>
          <w:sz w:val="21"/>
        </w:rPr>
      </w:pPr>
    </w:p>
    <w:p w14:paraId="79709D63">
      <w:pPr>
        <w:spacing w:line="356" w:lineRule="auto"/>
        <w:rPr>
          <w:rFonts w:ascii="Arial"/>
          <w:sz w:val="21"/>
        </w:rPr>
      </w:pPr>
    </w:p>
    <w:p w14:paraId="5C0E3FBB">
      <w:pPr>
        <w:spacing w:before="78" w:line="220" w:lineRule="auto"/>
        <w:ind w:left="93"/>
        <w:rPr>
          <w:rFonts w:ascii="宋体" w:hAnsi="宋体" w:eastAsia="宋体" w:cs="宋体"/>
          <w:sz w:val="24"/>
          <w:szCs w:val="24"/>
        </w:rPr>
      </w:pPr>
      <w:r>
        <w:rPr>
          <w:rFonts w:ascii="宋体" w:hAnsi="宋体" w:eastAsia="宋体" w:cs="宋体"/>
          <w:spacing w:val="-4"/>
          <w:sz w:val="24"/>
          <w:szCs w:val="24"/>
        </w:rPr>
        <w:t>项目名称</w:t>
      </w:r>
      <w:r>
        <w:rPr>
          <w:rFonts w:ascii="宋体" w:hAnsi="宋体" w:eastAsia="宋体" w:cs="宋体"/>
          <w:sz w:val="24"/>
          <w:szCs w:val="24"/>
        </w:rPr>
        <w:t>：：</w:t>
      </w:r>
      <w:r>
        <w:rPr>
          <w:rFonts w:ascii="宋体" w:hAnsi="宋体" w:eastAsia="宋体" w:cs="宋体"/>
          <w:sz w:val="24"/>
          <w:szCs w:val="24"/>
          <w:u w:val="single" w:color="auto"/>
        </w:rPr>
        <w:t xml:space="preserve">                </w:t>
      </w:r>
    </w:p>
    <w:p w14:paraId="6D964057">
      <w:pPr>
        <w:spacing w:before="229" w:line="219" w:lineRule="auto"/>
        <w:ind w:left="93"/>
        <w:rPr>
          <w:rFonts w:ascii="宋体" w:hAnsi="宋体" w:eastAsia="宋体" w:cs="宋体"/>
          <w:sz w:val="24"/>
          <w:szCs w:val="24"/>
        </w:rPr>
      </w:pPr>
      <w:r>
        <w:rPr>
          <w:rFonts w:ascii="宋体" w:hAnsi="宋体" w:eastAsia="宋体" w:cs="宋体"/>
          <w:spacing w:val="-1"/>
          <w:sz w:val="24"/>
          <w:szCs w:val="24"/>
        </w:rPr>
        <w:t>项目编号：</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供应商名称：</w:t>
      </w:r>
      <w:r>
        <w:rPr>
          <w:rFonts w:ascii="宋体" w:hAnsi="宋体" w:eastAsia="宋体" w:cs="宋体"/>
          <w:sz w:val="24"/>
          <w:szCs w:val="24"/>
          <w:u w:val="single" w:color="auto"/>
        </w:rPr>
        <w:t xml:space="preserve">                         </w:t>
      </w:r>
    </w:p>
    <w:p w14:paraId="4AD31D16">
      <w:pPr>
        <w:spacing w:line="197" w:lineRule="exact"/>
      </w:pPr>
    </w:p>
    <w:tbl>
      <w:tblPr>
        <w:tblStyle w:val="11"/>
        <w:tblW w:w="99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7"/>
        <w:gridCol w:w="3508"/>
        <w:gridCol w:w="2237"/>
        <w:gridCol w:w="1921"/>
      </w:tblGrid>
      <w:tr w14:paraId="223B1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5745" w:type="dxa"/>
            <w:gridSpan w:val="2"/>
            <w:vAlign w:val="top"/>
          </w:tcPr>
          <w:p w14:paraId="4D785601">
            <w:pPr>
              <w:pStyle w:val="12"/>
              <w:spacing w:before="163" w:line="218" w:lineRule="auto"/>
              <w:ind w:left="2638"/>
              <w:rPr>
                <w:sz w:val="24"/>
                <w:szCs w:val="24"/>
              </w:rPr>
            </w:pPr>
            <w:r>
              <w:rPr>
                <w:spacing w:val="-4"/>
                <w:sz w:val="24"/>
                <w:szCs w:val="24"/>
              </w:rPr>
              <w:t>报价</w:t>
            </w:r>
          </w:p>
        </w:tc>
        <w:tc>
          <w:tcPr>
            <w:tcW w:w="2237" w:type="dxa"/>
            <w:vAlign w:val="top"/>
          </w:tcPr>
          <w:p w14:paraId="5669BF96">
            <w:pPr>
              <w:pStyle w:val="12"/>
              <w:spacing w:before="163" w:line="220" w:lineRule="auto"/>
              <w:ind w:left="1901"/>
              <w:rPr>
                <w:sz w:val="24"/>
                <w:szCs w:val="24"/>
              </w:rPr>
            </w:pPr>
            <w:r>
              <w:rPr>
                <w:sz w:val="24"/>
                <w:szCs w:val="24"/>
              </w:rPr>
              <w:t>元</w:t>
            </w:r>
          </w:p>
        </w:tc>
        <w:tc>
          <w:tcPr>
            <w:tcW w:w="1921" w:type="dxa"/>
            <w:vAlign w:val="top"/>
          </w:tcPr>
          <w:p w14:paraId="54068F19">
            <w:pPr>
              <w:pStyle w:val="12"/>
              <w:spacing w:before="163" w:line="221" w:lineRule="auto"/>
              <w:ind w:left="730"/>
              <w:rPr>
                <w:sz w:val="24"/>
                <w:szCs w:val="24"/>
              </w:rPr>
            </w:pPr>
            <w:r>
              <w:rPr>
                <w:spacing w:val="-7"/>
                <w:sz w:val="24"/>
                <w:szCs w:val="24"/>
              </w:rPr>
              <w:t>备注</w:t>
            </w:r>
          </w:p>
        </w:tc>
      </w:tr>
      <w:tr w14:paraId="04BB8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237" w:type="dxa"/>
            <w:vMerge w:val="restart"/>
            <w:tcBorders>
              <w:bottom w:val="nil"/>
            </w:tcBorders>
            <w:vAlign w:val="top"/>
          </w:tcPr>
          <w:p w14:paraId="666C95FA">
            <w:pPr>
              <w:spacing w:line="254" w:lineRule="auto"/>
              <w:rPr>
                <w:rFonts w:ascii="Arial"/>
                <w:sz w:val="21"/>
              </w:rPr>
            </w:pPr>
          </w:p>
          <w:p w14:paraId="090D9EC0">
            <w:pPr>
              <w:spacing w:line="254" w:lineRule="auto"/>
              <w:rPr>
                <w:rFonts w:ascii="Arial"/>
                <w:sz w:val="21"/>
              </w:rPr>
            </w:pPr>
          </w:p>
          <w:p w14:paraId="4639D455">
            <w:pPr>
              <w:spacing w:line="254" w:lineRule="auto"/>
              <w:rPr>
                <w:rFonts w:ascii="Arial"/>
                <w:sz w:val="21"/>
              </w:rPr>
            </w:pPr>
          </w:p>
          <w:p w14:paraId="6EB7ECB8">
            <w:pPr>
              <w:spacing w:line="254" w:lineRule="auto"/>
              <w:rPr>
                <w:rFonts w:ascii="Arial"/>
                <w:sz w:val="21"/>
              </w:rPr>
            </w:pPr>
          </w:p>
          <w:p w14:paraId="23BB8F21">
            <w:pPr>
              <w:spacing w:line="254" w:lineRule="auto"/>
              <w:rPr>
                <w:rFonts w:ascii="Arial"/>
                <w:sz w:val="21"/>
              </w:rPr>
            </w:pPr>
          </w:p>
          <w:p w14:paraId="5A7AA54D">
            <w:pPr>
              <w:pStyle w:val="12"/>
              <w:spacing w:before="78" w:line="220" w:lineRule="auto"/>
              <w:ind w:left="886"/>
              <w:rPr>
                <w:sz w:val="24"/>
                <w:szCs w:val="24"/>
              </w:rPr>
            </w:pPr>
            <w:r>
              <w:rPr>
                <w:spacing w:val="-6"/>
                <w:sz w:val="24"/>
                <w:szCs w:val="24"/>
              </w:rPr>
              <w:t>其中</w:t>
            </w:r>
          </w:p>
        </w:tc>
        <w:tc>
          <w:tcPr>
            <w:tcW w:w="3508" w:type="dxa"/>
            <w:vAlign w:val="top"/>
          </w:tcPr>
          <w:p w14:paraId="2FED160F">
            <w:pPr>
              <w:pStyle w:val="12"/>
              <w:spacing w:before="164" w:line="219" w:lineRule="auto"/>
              <w:ind w:left="926"/>
              <w:rPr>
                <w:sz w:val="24"/>
                <w:szCs w:val="24"/>
              </w:rPr>
            </w:pPr>
            <w:r>
              <w:rPr>
                <w:spacing w:val="-3"/>
                <w:sz w:val="24"/>
                <w:szCs w:val="24"/>
              </w:rPr>
              <w:t>安全文明施工费</w:t>
            </w:r>
          </w:p>
        </w:tc>
        <w:tc>
          <w:tcPr>
            <w:tcW w:w="2237" w:type="dxa"/>
            <w:vAlign w:val="top"/>
          </w:tcPr>
          <w:p w14:paraId="71413265">
            <w:pPr>
              <w:pStyle w:val="12"/>
              <w:spacing w:before="163" w:line="220" w:lineRule="auto"/>
              <w:ind w:left="1901"/>
              <w:rPr>
                <w:sz w:val="24"/>
                <w:szCs w:val="24"/>
              </w:rPr>
            </w:pPr>
            <w:r>
              <w:rPr>
                <w:sz w:val="24"/>
                <w:szCs w:val="24"/>
              </w:rPr>
              <w:t>元</w:t>
            </w:r>
          </w:p>
        </w:tc>
        <w:tc>
          <w:tcPr>
            <w:tcW w:w="1921" w:type="dxa"/>
            <w:vAlign w:val="top"/>
          </w:tcPr>
          <w:p w14:paraId="0103081D">
            <w:pPr>
              <w:rPr>
                <w:rFonts w:ascii="Arial"/>
                <w:sz w:val="21"/>
              </w:rPr>
            </w:pPr>
          </w:p>
        </w:tc>
      </w:tr>
      <w:tr w14:paraId="66B4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237" w:type="dxa"/>
            <w:vMerge w:val="continue"/>
            <w:tcBorders>
              <w:top w:val="nil"/>
              <w:bottom w:val="nil"/>
            </w:tcBorders>
            <w:vAlign w:val="top"/>
          </w:tcPr>
          <w:p w14:paraId="38C49109">
            <w:pPr>
              <w:rPr>
                <w:rFonts w:ascii="Arial"/>
                <w:sz w:val="21"/>
              </w:rPr>
            </w:pPr>
          </w:p>
        </w:tc>
        <w:tc>
          <w:tcPr>
            <w:tcW w:w="3508" w:type="dxa"/>
            <w:vAlign w:val="top"/>
          </w:tcPr>
          <w:p w14:paraId="43466CA4">
            <w:pPr>
              <w:pStyle w:val="12"/>
              <w:spacing w:before="167" w:line="219" w:lineRule="auto"/>
              <w:ind w:left="445"/>
              <w:rPr>
                <w:sz w:val="24"/>
                <w:szCs w:val="24"/>
              </w:rPr>
            </w:pPr>
            <w:r>
              <w:rPr>
                <w:spacing w:val="-2"/>
                <w:sz w:val="24"/>
                <w:szCs w:val="24"/>
              </w:rPr>
              <w:t>发包人提供材料（如有）</w:t>
            </w:r>
          </w:p>
        </w:tc>
        <w:tc>
          <w:tcPr>
            <w:tcW w:w="2237" w:type="dxa"/>
            <w:vAlign w:val="top"/>
          </w:tcPr>
          <w:p w14:paraId="07BBC3E0">
            <w:pPr>
              <w:pStyle w:val="12"/>
              <w:spacing w:before="167" w:line="220" w:lineRule="auto"/>
              <w:ind w:left="1901"/>
              <w:rPr>
                <w:sz w:val="24"/>
                <w:szCs w:val="24"/>
              </w:rPr>
            </w:pPr>
            <w:r>
              <w:rPr>
                <w:sz w:val="24"/>
                <w:szCs w:val="24"/>
              </w:rPr>
              <w:t>元</w:t>
            </w:r>
          </w:p>
        </w:tc>
        <w:tc>
          <w:tcPr>
            <w:tcW w:w="1921" w:type="dxa"/>
            <w:vAlign w:val="top"/>
          </w:tcPr>
          <w:p w14:paraId="29048AD9">
            <w:pPr>
              <w:rPr>
                <w:rFonts w:ascii="Arial"/>
                <w:sz w:val="21"/>
              </w:rPr>
            </w:pPr>
          </w:p>
        </w:tc>
      </w:tr>
      <w:tr w14:paraId="59E73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237" w:type="dxa"/>
            <w:vMerge w:val="continue"/>
            <w:tcBorders>
              <w:top w:val="nil"/>
              <w:bottom w:val="nil"/>
            </w:tcBorders>
            <w:vAlign w:val="top"/>
          </w:tcPr>
          <w:p w14:paraId="38917079">
            <w:pPr>
              <w:rPr>
                <w:rFonts w:ascii="Arial"/>
                <w:sz w:val="21"/>
              </w:rPr>
            </w:pPr>
          </w:p>
        </w:tc>
        <w:tc>
          <w:tcPr>
            <w:tcW w:w="3508" w:type="dxa"/>
            <w:vAlign w:val="top"/>
          </w:tcPr>
          <w:p w14:paraId="1E6E460F">
            <w:pPr>
              <w:pStyle w:val="12"/>
              <w:spacing w:before="37" w:line="218" w:lineRule="auto"/>
              <w:ind w:left="115"/>
              <w:rPr>
                <w:sz w:val="24"/>
                <w:szCs w:val="24"/>
              </w:rPr>
            </w:pPr>
            <w:r>
              <w:rPr>
                <w:spacing w:val="-6"/>
                <w:sz w:val="24"/>
                <w:szCs w:val="24"/>
              </w:rPr>
              <w:t>承包人提供材料（设备）暂估价</w:t>
            </w:r>
          </w:p>
          <w:p w14:paraId="714E12FF">
            <w:pPr>
              <w:pStyle w:val="12"/>
              <w:spacing w:before="28" w:line="206" w:lineRule="auto"/>
              <w:ind w:left="1293"/>
              <w:rPr>
                <w:sz w:val="24"/>
                <w:szCs w:val="24"/>
              </w:rPr>
            </w:pPr>
            <w:r>
              <w:rPr>
                <w:spacing w:val="-6"/>
                <w:sz w:val="24"/>
                <w:szCs w:val="24"/>
              </w:rPr>
              <w:t>（如有）</w:t>
            </w:r>
          </w:p>
        </w:tc>
        <w:tc>
          <w:tcPr>
            <w:tcW w:w="2237" w:type="dxa"/>
            <w:vAlign w:val="top"/>
          </w:tcPr>
          <w:p w14:paraId="59A25BA8">
            <w:pPr>
              <w:pStyle w:val="12"/>
              <w:spacing w:before="193" w:line="220" w:lineRule="auto"/>
              <w:ind w:left="1901"/>
              <w:rPr>
                <w:sz w:val="24"/>
                <w:szCs w:val="24"/>
              </w:rPr>
            </w:pPr>
            <w:r>
              <w:rPr>
                <w:sz w:val="24"/>
                <w:szCs w:val="24"/>
              </w:rPr>
              <w:t>元</w:t>
            </w:r>
          </w:p>
        </w:tc>
        <w:tc>
          <w:tcPr>
            <w:tcW w:w="1921" w:type="dxa"/>
            <w:vAlign w:val="top"/>
          </w:tcPr>
          <w:p w14:paraId="0FC94CAF">
            <w:pPr>
              <w:rPr>
                <w:rFonts w:ascii="Arial"/>
                <w:sz w:val="21"/>
              </w:rPr>
            </w:pPr>
          </w:p>
        </w:tc>
      </w:tr>
      <w:tr w14:paraId="6D472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237" w:type="dxa"/>
            <w:vMerge w:val="continue"/>
            <w:tcBorders>
              <w:top w:val="nil"/>
              <w:bottom w:val="nil"/>
            </w:tcBorders>
            <w:vAlign w:val="top"/>
          </w:tcPr>
          <w:p w14:paraId="08A55B84">
            <w:pPr>
              <w:rPr>
                <w:rFonts w:ascii="Arial"/>
                <w:sz w:val="21"/>
              </w:rPr>
            </w:pPr>
          </w:p>
        </w:tc>
        <w:tc>
          <w:tcPr>
            <w:tcW w:w="3508" w:type="dxa"/>
            <w:vAlign w:val="top"/>
          </w:tcPr>
          <w:p w14:paraId="0FEBB01E">
            <w:pPr>
              <w:pStyle w:val="12"/>
              <w:spacing w:before="168" w:line="218" w:lineRule="auto"/>
              <w:jc w:val="right"/>
              <w:rPr>
                <w:sz w:val="24"/>
                <w:szCs w:val="24"/>
              </w:rPr>
            </w:pPr>
            <w:r>
              <w:rPr>
                <w:spacing w:val="-11"/>
                <w:sz w:val="24"/>
                <w:szCs w:val="24"/>
              </w:rPr>
              <w:t>暂估专业工程（如有）</w:t>
            </w:r>
          </w:p>
        </w:tc>
        <w:tc>
          <w:tcPr>
            <w:tcW w:w="2237" w:type="dxa"/>
            <w:vAlign w:val="top"/>
          </w:tcPr>
          <w:p w14:paraId="7FB91E05">
            <w:pPr>
              <w:pStyle w:val="12"/>
              <w:spacing w:before="168" w:line="220" w:lineRule="auto"/>
              <w:ind w:left="1901"/>
              <w:rPr>
                <w:sz w:val="24"/>
                <w:szCs w:val="24"/>
              </w:rPr>
            </w:pPr>
            <w:r>
              <w:rPr>
                <w:sz w:val="24"/>
                <w:szCs w:val="24"/>
              </w:rPr>
              <w:t>元</w:t>
            </w:r>
          </w:p>
        </w:tc>
        <w:tc>
          <w:tcPr>
            <w:tcW w:w="1921" w:type="dxa"/>
            <w:vAlign w:val="top"/>
          </w:tcPr>
          <w:p w14:paraId="4C8F24A0">
            <w:pPr>
              <w:rPr>
                <w:rFonts w:ascii="Arial"/>
                <w:sz w:val="21"/>
              </w:rPr>
            </w:pPr>
          </w:p>
        </w:tc>
      </w:tr>
      <w:tr w14:paraId="2C691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237" w:type="dxa"/>
            <w:vMerge w:val="continue"/>
            <w:tcBorders>
              <w:top w:val="nil"/>
            </w:tcBorders>
            <w:vAlign w:val="top"/>
          </w:tcPr>
          <w:p w14:paraId="1E250825">
            <w:pPr>
              <w:rPr>
                <w:rFonts w:ascii="Arial"/>
                <w:sz w:val="21"/>
              </w:rPr>
            </w:pPr>
          </w:p>
        </w:tc>
        <w:tc>
          <w:tcPr>
            <w:tcW w:w="3508" w:type="dxa"/>
            <w:vAlign w:val="top"/>
          </w:tcPr>
          <w:p w14:paraId="160FD11A">
            <w:pPr>
              <w:pStyle w:val="12"/>
              <w:spacing w:before="169" w:line="219" w:lineRule="auto"/>
              <w:ind w:left="1202"/>
              <w:rPr>
                <w:sz w:val="24"/>
                <w:szCs w:val="24"/>
              </w:rPr>
            </w:pPr>
            <w:r>
              <w:rPr>
                <w:spacing w:val="-3"/>
                <w:sz w:val="24"/>
                <w:szCs w:val="24"/>
              </w:rPr>
              <w:t>暂列金额（如有）</w:t>
            </w:r>
          </w:p>
        </w:tc>
        <w:tc>
          <w:tcPr>
            <w:tcW w:w="2237" w:type="dxa"/>
            <w:vAlign w:val="top"/>
          </w:tcPr>
          <w:p w14:paraId="1A34AF58">
            <w:pPr>
              <w:pStyle w:val="12"/>
              <w:spacing w:before="169" w:line="220" w:lineRule="auto"/>
              <w:ind w:left="1901"/>
              <w:rPr>
                <w:sz w:val="24"/>
                <w:szCs w:val="24"/>
              </w:rPr>
            </w:pPr>
            <w:r>
              <w:rPr>
                <w:sz w:val="24"/>
                <w:szCs w:val="24"/>
              </w:rPr>
              <w:t>元</w:t>
            </w:r>
          </w:p>
        </w:tc>
        <w:tc>
          <w:tcPr>
            <w:tcW w:w="1921" w:type="dxa"/>
            <w:vAlign w:val="top"/>
          </w:tcPr>
          <w:p w14:paraId="40016A4D">
            <w:pPr>
              <w:rPr>
                <w:rFonts w:ascii="Arial"/>
                <w:sz w:val="21"/>
              </w:rPr>
            </w:pPr>
          </w:p>
        </w:tc>
      </w:tr>
      <w:tr w14:paraId="1BD29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37" w:type="dxa"/>
            <w:vMerge w:val="restart"/>
            <w:tcBorders>
              <w:bottom w:val="nil"/>
            </w:tcBorders>
            <w:vAlign w:val="top"/>
          </w:tcPr>
          <w:p w14:paraId="303284D6">
            <w:pPr>
              <w:spacing w:line="333" w:lineRule="auto"/>
              <w:rPr>
                <w:rFonts w:ascii="Arial"/>
                <w:sz w:val="21"/>
              </w:rPr>
            </w:pPr>
          </w:p>
          <w:p w14:paraId="45443BC7">
            <w:pPr>
              <w:spacing w:line="333" w:lineRule="auto"/>
              <w:rPr>
                <w:rFonts w:ascii="Arial"/>
                <w:sz w:val="21"/>
              </w:rPr>
            </w:pPr>
          </w:p>
          <w:p w14:paraId="29B71469">
            <w:pPr>
              <w:pStyle w:val="12"/>
              <w:spacing w:before="78" w:line="219" w:lineRule="auto"/>
              <w:ind w:left="647"/>
              <w:rPr>
                <w:sz w:val="24"/>
                <w:szCs w:val="24"/>
              </w:rPr>
            </w:pPr>
            <w:r>
              <w:rPr>
                <w:spacing w:val="-3"/>
                <w:sz w:val="24"/>
                <w:szCs w:val="24"/>
              </w:rPr>
              <w:t>主要材料</w:t>
            </w:r>
          </w:p>
        </w:tc>
        <w:tc>
          <w:tcPr>
            <w:tcW w:w="3508" w:type="dxa"/>
            <w:vAlign w:val="top"/>
          </w:tcPr>
          <w:p w14:paraId="7A49F529">
            <w:pPr>
              <w:pStyle w:val="12"/>
              <w:spacing w:before="161" w:line="219" w:lineRule="auto"/>
              <w:ind w:left="1519"/>
              <w:rPr>
                <w:sz w:val="24"/>
                <w:szCs w:val="24"/>
              </w:rPr>
            </w:pPr>
            <w:r>
              <w:rPr>
                <w:spacing w:val="-4"/>
                <w:sz w:val="24"/>
                <w:szCs w:val="24"/>
              </w:rPr>
              <w:t>钢筋</w:t>
            </w:r>
          </w:p>
        </w:tc>
        <w:tc>
          <w:tcPr>
            <w:tcW w:w="2237" w:type="dxa"/>
            <w:vAlign w:val="top"/>
          </w:tcPr>
          <w:p w14:paraId="5B5DF88D">
            <w:pPr>
              <w:pStyle w:val="12"/>
              <w:spacing w:before="160" w:line="229" w:lineRule="auto"/>
              <w:ind w:left="1910"/>
              <w:rPr>
                <w:sz w:val="24"/>
                <w:szCs w:val="24"/>
              </w:rPr>
            </w:pPr>
            <w:r>
              <w:rPr>
                <w:sz w:val="24"/>
                <w:szCs w:val="24"/>
              </w:rPr>
              <w:t>吨</w:t>
            </w:r>
          </w:p>
        </w:tc>
        <w:tc>
          <w:tcPr>
            <w:tcW w:w="1921" w:type="dxa"/>
            <w:vAlign w:val="top"/>
          </w:tcPr>
          <w:p w14:paraId="39614423">
            <w:pPr>
              <w:rPr>
                <w:rFonts w:ascii="Arial"/>
                <w:sz w:val="21"/>
              </w:rPr>
            </w:pPr>
          </w:p>
        </w:tc>
      </w:tr>
      <w:tr w14:paraId="7EBAD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37" w:type="dxa"/>
            <w:vMerge w:val="continue"/>
            <w:tcBorders>
              <w:top w:val="nil"/>
              <w:bottom w:val="nil"/>
            </w:tcBorders>
            <w:vAlign w:val="top"/>
          </w:tcPr>
          <w:p w14:paraId="2C708F5F">
            <w:pPr>
              <w:rPr>
                <w:rFonts w:ascii="Arial"/>
                <w:sz w:val="21"/>
              </w:rPr>
            </w:pPr>
          </w:p>
        </w:tc>
        <w:tc>
          <w:tcPr>
            <w:tcW w:w="3508" w:type="dxa"/>
            <w:vAlign w:val="top"/>
          </w:tcPr>
          <w:p w14:paraId="4AF97C3A">
            <w:pPr>
              <w:pStyle w:val="12"/>
              <w:spacing w:before="173" w:line="219" w:lineRule="auto"/>
              <w:ind w:left="204"/>
              <w:rPr>
                <w:sz w:val="24"/>
                <w:szCs w:val="24"/>
              </w:rPr>
            </w:pPr>
            <w:r>
              <w:rPr>
                <w:spacing w:val="-1"/>
                <w:sz w:val="24"/>
                <w:szCs w:val="24"/>
              </w:rPr>
              <w:t>水泥（不含商品混凝土用量）</w:t>
            </w:r>
          </w:p>
        </w:tc>
        <w:tc>
          <w:tcPr>
            <w:tcW w:w="2237" w:type="dxa"/>
            <w:vAlign w:val="top"/>
          </w:tcPr>
          <w:p w14:paraId="7281ED54">
            <w:pPr>
              <w:pStyle w:val="12"/>
              <w:spacing w:before="172" w:line="229" w:lineRule="auto"/>
              <w:ind w:left="1891"/>
              <w:rPr>
                <w:sz w:val="24"/>
                <w:szCs w:val="24"/>
              </w:rPr>
            </w:pPr>
            <w:r>
              <w:rPr>
                <w:sz w:val="24"/>
                <w:szCs w:val="24"/>
              </w:rPr>
              <w:t>吨</w:t>
            </w:r>
          </w:p>
        </w:tc>
        <w:tc>
          <w:tcPr>
            <w:tcW w:w="1921" w:type="dxa"/>
            <w:vAlign w:val="top"/>
          </w:tcPr>
          <w:p w14:paraId="57907343">
            <w:pPr>
              <w:rPr>
                <w:rFonts w:ascii="Arial"/>
                <w:sz w:val="21"/>
              </w:rPr>
            </w:pPr>
          </w:p>
        </w:tc>
      </w:tr>
      <w:tr w14:paraId="07DDB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237" w:type="dxa"/>
            <w:vMerge w:val="continue"/>
            <w:tcBorders>
              <w:top w:val="nil"/>
            </w:tcBorders>
            <w:vAlign w:val="top"/>
          </w:tcPr>
          <w:p w14:paraId="6A7139D1">
            <w:pPr>
              <w:rPr>
                <w:rFonts w:ascii="Arial"/>
                <w:sz w:val="21"/>
              </w:rPr>
            </w:pPr>
          </w:p>
        </w:tc>
        <w:tc>
          <w:tcPr>
            <w:tcW w:w="3508" w:type="dxa"/>
            <w:vAlign w:val="top"/>
          </w:tcPr>
          <w:p w14:paraId="05448CC7">
            <w:pPr>
              <w:pStyle w:val="12"/>
              <w:spacing w:before="170" w:line="220" w:lineRule="auto"/>
              <w:ind w:left="1166"/>
              <w:rPr>
                <w:sz w:val="24"/>
                <w:szCs w:val="24"/>
              </w:rPr>
            </w:pPr>
            <w:r>
              <w:rPr>
                <w:spacing w:val="-3"/>
                <w:sz w:val="24"/>
                <w:szCs w:val="24"/>
              </w:rPr>
              <w:t>商品混凝土</w:t>
            </w:r>
          </w:p>
        </w:tc>
        <w:tc>
          <w:tcPr>
            <w:tcW w:w="2237" w:type="dxa"/>
            <w:vAlign w:val="top"/>
          </w:tcPr>
          <w:p w14:paraId="7C738F89">
            <w:pPr>
              <w:pStyle w:val="12"/>
              <w:spacing w:before="153" w:line="331" w:lineRule="exact"/>
              <w:ind w:left="1952"/>
              <w:rPr>
                <w:sz w:val="12"/>
                <w:szCs w:val="12"/>
              </w:rPr>
            </w:pPr>
            <w:r>
              <w:rPr>
                <w:spacing w:val="-2"/>
                <w:sz w:val="24"/>
                <w:szCs w:val="24"/>
              </w:rPr>
              <w:t>m</w:t>
            </w:r>
            <w:r>
              <w:rPr>
                <w:spacing w:val="-2"/>
                <w:position w:val="11"/>
                <w:sz w:val="12"/>
                <w:szCs w:val="12"/>
              </w:rPr>
              <w:t>3</w:t>
            </w:r>
          </w:p>
        </w:tc>
        <w:tc>
          <w:tcPr>
            <w:tcW w:w="1921" w:type="dxa"/>
            <w:vAlign w:val="top"/>
          </w:tcPr>
          <w:p w14:paraId="157976F6">
            <w:pPr>
              <w:rPr>
                <w:rFonts w:ascii="Arial"/>
                <w:sz w:val="21"/>
              </w:rPr>
            </w:pPr>
          </w:p>
        </w:tc>
      </w:tr>
    </w:tbl>
    <w:p w14:paraId="765BBF2C">
      <w:pPr>
        <w:spacing w:line="279" w:lineRule="auto"/>
        <w:rPr>
          <w:rFonts w:ascii="Arial"/>
          <w:sz w:val="21"/>
        </w:rPr>
      </w:pPr>
    </w:p>
    <w:p w14:paraId="60390088">
      <w:pPr>
        <w:spacing w:line="279" w:lineRule="auto"/>
        <w:rPr>
          <w:rFonts w:ascii="Arial"/>
          <w:sz w:val="21"/>
        </w:rPr>
      </w:pPr>
    </w:p>
    <w:p w14:paraId="31540469">
      <w:pPr>
        <w:spacing w:line="279" w:lineRule="auto"/>
        <w:rPr>
          <w:rFonts w:ascii="Arial"/>
          <w:sz w:val="21"/>
        </w:rPr>
      </w:pPr>
    </w:p>
    <w:p w14:paraId="304A2B38">
      <w:pPr>
        <w:spacing w:line="279" w:lineRule="auto"/>
        <w:rPr>
          <w:rFonts w:ascii="Arial"/>
          <w:sz w:val="21"/>
        </w:rPr>
      </w:pPr>
    </w:p>
    <w:p w14:paraId="13A0FEEA">
      <w:pPr>
        <w:spacing w:line="280" w:lineRule="auto"/>
        <w:rPr>
          <w:rFonts w:ascii="Arial"/>
          <w:sz w:val="21"/>
        </w:rPr>
      </w:pPr>
    </w:p>
    <w:p w14:paraId="35D074B5">
      <w:pPr>
        <w:pStyle w:val="4"/>
        <w:spacing w:before="78" w:line="221" w:lineRule="auto"/>
        <w:ind w:left="4191"/>
        <w:rPr>
          <w:sz w:val="24"/>
          <w:szCs w:val="24"/>
        </w:rPr>
      </w:pPr>
      <w:r>
        <w:rPr>
          <w:spacing w:val="-2"/>
          <w:sz w:val="24"/>
          <w:szCs w:val="24"/>
        </w:rPr>
        <w:t>供应商名称（电子签章</w:t>
      </w:r>
      <w:r>
        <w:rPr>
          <w:spacing w:val="1"/>
          <w:sz w:val="24"/>
          <w:szCs w:val="24"/>
        </w:rPr>
        <w:t>）：</w:t>
      </w:r>
    </w:p>
    <w:p w14:paraId="39E8F9F3">
      <w:pPr>
        <w:pStyle w:val="4"/>
        <w:spacing w:before="181" w:line="222" w:lineRule="auto"/>
        <w:ind w:left="5824"/>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0972DCE5">
      <w:pPr>
        <w:spacing w:line="222" w:lineRule="auto"/>
        <w:rPr>
          <w:sz w:val="24"/>
          <w:szCs w:val="24"/>
        </w:rPr>
        <w:sectPr>
          <w:headerReference r:id="rId97" w:type="default"/>
          <w:footerReference r:id="rId98" w:type="default"/>
          <w:pgSz w:w="11910" w:h="16840"/>
          <w:pgMar w:top="1035" w:right="1001" w:bottom="1091" w:left="1000" w:header="697" w:footer="929" w:gutter="0"/>
          <w:pgNumType w:fmt="decimal"/>
          <w:cols w:space="720" w:num="1"/>
        </w:sectPr>
      </w:pPr>
    </w:p>
    <w:p w14:paraId="4842EC8F">
      <w:pPr>
        <w:spacing w:line="348" w:lineRule="auto"/>
        <w:rPr>
          <w:rFonts w:ascii="Arial"/>
          <w:sz w:val="21"/>
        </w:rPr>
      </w:pPr>
    </w:p>
    <w:p w14:paraId="1B75F55F">
      <w:pPr>
        <w:pStyle w:val="4"/>
        <w:spacing w:before="101" w:line="229" w:lineRule="auto"/>
        <w:ind w:left="4092"/>
      </w:pPr>
      <w:r>
        <w:rPr>
          <w:b/>
          <w:bCs/>
          <w:spacing w:val="3"/>
        </w:rPr>
        <w:t>磋商函附录</w:t>
      </w:r>
    </w:p>
    <w:p w14:paraId="79685989">
      <w:pPr>
        <w:spacing w:line="240" w:lineRule="exact"/>
      </w:pPr>
    </w:p>
    <w:tbl>
      <w:tblPr>
        <w:tblStyle w:val="11"/>
        <w:tblW w:w="8934" w:type="dxa"/>
        <w:tblInd w:w="4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1"/>
        <w:gridCol w:w="2616"/>
        <w:gridCol w:w="1587"/>
        <w:gridCol w:w="2298"/>
        <w:gridCol w:w="1532"/>
      </w:tblGrid>
      <w:tr w14:paraId="32F6E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1" w:type="dxa"/>
            <w:vAlign w:val="top"/>
          </w:tcPr>
          <w:p w14:paraId="645F84E3">
            <w:pPr>
              <w:pStyle w:val="12"/>
              <w:spacing w:before="165" w:line="221" w:lineRule="auto"/>
              <w:ind w:left="155"/>
              <w:rPr>
                <w:sz w:val="24"/>
                <w:szCs w:val="24"/>
              </w:rPr>
            </w:pPr>
            <w:r>
              <w:rPr>
                <w:spacing w:val="-5"/>
                <w:sz w:val="24"/>
                <w:szCs w:val="24"/>
              </w:rPr>
              <w:t>序</w:t>
            </w:r>
            <w:r>
              <w:rPr>
                <w:spacing w:val="15"/>
                <w:sz w:val="24"/>
                <w:szCs w:val="24"/>
              </w:rPr>
              <w:t xml:space="preserve"> </w:t>
            </w:r>
            <w:r>
              <w:rPr>
                <w:spacing w:val="-5"/>
                <w:sz w:val="24"/>
                <w:szCs w:val="24"/>
              </w:rPr>
              <w:t>号</w:t>
            </w:r>
          </w:p>
        </w:tc>
        <w:tc>
          <w:tcPr>
            <w:tcW w:w="2616" w:type="dxa"/>
            <w:vAlign w:val="top"/>
          </w:tcPr>
          <w:p w14:paraId="2D74F84B">
            <w:pPr>
              <w:pStyle w:val="12"/>
              <w:spacing w:before="166" w:line="219" w:lineRule="auto"/>
              <w:ind w:left="836"/>
              <w:rPr>
                <w:sz w:val="24"/>
                <w:szCs w:val="24"/>
              </w:rPr>
            </w:pPr>
            <w:r>
              <w:rPr>
                <w:spacing w:val="-3"/>
                <w:sz w:val="24"/>
                <w:szCs w:val="24"/>
              </w:rPr>
              <w:t>条款内容</w:t>
            </w:r>
          </w:p>
        </w:tc>
        <w:tc>
          <w:tcPr>
            <w:tcW w:w="1587" w:type="dxa"/>
            <w:vAlign w:val="top"/>
          </w:tcPr>
          <w:p w14:paraId="13170F25">
            <w:pPr>
              <w:pStyle w:val="12"/>
              <w:spacing w:before="166" w:line="219" w:lineRule="auto"/>
              <w:ind w:left="201"/>
              <w:rPr>
                <w:sz w:val="24"/>
                <w:szCs w:val="24"/>
              </w:rPr>
            </w:pPr>
            <w:r>
              <w:rPr>
                <w:spacing w:val="-3"/>
                <w:sz w:val="24"/>
                <w:szCs w:val="24"/>
              </w:rPr>
              <w:t>合同条款号</w:t>
            </w:r>
          </w:p>
        </w:tc>
        <w:tc>
          <w:tcPr>
            <w:tcW w:w="2298" w:type="dxa"/>
            <w:vAlign w:val="top"/>
          </w:tcPr>
          <w:p w14:paraId="34F48EC4">
            <w:pPr>
              <w:pStyle w:val="12"/>
              <w:spacing w:before="166" w:line="219" w:lineRule="auto"/>
              <w:ind w:left="683"/>
              <w:rPr>
                <w:sz w:val="24"/>
                <w:szCs w:val="24"/>
              </w:rPr>
            </w:pPr>
            <w:r>
              <w:rPr>
                <w:spacing w:val="-4"/>
                <w:sz w:val="24"/>
                <w:szCs w:val="24"/>
              </w:rPr>
              <w:t>约定内容</w:t>
            </w:r>
          </w:p>
        </w:tc>
        <w:tc>
          <w:tcPr>
            <w:tcW w:w="1532" w:type="dxa"/>
            <w:vAlign w:val="top"/>
          </w:tcPr>
          <w:p w14:paraId="1F78D31F">
            <w:pPr>
              <w:pStyle w:val="12"/>
              <w:spacing w:before="165" w:line="221" w:lineRule="auto"/>
              <w:ind w:left="535"/>
              <w:rPr>
                <w:sz w:val="24"/>
                <w:szCs w:val="24"/>
              </w:rPr>
            </w:pPr>
            <w:r>
              <w:rPr>
                <w:spacing w:val="-7"/>
                <w:sz w:val="24"/>
                <w:szCs w:val="24"/>
              </w:rPr>
              <w:t>备注</w:t>
            </w:r>
          </w:p>
        </w:tc>
      </w:tr>
      <w:tr w14:paraId="1668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01" w:type="dxa"/>
            <w:vAlign w:val="top"/>
          </w:tcPr>
          <w:p w14:paraId="7ED28924">
            <w:pPr>
              <w:spacing w:line="265" w:lineRule="auto"/>
              <w:rPr>
                <w:rFonts w:ascii="Arial"/>
                <w:sz w:val="21"/>
              </w:rPr>
            </w:pPr>
          </w:p>
          <w:p w14:paraId="3240BBA7">
            <w:pPr>
              <w:pStyle w:val="12"/>
              <w:spacing w:before="78" w:line="241" w:lineRule="auto"/>
              <w:ind w:left="413"/>
              <w:rPr>
                <w:sz w:val="24"/>
                <w:szCs w:val="24"/>
              </w:rPr>
            </w:pPr>
            <w:r>
              <w:rPr>
                <w:sz w:val="24"/>
                <w:szCs w:val="24"/>
              </w:rPr>
              <w:t>1</w:t>
            </w:r>
          </w:p>
        </w:tc>
        <w:tc>
          <w:tcPr>
            <w:tcW w:w="2616" w:type="dxa"/>
            <w:vAlign w:val="top"/>
          </w:tcPr>
          <w:p w14:paraId="02A5129A">
            <w:pPr>
              <w:spacing w:line="265" w:lineRule="auto"/>
              <w:rPr>
                <w:rFonts w:ascii="Arial"/>
                <w:sz w:val="21"/>
              </w:rPr>
            </w:pPr>
          </w:p>
          <w:p w14:paraId="4726BCFD">
            <w:pPr>
              <w:pStyle w:val="12"/>
              <w:spacing w:before="78" w:line="218" w:lineRule="auto"/>
              <w:ind w:left="113"/>
              <w:rPr>
                <w:sz w:val="24"/>
                <w:szCs w:val="24"/>
              </w:rPr>
            </w:pPr>
            <w:r>
              <w:rPr>
                <w:spacing w:val="-2"/>
                <w:sz w:val="24"/>
                <w:szCs w:val="24"/>
              </w:rPr>
              <w:t>磋商总报价</w:t>
            </w:r>
          </w:p>
        </w:tc>
        <w:tc>
          <w:tcPr>
            <w:tcW w:w="1587" w:type="dxa"/>
            <w:vAlign w:val="top"/>
          </w:tcPr>
          <w:p w14:paraId="24AA8A26">
            <w:pPr>
              <w:rPr>
                <w:rFonts w:ascii="Arial"/>
                <w:sz w:val="21"/>
              </w:rPr>
            </w:pPr>
          </w:p>
        </w:tc>
        <w:tc>
          <w:tcPr>
            <w:tcW w:w="2298" w:type="dxa"/>
            <w:vAlign w:val="top"/>
          </w:tcPr>
          <w:p w14:paraId="7C4C4E14">
            <w:pPr>
              <w:pStyle w:val="12"/>
              <w:spacing w:before="35" w:line="219" w:lineRule="auto"/>
              <w:ind w:left="127"/>
              <w:rPr>
                <w:sz w:val="24"/>
                <w:szCs w:val="24"/>
              </w:rPr>
            </w:pPr>
            <w:r>
              <w:pict>
                <v:shape id="_x0000_s1029" o:spid="_x0000_s1029" style="position:absolute;left:0pt;margin-left:5.45pt;margin-top:29pt;height:0.6pt;width:78pt;mso-position-horizontal-relative:page;mso-position-vertical-relative:page;z-index:251667456;mso-width-relative:page;mso-height-relative:page;" filled="f" stroked="t" coordsize="1560,12" path="m0,5l1560,5e">
                  <v:fill on="f" focussize="0,0"/>
                  <v:stroke weight="0.6pt" color="#000000" miterlimit="2" joinstyle="bevel"/>
                  <v:imagedata o:title=""/>
                  <o:lock v:ext="edit"/>
                </v:shape>
              </w:pict>
            </w:r>
            <w:r>
              <w:rPr>
                <w:spacing w:val="-4"/>
                <w:sz w:val="24"/>
                <w:szCs w:val="24"/>
              </w:rPr>
              <w:t>（大写人民币</w:t>
            </w:r>
            <w:r>
              <w:rPr>
                <w:spacing w:val="1"/>
                <w:sz w:val="24"/>
                <w:szCs w:val="24"/>
              </w:rPr>
              <w:t>）：</w:t>
            </w:r>
          </w:p>
          <w:p w14:paraId="786019AD">
            <w:pPr>
              <w:spacing w:line="258" w:lineRule="auto"/>
              <w:rPr>
                <w:rFonts w:ascii="Arial"/>
                <w:sz w:val="21"/>
              </w:rPr>
            </w:pPr>
          </w:p>
          <w:p w14:paraId="101C6693">
            <w:pPr>
              <w:pStyle w:val="12"/>
              <w:spacing w:before="78" w:line="207" w:lineRule="auto"/>
              <w:ind w:left="130"/>
              <w:rPr>
                <w:sz w:val="24"/>
                <w:szCs w:val="24"/>
              </w:rPr>
            </w:pPr>
            <w:r>
              <w:rPr>
                <w:spacing w:val="-24"/>
                <w:sz w:val="24"/>
                <w:szCs w:val="24"/>
              </w:rPr>
              <w:t>￥</w:t>
            </w:r>
            <w:r>
              <w:rPr>
                <w:spacing w:val="23"/>
                <w:sz w:val="24"/>
                <w:szCs w:val="24"/>
              </w:rPr>
              <w:t xml:space="preserve"> </w:t>
            </w:r>
            <w:r>
              <w:rPr>
                <w:sz w:val="24"/>
                <w:szCs w:val="24"/>
                <w:u w:val="single" w:color="auto"/>
              </w:rPr>
              <w:t xml:space="preserve">          </w:t>
            </w:r>
            <w:r>
              <w:rPr>
                <w:spacing w:val="-108"/>
                <w:sz w:val="24"/>
                <w:szCs w:val="24"/>
              </w:rPr>
              <w:t xml:space="preserve"> </w:t>
            </w:r>
            <w:r>
              <w:rPr>
                <w:spacing w:val="-24"/>
                <w:sz w:val="24"/>
                <w:szCs w:val="24"/>
              </w:rPr>
              <w:t>元</w:t>
            </w:r>
          </w:p>
        </w:tc>
        <w:tc>
          <w:tcPr>
            <w:tcW w:w="1532" w:type="dxa"/>
            <w:vAlign w:val="top"/>
          </w:tcPr>
          <w:p w14:paraId="17427FA8">
            <w:pPr>
              <w:rPr>
                <w:rFonts w:ascii="Arial"/>
                <w:sz w:val="21"/>
              </w:rPr>
            </w:pPr>
          </w:p>
        </w:tc>
      </w:tr>
      <w:tr w14:paraId="4F814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1" w:type="dxa"/>
            <w:vAlign w:val="top"/>
          </w:tcPr>
          <w:p w14:paraId="2D216B64">
            <w:pPr>
              <w:pStyle w:val="12"/>
              <w:spacing w:before="164" w:line="241" w:lineRule="auto"/>
              <w:ind w:left="398"/>
              <w:rPr>
                <w:sz w:val="24"/>
                <w:szCs w:val="24"/>
              </w:rPr>
            </w:pPr>
            <w:r>
              <w:rPr>
                <w:sz w:val="24"/>
                <w:szCs w:val="24"/>
              </w:rPr>
              <w:t>2</w:t>
            </w:r>
          </w:p>
        </w:tc>
        <w:tc>
          <w:tcPr>
            <w:tcW w:w="2616" w:type="dxa"/>
            <w:vAlign w:val="top"/>
          </w:tcPr>
          <w:p w14:paraId="4ED3A371">
            <w:pPr>
              <w:pStyle w:val="12"/>
              <w:spacing w:before="164" w:line="220" w:lineRule="auto"/>
              <w:ind w:left="118"/>
              <w:rPr>
                <w:sz w:val="24"/>
                <w:szCs w:val="24"/>
              </w:rPr>
            </w:pPr>
            <w:r>
              <w:rPr>
                <w:spacing w:val="-4"/>
                <w:sz w:val="24"/>
                <w:szCs w:val="24"/>
              </w:rPr>
              <w:t>项目经理</w:t>
            </w:r>
          </w:p>
        </w:tc>
        <w:tc>
          <w:tcPr>
            <w:tcW w:w="1587" w:type="dxa"/>
            <w:vAlign w:val="top"/>
          </w:tcPr>
          <w:p w14:paraId="4165CB18">
            <w:pPr>
              <w:pStyle w:val="12"/>
              <w:spacing w:before="164" w:line="219" w:lineRule="auto"/>
              <w:ind w:left="352"/>
              <w:rPr>
                <w:sz w:val="24"/>
                <w:szCs w:val="24"/>
              </w:rPr>
            </w:pPr>
            <w:r>
              <w:rPr>
                <w:spacing w:val="-3"/>
                <w:sz w:val="24"/>
                <w:szCs w:val="24"/>
              </w:rPr>
              <w:t>专用条款</w:t>
            </w:r>
          </w:p>
        </w:tc>
        <w:tc>
          <w:tcPr>
            <w:tcW w:w="2298" w:type="dxa"/>
            <w:vAlign w:val="top"/>
          </w:tcPr>
          <w:p w14:paraId="46157473">
            <w:pPr>
              <w:pStyle w:val="12"/>
              <w:spacing w:before="164" w:line="219" w:lineRule="auto"/>
              <w:ind w:left="115"/>
              <w:rPr>
                <w:sz w:val="24"/>
                <w:szCs w:val="24"/>
              </w:rPr>
            </w:pPr>
            <w:r>
              <w:rPr>
                <w:spacing w:val="-4"/>
                <w:sz w:val="24"/>
                <w:szCs w:val="24"/>
              </w:rPr>
              <w:t>姓名：</w:t>
            </w:r>
            <w:r>
              <w:rPr>
                <w:sz w:val="24"/>
                <w:szCs w:val="24"/>
                <w:u w:val="single" w:color="auto"/>
              </w:rPr>
              <w:t xml:space="preserve">          </w:t>
            </w:r>
          </w:p>
        </w:tc>
        <w:tc>
          <w:tcPr>
            <w:tcW w:w="1532" w:type="dxa"/>
            <w:vAlign w:val="top"/>
          </w:tcPr>
          <w:p w14:paraId="7A27CBA1">
            <w:pPr>
              <w:rPr>
                <w:rFonts w:ascii="Arial"/>
                <w:sz w:val="21"/>
              </w:rPr>
            </w:pPr>
          </w:p>
        </w:tc>
      </w:tr>
      <w:tr w14:paraId="778E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01" w:type="dxa"/>
            <w:vAlign w:val="top"/>
          </w:tcPr>
          <w:p w14:paraId="354A22DA">
            <w:pPr>
              <w:pStyle w:val="12"/>
              <w:spacing w:before="166"/>
              <w:ind w:left="400"/>
              <w:rPr>
                <w:sz w:val="24"/>
                <w:szCs w:val="24"/>
              </w:rPr>
            </w:pPr>
            <w:r>
              <w:rPr>
                <w:sz w:val="24"/>
                <w:szCs w:val="24"/>
              </w:rPr>
              <w:t>3</w:t>
            </w:r>
          </w:p>
        </w:tc>
        <w:tc>
          <w:tcPr>
            <w:tcW w:w="2616" w:type="dxa"/>
            <w:vAlign w:val="top"/>
          </w:tcPr>
          <w:p w14:paraId="79B322BC">
            <w:pPr>
              <w:pStyle w:val="12"/>
              <w:spacing w:before="166" w:line="220" w:lineRule="auto"/>
              <w:ind w:left="113"/>
              <w:rPr>
                <w:sz w:val="24"/>
                <w:szCs w:val="24"/>
              </w:rPr>
            </w:pPr>
            <w:r>
              <w:rPr>
                <w:spacing w:val="-2"/>
                <w:sz w:val="24"/>
                <w:szCs w:val="24"/>
              </w:rPr>
              <w:t>磋商有效期</w:t>
            </w:r>
          </w:p>
        </w:tc>
        <w:tc>
          <w:tcPr>
            <w:tcW w:w="1587" w:type="dxa"/>
            <w:vAlign w:val="top"/>
          </w:tcPr>
          <w:p w14:paraId="334FC780">
            <w:pPr>
              <w:rPr>
                <w:rFonts w:ascii="Arial"/>
                <w:sz w:val="21"/>
              </w:rPr>
            </w:pPr>
          </w:p>
        </w:tc>
        <w:tc>
          <w:tcPr>
            <w:tcW w:w="2298" w:type="dxa"/>
            <w:vAlign w:val="top"/>
          </w:tcPr>
          <w:p w14:paraId="37C0EA26">
            <w:pPr>
              <w:pStyle w:val="12"/>
              <w:tabs>
                <w:tab w:val="left" w:pos="1386"/>
              </w:tabs>
              <w:spacing w:before="166" w:line="220" w:lineRule="auto"/>
              <w:ind w:left="187"/>
              <w:rPr>
                <w:sz w:val="24"/>
                <w:szCs w:val="24"/>
              </w:rPr>
            </w:pPr>
            <w:r>
              <w:rPr>
                <w:sz w:val="24"/>
                <w:szCs w:val="24"/>
                <w:u w:val="single" w:color="auto"/>
              </w:rPr>
              <w:tab/>
            </w:r>
            <w:r>
              <w:rPr>
                <w:spacing w:val="-69"/>
                <w:sz w:val="24"/>
                <w:szCs w:val="24"/>
              </w:rPr>
              <w:t xml:space="preserve"> </w:t>
            </w:r>
            <w:r>
              <w:rPr>
                <w:spacing w:val="-17"/>
                <w:sz w:val="24"/>
                <w:szCs w:val="24"/>
              </w:rPr>
              <w:t>日历天</w:t>
            </w:r>
          </w:p>
        </w:tc>
        <w:tc>
          <w:tcPr>
            <w:tcW w:w="1532" w:type="dxa"/>
            <w:vAlign w:val="top"/>
          </w:tcPr>
          <w:p w14:paraId="2D8BC496">
            <w:pPr>
              <w:rPr>
                <w:rFonts w:ascii="Arial"/>
                <w:sz w:val="21"/>
              </w:rPr>
            </w:pPr>
          </w:p>
        </w:tc>
      </w:tr>
      <w:tr w14:paraId="7F6A0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01" w:type="dxa"/>
            <w:vAlign w:val="top"/>
          </w:tcPr>
          <w:p w14:paraId="49893DC2">
            <w:pPr>
              <w:pStyle w:val="12"/>
              <w:spacing w:before="165" w:line="241" w:lineRule="auto"/>
              <w:ind w:left="395"/>
              <w:rPr>
                <w:sz w:val="24"/>
                <w:szCs w:val="24"/>
              </w:rPr>
            </w:pPr>
            <w:r>
              <w:rPr>
                <w:sz w:val="24"/>
                <w:szCs w:val="24"/>
              </w:rPr>
              <w:t>4</w:t>
            </w:r>
          </w:p>
        </w:tc>
        <w:tc>
          <w:tcPr>
            <w:tcW w:w="2616" w:type="dxa"/>
            <w:vAlign w:val="top"/>
          </w:tcPr>
          <w:p w14:paraId="339DF234">
            <w:pPr>
              <w:pStyle w:val="12"/>
              <w:spacing w:before="165" w:line="220" w:lineRule="auto"/>
              <w:ind w:left="117"/>
              <w:rPr>
                <w:sz w:val="24"/>
                <w:szCs w:val="24"/>
              </w:rPr>
            </w:pPr>
            <w:r>
              <w:rPr>
                <w:spacing w:val="-7"/>
                <w:sz w:val="24"/>
                <w:szCs w:val="24"/>
              </w:rPr>
              <w:t>工期</w:t>
            </w:r>
          </w:p>
        </w:tc>
        <w:tc>
          <w:tcPr>
            <w:tcW w:w="1587" w:type="dxa"/>
            <w:vAlign w:val="top"/>
          </w:tcPr>
          <w:p w14:paraId="07258D02">
            <w:pPr>
              <w:pStyle w:val="12"/>
              <w:spacing w:before="166" w:line="219" w:lineRule="auto"/>
              <w:ind w:left="352"/>
              <w:rPr>
                <w:sz w:val="24"/>
                <w:szCs w:val="24"/>
              </w:rPr>
            </w:pPr>
            <w:r>
              <w:rPr>
                <w:spacing w:val="-3"/>
                <w:sz w:val="24"/>
                <w:szCs w:val="24"/>
              </w:rPr>
              <w:t>专用条款</w:t>
            </w:r>
          </w:p>
        </w:tc>
        <w:tc>
          <w:tcPr>
            <w:tcW w:w="2298" w:type="dxa"/>
            <w:vAlign w:val="top"/>
          </w:tcPr>
          <w:p w14:paraId="5659D553">
            <w:pPr>
              <w:pStyle w:val="12"/>
              <w:tabs>
                <w:tab w:val="left" w:pos="1386"/>
              </w:tabs>
              <w:spacing w:before="165" w:line="220" w:lineRule="auto"/>
              <w:ind w:left="187"/>
              <w:rPr>
                <w:sz w:val="24"/>
                <w:szCs w:val="24"/>
              </w:rPr>
            </w:pPr>
            <w:r>
              <w:rPr>
                <w:sz w:val="24"/>
                <w:szCs w:val="24"/>
                <w:u w:val="single" w:color="auto"/>
              </w:rPr>
              <w:tab/>
            </w:r>
            <w:r>
              <w:rPr>
                <w:spacing w:val="-69"/>
                <w:sz w:val="24"/>
                <w:szCs w:val="24"/>
              </w:rPr>
              <w:t xml:space="preserve"> </w:t>
            </w:r>
            <w:r>
              <w:rPr>
                <w:spacing w:val="-17"/>
                <w:sz w:val="24"/>
                <w:szCs w:val="24"/>
              </w:rPr>
              <w:t>日历天</w:t>
            </w:r>
          </w:p>
        </w:tc>
        <w:tc>
          <w:tcPr>
            <w:tcW w:w="1532" w:type="dxa"/>
            <w:vAlign w:val="top"/>
          </w:tcPr>
          <w:p w14:paraId="4F41504B">
            <w:pPr>
              <w:rPr>
                <w:rFonts w:ascii="Arial"/>
                <w:sz w:val="21"/>
              </w:rPr>
            </w:pPr>
          </w:p>
        </w:tc>
      </w:tr>
      <w:tr w14:paraId="6FD21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01" w:type="dxa"/>
            <w:vAlign w:val="top"/>
          </w:tcPr>
          <w:p w14:paraId="5625AE27">
            <w:pPr>
              <w:pStyle w:val="12"/>
              <w:spacing w:before="164"/>
              <w:ind w:left="400"/>
              <w:rPr>
                <w:sz w:val="24"/>
                <w:szCs w:val="24"/>
              </w:rPr>
            </w:pPr>
            <w:r>
              <w:rPr>
                <w:sz w:val="24"/>
                <w:szCs w:val="24"/>
              </w:rPr>
              <w:t>5</w:t>
            </w:r>
          </w:p>
        </w:tc>
        <w:tc>
          <w:tcPr>
            <w:tcW w:w="2616" w:type="dxa"/>
            <w:vAlign w:val="top"/>
          </w:tcPr>
          <w:p w14:paraId="04822FE7">
            <w:pPr>
              <w:pStyle w:val="12"/>
              <w:spacing w:before="165" w:line="219" w:lineRule="auto"/>
              <w:ind w:left="114"/>
              <w:rPr>
                <w:sz w:val="24"/>
                <w:szCs w:val="24"/>
              </w:rPr>
            </w:pPr>
            <w:r>
              <w:rPr>
                <w:spacing w:val="-2"/>
                <w:sz w:val="24"/>
                <w:szCs w:val="24"/>
              </w:rPr>
              <w:t>缺陷责任期</w:t>
            </w:r>
          </w:p>
        </w:tc>
        <w:tc>
          <w:tcPr>
            <w:tcW w:w="1587" w:type="dxa"/>
            <w:vAlign w:val="top"/>
          </w:tcPr>
          <w:p w14:paraId="348CA4A8">
            <w:pPr>
              <w:pStyle w:val="12"/>
              <w:spacing w:before="165" w:line="219" w:lineRule="auto"/>
              <w:ind w:left="352"/>
              <w:rPr>
                <w:sz w:val="24"/>
                <w:szCs w:val="24"/>
              </w:rPr>
            </w:pPr>
            <w:r>
              <w:rPr>
                <w:spacing w:val="-3"/>
                <w:sz w:val="24"/>
                <w:szCs w:val="24"/>
              </w:rPr>
              <w:t>专用条款</w:t>
            </w:r>
          </w:p>
        </w:tc>
        <w:tc>
          <w:tcPr>
            <w:tcW w:w="2298" w:type="dxa"/>
            <w:vAlign w:val="top"/>
          </w:tcPr>
          <w:p w14:paraId="3CA0154C">
            <w:pPr>
              <w:rPr>
                <w:rFonts w:ascii="Arial"/>
                <w:sz w:val="21"/>
              </w:rPr>
            </w:pPr>
          </w:p>
        </w:tc>
        <w:tc>
          <w:tcPr>
            <w:tcW w:w="1532" w:type="dxa"/>
            <w:vAlign w:val="top"/>
          </w:tcPr>
          <w:p w14:paraId="5EE5B272">
            <w:pPr>
              <w:rPr>
                <w:rFonts w:ascii="Arial"/>
                <w:sz w:val="21"/>
              </w:rPr>
            </w:pPr>
          </w:p>
        </w:tc>
      </w:tr>
      <w:tr w14:paraId="6276F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01" w:type="dxa"/>
            <w:vAlign w:val="top"/>
          </w:tcPr>
          <w:p w14:paraId="6DC1A116">
            <w:pPr>
              <w:pStyle w:val="12"/>
              <w:spacing w:before="165"/>
              <w:ind w:left="397"/>
              <w:rPr>
                <w:sz w:val="24"/>
                <w:szCs w:val="24"/>
              </w:rPr>
            </w:pPr>
            <w:r>
              <w:rPr>
                <w:sz w:val="24"/>
                <w:szCs w:val="24"/>
              </w:rPr>
              <w:t>6</w:t>
            </w:r>
          </w:p>
        </w:tc>
        <w:tc>
          <w:tcPr>
            <w:tcW w:w="2616" w:type="dxa"/>
            <w:vAlign w:val="top"/>
          </w:tcPr>
          <w:p w14:paraId="6AC5399C">
            <w:pPr>
              <w:pStyle w:val="12"/>
              <w:spacing w:before="166" w:line="219" w:lineRule="auto"/>
              <w:ind w:left="118"/>
              <w:rPr>
                <w:sz w:val="24"/>
                <w:szCs w:val="24"/>
              </w:rPr>
            </w:pPr>
            <w:r>
              <w:rPr>
                <w:spacing w:val="-2"/>
                <w:sz w:val="24"/>
                <w:szCs w:val="24"/>
              </w:rPr>
              <w:t>发包人支付担保</w:t>
            </w:r>
          </w:p>
        </w:tc>
        <w:tc>
          <w:tcPr>
            <w:tcW w:w="1587" w:type="dxa"/>
            <w:vAlign w:val="top"/>
          </w:tcPr>
          <w:p w14:paraId="29099F87">
            <w:pPr>
              <w:pStyle w:val="12"/>
              <w:spacing w:before="166" w:line="219" w:lineRule="auto"/>
              <w:ind w:left="352"/>
              <w:rPr>
                <w:sz w:val="24"/>
                <w:szCs w:val="24"/>
              </w:rPr>
            </w:pPr>
            <w:r>
              <w:rPr>
                <w:spacing w:val="-3"/>
                <w:sz w:val="24"/>
                <w:szCs w:val="24"/>
              </w:rPr>
              <w:t>专用条款</w:t>
            </w:r>
          </w:p>
        </w:tc>
        <w:tc>
          <w:tcPr>
            <w:tcW w:w="2298" w:type="dxa"/>
            <w:vAlign w:val="top"/>
          </w:tcPr>
          <w:p w14:paraId="33616913">
            <w:pPr>
              <w:rPr>
                <w:rFonts w:ascii="Arial"/>
                <w:sz w:val="21"/>
              </w:rPr>
            </w:pPr>
          </w:p>
        </w:tc>
        <w:tc>
          <w:tcPr>
            <w:tcW w:w="1532" w:type="dxa"/>
            <w:vAlign w:val="top"/>
          </w:tcPr>
          <w:p w14:paraId="00FDBD3E">
            <w:pPr>
              <w:rPr>
                <w:rFonts w:ascii="Arial"/>
                <w:sz w:val="21"/>
              </w:rPr>
            </w:pPr>
          </w:p>
        </w:tc>
      </w:tr>
      <w:tr w14:paraId="0F43A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01" w:type="dxa"/>
            <w:vAlign w:val="top"/>
          </w:tcPr>
          <w:p w14:paraId="74F4B6C8">
            <w:pPr>
              <w:pStyle w:val="12"/>
              <w:spacing w:before="164"/>
              <w:ind w:left="401"/>
              <w:rPr>
                <w:sz w:val="24"/>
                <w:szCs w:val="24"/>
              </w:rPr>
            </w:pPr>
            <w:r>
              <w:rPr>
                <w:sz w:val="24"/>
                <w:szCs w:val="24"/>
              </w:rPr>
              <w:t>7</w:t>
            </w:r>
          </w:p>
        </w:tc>
        <w:tc>
          <w:tcPr>
            <w:tcW w:w="2616" w:type="dxa"/>
            <w:vAlign w:val="top"/>
          </w:tcPr>
          <w:p w14:paraId="4450868D">
            <w:pPr>
              <w:pStyle w:val="12"/>
              <w:spacing w:before="165" w:line="219" w:lineRule="auto"/>
              <w:ind w:left="114"/>
              <w:rPr>
                <w:sz w:val="24"/>
                <w:szCs w:val="24"/>
              </w:rPr>
            </w:pPr>
            <w:r>
              <w:rPr>
                <w:spacing w:val="-2"/>
                <w:sz w:val="24"/>
                <w:szCs w:val="24"/>
              </w:rPr>
              <w:t>承包人履约担保金额</w:t>
            </w:r>
          </w:p>
        </w:tc>
        <w:tc>
          <w:tcPr>
            <w:tcW w:w="1587" w:type="dxa"/>
            <w:vAlign w:val="top"/>
          </w:tcPr>
          <w:p w14:paraId="3175647E">
            <w:pPr>
              <w:pStyle w:val="12"/>
              <w:spacing w:before="165" w:line="219" w:lineRule="auto"/>
              <w:ind w:left="352"/>
              <w:rPr>
                <w:sz w:val="24"/>
                <w:szCs w:val="24"/>
              </w:rPr>
            </w:pPr>
            <w:r>
              <w:rPr>
                <w:spacing w:val="-3"/>
                <w:sz w:val="24"/>
                <w:szCs w:val="24"/>
              </w:rPr>
              <w:t>专用条款</w:t>
            </w:r>
          </w:p>
        </w:tc>
        <w:tc>
          <w:tcPr>
            <w:tcW w:w="2298" w:type="dxa"/>
            <w:vAlign w:val="top"/>
          </w:tcPr>
          <w:p w14:paraId="61E1ED2E">
            <w:pPr>
              <w:rPr>
                <w:rFonts w:ascii="Arial"/>
                <w:sz w:val="21"/>
              </w:rPr>
            </w:pPr>
          </w:p>
        </w:tc>
        <w:tc>
          <w:tcPr>
            <w:tcW w:w="1532" w:type="dxa"/>
            <w:vAlign w:val="top"/>
          </w:tcPr>
          <w:p w14:paraId="5F44F8E5">
            <w:pPr>
              <w:rPr>
                <w:rFonts w:ascii="Arial"/>
                <w:sz w:val="21"/>
              </w:rPr>
            </w:pPr>
          </w:p>
        </w:tc>
      </w:tr>
      <w:tr w14:paraId="3C719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01" w:type="dxa"/>
            <w:vAlign w:val="top"/>
          </w:tcPr>
          <w:p w14:paraId="0D2F6EFD">
            <w:pPr>
              <w:pStyle w:val="12"/>
              <w:spacing w:before="165"/>
              <w:ind w:left="396"/>
              <w:rPr>
                <w:sz w:val="24"/>
                <w:szCs w:val="24"/>
              </w:rPr>
            </w:pPr>
            <w:r>
              <w:rPr>
                <w:sz w:val="24"/>
                <w:szCs w:val="24"/>
              </w:rPr>
              <w:t>8</w:t>
            </w:r>
          </w:p>
        </w:tc>
        <w:tc>
          <w:tcPr>
            <w:tcW w:w="2616" w:type="dxa"/>
            <w:vAlign w:val="top"/>
          </w:tcPr>
          <w:p w14:paraId="12D4329C">
            <w:pPr>
              <w:pStyle w:val="12"/>
              <w:spacing w:before="166" w:line="220" w:lineRule="auto"/>
              <w:ind w:left="117"/>
              <w:rPr>
                <w:sz w:val="24"/>
                <w:szCs w:val="24"/>
              </w:rPr>
            </w:pPr>
            <w:r>
              <w:rPr>
                <w:spacing w:val="-7"/>
                <w:sz w:val="24"/>
                <w:szCs w:val="24"/>
              </w:rPr>
              <w:t>分包</w:t>
            </w:r>
          </w:p>
        </w:tc>
        <w:tc>
          <w:tcPr>
            <w:tcW w:w="1587" w:type="dxa"/>
            <w:vAlign w:val="top"/>
          </w:tcPr>
          <w:p w14:paraId="21B91DCB">
            <w:pPr>
              <w:pStyle w:val="12"/>
              <w:spacing w:before="166" w:line="219" w:lineRule="auto"/>
              <w:ind w:left="352"/>
              <w:rPr>
                <w:sz w:val="24"/>
                <w:szCs w:val="24"/>
              </w:rPr>
            </w:pPr>
            <w:r>
              <w:rPr>
                <w:spacing w:val="-3"/>
                <w:sz w:val="24"/>
                <w:szCs w:val="24"/>
              </w:rPr>
              <w:t>专用条款</w:t>
            </w:r>
          </w:p>
        </w:tc>
        <w:tc>
          <w:tcPr>
            <w:tcW w:w="2298" w:type="dxa"/>
            <w:vAlign w:val="top"/>
          </w:tcPr>
          <w:p w14:paraId="213F7658">
            <w:pPr>
              <w:pStyle w:val="12"/>
              <w:spacing w:before="165" w:line="219" w:lineRule="auto"/>
              <w:ind w:left="198"/>
              <w:rPr>
                <w:sz w:val="24"/>
                <w:szCs w:val="24"/>
              </w:rPr>
            </w:pPr>
            <w:r>
              <w:rPr>
                <w:spacing w:val="-2"/>
                <w:sz w:val="24"/>
                <w:szCs w:val="24"/>
              </w:rPr>
              <w:t>本项目不允许分包</w:t>
            </w:r>
          </w:p>
        </w:tc>
        <w:tc>
          <w:tcPr>
            <w:tcW w:w="1532" w:type="dxa"/>
            <w:vAlign w:val="top"/>
          </w:tcPr>
          <w:p w14:paraId="47D11BFA">
            <w:pPr>
              <w:rPr>
                <w:rFonts w:ascii="Arial"/>
                <w:sz w:val="21"/>
              </w:rPr>
            </w:pPr>
          </w:p>
        </w:tc>
      </w:tr>
      <w:tr w14:paraId="2AA7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01" w:type="dxa"/>
            <w:vAlign w:val="top"/>
          </w:tcPr>
          <w:p w14:paraId="6CE48ABE">
            <w:pPr>
              <w:pStyle w:val="12"/>
              <w:spacing w:before="164"/>
              <w:ind w:left="396"/>
              <w:rPr>
                <w:sz w:val="24"/>
                <w:szCs w:val="24"/>
              </w:rPr>
            </w:pPr>
            <w:r>
              <w:rPr>
                <w:sz w:val="24"/>
                <w:szCs w:val="24"/>
              </w:rPr>
              <w:t>9</w:t>
            </w:r>
          </w:p>
        </w:tc>
        <w:tc>
          <w:tcPr>
            <w:tcW w:w="2616" w:type="dxa"/>
            <w:vAlign w:val="top"/>
          </w:tcPr>
          <w:p w14:paraId="02933FA4">
            <w:pPr>
              <w:pStyle w:val="12"/>
              <w:spacing w:before="165" w:line="219" w:lineRule="auto"/>
              <w:ind w:left="112"/>
              <w:rPr>
                <w:sz w:val="24"/>
                <w:szCs w:val="24"/>
              </w:rPr>
            </w:pPr>
            <w:r>
              <w:rPr>
                <w:spacing w:val="-2"/>
                <w:sz w:val="24"/>
                <w:szCs w:val="24"/>
              </w:rPr>
              <w:t>逾期竣工违约金</w:t>
            </w:r>
          </w:p>
        </w:tc>
        <w:tc>
          <w:tcPr>
            <w:tcW w:w="1587" w:type="dxa"/>
            <w:vAlign w:val="top"/>
          </w:tcPr>
          <w:p w14:paraId="06191030">
            <w:pPr>
              <w:pStyle w:val="12"/>
              <w:spacing w:before="165" w:line="219" w:lineRule="auto"/>
              <w:ind w:left="352"/>
              <w:rPr>
                <w:sz w:val="24"/>
                <w:szCs w:val="24"/>
              </w:rPr>
            </w:pPr>
            <w:r>
              <w:rPr>
                <w:spacing w:val="-3"/>
                <w:sz w:val="24"/>
                <w:szCs w:val="24"/>
              </w:rPr>
              <w:t>专用条款</w:t>
            </w:r>
          </w:p>
        </w:tc>
        <w:tc>
          <w:tcPr>
            <w:tcW w:w="2298" w:type="dxa"/>
            <w:vAlign w:val="top"/>
          </w:tcPr>
          <w:p w14:paraId="391984B3">
            <w:pPr>
              <w:pStyle w:val="12"/>
              <w:spacing w:before="165" w:line="218" w:lineRule="auto"/>
              <w:ind w:left="116"/>
              <w:rPr>
                <w:sz w:val="24"/>
                <w:szCs w:val="24"/>
              </w:rPr>
            </w:pPr>
            <w:r>
              <w:rPr>
                <w:spacing w:val="-2"/>
                <w:sz w:val="24"/>
                <w:szCs w:val="24"/>
              </w:rPr>
              <w:t>合同价款</w:t>
            </w:r>
            <w:r>
              <w:rPr>
                <w:spacing w:val="-2"/>
                <w:sz w:val="24"/>
                <w:szCs w:val="24"/>
                <w:u w:val="single" w:color="auto"/>
              </w:rPr>
              <w:t xml:space="preserve">    </w:t>
            </w:r>
            <w:r>
              <w:rPr>
                <w:spacing w:val="-110"/>
                <w:sz w:val="24"/>
                <w:szCs w:val="24"/>
              </w:rPr>
              <w:t xml:space="preserve"> </w:t>
            </w:r>
            <w:r>
              <w:rPr>
                <w:spacing w:val="-2"/>
                <w:sz w:val="24"/>
                <w:szCs w:val="24"/>
              </w:rPr>
              <w:t>%/天</w:t>
            </w:r>
          </w:p>
        </w:tc>
        <w:tc>
          <w:tcPr>
            <w:tcW w:w="1532" w:type="dxa"/>
            <w:vAlign w:val="top"/>
          </w:tcPr>
          <w:p w14:paraId="6C01E2AB">
            <w:pPr>
              <w:rPr>
                <w:rFonts w:ascii="Arial"/>
                <w:sz w:val="21"/>
              </w:rPr>
            </w:pPr>
          </w:p>
        </w:tc>
      </w:tr>
      <w:tr w14:paraId="10379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01" w:type="dxa"/>
            <w:vAlign w:val="top"/>
          </w:tcPr>
          <w:p w14:paraId="7780051C">
            <w:pPr>
              <w:pStyle w:val="12"/>
              <w:spacing w:before="192"/>
              <w:ind w:left="353"/>
              <w:rPr>
                <w:sz w:val="24"/>
                <w:szCs w:val="24"/>
              </w:rPr>
            </w:pPr>
            <w:r>
              <w:rPr>
                <w:spacing w:val="-14"/>
                <w:sz w:val="24"/>
                <w:szCs w:val="24"/>
              </w:rPr>
              <w:t>10</w:t>
            </w:r>
          </w:p>
        </w:tc>
        <w:tc>
          <w:tcPr>
            <w:tcW w:w="2616" w:type="dxa"/>
            <w:vAlign w:val="top"/>
          </w:tcPr>
          <w:p w14:paraId="175E2B67">
            <w:pPr>
              <w:pStyle w:val="12"/>
              <w:spacing w:before="39" w:line="222" w:lineRule="auto"/>
              <w:ind w:left="113" w:right="103" w:hanging="1"/>
              <w:rPr>
                <w:sz w:val="24"/>
                <w:szCs w:val="24"/>
              </w:rPr>
            </w:pPr>
            <w:r>
              <w:rPr>
                <w:spacing w:val="-1"/>
                <w:sz w:val="24"/>
                <w:szCs w:val="24"/>
              </w:rPr>
              <w:t>逾期竣工违约金最高限</w:t>
            </w:r>
            <w:r>
              <w:rPr>
                <w:sz w:val="24"/>
                <w:szCs w:val="24"/>
              </w:rPr>
              <w:t>额</w:t>
            </w:r>
          </w:p>
        </w:tc>
        <w:tc>
          <w:tcPr>
            <w:tcW w:w="1587" w:type="dxa"/>
            <w:vAlign w:val="top"/>
          </w:tcPr>
          <w:p w14:paraId="60741D98">
            <w:pPr>
              <w:pStyle w:val="12"/>
              <w:spacing w:before="193" w:line="219" w:lineRule="auto"/>
              <w:ind w:left="352"/>
              <w:rPr>
                <w:sz w:val="24"/>
                <w:szCs w:val="24"/>
              </w:rPr>
            </w:pPr>
            <w:r>
              <w:rPr>
                <w:spacing w:val="-3"/>
                <w:sz w:val="24"/>
                <w:szCs w:val="24"/>
              </w:rPr>
              <w:t>专用条款</w:t>
            </w:r>
          </w:p>
        </w:tc>
        <w:tc>
          <w:tcPr>
            <w:tcW w:w="2298" w:type="dxa"/>
            <w:vAlign w:val="top"/>
          </w:tcPr>
          <w:p w14:paraId="3D1F7CF8">
            <w:pPr>
              <w:pStyle w:val="12"/>
              <w:spacing w:before="193" w:line="218" w:lineRule="auto"/>
              <w:ind w:left="116"/>
              <w:rPr>
                <w:sz w:val="24"/>
                <w:szCs w:val="24"/>
              </w:rPr>
            </w:pPr>
            <w:r>
              <w:rPr>
                <w:spacing w:val="-1"/>
                <w:sz w:val="24"/>
                <w:szCs w:val="24"/>
              </w:rPr>
              <w:t>合同价款</w:t>
            </w:r>
            <w:r>
              <w:rPr>
                <w:spacing w:val="-1"/>
                <w:sz w:val="24"/>
                <w:szCs w:val="24"/>
                <w:u w:val="single" w:color="auto"/>
              </w:rPr>
              <w:t xml:space="preserve">    %</w:t>
            </w:r>
          </w:p>
        </w:tc>
        <w:tc>
          <w:tcPr>
            <w:tcW w:w="1532" w:type="dxa"/>
            <w:vAlign w:val="top"/>
          </w:tcPr>
          <w:p w14:paraId="7CD0FFD3">
            <w:pPr>
              <w:rPr>
                <w:rFonts w:ascii="Arial"/>
                <w:sz w:val="21"/>
              </w:rPr>
            </w:pPr>
          </w:p>
        </w:tc>
      </w:tr>
      <w:tr w14:paraId="2A0E2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01" w:type="dxa"/>
            <w:vAlign w:val="top"/>
          </w:tcPr>
          <w:p w14:paraId="4E5EA8B0">
            <w:pPr>
              <w:pStyle w:val="12"/>
              <w:spacing w:before="165" w:line="241" w:lineRule="auto"/>
              <w:ind w:left="353"/>
              <w:rPr>
                <w:sz w:val="24"/>
                <w:szCs w:val="24"/>
              </w:rPr>
            </w:pPr>
            <w:r>
              <w:rPr>
                <w:spacing w:val="-14"/>
                <w:sz w:val="24"/>
                <w:szCs w:val="24"/>
              </w:rPr>
              <w:t>11</w:t>
            </w:r>
          </w:p>
        </w:tc>
        <w:tc>
          <w:tcPr>
            <w:tcW w:w="2616" w:type="dxa"/>
            <w:vAlign w:val="top"/>
          </w:tcPr>
          <w:p w14:paraId="075FCCBF">
            <w:pPr>
              <w:pStyle w:val="12"/>
              <w:spacing w:before="166" w:line="220" w:lineRule="auto"/>
              <w:ind w:left="115"/>
              <w:rPr>
                <w:sz w:val="24"/>
                <w:szCs w:val="24"/>
              </w:rPr>
            </w:pPr>
            <w:r>
              <w:rPr>
                <w:spacing w:val="-3"/>
                <w:sz w:val="24"/>
                <w:szCs w:val="24"/>
              </w:rPr>
              <w:t>质量标准</w:t>
            </w:r>
          </w:p>
        </w:tc>
        <w:tc>
          <w:tcPr>
            <w:tcW w:w="1587" w:type="dxa"/>
            <w:vAlign w:val="top"/>
          </w:tcPr>
          <w:p w14:paraId="76A11D59">
            <w:pPr>
              <w:pStyle w:val="12"/>
              <w:spacing w:before="166" w:line="219" w:lineRule="auto"/>
              <w:ind w:left="352"/>
              <w:rPr>
                <w:sz w:val="24"/>
                <w:szCs w:val="24"/>
              </w:rPr>
            </w:pPr>
            <w:r>
              <w:rPr>
                <w:spacing w:val="-3"/>
                <w:sz w:val="24"/>
                <w:szCs w:val="24"/>
              </w:rPr>
              <w:t>专用条款</w:t>
            </w:r>
          </w:p>
        </w:tc>
        <w:tc>
          <w:tcPr>
            <w:tcW w:w="2298" w:type="dxa"/>
            <w:vAlign w:val="top"/>
          </w:tcPr>
          <w:p w14:paraId="5EDE37CE">
            <w:pPr>
              <w:rPr>
                <w:rFonts w:ascii="Arial"/>
                <w:sz w:val="21"/>
              </w:rPr>
            </w:pPr>
            <w:r>
              <w:pict>
                <v:shape id="_x0000_s1030" o:spid="_x0000_s1030" style="position:absolute;left:0pt;margin-left:5.45pt;margin-top:19.95pt;height:0.6pt;width:42pt;mso-position-horizontal-relative:page;mso-position-vertical-relative:page;z-index:251668480;mso-width-relative:page;mso-height-relative:page;" filled="f" stroked="t" coordsize="840,12" path="m0,5l840,5e">
                  <v:fill on="f" focussize="0,0"/>
                  <v:stroke weight="0.6pt" color="#000000" miterlimit="2" joinstyle="bevel"/>
                  <v:imagedata o:title=""/>
                  <o:lock v:ext="edit"/>
                </v:shape>
              </w:pict>
            </w:r>
          </w:p>
        </w:tc>
        <w:tc>
          <w:tcPr>
            <w:tcW w:w="1532" w:type="dxa"/>
            <w:vAlign w:val="top"/>
          </w:tcPr>
          <w:p w14:paraId="49E1D3DD">
            <w:pPr>
              <w:rPr>
                <w:rFonts w:ascii="Arial"/>
                <w:sz w:val="21"/>
              </w:rPr>
            </w:pPr>
          </w:p>
        </w:tc>
      </w:tr>
      <w:tr w14:paraId="6CBE1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01" w:type="dxa"/>
            <w:vAlign w:val="top"/>
          </w:tcPr>
          <w:p w14:paraId="629E9F12">
            <w:pPr>
              <w:spacing w:line="270" w:lineRule="auto"/>
              <w:rPr>
                <w:rFonts w:ascii="Arial"/>
                <w:sz w:val="21"/>
              </w:rPr>
            </w:pPr>
          </w:p>
          <w:p w14:paraId="7E0B71D8">
            <w:pPr>
              <w:pStyle w:val="12"/>
              <w:spacing w:before="78" w:line="241" w:lineRule="auto"/>
              <w:ind w:left="353"/>
              <w:rPr>
                <w:sz w:val="24"/>
                <w:szCs w:val="24"/>
              </w:rPr>
            </w:pPr>
            <w:r>
              <w:rPr>
                <w:spacing w:val="-14"/>
                <w:sz w:val="24"/>
                <w:szCs w:val="24"/>
              </w:rPr>
              <w:t>12</w:t>
            </w:r>
          </w:p>
        </w:tc>
        <w:tc>
          <w:tcPr>
            <w:tcW w:w="2616" w:type="dxa"/>
            <w:vAlign w:val="top"/>
          </w:tcPr>
          <w:p w14:paraId="33ECDC41">
            <w:pPr>
              <w:spacing w:line="270" w:lineRule="auto"/>
              <w:rPr>
                <w:rFonts w:ascii="Arial"/>
                <w:sz w:val="21"/>
              </w:rPr>
            </w:pPr>
          </w:p>
          <w:p w14:paraId="2D3E0276">
            <w:pPr>
              <w:pStyle w:val="12"/>
              <w:spacing w:before="78" w:line="219" w:lineRule="auto"/>
              <w:ind w:left="116"/>
              <w:rPr>
                <w:sz w:val="24"/>
                <w:szCs w:val="24"/>
              </w:rPr>
            </w:pPr>
            <w:r>
              <w:rPr>
                <w:spacing w:val="-4"/>
                <w:sz w:val="24"/>
                <w:szCs w:val="24"/>
              </w:rPr>
              <w:t>预付款</w:t>
            </w:r>
          </w:p>
        </w:tc>
        <w:tc>
          <w:tcPr>
            <w:tcW w:w="1587" w:type="dxa"/>
            <w:vAlign w:val="top"/>
          </w:tcPr>
          <w:p w14:paraId="2B90F7CD">
            <w:pPr>
              <w:spacing w:line="270" w:lineRule="auto"/>
              <w:rPr>
                <w:rFonts w:ascii="Arial"/>
                <w:sz w:val="21"/>
              </w:rPr>
            </w:pPr>
          </w:p>
          <w:p w14:paraId="3760B845">
            <w:pPr>
              <w:pStyle w:val="12"/>
              <w:spacing w:before="78" w:line="219" w:lineRule="auto"/>
              <w:ind w:left="352"/>
              <w:rPr>
                <w:sz w:val="24"/>
                <w:szCs w:val="24"/>
              </w:rPr>
            </w:pPr>
            <w:r>
              <w:rPr>
                <w:spacing w:val="-3"/>
                <w:sz w:val="24"/>
                <w:szCs w:val="24"/>
              </w:rPr>
              <w:t>专用条款</w:t>
            </w:r>
          </w:p>
        </w:tc>
        <w:tc>
          <w:tcPr>
            <w:tcW w:w="2298" w:type="dxa"/>
            <w:vAlign w:val="top"/>
          </w:tcPr>
          <w:p w14:paraId="0281A30F">
            <w:pPr>
              <w:pStyle w:val="12"/>
              <w:spacing w:before="37"/>
              <w:ind w:left="204" w:right="184" w:firstLine="476"/>
              <w:rPr>
                <w:sz w:val="24"/>
                <w:szCs w:val="24"/>
              </w:rPr>
            </w:pPr>
            <w:r>
              <w:rPr>
                <w:spacing w:val="-3"/>
                <w:sz w:val="24"/>
                <w:szCs w:val="24"/>
              </w:rPr>
              <w:t>工程预付款的</w:t>
            </w:r>
            <w:r>
              <w:rPr>
                <w:spacing w:val="-2"/>
                <w:sz w:val="24"/>
                <w:szCs w:val="24"/>
              </w:rPr>
              <w:t>总金额为签约合同</w:t>
            </w:r>
          </w:p>
          <w:p w14:paraId="1D028F2E">
            <w:pPr>
              <w:pStyle w:val="12"/>
              <w:spacing w:line="204" w:lineRule="auto"/>
              <w:ind w:left="618"/>
              <w:rPr>
                <w:sz w:val="24"/>
                <w:szCs w:val="24"/>
              </w:rPr>
            </w:pPr>
            <w:r>
              <w:rPr>
                <w:spacing w:val="-2"/>
                <w:sz w:val="24"/>
                <w:szCs w:val="24"/>
              </w:rPr>
              <w:t>价的</w:t>
            </w:r>
            <w:r>
              <w:rPr>
                <w:spacing w:val="-2"/>
                <w:sz w:val="24"/>
                <w:szCs w:val="24"/>
                <w:u w:val="single" w:color="auto"/>
              </w:rPr>
              <w:t xml:space="preserve">    </w:t>
            </w:r>
            <w:r>
              <w:rPr>
                <w:spacing w:val="-115"/>
                <w:sz w:val="24"/>
                <w:szCs w:val="24"/>
              </w:rPr>
              <w:t xml:space="preserve"> </w:t>
            </w:r>
            <w:r>
              <w:rPr>
                <w:spacing w:val="-2"/>
                <w:sz w:val="24"/>
                <w:szCs w:val="24"/>
              </w:rPr>
              <w:t>%</w:t>
            </w:r>
          </w:p>
        </w:tc>
        <w:tc>
          <w:tcPr>
            <w:tcW w:w="1532" w:type="dxa"/>
            <w:vAlign w:val="top"/>
          </w:tcPr>
          <w:p w14:paraId="1871F5F2">
            <w:pPr>
              <w:rPr>
                <w:rFonts w:ascii="Arial"/>
                <w:sz w:val="21"/>
              </w:rPr>
            </w:pPr>
          </w:p>
        </w:tc>
      </w:tr>
      <w:tr w14:paraId="1B17D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01" w:type="dxa"/>
            <w:vAlign w:val="top"/>
          </w:tcPr>
          <w:p w14:paraId="7688E849">
            <w:pPr>
              <w:pStyle w:val="12"/>
              <w:spacing w:before="167"/>
              <w:ind w:left="353"/>
              <w:rPr>
                <w:sz w:val="24"/>
                <w:szCs w:val="24"/>
              </w:rPr>
            </w:pPr>
            <w:r>
              <w:rPr>
                <w:spacing w:val="-14"/>
                <w:sz w:val="24"/>
                <w:szCs w:val="24"/>
              </w:rPr>
              <w:t>13</w:t>
            </w:r>
          </w:p>
        </w:tc>
        <w:tc>
          <w:tcPr>
            <w:tcW w:w="2616" w:type="dxa"/>
            <w:vAlign w:val="top"/>
          </w:tcPr>
          <w:p w14:paraId="6E183879">
            <w:pPr>
              <w:pStyle w:val="12"/>
              <w:spacing w:before="168" w:line="219" w:lineRule="auto"/>
              <w:ind w:left="115"/>
              <w:rPr>
                <w:sz w:val="24"/>
                <w:szCs w:val="24"/>
              </w:rPr>
            </w:pPr>
            <w:r>
              <w:rPr>
                <w:spacing w:val="-2"/>
                <w:sz w:val="24"/>
                <w:szCs w:val="24"/>
              </w:rPr>
              <w:t>质量保证金额度</w:t>
            </w:r>
          </w:p>
        </w:tc>
        <w:tc>
          <w:tcPr>
            <w:tcW w:w="1587" w:type="dxa"/>
            <w:vAlign w:val="top"/>
          </w:tcPr>
          <w:p w14:paraId="41E891FB">
            <w:pPr>
              <w:pStyle w:val="12"/>
              <w:spacing w:before="168" w:line="219" w:lineRule="auto"/>
              <w:ind w:left="352"/>
              <w:rPr>
                <w:sz w:val="24"/>
                <w:szCs w:val="24"/>
              </w:rPr>
            </w:pPr>
            <w:r>
              <w:rPr>
                <w:spacing w:val="-3"/>
                <w:sz w:val="24"/>
                <w:szCs w:val="24"/>
              </w:rPr>
              <w:t>专用条款</w:t>
            </w:r>
          </w:p>
        </w:tc>
        <w:tc>
          <w:tcPr>
            <w:tcW w:w="2298" w:type="dxa"/>
            <w:vAlign w:val="top"/>
          </w:tcPr>
          <w:p w14:paraId="66C384C1">
            <w:pPr>
              <w:pStyle w:val="12"/>
              <w:spacing w:before="167" w:line="218" w:lineRule="auto"/>
              <w:ind w:left="323"/>
              <w:rPr>
                <w:sz w:val="24"/>
                <w:szCs w:val="24"/>
              </w:rPr>
            </w:pPr>
            <w:r>
              <w:rPr>
                <w:spacing w:val="-2"/>
                <w:sz w:val="24"/>
                <w:szCs w:val="24"/>
              </w:rPr>
              <w:t>结算价的</w:t>
            </w:r>
            <w:r>
              <w:rPr>
                <w:spacing w:val="-2"/>
                <w:sz w:val="24"/>
                <w:szCs w:val="24"/>
                <w:u w:val="single" w:color="auto"/>
              </w:rPr>
              <w:t xml:space="preserve">     </w:t>
            </w:r>
            <w:r>
              <w:rPr>
                <w:spacing w:val="-114"/>
                <w:sz w:val="24"/>
                <w:szCs w:val="24"/>
              </w:rPr>
              <w:t xml:space="preserve"> </w:t>
            </w:r>
            <w:r>
              <w:rPr>
                <w:spacing w:val="-2"/>
                <w:sz w:val="24"/>
                <w:szCs w:val="24"/>
              </w:rPr>
              <w:t>%</w:t>
            </w:r>
          </w:p>
        </w:tc>
        <w:tc>
          <w:tcPr>
            <w:tcW w:w="1532" w:type="dxa"/>
            <w:vAlign w:val="top"/>
          </w:tcPr>
          <w:p w14:paraId="7FB19A57">
            <w:pPr>
              <w:rPr>
                <w:rFonts w:ascii="Arial"/>
                <w:sz w:val="21"/>
              </w:rPr>
            </w:pPr>
          </w:p>
        </w:tc>
      </w:tr>
      <w:tr w14:paraId="40345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01" w:type="dxa"/>
            <w:vAlign w:val="top"/>
          </w:tcPr>
          <w:p w14:paraId="72A95773">
            <w:pPr>
              <w:pStyle w:val="12"/>
              <w:spacing w:before="166" w:line="378" w:lineRule="exact"/>
              <w:ind w:left="231"/>
              <w:rPr>
                <w:sz w:val="24"/>
                <w:szCs w:val="24"/>
              </w:rPr>
            </w:pPr>
            <w:r>
              <w:rPr>
                <w:spacing w:val="-13"/>
                <w:position w:val="3"/>
                <w:sz w:val="24"/>
                <w:szCs w:val="24"/>
              </w:rPr>
              <w:t>……</w:t>
            </w:r>
          </w:p>
        </w:tc>
        <w:tc>
          <w:tcPr>
            <w:tcW w:w="2616" w:type="dxa"/>
            <w:vAlign w:val="top"/>
          </w:tcPr>
          <w:p w14:paraId="6A95CE7F">
            <w:pPr>
              <w:pStyle w:val="12"/>
              <w:spacing w:before="166" w:line="378" w:lineRule="exact"/>
              <w:ind w:left="1089"/>
              <w:rPr>
                <w:sz w:val="24"/>
                <w:szCs w:val="24"/>
              </w:rPr>
            </w:pPr>
            <w:r>
              <w:rPr>
                <w:spacing w:val="-13"/>
                <w:position w:val="3"/>
                <w:sz w:val="24"/>
                <w:szCs w:val="24"/>
              </w:rPr>
              <w:t>……</w:t>
            </w:r>
          </w:p>
        </w:tc>
        <w:tc>
          <w:tcPr>
            <w:tcW w:w="1587" w:type="dxa"/>
            <w:vAlign w:val="top"/>
          </w:tcPr>
          <w:p w14:paraId="24880C94">
            <w:pPr>
              <w:rPr>
                <w:rFonts w:ascii="Arial"/>
                <w:sz w:val="21"/>
              </w:rPr>
            </w:pPr>
          </w:p>
        </w:tc>
        <w:tc>
          <w:tcPr>
            <w:tcW w:w="2298" w:type="dxa"/>
            <w:vAlign w:val="top"/>
          </w:tcPr>
          <w:p w14:paraId="0CF5511F">
            <w:pPr>
              <w:rPr>
                <w:rFonts w:ascii="Arial"/>
                <w:sz w:val="21"/>
              </w:rPr>
            </w:pPr>
          </w:p>
        </w:tc>
        <w:tc>
          <w:tcPr>
            <w:tcW w:w="1532" w:type="dxa"/>
            <w:vAlign w:val="top"/>
          </w:tcPr>
          <w:p w14:paraId="60A6CD05">
            <w:pPr>
              <w:rPr>
                <w:rFonts w:ascii="Arial"/>
                <w:sz w:val="21"/>
              </w:rPr>
            </w:pPr>
          </w:p>
        </w:tc>
      </w:tr>
      <w:tr w14:paraId="6FD5C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934" w:type="dxa"/>
            <w:gridSpan w:val="5"/>
            <w:vAlign w:val="top"/>
          </w:tcPr>
          <w:p w14:paraId="7A01CB9A">
            <w:pPr>
              <w:pStyle w:val="12"/>
              <w:spacing w:before="40" w:line="343" w:lineRule="auto"/>
              <w:ind w:left="118" w:right="106" w:firstLine="1"/>
              <w:rPr>
                <w:sz w:val="24"/>
                <w:szCs w:val="24"/>
              </w:rPr>
            </w:pPr>
            <w:r>
              <w:rPr>
                <w:spacing w:val="2"/>
                <w:sz w:val="24"/>
                <w:szCs w:val="24"/>
              </w:rPr>
              <w:t>备注：供应商在响应采购文件中规定的实质性要求和条</w:t>
            </w:r>
            <w:r>
              <w:rPr>
                <w:spacing w:val="1"/>
                <w:sz w:val="24"/>
                <w:szCs w:val="24"/>
              </w:rPr>
              <w:t>件的基础上，可做出其他有</w:t>
            </w:r>
            <w:r>
              <w:rPr>
                <w:spacing w:val="-1"/>
                <w:sz w:val="24"/>
                <w:szCs w:val="24"/>
              </w:rPr>
              <w:t>利于采购人的承诺。此类承诺可在本表中予以补充填写。</w:t>
            </w:r>
          </w:p>
        </w:tc>
      </w:tr>
    </w:tbl>
    <w:p w14:paraId="0930C761">
      <w:pPr>
        <w:rPr>
          <w:rFonts w:ascii="Arial"/>
          <w:sz w:val="21"/>
        </w:rPr>
      </w:pPr>
    </w:p>
    <w:p w14:paraId="1EF81314">
      <w:pPr>
        <w:rPr>
          <w:rFonts w:ascii="Arial"/>
          <w:sz w:val="21"/>
        </w:rPr>
      </w:pPr>
    </w:p>
    <w:p w14:paraId="03A590BC">
      <w:pPr>
        <w:spacing w:line="241" w:lineRule="auto"/>
        <w:rPr>
          <w:rFonts w:ascii="Arial"/>
          <w:sz w:val="21"/>
        </w:rPr>
      </w:pPr>
    </w:p>
    <w:p w14:paraId="66E10E6C">
      <w:pPr>
        <w:pStyle w:val="4"/>
        <w:spacing w:before="78" w:line="221" w:lineRule="auto"/>
        <w:ind w:left="4111"/>
        <w:rPr>
          <w:sz w:val="24"/>
          <w:szCs w:val="24"/>
        </w:rPr>
      </w:pPr>
      <w:r>
        <w:rPr>
          <w:spacing w:val="-2"/>
          <w:sz w:val="24"/>
          <w:szCs w:val="24"/>
        </w:rPr>
        <w:t>供应商名称（电子签章</w:t>
      </w:r>
      <w:r>
        <w:rPr>
          <w:spacing w:val="1"/>
          <w:sz w:val="24"/>
          <w:szCs w:val="24"/>
        </w:rPr>
        <w:t>）：</w:t>
      </w:r>
    </w:p>
    <w:p w14:paraId="3E82E333">
      <w:pPr>
        <w:pStyle w:val="4"/>
        <w:spacing w:before="179" w:line="222" w:lineRule="auto"/>
        <w:ind w:left="5744"/>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22"/>
          <w:sz w:val="24"/>
          <w:szCs w:val="24"/>
        </w:rPr>
        <w:t xml:space="preserve">   </w:t>
      </w:r>
      <w:r>
        <w:rPr>
          <w:spacing w:val="-20"/>
          <w:sz w:val="24"/>
          <w:szCs w:val="24"/>
        </w:rPr>
        <w:t>日</w:t>
      </w:r>
    </w:p>
    <w:p w14:paraId="2B5690C9">
      <w:pPr>
        <w:spacing w:line="222" w:lineRule="auto"/>
        <w:rPr>
          <w:sz w:val="24"/>
          <w:szCs w:val="24"/>
        </w:rPr>
        <w:sectPr>
          <w:headerReference r:id="rId99" w:type="default"/>
          <w:footerReference r:id="rId100" w:type="default"/>
          <w:pgSz w:w="11910" w:h="16840"/>
          <w:pgMar w:top="1035" w:right="1080" w:bottom="1091" w:left="1080" w:header="697" w:footer="929" w:gutter="0"/>
          <w:pgNumType w:fmt="decimal"/>
          <w:cols w:space="720" w:num="1"/>
        </w:sectPr>
      </w:pPr>
    </w:p>
    <w:p w14:paraId="2B3A5CBF">
      <w:pPr>
        <w:spacing w:line="349" w:lineRule="auto"/>
        <w:rPr>
          <w:rFonts w:ascii="Arial"/>
          <w:sz w:val="21"/>
        </w:rPr>
      </w:pPr>
    </w:p>
    <w:p w14:paraId="2EC84CD4">
      <w:pPr>
        <w:pStyle w:val="4"/>
        <w:spacing w:before="98" w:line="221" w:lineRule="auto"/>
        <w:ind w:left="658"/>
        <w:rPr>
          <w:sz w:val="30"/>
          <w:szCs w:val="30"/>
        </w:rPr>
      </w:pPr>
      <w:r>
        <w:rPr>
          <w:b/>
          <w:bCs/>
          <w:spacing w:val="-10"/>
          <w:sz w:val="30"/>
          <w:szCs w:val="30"/>
        </w:rPr>
        <w:t>已标价工程量清单</w:t>
      </w:r>
    </w:p>
    <w:p w14:paraId="406A46BE">
      <w:pPr>
        <w:spacing w:line="297" w:lineRule="auto"/>
        <w:rPr>
          <w:rFonts w:ascii="Arial"/>
          <w:sz w:val="21"/>
        </w:rPr>
      </w:pPr>
    </w:p>
    <w:p w14:paraId="30E0C4C5">
      <w:pPr>
        <w:spacing w:line="297" w:lineRule="auto"/>
        <w:rPr>
          <w:rFonts w:ascii="Arial"/>
          <w:sz w:val="21"/>
        </w:rPr>
      </w:pPr>
    </w:p>
    <w:p w14:paraId="7E3E2B72">
      <w:pPr>
        <w:pStyle w:val="4"/>
        <w:spacing w:before="91" w:line="359" w:lineRule="auto"/>
        <w:ind w:left="19" w:firstLine="559"/>
        <w:jc w:val="both"/>
        <w:rPr>
          <w:sz w:val="28"/>
          <w:szCs w:val="28"/>
        </w:rPr>
      </w:pPr>
      <w:r>
        <w:rPr>
          <w:b/>
          <w:bCs/>
          <w:spacing w:val="-5"/>
          <w:sz w:val="28"/>
          <w:szCs w:val="28"/>
        </w:rPr>
        <w:t>说明：最后报价与首次报价相比有调整的，供应商提交的最后报价必</w:t>
      </w:r>
      <w:r>
        <w:rPr>
          <w:b/>
          <w:bCs/>
          <w:spacing w:val="-6"/>
          <w:sz w:val="28"/>
          <w:szCs w:val="28"/>
        </w:rPr>
        <w:t>须包含</w:t>
      </w:r>
      <w:r>
        <w:rPr>
          <w:b/>
          <w:bCs/>
          <w:spacing w:val="-2"/>
          <w:sz w:val="28"/>
          <w:szCs w:val="28"/>
        </w:rPr>
        <w:t>已标价的工程量清单（上传格式必须为PD</w:t>
      </w:r>
      <w:r>
        <w:rPr>
          <w:b/>
          <w:bCs/>
          <w:spacing w:val="-3"/>
          <w:sz w:val="28"/>
          <w:szCs w:val="28"/>
        </w:rPr>
        <w:t>F</w:t>
      </w:r>
      <w:r>
        <w:rPr>
          <w:spacing w:val="-51"/>
          <w:sz w:val="28"/>
          <w:szCs w:val="28"/>
        </w:rPr>
        <w:t xml:space="preserve"> </w:t>
      </w:r>
      <w:r>
        <w:rPr>
          <w:b/>
          <w:bCs/>
          <w:spacing w:val="-3"/>
          <w:sz w:val="28"/>
          <w:szCs w:val="28"/>
        </w:rPr>
        <w:t>格式</w:t>
      </w:r>
      <w:r>
        <w:rPr>
          <w:b/>
          <w:bCs/>
          <w:spacing w:val="-22"/>
          <w:sz w:val="28"/>
          <w:szCs w:val="28"/>
        </w:rPr>
        <w:t>），</w:t>
      </w:r>
      <w:r>
        <w:rPr>
          <w:b/>
          <w:bCs/>
          <w:spacing w:val="-3"/>
          <w:sz w:val="28"/>
          <w:szCs w:val="28"/>
        </w:rPr>
        <w:t>请供应商提前准备好调整后</w:t>
      </w:r>
      <w:r>
        <w:rPr>
          <w:b/>
          <w:bCs/>
          <w:spacing w:val="-5"/>
          <w:sz w:val="28"/>
          <w:szCs w:val="28"/>
        </w:rPr>
        <w:t>的已标价工程量清单（已标价工程量清单合计金额须与相对应的磋商总报价金额</w:t>
      </w:r>
      <w:r>
        <w:rPr>
          <w:b/>
          <w:bCs/>
          <w:spacing w:val="-4"/>
          <w:sz w:val="28"/>
          <w:szCs w:val="28"/>
        </w:rPr>
        <w:t>保持一致</w:t>
      </w:r>
      <w:r>
        <w:rPr>
          <w:b/>
          <w:bCs/>
          <w:spacing w:val="-21"/>
          <w:sz w:val="28"/>
          <w:szCs w:val="28"/>
        </w:rPr>
        <w:t>），</w:t>
      </w:r>
      <w:r>
        <w:rPr>
          <w:b/>
          <w:bCs/>
          <w:spacing w:val="-4"/>
          <w:sz w:val="28"/>
          <w:szCs w:val="28"/>
        </w:rPr>
        <w:t>如未在规定时间内提供调整后的已标价工程量清单，由此造成的后</w:t>
      </w:r>
      <w:r>
        <w:rPr>
          <w:b/>
          <w:bCs/>
          <w:spacing w:val="-5"/>
          <w:sz w:val="28"/>
          <w:szCs w:val="28"/>
        </w:rPr>
        <w:t>果供应商自行承担。</w:t>
      </w:r>
    </w:p>
    <w:p w14:paraId="77264DD5">
      <w:pPr>
        <w:spacing w:line="359" w:lineRule="auto"/>
        <w:rPr>
          <w:sz w:val="28"/>
          <w:szCs w:val="28"/>
        </w:rPr>
        <w:sectPr>
          <w:headerReference r:id="rId101" w:type="default"/>
          <w:footerReference r:id="rId102" w:type="default"/>
          <w:pgSz w:w="11910" w:h="16840"/>
          <w:pgMar w:top="1035" w:right="1078" w:bottom="1091" w:left="1080" w:header="697" w:footer="929" w:gutter="0"/>
          <w:pgNumType w:fmt="decimal"/>
          <w:cols w:space="720" w:num="1"/>
        </w:sectPr>
      </w:pPr>
    </w:p>
    <w:p w14:paraId="1FD786B1">
      <w:pPr>
        <w:spacing w:line="437" w:lineRule="auto"/>
        <w:rPr>
          <w:rFonts w:ascii="Arial"/>
          <w:sz w:val="21"/>
        </w:rPr>
      </w:pPr>
    </w:p>
    <w:p w14:paraId="503E720D">
      <w:pPr>
        <w:pStyle w:val="3"/>
        <w:bidi w:val="0"/>
        <w:jc w:val="center"/>
      </w:pPr>
      <w:bookmarkStart w:id="15" w:name="_Toc14851"/>
      <w:r>
        <w:t>第五节 其他文书、文件格式</w:t>
      </w:r>
      <w:bookmarkEnd w:id="15"/>
    </w:p>
    <w:p w14:paraId="10ED742D">
      <w:pPr>
        <w:spacing w:line="441" w:lineRule="auto"/>
        <w:rPr>
          <w:rFonts w:ascii="Arial"/>
          <w:sz w:val="21"/>
        </w:rPr>
      </w:pPr>
    </w:p>
    <w:p w14:paraId="1B22A832">
      <w:pPr>
        <w:spacing w:before="101" w:line="225" w:lineRule="auto"/>
        <w:ind w:left="3392"/>
        <w:rPr>
          <w:rFonts w:ascii="宋体" w:hAnsi="宋体" w:eastAsia="宋体" w:cs="宋体"/>
          <w:sz w:val="31"/>
          <w:szCs w:val="31"/>
        </w:rPr>
      </w:pPr>
      <w:r>
        <w:rPr>
          <w:rFonts w:ascii="宋体" w:hAnsi="宋体" w:eastAsia="宋体" w:cs="宋体"/>
          <w:b/>
          <w:bCs/>
          <w:spacing w:val="5"/>
          <w:sz w:val="31"/>
          <w:szCs w:val="31"/>
        </w:rPr>
        <w:t>知识产权合规性声明</w:t>
      </w:r>
    </w:p>
    <w:p w14:paraId="5995AA27">
      <w:pPr>
        <w:spacing w:line="282" w:lineRule="auto"/>
        <w:rPr>
          <w:rFonts w:ascii="Arial"/>
          <w:sz w:val="21"/>
        </w:rPr>
      </w:pPr>
    </w:p>
    <w:p w14:paraId="5D61BFBD">
      <w:pPr>
        <w:spacing w:line="283" w:lineRule="auto"/>
        <w:rPr>
          <w:rFonts w:ascii="Arial"/>
          <w:sz w:val="21"/>
        </w:rPr>
      </w:pPr>
    </w:p>
    <w:p w14:paraId="60E88058">
      <w:pPr>
        <w:spacing w:line="283" w:lineRule="auto"/>
        <w:rPr>
          <w:rFonts w:ascii="Arial"/>
          <w:sz w:val="21"/>
        </w:rPr>
      </w:pPr>
    </w:p>
    <w:p w14:paraId="1032F5F7">
      <w:pPr>
        <w:pStyle w:val="4"/>
        <w:spacing w:before="98" w:line="408" w:lineRule="auto"/>
        <w:ind w:left="17" w:firstLine="602"/>
        <w:jc w:val="both"/>
        <w:rPr>
          <w:sz w:val="30"/>
          <w:szCs w:val="30"/>
        </w:rPr>
      </w:pPr>
      <w:r>
        <w:rPr>
          <w:spacing w:val="-2"/>
          <w:sz w:val="30"/>
          <w:szCs w:val="30"/>
        </w:rPr>
        <w:t>本企业（单位）</w:t>
      </w:r>
      <w:r>
        <w:rPr>
          <w:spacing w:val="-72"/>
          <w:sz w:val="30"/>
          <w:szCs w:val="30"/>
        </w:rPr>
        <w:t xml:space="preserve"> </w:t>
      </w:r>
      <w:r>
        <w:rPr>
          <w:spacing w:val="-2"/>
          <w:sz w:val="30"/>
          <w:szCs w:val="30"/>
        </w:rPr>
        <w:t>自愿参与政府投资政府采购的</w:t>
      </w:r>
      <w:r>
        <w:rPr>
          <w:spacing w:val="-2"/>
          <w:sz w:val="30"/>
          <w:szCs w:val="30"/>
          <w:u w:val="single" w:color="auto"/>
        </w:rPr>
        <w:t>（项</w:t>
      </w:r>
      <w:r>
        <w:rPr>
          <w:spacing w:val="-3"/>
          <w:sz w:val="30"/>
          <w:szCs w:val="30"/>
          <w:u w:val="single" w:color="auto"/>
        </w:rPr>
        <w:t>目名称）</w:t>
      </w:r>
      <w:r>
        <w:rPr>
          <w:spacing w:val="-3"/>
          <w:sz w:val="30"/>
          <w:szCs w:val="30"/>
        </w:rPr>
        <w:t>项目，</w:t>
      </w:r>
      <w:r>
        <w:rPr>
          <w:b/>
          <w:bCs/>
          <w:spacing w:val="-3"/>
          <w:sz w:val="30"/>
          <w:szCs w:val="30"/>
        </w:rPr>
        <w:t>在</w:t>
      </w:r>
      <w:r>
        <w:rPr>
          <w:b/>
          <w:bCs/>
          <w:sz w:val="30"/>
          <w:szCs w:val="30"/>
        </w:rPr>
        <w:t>此郑重承诺：</w:t>
      </w:r>
      <w:r>
        <w:rPr>
          <w:sz w:val="30"/>
          <w:szCs w:val="30"/>
        </w:rPr>
        <w:t>遵守中国知识产权法律、法规、规章、规范性文件及在中国</w:t>
      </w:r>
      <w:r>
        <w:rPr>
          <w:spacing w:val="2"/>
          <w:sz w:val="30"/>
          <w:szCs w:val="30"/>
        </w:rPr>
        <w:t>适用的与知识产权有关的国际公约，所参与项目的知识产权明</w:t>
      </w:r>
      <w:r>
        <w:rPr>
          <w:spacing w:val="1"/>
          <w:sz w:val="30"/>
          <w:szCs w:val="30"/>
        </w:rPr>
        <w:t>晰无争议，</w:t>
      </w:r>
      <w:r>
        <w:rPr>
          <w:spacing w:val="-6"/>
          <w:sz w:val="30"/>
          <w:szCs w:val="30"/>
        </w:rPr>
        <w:t>归属或技术来源正当合法。近三年在知识产权领域不存在违反法律、法规、</w:t>
      </w:r>
      <w:r>
        <w:rPr>
          <w:sz w:val="30"/>
          <w:szCs w:val="30"/>
        </w:rPr>
        <w:t>规章及其他规范性文件的失信行为。所参与的项目不对其他单位及个人的</w:t>
      </w:r>
      <w:r>
        <w:rPr>
          <w:spacing w:val="-9"/>
          <w:sz w:val="30"/>
          <w:szCs w:val="30"/>
        </w:rPr>
        <w:t>知识产权构成侵权。如经核查确有违反上述承诺应遵守的行为，本企业（单</w:t>
      </w:r>
      <w:r>
        <w:rPr>
          <w:spacing w:val="-2"/>
          <w:sz w:val="30"/>
          <w:szCs w:val="30"/>
        </w:rPr>
        <w:t>位）将承担由此产生的全部责任。</w:t>
      </w:r>
    </w:p>
    <w:p w14:paraId="3137C727">
      <w:pPr>
        <w:spacing w:line="246" w:lineRule="auto"/>
        <w:rPr>
          <w:rFonts w:ascii="Arial"/>
          <w:sz w:val="21"/>
        </w:rPr>
      </w:pPr>
    </w:p>
    <w:p w14:paraId="1F8BB120">
      <w:pPr>
        <w:spacing w:line="246" w:lineRule="auto"/>
        <w:rPr>
          <w:rFonts w:ascii="Arial"/>
          <w:sz w:val="21"/>
        </w:rPr>
      </w:pPr>
    </w:p>
    <w:p w14:paraId="22F81191">
      <w:pPr>
        <w:spacing w:line="247" w:lineRule="auto"/>
        <w:rPr>
          <w:rFonts w:ascii="Arial"/>
          <w:sz w:val="21"/>
        </w:rPr>
      </w:pPr>
    </w:p>
    <w:p w14:paraId="51185749">
      <w:pPr>
        <w:pStyle w:val="4"/>
        <w:spacing w:before="78" w:line="221" w:lineRule="auto"/>
        <w:ind w:left="3663"/>
        <w:rPr>
          <w:sz w:val="24"/>
          <w:szCs w:val="24"/>
        </w:rPr>
      </w:pPr>
      <w:r>
        <w:rPr>
          <w:spacing w:val="-2"/>
          <w:sz w:val="24"/>
          <w:szCs w:val="24"/>
        </w:rPr>
        <w:t>供应商名称(电子签章)：</w:t>
      </w:r>
    </w:p>
    <w:p w14:paraId="30BBA37C">
      <w:pPr>
        <w:pStyle w:val="4"/>
        <w:spacing w:before="179" w:line="222" w:lineRule="auto"/>
        <w:ind w:left="5225"/>
        <w:rPr>
          <w:sz w:val="24"/>
          <w:szCs w:val="24"/>
        </w:rPr>
      </w:pPr>
      <w:r>
        <w:rPr>
          <w:spacing w:val="-20"/>
          <w:sz w:val="24"/>
          <w:szCs w:val="24"/>
        </w:rPr>
        <w:t>日期：</w:t>
      </w:r>
      <w:r>
        <w:rPr>
          <w:spacing w:val="12"/>
          <w:sz w:val="24"/>
          <w:szCs w:val="24"/>
        </w:rPr>
        <w:t xml:space="preserve">  </w:t>
      </w:r>
      <w:r>
        <w:rPr>
          <w:spacing w:val="-20"/>
          <w:sz w:val="24"/>
          <w:szCs w:val="24"/>
        </w:rPr>
        <w:t>年</w:t>
      </w:r>
      <w:r>
        <w:rPr>
          <w:spacing w:val="14"/>
          <w:sz w:val="24"/>
          <w:szCs w:val="24"/>
        </w:rPr>
        <w:t xml:space="preserve">  </w:t>
      </w:r>
      <w:r>
        <w:rPr>
          <w:spacing w:val="-20"/>
          <w:sz w:val="24"/>
          <w:szCs w:val="24"/>
        </w:rPr>
        <w:t>月</w:t>
      </w:r>
      <w:r>
        <w:rPr>
          <w:spacing w:val="67"/>
          <w:sz w:val="24"/>
          <w:szCs w:val="24"/>
        </w:rPr>
        <w:t xml:space="preserve"> </w:t>
      </w:r>
      <w:r>
        <w:rPr>
          <w:spacing w:val="-20"/>
          <w:sz w:val="24"/>
          <w:szCs w:val="24"/>
        </w:rPr>
        <w:t>日</w:t>
      </w:r>
    </w:p>
    <w:p w14:paraId="481E4AA2">
      <w:pPr>
        <w:spacing w:line="222" w:lineRule="auto"/>
        <w:rPr>
          <w:sz w:val="24"/>
          <w:szCs w:val="24"/>
        </w:rPr>
        <w:sectPr>
          <w:headerReference r:id="rId103" w:type="default"/>
          <w:footerReference r:id="rId104" w:type="default"/>
          <w:pgSz w:w="11906" w:h="16839"/>
          <w:pgMar w:top="1035" w:right="1036" w:bottom="1091" w:left="1134" w:header="697" w:footer="929" w:gutter="0"/>
          <w:pgNumType w:fmt="decimal"/>
          <w:cols w:space="720" w:num="1"/>
        </w:sectPr>
      </w:pPr>
    </w:p>
    <w:p w14:paraId="3E98D00F">
      <w:pPr>
        <w:rPr>
          <w:rFonts w:ascii="Arial"/>
          <w:sz w:val="21"/>
        </w:rPr>
      </w:pPr>
    </w:p>
    <w:p w14:paraId="38457766">
      <w:pPr>
        <w:rPr>
          <w:rFonts w:ascii="Arial"/>
          <w:sz w:val="21"/>
        </w:rPr>
      </w:pPr>
    </w:p>
    <w:p w14:paraId="703209A3">
      <w:pPr>
        <w:rPr>
          <w:rFonts w:ascii="Arial"/>
          <w:sz w:val="21"/>
        </w:rPr>
      </w:pPr>
    </w:p>
    <w:p w14:paraId="3C8FE56B">
      <w:pPr>
        <w:rPr>
          <w:rFonts w:ascii="Arial"/>
          <w:sz w:val="21"/>
        </w:rPr>
      </w:pPr>
    </w:p>
    <w:p w14:paraId="3119019D">
      <w:pPr>
        <w:rPr>
          <w:rFonts w:ascii="Arial"/>
          <w:sz w:val="21"/>
        </w:rPr>
      </w:pPr>
    </w:p>
    <w:p w14:paraId="129A6123">
      <w:pPr>
        <w:rPr>
          <w:rFonts w:ascii="Arial"/>
          <w:sz w:val="21"/>
        </w:rPr>
      </w:pPr>
    </w:p>
    <w:p w14:paraId="6A930AB3">
      <w:pPr>
        <w:rPr>
          <w:rFonts w:ascii="Arial"/>
          <w:sz w:val="21"/>
        </w:rPr>
      </w:pPr>
    </w:p>
    <w:p w14:paraId="5ED72EDB">
      <w:pPr>
        <w:rPr>
          <w:rFonts w:ascii="Arial"/>
          <w:sz w:val="21"/>
        </w:rPr>
      </w:pPr>
    </w:p>
    <w:p w14:paraId="43D5F148">
      <w:pPr>
        <w:rPr>
          <w:rFonts w:ascii="Arial"/>
          <w:sz w:val="21"/>
        </w:rPr>
      </w:pPr>
    </w:p>
    <w:p w14:paraId="3EFC98DC">
      <w:pPr>
        <w:rPr>
          <w:rFonts w:ascii="Arial"/>
          <w:sz w:val="21"/>
        </w:rPr>
      </w:pPr>
    </w:p>
    <w:p w14:paraId="71BEF377">
      <w:pPr>
        <w:rPr>
          <w:rFonts w:ascii="Arial"/>
          <w:sz w:val="21"/>
        </w:rPr>
      </w:pPr>
    </w:p>
    <w:p w14:paraId="6788CB27">
      <w:pPr>
        <w:spacing w:line="241" w:lineRule="auto"/>
        <w:rPr>
          <w:rFonts w:ascii="Arial"/>
          <w:sz w:val="21"/>
        </w:rPr>
      </w:pPr>
    </w:p>
    <w:p w14:paraId="7784695B">
      <w:pPr>
        <w:spacing w:line="241" w:lineRule="auto"/>
        <w:rPr>
          <w:rFonts w:ascii="Arial"/>
          <w:sz w:val="21"/>
        </w:rPr>
      </w:pPr>
    </w:p>
    <w:p w14:paraId="111F6EFB">
      <w:pPr>
        <w:spacing w:line="241" w:lineRule="auto"/>
        <w:rPr>
          <w:rFonts w:ascii="Arial"/>
          <w:sz w:val="21"/>
        </w:rPr>
      </w:pPr>
    </w:p>
    <w:p w14:paraId="02349A7A">
      <w:pPr>
        <w:spacing w:line="241" w:lineRule="auto"/>
        <w:rPr>
          <w:rFonts w:ascii="Arial"/>
          <w:sz w:val="21"/>
        </w:rPr>
      </w:pPr>
    </w:p>
    <w:p w14:paraId="5A30F0AF">
      <w:pPr>
        <w:spacing w:line="241" w:lineRule="auto"/>
        <w:rPr>
          <w:rFonts w:ascii="Arial"/>
          <w:sz w:val="21"/>
        </w:rPr>
      </w:pPr>
    </w:p>
    <w:p w14:paraId="4F5DF196">
      <w:pPr>
        <w:spacing w:line="241" w:lineRule="auto"/>
        <w:rPr>
          <w:rFonts w:ascii="Arial"/>
          <w:sz w:val="21"/>
        </w:rPr>
      </w:pPr>
    </w:p>
    <w:p w14:paraId="37264E8F">
      <w:pPr>
        <w:spacing w:line="241" w:lineRule="auto"/>
        <w:rPr>
          <w:rFonts w:ascii="Arial"/>
          <w:sz w:val="21"/>
        </w:rPr>
      </w:pPr>
    </w:p>
    <w:p w14:paraId="05F25063">
      <w:pPr>
        <w:spacing w:line="241" w:lineRule="auto"/>
        <w:rPr>
          <w:rFonts w:ascii="Arial"/>
          <w:sz w:val="21"/>
        </w:rPr>
      </w:pPr>
    </w:p>
    <w:p w14:paraId="2236B9A0">
      <w:pPr>
        <w:spacing w:line="241" w:lineRule="auto"/>
        <w:rPr>
          <w:rFonts w:ascii="Arial"/>
          <w:sz w:val="21"/>
        </w:rPr>
      </w:pPr>
    </w:p>
    <w:p w14:paraId="1620D3E6">
      <w:pPr>
        <w:spacing w:line="241" w:lineRule="auto"/>
        <w:rPr>
          <w:rFonts w:ascii="Arial"/>
          <w:sz w:val="21"/>
        </w:rPr>
      </w:pPr>
    </w:p>
    <w:p w14:paraId="46F22CA4">
      <w:pPr>
        <w:spacing w:line="241" w:lineRule="auto"/>
        <w:rPr>
          <w:rFonts w:ascii="Arial"/>
          <w:sz w:val="21"/>
        </w:rPr>
      </w:pPr>
    </w:p>
    <w:p w14:paraId="74F0CF50">
      <w:pPr>
        <w:spacing w:line="241" w:lineRule="auto"/>
        <w:rPr>
          <w:rFonts w:ascii="Arial"/>
          <w:sz w:val="21"/>
        </w:rPr>
      </w:pPr>
    </w:p>
    <w:p w14:paraId="79729F32">
      <w:pPr>
        <w:pStyle w:val="2"/>
        <w:bidi w:val="0"/>
        <w:jc w:val="center"/>
      </w:pPr>
      <w:bookmarkStart w:id="16" w:name="_Toc23709"/>
      <w:r>
        <w:t>第六章  合同文本</w:t>
      </w:r>
      <w:bookmarkEnd w:id="16"/>
    </w:p>
    <w:p w14:paraId="0E2C66D0">
      <w:pPr>
        <w:spacing w:line="246" w:lineRule="auto"/>
        <w:rPr>
          <w:rFonts w:ascii="Arial"/>
          <w:sz w:val="21"/>
        </w:rPr>
      </w:pPr>
    </w:p>
    <w:p w14:paraId="0AE779B5">
      <w:pPr>
        <w:spacing w:line="246" w:lineRule="auto"/>
        <w:rPr>
          <w:rFonts w:ascii="Arial"/>
          <w:sz w:val="21"/>
        </w:rPr>
      </w:pPr>
    </w:p>
    <w:p w14:paraId="0B5D176C">
      <w:pPr>
        <w:spacing w:line="246" w:lineRule="auto"/>
        <w:rPr>
          <w:rFonts w:ascii="Arial"/>
          <w:sz w:val="21"/>
        </w:rPr>
      </w:pPr>
    </w:p>
    <w:p w14:paraId="6F924BF6">
      <w:pPr>
        <w:spacing w:line="246" w:lineRule="auto"/>
        <w:rPr>
          <w:rFonts w:ascii="Arial"/>
          <w:sz w:val="21"/>
        </w:rPr>
      </w:pPr>
    </w:p>
    <w:p w14:paraId="33A5A371">
      <w:pPr>
        <w:spacing w:line="246" w:lineRule="auto"/>
        <w:rPr>
          <w:rFonts w:ascii="Arial"/>
          <w:sz w:val="21"/>
        </w:rPr>
      </w:pPr>
    </w:p>
    <w:p w14:paraId="5F20E96B">
      <w:pPr>
        <w:spacing w:line="246" w:lineRule="auto"/>
        <w:rPr>
          <w:rFonts w:ascii="Arial"/>
          <w:sz w:val="21"/>
        </w:rPr>
      </w:pPr>
    </w:p>
    <w:p w14:paraId="782BD7F9">
      <w:pPr>
        <w:spacing w:line="246" w:lineRule="auto"/>
        <w:rPr>
          <w:rFonts w:ascii="Arial"/>
          <w:sz w:val="21"/>
        </w:rPr>
      </w:pPr>
    </w:p>
    <w:p w14:paraId="174BCDBD">
      <w:pPr>
        <w:spacing w:line="246" w:lineRule="auto"/>
        <w:rPr>
          <w:rFonts w:ascii="Arial"/>
          <w:sz w:val="21"/>
        </w:rPr>
      </w:pPr>
    </w:p>
    <w:p w14:paraId="597C6B31">
      <w:pPr>
        <w:spacing w:line="246" w:lineRule="auto"/>
        <w:rPr>
          <w:rFonts w:ascii="Arial"/>
          <w:sz w:val="21"/>
        </w:rPr>
      </w:pPr>
    </w:p>
    <w:p w14:paraId="203F3645">
      <w:pPr>
        <w:spacing w:line="246" w:lineRule="auto"/>
        <w:rPr>
          <w:rFonts w:ascii="Arial"/>
          <w:sz w:val="21"/>
        </w:rPr>
      </w:pPr>
    </w:p>
    <w:p w14:paraId="1030CF92">
      <w:pPr>
        <w:spacing w:line="246" w:lineRule="auto"/>
        <w:rPr>
          <w:rFonts w:ascii="Arial"/>
          <w:sz w:val="21"/>
        </w:rPr>
      </w:pPr>
    </w:p>
    <w:p w14:paraId="5C3CE1E7">
      <w:pPr>
        <w:spacing w:line="246" w:lineRule="auto"/>
        <w:rPr>
          <w:rFonts w:ascii="Arial"/>
          <w:sz w:val="21"/>
        </w:rPr>
      </w:pPr>
    </w:p>
    <w:p w14:paraId="45B550DC">
      <w:pPr>
        <w:spacing w:line="246" w:lineRule="auto"/>
        <w:rPr>
          <w:rFonts w:ascii="Arial"/>
          <w:sz w:val="21"/>
        </w:rPr>
      </w:pPr>
    </w:p>
    <w:p w14:paraId="513C3E21">
      <w:pPr>
        <w:spacing w:line="246" w:lineRule="auto"/>
        <w:rPr>
          <w:rFonts w:ascii="Arial"/>
          <w:sz w:val="21"/>
        </w:rPr>
      </w:pPr>
    </w:p>
    <w:p w14:paraId="09AD86C7">
      <w:pPr>
        <w:spacing w:line="246" w:lineRule="auto"/>
        <w:rPr>
          <w:rFonts w:ascii="Arial"/>
          <w:sz w:val="21"/>
        </w:rPr>
      </w:pPr>
    </w:p>
    <w:p w14:paraId="1814A932">
      <w:pPr>
        <w:spacing w:line="246" w:lineRule="auto"/>
        <w:rPr>
          <w:rFonts w:ascii="Arial"/>
          <w:sz w:val="21"/>
        </w:rPr>
      </w:pPr>
    </w:p>
    <w:p w14:paraId="2664D674">
      <w:pPr>
        <w:spacing w:line="246" w:lineRule="auto"/>
        <w:rPr>
          <w:rFonts w:ascii="Arial"/>
          <w:sz w:val="21"/>
        </w:rPr>
      </w:pPr>
    </w:p>
    <w:p w14:paraId="26EB33F0">
      <w:pPr>
        <w:spacing w:line="246" w:lineRule="auto"/>
        <w:rPr>
          <w:rFonts w:ascii="Arial"/>
          <w:sz w:val="21"/>
        </w:rPr>
      </w:pPr>
    </w:p>
    <w:p w14:paraId="2FDE40EF">
      <w:pPr>
        <w:spacing w:line="246" w:lineRule="auto"/>
        <w:rPr>
          <w:rFonts w:ascii="Arial"/>
          <w:sz w:val="21"/>
        </w:rPr>
      </w:pPr>
    </w:p>
    <w:p w14:paraId="5C5E1AFF">
      <w:pPr>
        <w:spacing w:line="246" w:lineRule="auto"/>
        <w:rPr>
          <w:rFonts w:ascii="Arial"/>
          <w:sz w:val="21"/>
        </w:rPr>
      </w:pPr>
    </w:p>
    <w:p w14:paraId="522AE567">
      <w:pPr>
        <w:spacing w:line="246" w:lineRule="auto"/>
        <w:rPr>
          <w:rFonts w:ascii="Arial"/>
          <w:sz w:val="21"/>
        </w:rPr>
      </w:pPr>
    </w:p>
    <w:p w14:paraId="1DD33E4D">
      <w:pPr>
        <w:spacing w:line="246" w:lineRule="auto"/>
        <w:rPr>
          <w:rFonts w:ascii="Arial"/>
          <w:sz w:val="21"/>
        </w:rPr>
      </w:pPr>
    </w:p>
    <w:p w14:paraId="6534BCD7">
      <w:pPr>
        <w:spacing w:line="246" w:lineRule="auto"/>
        <w:rPr>
          <w:rFonts w:ascii="Arial"/>
          <w:sz w:val="21"/>
        </w:rPr>
      </w:pPr>
    </w:p>
    <w:p w14:paraId="3E7167AA">
      <w:pPr>
        <w:spacing w:line="246" w:lineRule="auto"/>
        <w:rPr>
          <w:rFonts w:ascii="Arial"/>
          <w:sz w:val="21"/>
        </w:rPr>
      </w:pPr>
    </w:p>
    <w:p w14:paraId="7DFEBFD4">
      <w:pPr>
        <w:spacing w:line="247" w:lineRule="auto"/>
        <w:rPr>
          <w:rFonts w:ascii="Arial"/>
          <w:sz w:val="21"/>
        </w:rPr>
      </w:pPr>
    </w:p>
    <w:p w14:paraId="0FB9D1AB">
      <w:pPr>
        <w:spacing w:line="247" w:lineRule="auto"/>
        <w:rPr>
          <w:rFonts w:ascii="Arial"/>
          <w:sz w:val="21"/>
        </w:rPr>
      </w:pPr>
    </w:p>
    <w:p w14:paraId="4BC4FD7A">
      <w:pPr>
        <w:spacing w:line="247" w:lineRule="auto"/>
        <w:rPr>
          <w:rFonts w:ascii="Arial"/>
          <w:sz w:val="21"/>
        </w:rPr>
      </w:pPr>
    </w:p>
    <w:p w14:paraId="168DFFCB">
      <w:pPr>
        <w:spacing w:line="247" w:lineRule="auto"/>
        <w:rPr>
          <w:rFonts w:ascii="Arial"/>
          <w:sz w:val="21"/>
        </w:rPr>
      </w:pPr>
    </w:p>
    <w:p w14:paraId="4041050F">
      <w:pPr>
        <w:pStyle w:val="4"/>
        <w:spacing w:before="307" w:line="221" w:lineRule="auto"/>
        <w:rPr>
          <w:sz w:val="24"/>
          <w:szCs w:val="24"/>
        </w:rPr>
      </w:pPr>
      <w:r>
        <w:rPr>
          <w:b/>
          <w:bCs/>
          <w:spacing w:val="-4"/>
          <w:sz w:val="24"/>
          <w:szCs w:val="24"/>
        </w:rPr>
        <w:t>“广西政府采购云平台</w:t>
      </w:r>
      <w:r>
        <w:rPr>
          <w:spacing w:val="-79"/>
          <w:sz w:val="24"/>
          <w:szCs w:val="24"/>
        </w:rPr>
        <w:t xml:space="preserve"> </w:t>
      </w:r>
      <w:r>
        <w:rPr>
          <w:b/>
          <w:bCs/>
          <w:spacing w:val="-4"/>
          <w:sz w:val="24"/>
          <w:szCs w:val="24"/>
        </w:rPr>
        <w:t>”合同编号：</w:t>
      </w:r>
    </w:p>
    <w:p w14:paraId="3340A1C0">
      <w:pPr>
        <w:spacing w:line="264" w:lineRule="auto"/>
        <w:rPr>
          <w:rFonts w:ascii="Arial"/>
          <w:sz w:val="21"/>
        </w:rPr>
      </w:pPr>
    </w:p>
    <w:p w14:paraId="18586D69">
      <w:pPr>
        <w:spacing w:line="264" w:lineRule="auto"/>
        <w:rPr>
          <w:rFonts w:ascii="Arial"/>
          <w:sz w:val="21"/>
        </w:rPr>
      </w:pPr>
    </w:p>
    <w:p w14:paraId="02D47597">
      <w:pPr>
        <w:spacing w:line="264" w:lineRule="auto"/>
        <w:rPr>
          <w:rFonts w:ascii="Arial"/>
          <w:sz w:val="21"/>
        </w:rPr>
      </w:pPr>
    </w:p>
    <w:p w14:paraId="7BBD39C2">
      <w:pPr>
        <w:spacing w:line="265" w:lineRule="auto"/>
        <w:rPr>
          <w:rFonts w:ascii="Arial"/>
          <w:sz w:val="21"/>
        </w:rPr>
      </w:pPr>
    </w:p>
    <w:p w14:paraId="2C143F75">
      <w:pPr>
        <w:spacing w:before="169" w:line="219" w:lineRule="auto"/>
        <w:ind w:left="3418"/>
        <w:rPr>
          <w:rFonts w:ascii="宋体" w:hAnsi="宋体" w:eastAsia="宋体" w:cs="宋体"/>
          <w:sz w:val="52"/>
          <w:szCs w:val="52"/>
        </w:rPr>
      </w:pPr>
      <w:r>
        <w:rPr>
          <w:rFonts w:ascii="宋体" w:hAnsi="宋体" w:eastAsia="宋体" w:cs="宋体"/>
          <w:b/>
          <w:bCs/>
          <w:spacing w:val="-19"/>
          <w:sz w:val="52"/>
          <w:szCs w:val="52"/>
        </w:rPr>
        <w:t>政</w:t>
      </w:r>
      <w:r>
        <w:rPr>
          <w:rFonts w:ascii="宋体" w:hAnsi="宋体" w:eastAsia="宋体" w:cs="宋体"/>
          <w:spacing w:val="21"/>
          <w:sz w:val="52"/>
          <w:szCs w:val="52"/>
        </w:rPr>
        <w:t xml:space="preserve"> </w:t>
      </w:r>
      <w:r>
        <w:rPr>
          <w:rFonts w:ascii="宋体" w:hAnsi="宋体" w:eastAsia="宋体" w:cs="宋体"/>
          <w:b/>
          <w:bCs/>
          <w:spacing w:val="-19"/>
          <w:sz w:val="52"/>
          <w:szCs w:val="52"/>
        </w:rPr>
        <w:t>府</w:t>
      </w:r>
      <w:r>
        <w:rPr>
          <w:rFonts w:ascii="宋体" w:hAnsi="宋体" w:eastAsia="宋体" w:cs="宋体"/>
          <w:spacing w:val="19"/>
          <w:sz w:val="52"/>
          <w:szCs w:val="52"/>
        </w:rPr>
        <w:t xml:space="preserve"> </w:t>
      </w:r>
      <w:r>
        <w:rPr>
          <w:rFonts w:ascii="宋体" w:hAnsi="宋体" w:eastAsia="宋体" w:cs="宋体"/>
          <w:b/>
          <w:bCs/>
          <w:spacing w:val="-19"/>
          <w:sz w:val="52"/>
          <w:szCs w:val="52"/>
        </w:rPr>
        <w:t>采</w:t>
      </w:r>
      <w:r>
        <w:rPr>
          <w:rFonts w:ascii="宋体" w:hAnsi="宋体" w:eastAsia="宋体" w:cs="宋体"/>
          <w:spacing w:val="18"/>
          <w:sz w:val="52"/>
          <w:szCs w:val="52"/>
        </w:rPr>
        <w:t xml:space="preserve"> </w:t>
      </w:r>
      <w:r>
        <w:rPr>
          <w:rFonts w:ascii="宋体" w:hAnsi="宋体" w:eastAsia="宋体" w:cs="宋体"/>
          <w:b/>
          <w:bCs/>
          <w:spacing w:val="-19"/>
          <w:sz w:val="52"/>
          <w:szCs w:val="52"/>
        </w:rPr>
        <w:t>购</w:t>
      </w:r>
    </w:p>
    <w:p w14:paraId="55937D1E">
      <w:pPr>
        <w:spacing w:line="263" w:lineRule="auto"/>
        <w:rPr>
          <w:rFonts w:ascii="Arial"/>
          <w:sz w:val="21"/>
        </w:rPr>
      </w:pPr>
    </w:p>
    <w:p w14:paraId="5DDBA69F">
      <w:pPr>
        <w:spacing w:line="263" w:lineRule="auto"/>
        <w:rPr>
          <w:rFonts w:ascii="Arial"/>
          <w:sz w:val="21"/>
        </w:rPr>
      </w:pPr>
    </w:p>
    <w:p w14:paraId="7D9CAA77">
      <w:pPr>
        <w:spacing w:line="264" w:lineRule="auto"/>
        <w:rPr>
          <w:rFonts w:ascii="Arial"/>
          <w:sz w:val="21"/>
        </w:rPr>
      </w:pPr>
    </w:p>
    <w:p w14:paraId="780235FD">
      <w:pPr>
        <w:spacing w:line="264" w:lineRule="auto"/>
        <w:rPr>
          <w:rFonts w:ascii="Arial"/>
          <w:sz w:val="21"/>
        </w:rPr>
      </w:pPr>
    </w:p>
    <w:p w14:paraId="6BE7BF07">
      <w:pPr>
        <w:tabs>
          <w:tab w:val="left" w:pos="3425"/>
        </w:tabs>
        <w:spacing w:before="140" w:line="224" w:lineRule="auto"/>
        <w:ind w:left="2956"/>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b/>
          <w:bCs/>
          <w:spacing w:val="-24"/>
          <w:sz w:val="43"/>
          <w:szCs w:val="43"/>
          <w:u w:val="single" w:color="auto"/>
        </w:rPr>
        <w:t>（项目名称）</w:t>
      </w:r>
      <w:r>
        <w:rPr>
          <w:rFonts w:ascii="宋体" w:hAnsi="宋体" w:eastAsia="宋体" w:cs="宋体"/>
          <w:b/>
          <w:bCs/>
          <w:spacing w:val="-24"/>
          <w:sz w:val="43"/>
          <w:szCs w:val="43"/>
        </w:rPr>
        <w:t>合同</w:t>
      </w:r>
    </w:p>
    <w:p w14:paraId="3F20B9CB">
      <w:pPr>
        <w:spacing w:line="250" w:lineRule="auto"/>
        <w:rPr>
          <w:rFonts w:ascii="Arial"/>
          <w:sz w:val="21"/>
        </w:rPr>
      </w:pPr>
    </w:p>
    <w:p w14:paraId="14D811F4">
      <w:pPr>
        <w:spacing w:line="250" w:lineRule="auto"/>
        <w:rPr>
          <w:rFonts w:ascii="Arial"/>
          <w:sz w:val="21"/>
        </w:rPr>
      </w:pPr>
    </w:p>
    <w:p w14:paraId="1B46ADA8">
      <w:pPr>
        <w:spacing w:line="250" w:lineRule="auto"/>
        <w:rPr>
          <w:rFonts w:ascii="Arial"/>
          <w:sz w:val="21"/>
        </w:rPr>
      </w:pPr>
    </w:p>
    <w:p w14:paraId="044C012C">
      <w:pPr>
        <w:spacing w:line="251" w:lineRule="auto"/>
        <w:rPr>
          <w:rFonts w:ascii="Arial"/>
          <w:sz w:val="21"/>
        </w:rPr>
      </w:pPr>
    </w:p>
    <w:p w14:paraId="6A9AB91A">
      <w:pPr>
        <w:spacing w:line="251" w:lineRule="auto"/>
        <w:rPr>
          <w:rFonts w:ascii="Arial"/>
          <w:sz w:val="21"/>
        </w:rPr>
      </w:pPr>
    </w:p>
    <w:p w14:paraId="3A78AB05">
      <w:pPr>
        <w:spacing w:line="251" w:lineRule="auto"/>
        <w:rPr>
          <w:rFonts w:ascii="Arial"/>
          <w:sz w:val="21"/>
        </w:rPr>
      </w:pPr>
    </w:p>
    <w:p w14:paraId="124ADD2E">
      <w:pPr>
        <w:spacing w:line="251" w:lineRule="auto"/>
        <w:rPr>
          <w:rFonts w:ascii="Arial"/>
          <w:sz w:val="21"/>
        </w:rPr>
      </w:pPr>
    </w:p>
    <w:p w14:paraId="11DAF75D">
      <w:pPr>
        <w:spacing w:line="251" w:lineRule="auto"/>
        <w:rPr>
          <w:rFonts w:ascii="Arial"/>
          <w:sz w:val="21"/>
        </w:rPr>
      </w:pPr>
    </w:p>
    <w:p w14:paraId="06DCC326">
      <w:pPr>
        <w:spacing w:line="251" w:lineRule="auto"/>
        <w:rPr>
          <w:rFonts w:ascii="Arial"/>
          <w:sz w:val="21"/>
        </w:rPr>
      </w:pPr>
    </w:p>
    <w:p w14:paraId="74736E77">
      <w:pPr>
        <w:spacing w:line="251" w:lineRule="auto"/>
        <w:rPr>
          <w:rFonts w:ascii="Arial"/>
          <w:sz w:val="21"/>
        </w:rPr>
      </w:pPr>
    </w:p>
    <w:p w14:paraId="5DF4A3BD">
      <w:pPr>
        <w:spacing w:line="251" w:lineRule="auto"/>
        <w:rPr>
          <w:rFonts w:ascii="Arial"/>
          <w:sz w:val="21"/>
        </w:rPr>
      </w:pPr>
    </w:p>
    <w:p w14:paraId="572A22EC">
      <w:pPr>
        <w:spacing w:before="114" w:line="224" w:lineRule="auto"/>
        <w:ind w:left="1075"/>
        <w:rPr>
          <w:rFonts w:ascii="宋体" w:hAnsi="宋体" w:eastAsia="宋体" w:cs="宋体"/>
          <w:sz w:val="35"/>
          <w:szCs w:val="35"/>
        </w:rPr>
      </w:pPr>
      <w:r>
        <w:rPr>
          <w:rFonts w:ascii="宋体" w:hAnsi="宋体" w:eastAsia="宋体" w:cs="宋体"/>
          <w:b/>
          <w:bCs/>
          <w:spacing w:val="5"/>
          <w:sz w:val="35"/>
          <w:szCs w:val="35"/>
        </w:rPr>
        <w:t>采购项目编号：</w:t>
      </w:r>
      <w:r>
        <w:rPr>
          <w:rFonts w:ascii="宋体" w:hAnsi="宋体" w:eastAsia="宋体" w:cs="宋体"/>
          <w:sz w:val="35"/>
          <w:szCs w:val="35"/>
          <w:u w:val="single" w:color="auto"/>
        </w:rPr>
        <w:t xml:space="preserve">                          </w:t>
      </w:r>
    </w:p>
    <w:p w14:paraId="536FAAD7">
      <w:pPr>
        <w:spacing w:before="276" w:line="224" w:lineRule="auto"/>
        <w:ind w:left="1075"/>
        <w:rPr>
          <w:rFonts w:ascii="宋体" w:hAnsi="宋体" w:eastAsia="宋体" w:cs="宋体"/>
          <w:sz w:val="35"/>
          <w:szCs w:val="35"/>
        </w:rPr>
      </w:pPr>
      <w:r>
        <w:rPr>
          <w:rFonts w:ascii="宋体" w:hAnsi="宋体" w:eastAsia="宋体" w:cs="宋体"/>
          <w:b/>
          <w:bCs/>
          <w:spacing w:val="5"/>
          <w:sz w:val="35"/>
          <w:szCs w:val="35"/>
        </w:rPr>
        <w:t>采购计划编号：</w:t>
      </w:r>
      <w:r>
        <w:rPr>
          <w:rFonts w:ascii="宋体" w:hAnsi="宋体" w:eastAsia="宋体" w:cs="宋体"/>
          <w:sz w:val="35"/>
          <w:szCs w:val="35"/>
          <w:u w:val="single" w:color="auto"/>
        </w:rPr>
        <w:t xml:space="preserve">                          </w:t>
      </w:r>
    </w:p>
    <w:p w14:paraId="592D5FE1">
      <w:pPr>
        <w:spacing w:line="251" w:lineRule="auto"/>
        <w:rPr>
          <w:rFonts w:ascii="Arial"/>
          <w:sz w:val="21"/>
        </w:rPr>
      </w:pPr>
    </w:p>
    <w:p w14:paraId="548D8779">
      <w:pPr>
        <w:spacing w:line="252" w:lineRule="auto"/>
        <w:rPr>
          <w:rFonts w:ascii="Arial"/>
          <w:sz w:val="21"/>
        </w:rPr>
      </w:pPr>
    </w:p>
    <w:p w14:paraId="03E95238">
      <w:pPr>
        <w:spacing w:line="252" w:lineRule="auto"/>
        <w:rPr>
          <w:rFonts w:ascii="Arial"/>
          <w:sz w:val="21"/>
        </w:rPr>
      </w:pPr>
    </w:p>
    <w:p w14:paraId="63C35BB4">
      <w:pPr>
        <w:spacing w:line="252" w:lineRule="auto"/>
        <w:rPr>
          <w:rFonts w:ascii="Arial"/>
          <w:sz w:val="21"/>
        </w:rPr>
      </w:pPr>
    </w:p>
    <w:p w14:paraId="018CEB22">
      <w:pPr>
        <w:spacing w:line="252" w:lineRule="auto"/>
        <w:rPr>
          <w:rFonts w:ascii="Arial"/>
          <w:sz w:val="21"/>
        </w:rPr>
      </w:pPr>
    </w:p>
    <w:p w14:paraId="1C3B5C55">
      <w:pPr>
        <w:spacing w:line="252" w:lineRule="auto"/>
        <w:rPr>
          <w:rFonts w:ascii="Arial"/>
          <w:sz w:val="21"/>
        </w:rPr>
      </w:pPr>
    </w:p>
    <w:p w14:paraId="5D5FE853">
      <w:pPr>
        <w:spacing w:line="252" w:lineRule="auto"/>
        <w:rPr>
          <w:rFonts w:ascii="Arial"/>
          <w:sz w:val="21"/>
        </w:rPr>
      </w:pPr>
    </w:p>
    <w:p w14:paraId="01BED074">
      <w:pPr>
        <w:spacing w:line="252" w:lineRule="auto"/>
        <w:rPr>
          <w:rFonts w:ascii="Arial"/>
          <w:sz w:val="21"/>
        </w:rPr>
      </w:pPr>
    </w:p>
    <w:p w14:paraId="3076F449">
      <w:pPr>
        <w:spacing w:before="114" w:line="225" w:lineRule="auto"/>
        <w:ind w:left="1104"/>
        <w:rPr>
          <w:rFonts w:ascii="宋体" w:hAnsi="宋体" w:eastAsia="宋体" w:cs="宋体"/>
          <w:sz w:val="35"/>
          <w:szCs w:val="35"/>
        </w:rPr>
      </w:pPr>
      <w:r>
        <w:rPr>
          <w:rFonts w:ascii="宋体" w:hAnsi="宋体" w:eastAsia="宋体" w:cs="宋体"/>
          <w:b/>
          <w:bCs/>
          <w:spacing w:val="2"/>
          <w:sz w:val="35"/>
          <w:szCs w:val="35"/>
        </w:rPr>
        <w:t>发包人：</w:t>
      </w:r>
      <w:r>
        <w:rPr>
          <w:rFonts w:ascii="宋体" w:hAnsi="宋体" w:eastAsia="宋体" w:cs="宋体"/>
          <w:sz w:val="35"/>
          <w:szCs w:val="35"/>
          <w:u w:val="single" w:color="auto"/>
        </w:rPr>
        <w:t xml:space="preserve">                          </w:t>
      </w:r>
    </w:p>
    <w:p w14:paraId="67F31999">
      <w:pPr>
        <w:spacing w:before="273" w:line="225" w:lineRule="auto"/>
        <w:ind w:left="1098"/>
        <w:rPr>
          <w:rFonts w:ascii="宋体" w:hAnsi="宋体" w:eastAsia="宋体" w:cs="宋体"/>
          <w:sz w:val="35"/>
          <w:szCs w:val="35"/>
        </w:rPr>
      </w:pPr>
      <w:r>
        <w:rPr>
          <w:rFonts w:ascii="宋体" w:hAnsi="宋体" w:eastAsia="宋体" w:cs="宋体"/>
          <w:b/>
          <w:bCs/>
          <w:spacing w:val="3"/>
          <w:sz w:val="35"/>
          <w:szCs w:val="35"/>
        </w:rPr>
        <w:t>承包人：</w:t>
      </w:r>
      <w:r>
        <w:rPr>
          <w:rFonts w:ascii="宋体" w:hAnsi="宋体" w:eastAsia="宋体" w:cs="宋体"/>
          <w:sz w:val="35"/>
          <w:szCs w:val="35"/>
          <w:u w:val="single" w:color="auto"/>
        </w:rPr>
        <w:t xml:space="preserve">                          </w:t>
      </w:r>
    </w:p>
    <w:p w14:paraId="20204AD8">
      <w:pPr>
        <w:spacing w:line="252" w:lineRule="auto"/>
        <w:rPr>
          <w:rFonts w:ascii="Arial"/>
          <w:sz w:val="21"/>
        </w:rPr>
      </w:pPr>
    </w:p>
    <w:p w14:paraId="2385DB75">
      <w:pPr>
        <w:spacing w:line="253" w:lineRule="auto"/>
        <w:rPr>
          <w:rFonts w:ascii="Arial"/>
          <w:sz w:val="21"/>
        </w:rPr>
      </w:pPr>
    </w:p>
    <w:p w14:paraId="1D1FD590">
      <w:pPr>
        <w:spacing w:line="253" w:lineRule="auto"/>
        <w:rPr>
          <w:rFonts w:ascii="Arial"/>
          <w:sz w:val="21"/>
        </w:rPr>
      </w:pPr>
    </w:p>
    <w:p w14:paraId="5BF67E6F">
      <w:pPr>
        <w:spacing w:line="253" w:lineRule="auto"/>
        <w:rPr>
          <w:rFonts w:ascii="Arial"/>
          <w:sz w:val="21"/>
        </w:rPr>
      </w:pPr>
    </w:p>
    <w:p w14:paraId="3FB71AA6">
      <w:pPr>
        <w:spacing w:before="113" w:line="225" w:lineRule="auto"/>
        <w:ind w:left="1076"/>
        <w:rPr>
          <w:rFonts w:ascii="宋体" w:hAnsi="宋体" w:eastAsia="宋体" w:cs="宋体"/>
          <w:sz w:val="35"/>
          <w:szCs w:val="35"/>
        </w:rPr>
      </w:pPr>
      <w:r>
        <w:rPr>
          <w:rFonts w:ascii="宋体" w:hAnsi="宋体" w:eastAsia="宋体" w:cs="宋体"/>
          <w:spacing w:val="3"/>
          <w:sz w:val="35"/>
          <w:szCs w:val="35"/>
        </w:rPr>
        <w:t>签订时间：</w:t>
      </w:r>
      <w:r>
        <w:rPr>
          <w:rFonts w:ascii="宋体" w:hAnsi="宋体" w:eastAsia="宋体" w:cs="宋体"/>
          <w:spacing w:val="3"/>
          <w:sz w:val="35"/>
          <w:szCs w:val="35"/>
          <w:u w:val="single" w:color="auto"/>
        </w:rPr>
        <w:t xml:space="preserve">     </w:t>
      </w:r>
      <w:r>
        <w:rPr>
          <w:rFonts w:ascii="宋体" w:hAnsi="宋体" w:eastAsia="宋体" w:cs="宋体"/>
          <w:spacing w:val="-150"/>
          <w:sz w:val="35"/>
          <w:szCs w:val="35"/>
        </w:rPr>
        <w:t xml:space="preserve"> </w:t>
      </w:r>
      <w:r>
        <w:rPr>
          <w:rFonts w:ascii="宋体" w:hAnsi="宋体" w:eastAsia="宋体" w:cs="宋体"/>
          <w:spacing w:val="3"/>
          <w:sz w:val="35"/>
          <w:szCs w:val="35"/>
        </w:rPr>
        <w:t>年</w:t>
      </w:r>
      <w:r>
        <w:rPr>
          <w:rFonts w:ascii="宋体" w:hAnsi="宋体" w:eastAsia="宋体" w:cs="宋体"/>
          <w:spacing w:val="3"/>
          <w:sz w:val="35"/>
          <w:szCs w:val="35"/>
          <w:u w:val="single" w:color="auto"/>
        </w:rPr>
        <w:t xml:space="preserve">    </w:t>
      </w:r>
      <w:r>
        <w:rPr>
          <w:rFonts w:ascii="宋体" w:hAnsi="宋体" w:eastAsia="宋体" w:cs="宋体"/>
          <w:spacing w:val="-152"/>
          <w:sz w:val="35"/>
          <w:szCs w:val="35"/>
        </w:rPr>
        <w:t xml:space="preserve"> </w:t>
      </w:r>
      <w:r>
        <w:rPr>
          <w:rFonts w:ascii="宋体" w:hAnsi="宋体" w:eastAsia="宋体" w:cs="宋体"/>
          <w:spacing w:val="3"/>
          <w:sz w:val="35"/>
          <w:szCs w:val="35"/>
        </w:rPr>
        <w:t>月</w:t>
      </w:r>
      <w:r>
        <w:rPr>
          <w:rFonts w:ascii="宋体" w:hAnsi="宋体" w:eastAsia="宋体" w:cs="宋体"/>
          <w:spacing w:val="5"/>
          <w:sz w:val="35"/>
          <w:szCs w:val="35"/>
          <w:u w:val="single" w:color="auto"/>
        </w:rPr>
        <w:t xml:space="preserve">    </w:t>
      </w:r>
      <w:r>
        <w:rPr>
          <w:rFonts w:ascii="宋体" w:hAnsi="宋体" w:eastAsia="宋体" w:cs="宋体"/>
          <w:spacing w:val="-99"/>
          <w:sz w:val="35"/>
          <w:szCs w:val="35"/>
        </w:rPr>
        <w:t xml:space="preserve"> </w:t>
      </w:r>
      <w:r>
        <w:rPr>
          <w:rFonts w:ascii="宋体" w:hAnsi="宋体" w:eastAsia="宋体" w:cs="宋体"/>
          <w:spacing w:val="3"/>
          <w:sz w:val="35"/>
          <w:szCs w:val="35"/>
        </w:rPr>
        <w:t>日</w:t>
      </w:r>
    </w:p>
    <w:p w14:paraId="5832D96A">
      <w:pPr>
        <w:spacing w:line="225" w:lineRule="auto"/>
        <w:rPr>
          <w:rFonts w:ascii="宋体" w:hAnsi="宋体" w:eastAsia="宋体" w:cs="宋体"/>
          <w:sz w:val="35"/>
          <w:szCs w:val="35"/>
        </w:rPr>
        <w:sectPr>
          <w:headerReference r:id="rId105" w:type="default"/>
          <w:footerReference r:id="rId106" w:type="default"/>
          <w:pgSz w:w="11907" w:h="16840"/>
          <w:pgMar w:top="1166" w:right="1070" w:bottom="1220" w:left="1171" w:header="829" w:footer="1058" w:gutter="0"/>
          <w:pgNumType w:fmt="decimal"/>
          <w:cols w:space="720" w:num="1"/>
        </w:sectPr>
      </w:pPr>
    </w:p>
    <w:p w14:paraId="563F0D0E">
      <w:pPr>
        <w:spacing w:line="268" w:lineRule="auto"/>
        <w:rPr>
          <w:rFonts w:ascii="Arial"/>
          <w:sz w:val="21"/>
        </w:rPr>
      </w:pPr>
    </w:p>
    <w:p w14:paraId="030F68CC">
      <w:pPr>
        <w:spacing w:line="269" w:lineRule="auto"/>
        <w:rPr>
          <w:rFonts w:ascii="Arial"/>
          <w:sz w:val="21"/>
        </w:rPr>
      </w:pPr>
    </w:p>
    <w:p w14:paraId="00251612">
      <w:pPr>
        <w:spacing w:before="140" w:line="222" w:lineRule="auto"/>
        <w:ind w:left="2749"/>
        <w:outlineLvl w:val="0"/>
        <w:rPr>
          <w:rFonts w:ascii="宋体" w:hAnsi="宋体" w:eastAsia="宋体" w:cs="宋体"/>
          <w:sz w:val="43"/>
          <w:szCs w:val="43"/>
        </w:rPr>
      </w:pPr>
      <w:bookmarkStart w:id="17" w:name="_Toc10911"/>
      <w:r>
        <w:rPr>
          <w:rFonts w:ascii="宋体" w:hAnsi="宋体" w:eastAsia="宋体" w:cs="宋体"/>
          <w:b/>
          <w:bCs/>
          <w:spacing w:val="4"/>
          <w:sz w:val="43"/>
          <w:szCs w:val="43"/>
        </w:rPr>
        <w:t>第一部分</w:t>
      </w:r>
      <w:r>
        <w:rPr>
          <w:rFonts w:ascii="宋体" w:hAnsi="宋体" w:eastAsia="宋体" w:cs="宋体"/>
          <w:spacing w:val="4"/>
          <w:sz w:val="43"/>
          <w:szCs w:val="43"/>
        </w:rPr>
        <w:t xml:space="preserve"> </w:t>
      </w:r>
      <w:r>
        <w:rPr>
          <w:rFonts w:ascii="宋体" w:hAnsi="宋体" w:eastAsia="宋体" w:cs="宋体"/>
          <w:b/>
          <w:bCs/>
          <w:spacing w:val="4"/>
          <w:sz w:val="43"/>
          <w:szCs w:val="43"/>
        </w:rPr>
        <w:t>合同协议书</w:t>
      </w:r>
      <w:bookmarkEnd w:id="17"/>
    </w:p>
    <w:p w14:paraId="5F04C0A2">
      <w:pPr>
        <w:spacing w:line="264" w:lineRule="auto"/>
        <w:rPr>
          <w:rFonts w:ascii="Arial"/>
          <w:sz w:val="21"/>
        </w:rPr>
      </w:pPr>
    </w:p>
    <w:p w14:paraId="325DF3FC">
      <w:pPr>
        <w:spacing w:line="264" w:lineRule="auto"/>
        <w:rPr>
          <w:rFonts w:ascii="Arial"/>
          <w:sz w:val="21"/>
        </w:rPr>
      </w:pPr>
    </w:p>
    <w:p w14:paraId="4B5CA363">
      <w:pPr>
        <w:spacing w:line="264" w:lineRule="auto"/>
        <w:rPr>
          <w:rFonts w:ascii="Arial"/>
          <w:sz w:val="21"/>
        </w:rPr>
      </w:pPr>
    </w:p>
    <w:p w14:paraId="35AFA7F3">
      <w:pPr>
        <w:spacing w:line="264" w:lineRule="auto"/>
        <w:rPr>
          <w:rFonts w:ascii="Arial"/>
          <w:sz w:val="21"/>
        </w:rPr>
      </w:pPr>
    </w:p>
    <w:p w14:paraId="0C58C3F2">
      <w:pPr>
        <w:spacing w:line="264" w:lineRule="auto"/>
        <w:rPr>
          <w:rFonts w:ascii="Arial"/>
          <w:sz w:val="21"/>
        </w:rPr>
      </w:pPr>
    </w:p>
    <w:p w14:paraId="7818D100">
      <w:pPr>
        <w:spacing w:before="65" w:line="228" w:lineRule="auto"/>
        <w:ind w:left="10"/>
        <w:rPr>
          <w:rFonts w:ascii="宋体" w:hAnsi="宋体" w:eastAsia="宋体" w:cs="宋体"/>
          <w:sz w:val="20"/>
          <w:szCs w:val="20"/>
        </w:rPr>
      </w:pPr>
      <w:r>
        <w:rPr>
          <w:rFonts w:ascii="宋体" w:hAnsi="宋体" w:eastAsia="宋体" w:cs="宋体"/>
          <w:spacing w:val="7"/>
          <w:sz w:val="20"/>
          <w:szCs w:val="20"/>
        </w:rPr>
        <w:t>发包人（全称</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5BE462B3">
      <w:pPr>
        <w:spacing w:before="160" w:line="228" w:lineRule="auto"/>
        <w:ind w:left="7"/>
        <w:rPr>
          <w:rFonts w:ascii="宋体" w:hAnsi="宋体" w:eastAsia="宋体" w:cs="宋体"/>
          <w:sz w:val="20"/>
          <w:szCs w:val="20"/>
        </w:rPr>
      </w:pPr>
      <w:r>
        <w:rPr>
          <w:rFonts w:ascii="宋体" w:hAnsi="宋体" w:eastAsia="宋体" w:cs="宋体"/>
          <w:spacing w:val="8"/>
          <w:sz w:val="20"/>
          <w:szCs w:val="20"/>
        </w:rPr>
        <w:t>承包人（全称</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73EABD4E">
      <w:pPr>
        <w:spacing w:before="160" w:line="377" w:lineRule="auto"/>
        <w:ind w:left="6" w:right="1" w:firstLine="420"/>
        <w:rPr>
          <w:rFonts w:ascii="宋体" w:hAnsi="宋体" w:eastAsia="宋体" w:cs="宋体"/>
          <w:sz w:val="20"/>
          <w:szCs w:val="20"/>
        </w:rPr>
      </w:pPr>
      <w:r>
        <w:rPr>
          <w:rFonts w:ascii="宋体" w:hAnsi="宋体" w:eastAsia="宋体" w:cs="宋体"/>
          <w:spacing w:val="9"/>
          <w:sz w:val="20"/>
          <w:szCs w:val="20"/>
        </w:rPr>
        <w:t>根据《中华人民共和国民法典》、《中华人民共和国建筑法》及有关</w:t>
      </w:r>
      <w:r>
        <w:rPr>
          <w:rFonts w:ascii="宋体" w:hAnsi="宋体" w:eastAsia="宋体" w:cs="宋体"/>
          <w:spacing w:val="8"/>
          <w:sz w:val="20"/>
          <w:szCs w:val="20"/>
        </w:rPr>
        <w:t>法律规定，遵循平等、</w:t>
      </w:r>
      <w:r>
        <w:rPr>
          <w:rFonts w:ascii="宋体" w:hAnsi="宋体" w:eastAsia="宋体" w:cs="宋体"/>
          <w:spacing w:val="-52"/>
          <w:sz w:val="20"/>
          <w:szCs w:val="20"/>
        </w:rPr>
        <w:t xml:space="preserve"> </w:t>
      </w:r>
      <w:r>
        <w:rPr>
          <w:rFonts w:ascii="宋体" w:hAnsi="宋体" w:eastAsia="宋体" w:cs="宋体"/>
          <w:spacing w:val="8"/>
          <w:sz w:val="20"/>
          <w:szCs w:val="20"/>
        </w:rPr>
        <w:t>自愿、公</w:t>
      </w:r>
      <w:r>
        <w:rPr>
          <w:rFonts w:ascii="宋体" w:hAnsi="宋体" w:eastAsia="宋体" w:cs="宋体"/>
          <w:spacing w:val="9"/>
          <w:sz w:val="20"/>
          <w:szCs w:val="20"/>
        </w:rPr>
        <w:t>平和诚实信用的原则，双方就</w:t>
      </w:r>
      <w:r>
        <w:rPr>
          <w:rFonts w:ascii="宋体" w:hAnsi="宋体" w:eastAsia="宋体" w:cs="宋体"/>
          <w:spacing w:val="9"/>
          <w:sz w:val="20"/>
          <w:szCs w:val="20"/>
          <w:u w:val="single" w:color="auto"/>
        </w:rPr>
        <w:t xml:space="preserve">  （项目名称） </w:t>
      </w:r>
      <w:r>
        <w:rPr>
          <w:rFonts w:ascii="宋体" w:hAnsi="宋体" w:eastAsia="宋体" w:cs="宋体"/>
          <w:spacing w:val="-89"/>
          <w:sz w:val="20"/>
          <w:szCs w:val="20"/>
        </w:rPr>
        <w:t xml:space="preserve"> </w:t>
      </w:r>
      <w:r>
        <w:rPr>
          <w:rFonts w:ascii="宋体" w:hAnsi="宋体" w:eastAsia="宋体" w:cs="宋体"/>
          <w:spacing w:val="9"/>
          <w:sz w:val="20"/>
          <w:szCs w:val="20"/>
        </w:rPr>
        <w:t>工程施工及有关事项协商一致，共同达成如下协</w:t>
      </w:r>
      <w:r>
        <w:rPr>
          <w:rFonts w:ascii="宋体" w:hAnsi="宋体" w:eastAsia="宋体" w:cs="宋体"/>
          <w:spacing w:val="8"/>
          <w:sz w:val="20"/>
          <w:szCs w:val="20"/>
        </w:rPr>
        <w:t>议：</w:t>
      </w:r>
    </w:p>
    <w:p w14:paraId="23971A0E">
      <w:pPr>
        <w:spacing w:line="227" w:lineRule="auto"/>
        <w:ind w:left="430"/>
        <w:outlineLvl w:val="0"/>
        <w:rPr>
          <w:rFonts w:ascii="宋体" w:hAnsi="宋体" w:eastAsia="宋体" w:cs="宋体"/>
          <w:sz w:val="20"/>
          <w:szCs w:val="20"/>
        </w:rPr>
      </w:pPr>
      <w:bookmarkStart w:id="18" w:name="_Toc981"/>
      <w:r>
        <w:rPr>
          <w:rFonts w:ascii="宋体" w:hAnsi="宋体" w:eastAsia="宋体" w:cs="宋体"/>
          <w:b/>
          <w:bCs/>
          <w:spacing w:val="6"/>
          <w:sz w:val="20"/>
          <w:szCs w:val="20"/>
        </w:rPr>
        <w:t>一、工程概况</w:t>
      </w:r>
      <w:bookmarkEnd w:id="18"/>
    </w:p>
    <w:p w14:paraId="17022861">
      <w:pPr>
        <w:spacing w:before="164" w:line="228" w:lineRule="auto"/>
        <w:ind w:left="436"/>
        <w:rPr>
          <w:rFonts w:ascii="宋体" w:hAnsi="宋体" w:eastAsia="宋体" w:cs="宋体"/>
          <w:sz w:val="20"/>
          <w:szCs w:val="20"/>
        </w:rPr>
      </w:pPr>
      <w:r>
        <w:rPr>
          <w:rFonts w:ascii="Times New Roman" w:hAnsi="Times New Roman" w:eastAsia="Times New Roman" w:cs="Times New Roman"/>
          <w:spacing w:val="2"/>
          <w:sz w:val="20"/>
          <w:szCs w:val="20"/>
        </w:rPr>
        <w:t xml:space="preserve">1.  </w:t>
      </w:r>
      <w:r>
        <w:rPr>
          <w:rFonts w:ascii="宋体" w:hAnsi="宋体" w:eastAsia="宋体" w:cs="宋体"/>
          <w:spacing w:val="2"/>
          <w:sz w:val="20"/>
          <w:szCs w:val="20"/>
        </w:rPr>
        <w:t>工程名称：</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14:paraId="49BFD874">
      <w:pPr>
        <w:spacing w:before="161" w:line="228" w:lineRule="auto"/>
        <w:ind w:left="416"/>
        <w:rPr>
          <w:rFonts w:ascii="宋体" w:hAnsi="宋体" w:eastAsia="宋体" w:cs="宋体"/>
          <w:sz w:val="20"/>
          <w:szCs w:val="20"/>
        </w:rPr>
      </w:pP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工程地点：</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14:paraId="56C55526">
      <w:pPr>
        <w:spacing w:before="161" w:line="228" w:lineRule="auto"/>
        <w:ind w:left="420"/>
        <w:rPr>
          <w:rFonts w:ascii="宋体" w:hAnsi="宋体" w:eastAsia="宋体" w:cs="宋体"/>
          <w:sz w:val="20"/>
          <w:szCs w:val="20"/>
        </w:rPr>
      </w:pP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工程立项批准文号：</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14:paraId="54080DFB">
      <w:pPr>
        <w:spacing w:before="160" w:line="228" w:lineRule="auto"/>
        <w:ind w:left="415"/>
        <w:rPr>
          <w:rFonts w:ascii="宋体" w:hAnsi="宋体" w:eastAsia="宋体" w:cs="宋体"/>
          <w:sz w:val="20"/>
          <w:szCs w:val="20"/>
        </w:rPr>
      </w:pPr>
      <w:r>
        <w:rPr>
          <w:rFonts w:ascii="Times New Roman" w:hAnsi="Times New Roman" w:eastAsia="Times New Roman" w:cs="Times New Roman"/>
          <w:spacing w:val="4"/>
          <w:sz w:val="20"/>
          <w:szCs w:val="20"/>
        </w:rPr>
        <w:t>4.</w:t>
      </w:r>
      <w:r>
        <w:rPr>
          <w:rFonts w:ascii="Times New Roman" w:hAnsi="Times New Roman" w:eastAsia="Times New Roman" w:cs="Times New Roman"/>
          <w:spacing w:val="12"/>
          <w:w w:val="101"/>
          <w:sz w:val="20"/>
          <w:szCs w:val="20"/>
        </w:rPr>
        <w:t xml:space="preserve">  </w:t>
      </w:r>
      <w:r>
        <w:rPr>
          <w:rFonts w:ascii="宋体" w:hAnsi="宋体" w:eastAsia="宋体" w:cs="宋体"/>
          <w:spacing w:val="4"/>
          <w:sz w:val="20"/>
          <w:szCs w:val="20"/>
        </w:rPr>
        <w:t>资金来源：</w:t>
      </w:r>
      <w:r>
        <w:rPr>
          <w:rFonts w:ascii="宋体" w:hAnsi="宋体" w:eastAsia="宋体" w:cs="宋体"/>
          <w:sz w:val="20"/>
          <w:szCs w:val="20"/>
          <w:u w:val="single" w:color="auto"/>
        </w:rPr>
        <w:t xml:space="preserve">                                             </w:t>
      </w:r>
      <w:r>
        <w:rPr>
          <w:rFonts w:ascii="宋体" w:hAnsi="宋体" w:eastAsia="宋体" w:cs="宋体"/>
          <w:spacing w:val="4"/>
          <w:sz w:val="20"/>
          <w:szCs w:val="20"/>
        </w:rPr>
        <w:t>。</w:t>
      </w:r>
    </w:p>
    <w:p w14:paraId="483A3E27">
      <w:pPr>
        <w:spacing w:before="163" w:line="327" w:lineRule="auto"/>
        <w:ind w:left="7" w:firstLine="414"/>
        <w:rPr>
          <w:rFonts w:ascii="宋体" w:hAnsi="宋体" w:eastAsia="宋体" w:cs="宋体"/>
          <w:sz w:val="20"/>
          <w:szCs w:val="20"/>
        </w:rPr>
      </w:pPr>
      <w:r>
        <w:rPr>
          <w:rFonts w:ascii="Times New Roman" w:hAnsi="Times New Roman" w:eastAsia="Times New Roman" w:cs="Times New Roman"/>
          <w:spacing w:val="8"/>
          <w:sz w:val="20"/>
          <w:szCs w:val="20"/>
        </w:rPr>
        <w:t xml:space="preserve">5.  </w:t>
      </w:r>
      <w:r>
        <w:rPr>
          <w:rFonts w:ascii="宋体" w:hAnsi="宋体" w:eastAsia="宋体" w:cs="宋体"/>
          <w:spacing w:val="8"/>
          <w:sz w:val="20"/>
          <w:szCs w:val="20"/>
        </w:rPr>
        <w:t>工程内容：</w:t>
      </w:r>
      <w:r>
        <w:rPr>
          <w:rFonts w:hint="eastAsia" w:ascii="宋体" w:hAnsi="宋体" w:eastAsia="宋体" w:cs="宋体"/>
          <w:spacing w:val="8"/>
          <w:sz w:val="20"/>
          <w:szCs w:val="20"/>
          <w:u w:val="single" w:color="auto"/>
          <w:lang w:val="en-US" w:eastAsia="zh-CN"/>
        </w:rPr>
        <w:t xml:space="preserve">                   </w:t>
      </w:r>
      <w:r>
        <w:rPr>
          <w:rFonts w:ascii="宋体" w:hAnsi="宋体" w:eastAsia="宋体" w:cs="宋体"/>
          <w:spacing w:val="10"/>
          <w:sz w:val="20"/>
          <w:szCs w:val="20"/>
          <w:u w:val="single" w:color="auto"/>
        </w:rPr>
        <w:t>。（具体详见施工图纸及</w:t>
      </w:r>
      <w:r>
        <w:rPr>
          <w:rFonts w:ascii="宋体" w:hAnsi="宋体" w:eastAsia="宋体" w:cs="宋体"/>
          <w:spacing w:val="9"/>
          <w:sz w:val="20"/>
          <w:szCs w:val="20"/>
          <w:u w:val="single" w:color="auto"/>
        </w:rPr>
        <w:t>工程量清单所包含的</w:t>
      </w:r>
      <w:r>
        <w:rPr>
          <w:rFonts w:ascii="宋体" w:hAnsi="宋体" w:eastAsia="宋体" w:cs="宋体"/>
          <w:spacing w:val="4"/>
          <w:sz w:val="20"/>
          <w:szCs w:val="20"/>
          <w:u w:val="single" w:color="auto"/>
        </w:rPr>
        <w:t>所有内容）</w:t>
      </w:r>
      <w:r>
        <w:rPr>
          <w:rFonts w:ascii="宋体" w:hAnsi="宋体" w:eastAsia="宋体" w:cs="宋体"/>
          <w:spacing w:val="52"/>
          <w:sz w:val="20"/>
          <w:szCs w:val="20"/>
          <w:u w:val="single" w:color="auto"/>
        </w:rPr>
        <w:t xml:space="preserve"> </w:t>
      </w:r>
      <w:r>
        <w:rPr>
          <w:rFonts w:ascii="宋体" w:hAnsi="宋体" w:eastAsia="宋体" w:cs="宋体"/>
          <w:spacing w:val="4"/>
          <w:sz w:val="20"/>
          <w:szCs w:val="20"/>
          <w:u w:val="single" w:color="auto"/>
        </w:rPr>
        <w:t>。</w:t>
      </w:r>
    </w:p>
    <w:p w14:paraId="5A8178F2">
      <w:pPr>
        <w:spacing w:before="162" w:line="302" w:lineRule="auto"/>
        <w:ind w:left="7" w:firstLine="413"/>
        <w:rPr>
          <w:rFonts w:ascii="宋体" w:hAnsi="宋体" w:eastAsia="宋体" w:cs="宋体"/>
          <w:sz w:val="20"/>
          <w:szCs w:val="20"/>
        </w:rPr>
      </w:pPr>
      <w:r>
        <w:rPr>
          <w:rFonts w:ascii="Times New Roman" w:hAnsi="Times New Roman" w:eastAsia="Times New Roman" w:cs="Times New Roman"/>
          <w:spacing w:val="8"/>
          <w:sz w:val="20"/>
          <w:szCs w:val="20"/>
        </w:rPr>
        <w:t xml:space="preserve">6.  </w:t>
      </w:r>
      <w:r>
        <w:rPr>
          <w:rFonts w:ascii="宋体" w:hAnsi="宋体" w:eastAsia="宋体" w:cs="宋体"/>
          <w:spacing w:val="8"/>
          <w:sz w:val="20"/>
          <w:szCs w:val="20"/>
        </w:rPr>
        <w:t>工程承包范围：</w:t>
      </w:r>
      <w:r>
        <w:rPr>
          <w:rFonts w:hint="eastAsia" w:ascii="宋体" w:hAnsi="宋体" w:eastAsia="宋体" w:cs="宋体"/>
          <w:spacing w:val="8"/>
          <w:sz w:val="20"/>
          <w:szCs w:val="20"/>
          <w:u w:val="single" w:color="auto"/>
          <w:lang w:eastAsia="zh-CN"/>
        </w:rPr>
        <w:t>梧州市龙圩区粤东会馆修缮保护工程</w:t>
      </w:r>
      <w:r>
        <w:rPr>
          <w:rFonts w:ascii="宋体" w:hAnsi="宋体" w:eastAsia="宋体" w:cs="宋体"/>
          <w:spacing w:val="8"/>
          <w:sz w:val="20"/>
          <w:szCs w:val="20"/>
          <w:u w:val="single" w:color="auto"/>
        </w:rPr>
        <w:t>，具体内容详见施工图纸及工程量清单所</w:t>
      </w:r>
      <w:r>
        <w:rPr>
          <w:rFonts w:ascii="宋体" w:hAnsi="宋体" w:eastAsia="宋体" w:cs="宋体"/>
          <w:spacing w:val="6"/>
          <w:sz w:val="20"/>
          <w:szCs w:val="20"/>
          <w:u w:val="single" w:color="auto"/>
        </w:rPr>
        <w:t>包含的内容</w:t>
      </w:r>
      <w:r>
        <w:rPr>
          <w:rFonts w:ascii="宋体" w:hAnsi="宋体" w:eastAsia="宋体" w:cs="宋体"/>
          <w:spacing w:val="40"/>
          <w:sz w:val="20"/>
          <w:szCs w:val="20"/>
          <w:u w:val="single" w:color="auto"/>
        </w:rPr>
        <w:t xml:space="preserve"> </w:t>
      </w:r>
      <w:r>
        <w:rPr>
          <w:rFonts w:ascii="宋体" w:hAnsi="宋体" w:eastAsia="宋体" w:cs="宋体"/>
          <w:spacing w:val="6"/>
          <w:sz w:val="20"/>
          <w:szCs w:val="20"/>
          <w:u w:val="single" w:color="auto"/>
        </w:rPr>
        <w:t>。</w:t>
      </w:r>
    </w:p>
    <w:p w14:paraId="78FFF2D0">
      <w:pPr>
        <w:spacing w:before="162" w:line="228" w:lineRule="auto"/>
        <w:ind w:left="416"/>
        <w:outlineLvl w:val="0"/>
        <w:rPr>
          <w:rFonts w:ascii="宋体" w:hAnsi="宋体" w:eastAsia="宋体" w:cs="宋体"/>
          <w:sz w:val="20"/>
          <w:szCs w:val="20"/>
        </w:rPr>
      </w:pPr>
      <w:bookmarkStart w:id="19" w:name="_Toc16495"/>
      <w:r>
        <w:rPr>
          <w:rFonts w:ascii="宋体" w:hAnsi="宋体" w:eastAsia="宋体" w:cs="宋体"/>
          <w:b/>
          <w:bCs/>
          <w:spacing w:val="6"/>
          <w:sz w:val="20"/>
          <w:szCs w:val="20"/>
        </w:rPr>
        <w:t>二、合同工期</w:t>
      </w:r>
      <w:bookmarkEnd w:id="19"/>
    </w:p>
    <w:p w14:paraId="4F37DBDD">
      <w:pPr>
        <w:spacing w:before="163" w:line="227" w:lineRule="auto"/>
        <w:ind w:left="467"/>
        <w:rPr>
          <w:rFonts w:ascii="宋体" w:hAnsi="宋体" w:eastAsia="宋体" w:cs="宋体"/>
          <w:sz w:val="20"/>
          <w:szCs w:val="20"/>
        </w:rPr>
      </w:pPr>
      <w:r>
        <w:rPr>
          <w:rFonts w:ascii="宋体" w:hAnsi="宋体" w:eastAsia="宋体" w:cs="宋体"/>
          <w:spacing w:val="6"/>
          <w:sz w:val="20"/>
          <w:szCs w:val="20"/>
        </w:rPr>
        <w:t>计划开工日期：</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年</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6"/>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6"/>
          <w:sz w:val="20"/>
          <w:szCs w:val="20"/>
        </w:rPr>
        <w:t>日。（具体</w:t>
      </w:r>
      <w:r>
        <w:rPr>
          <w:rFonts w:ascii="宋体" w:hAnsi="宋体" w:eastAsia="宋体" w:cs="宋体"/>
          <w:spacing w:val="5"/>
          <w:sz w:val="20"/>
          <w:szCs w:val="20"/>
        </w:rPr>
        <w:t>以发包人书面通知为准）</w:t>
      </w:r>
    </w:p>
    <w:p w14:paraId="5BE88DE4">
      <w:pPr>
        <w:spacing w:before="162" w:line="228" w:lineRule="auto"/>
        <w:ind w:left="467"/>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2CACBB9B">
      <w:pPr>
        <w:spacing w:before="160" w:line="378" w:lineRule="auto"/>
        <w:ind w:left="24" w:right="1" w:firstLine="446"/>
        <w:rPr>
          <w:rFonts w:ascii="宋体" w:hAnsi="宋体" w:eastAsia="宋体" w:cs="宋体"/>
          <w:sz w:val="20"/>
          <w:szCs w:val="20"/>
        </w:rPr>
      </w:pPr>
      <w:r>
        <w:rPr>
          <w:rFonts w:ascii="宋体" w:hAnsi="宋体" w:eastAsia="宋体" w:cs="宋体"/>
          <w:spacing w:val="10"/>
          <w:sz w:val="20"/>
          <w:szCs w:val="20"/>
        </w:rPr>
        <w:t>工期总日历天数：</w:t>
      </w:r>
      <w:r>
        <w:rPr>
          <w:rFonts w:ascii="宋体" w:hAnsi="宋体" w:eastAsia="宋体" w:cs="宋体"/>
          <w:spacing w:val="10"/>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0"/>
          <w:sz w:val="20"/>
          <w:szCs w:val="20"/>
        </w:rPr>
        <w:t>天。工期总日历天数与根据前述计划开竣工日期计算的工期</w:t>
      </w:r>
      <w:r>
        <w:rPr>
          <w:rFonts w:ascii="宋体" w:hAnsi="宋体" w:eastAsia="宋体" w:cs="宋体"/>
          <w:spacing w:val="9"/>
          <w:sz w:val="20"/>
          <w:szCs w:val="20"/>
        </w:rPr>
        <w:t>天数不一致</w:t>
      </w:r>
      <w:r>
        <w:rPr>
          <w:rFonts w:ascii="宋体" w:hAnsi="宋体" w:eastAsia="宋体" w:cs="宋体"/>
          <w:spacing w:val="3"/>
          <w:sz w:val="20"/>
          <w:szCs w:val="20"/>
        </w:rPr>
        <w:t>的，</w:t>
      </w:r>
      <w:r>
        <w:rPr>
          <w:rFonts w:ascii="宋体" w:hAnsi="宋体" w:eastAsia="宋体" w:cs="宋体"/>
          <w:spacing w:val="-48"/>
          <w:sz w:val="20"/>
          <w:szCs w:val="20"/>
        </w:rPr>
        <w:t xml:space="preserve"> </w:t>
      </w:r>
      <w:r>
        <w:rPr>
          <w:rFonts w:ascii="宋体" w:hAnsi="宋体" w:eastAsia="宋体" w:cs="宋体"/>
          <w:spacing w:val="3"/>
          <w:sz w:val="20"/>
          <w:szCs w:val="20"/>
        </w:rPr>
        <w:t>以工期总日历天数为准。</w:t>
      </w:r>
    </w:p>
    <w:p w14:paraId="6B071A57">
      <w:pPr>
        <w:spacing w:before="1" w:line="228" w:lineRule="auto"/>
        <w:ind w:left="467"/>
        <w:outlineLvl w:val="0"/>
        <w:rPr>
          <w:rFonts w:ascii="宋体" w:hAnsi="宋体" w:eastAsia="宋体" w:cs="宋体"/>
          <w:sz w:val="20"/>
          <w:szCs w:val="20"/>
        </w:rPr>
      </w:pPr>
      <w:bookmarkStart w:id="20" w:name="_Toc15388"/>
      <w:r>
        <w:rPr>
          <w:rFonts w:ascii="宋体" w:hAnsi="宋体" w:eastAsia="宋体" w:cs="宋体"/>
          <w:b/>
          <w:bCs/>
          <w:spacing w:val="6"/>
          <w:sz w:val="20"/>
          <w:szCs w:val="20"/>
        </w:rPr>
        <w:t>三、质量标准</w:t>
      </w:r>
      <w:bookmarkEnd w:id="20"/>
    </w:p>
    <w:p w14:paraId="08FAE95C">
      <w:pPr>
        <w:spacing w:before="160" w:line="228" w:lineRule="auto"/>
        <w:ind w:left="470"/>
        <w:rPr>
          <w:rFonts w:ascii="宋体" w:hAnsi="宋体" w:eastAsia="宋体" w:cs="宋体"/>
          <w:sz w:val="20"/>
          <w:szCs w:val="20"/>
        </w:rPr>
      </w:pPr>
      <w:r>
        <w:rPr>
          <w:rFonts w:ascii="宋体" w:hAnsi="宋体" w:eastAsia="宋体" w:cs="宋体"/>
          <w:spacing w:val="8"/>
          <w:sz w:val="20"/>
          <w:szCs w:val="20"/>
        </w:rPr>
        <w:t>工程质量符合</w:t>
      </w:r>
      <w:r>
        <w:rPr>
          <w:rFonts w:ascii="宋体" w:hAnsi="宋体" w:eastAsia="宋体" w:cs="宋体"/>
          <w:spacing w:val="8"/>
          <w:sz w:val="20"/>
          <w:szCs w:val="20"/>
          <w:u w:val="single" w:color="auto"/>
        </w:rPr>
        <w:t xml:space="preserve"> 达到国家施工验收规范合格  </w:t>
      </w:r>
      <w:r>
        <w:rPr>
          <w:rFonts w:ascii="宋体" w:hAnsi="宋体" w:eastAsia="宋体" w:cs="宋体"/>
          <w:spacing w:val="-91"/>
          <w:sz w:val="20"/>
          <w:szCs w:val="20"/>
        </w:rPr>
        <w:t xml:space="preserve"> </w:t>
      </w:r>
      <w:r>
        <w:rPr>
          <w:rFonts w:ascii="宋体" w:hAnsi="宋体" w:eastAsia="宋体" w:cs="宋体"/>
          <w:spacing w:val="8"/>
          <w:sz w:val="20"/>
          <w:szCs w:val="20"/>
        </w:rPr>
        <w:t>标准。</w:t>
      </w:r>
    </w:p>
    <w:p w14:paraId="05305D6D">
      <w:pPr>
        <w:spacing w:before="162" w:line="226" w:lineRule="auto"/>
        <w:ind w:left="487"/>
        <w:outlineLvl w:val="0"/>
        <w:rPr>
          <w:rFonts w:ascii="宋体" w:hAnsi="宋体" w:eastAsia="宋体" w:cs="宋体"/>
          <w:sz w:val="20"/>
          <w:szCs w:val="20"/>
        </w:rPr>
      </w:pPr>
      <w:bookmarkStart w:id="21" w:name="_Toc22040"/>
      <w:r>
        <w:rPr>
          <w:rFonts w:ascii="宋体" w:hAnsi="宋体" w:eastAsia="宋体" w:cs="宋体"/>
          <w:b/>
          <w:bCs/>
          <w:spacing w:val="6"/>
          <w:sz w:val="20"/>
          <w:szCs w:val="20"/>
        </w:rPr>
        <w:t>四、签约合同价与合同价格形式</w:t>
      </w:r>
      <w:bookmarkEnd w:id="21"/>
    </w:p>
    <w:p w14:paraId="37AA5F10">
      <w:pPr>
        <w:spacing w:before="165" w:line="226" w:lineRule="auto"/>
        <w:ind w:left="484"/>
        <w:rPr>
          <w:rFonts w:ascii="宋体" w:hAnsi="宋体" w:eastAsia="宋体" w:cs="宋体"/>
          <w:sz w:val="20"/>
          <w:szCs w:val="20"/>
        </w:rPr>
      </w:pP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签约合同价为：</w:t>
      </w:r>
    </w:p>
    <w:p w14:paraId="4FEF6BE0">
      <w:pPr>
        <w:spacing w:before="163" w:line="227" w:lineRule="auto"/>
        <w:ind w:left="534"/>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9"/>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pacing w:val="-29"/>
          <w:sz w:val="20"/>
          <w:szCs w:val="20"/>
        </w:rPr>
        <w:t xml:space="preserve"> </w:t>
      </w:r>
      <w:r>
        <w:rPr>
          <w:rFonts w:ascii="宋体" w:hAnsi="宋体" w:eastAsia="宋体" w:cs="宋体"/>
          <w:spacing w:val="5"/>
          <w:sz w:val="20"/>
          <w:szCs w:val="20"/>
        </w:rPr>
        <w:t>元</w:t>
      </w:r>
      <w:r>
        <w:rPr>
          <w:rFonts w:ascii="宋体" w:hAnsi="宋体" w:eastAsia="宋体" w:cs="宋体"/>
          <w:spacing w:val="2"/>
          <w:sz w:val="20"/>
          <w:szCs w:val="20"/>
        </w:rPr>
        <w:t>）；</w:t>
      </w:r>
    </w:p>
    <w:p w14:paraId="43EDB191">
      <w:pPr>
        <w:spacing w:before="163" w:line="228" w:lineRule="auto"/>
        <w:ind w:left="533"/>
        <w:rPr>
          <w:rFonts w:ascii="宋体" w:hAnsi="宋体" w:eastAsia="宋体" w:cs="宋体"/>
          <w:sz w:val="20"/>
          <w:szCs w:val="20"/>
        </w:rPr>
      </w:pPr>
      <w:r>
        <w:rPr>
          <w:rFonts w:ascii="宋体" w:hAnsi="宋体" w:eastAsia="宋体" w:cs="宋体"/>
          <w:spacing w:val="2"/>
          <w:sz w:val="20"/>
          <w:szCs w:val="20"/>
        </w:rPr>
        <w:t>其中：</w:t>
      </w:r>
    </w:p>
    <w:p w14:paraId="648C7557">
      <w:pPr>
        <w:spacing w:before="160" w:line="228" w:lineRule="auto"/>
        <w:ind w:left="437"/>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1</w:t>
      </w:r>
      <w:r>
        <w:rPr>
          <w:rFonts w:ascii="宋体" w:hAnsi="宋体" w:eastAsia="宋体" w:cs="宋体"/>
          <w:spacing w:val="6"/>
          <w:sz w:val="20"/>
          <w:szCs w:val="20"/>
        </w:rPr>
        <w:t>）安全文明施工费：</w:t>
      </w:r>
    </w:p>
    <w:p w14:paraId="490AB018">
      <w:pPr>
        <w:spacing w:before="161" w:line="227" w:lineRule="auto"/>
        <w:ind w:left="954"/>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pacing w:val="-38"/>
          <w:sz w:val="20"/>
          <w:szCs w:val="20"/>
        </w:rPr>
        <w:t xml:space="preserve"> </w:t>
      </w:r>
      <w:r>
        <w:rPr>
          <w:rFonts w:ascii="宋体" w:hAnsi="宋体" w:eastAsia="宋体" w:cs="宋体"/>
          <w:spacing w:val="5"/>
          <w:sz w:val="20"/>
          <w:szCs w:val="20"/>
        </w:rPr>
        <w:t>元</w:t>
      </w:r>
      <w:r>
        <w:rPr>
          <w:rFonts w:ascii="宋体" w:hAnsi="宋体" w:eastAsia="宋体" w:cs="宋体"/>
          <w:spacing w:val="1"/>
          <w:sz w:val="20"/>
          <w:szCs w:val="20"/>
        </w:rPr>
        <w:t>）；</w:t>
      </w:r>
    </w:p>
    <w:p w14:paraId="1BD64495">
      <w:pPr>
        <w:spacing w:before="162" w:line="226"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2</w:t>
      </w:r>
      <w:r>
        <w:rPr>
          <w:rFonts w:ascii="宋体" w:hAnsi="宋体" w:eastAsia="宋体" w:cs="宋体"/>
          <w:spacing w:val="7"/>
          <w:sz w:val="20"/>
          <w:szCs w:val="20"/>
        </w:rPr>
        <w:t>）材料和工程设备暂估价金额：</w:t>
      </w:r>
    </w:p>
    <w:p w14:paraId="66861096">
      <w:pPr>
        <w:spacing w:line="226" w:lineRule="auto"/>
        <w:rPr>
          <w:rFonts w:ascii="宋体" w:hAnsi="宋体" w:eastAsia="宋体" w:cs="宋体"/>
          <w:sz w:val="20"/>
          <w:szCs w:val="20"/>
        </w:rPr>
        <w:sectPr>
          <w:footerReference r:id="rId107" w:type="default"/>
          <w:pgSz w:w="11907" w:h="16840"/>
          <w:pgMar w:top="1166" w:right="1070" w:bottom="1220" w:left="1176" w:header="829" w:footer="1058" w:gutter="0"/>
          <w:pgNumType w:fmt="decimal"/>
          <w:cols w:space="720" w:num="1"/>
        </w:sectPr>
      </w:pPr>
    </w:p>
    <w:p w14:paraId="71BEF7EC">
      <w:pPr>
        <w:spacing w:before="303" w:line="227" w:lineRule="auto"/>
        <w:ind w:left="954"/>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pacing w:val="-38"/>
          <w:sz w:val="20"/>
          <w:szCs w:val="20"/>
        </w:rPr>
        <w:t xml:space="preserve"> </w:t>
      </w:r>
      <w:r>
        <w:rPr>
          <w:rFonts w:ascii="宋体" w:hAnsi="宋体" w:eastAsia="宋体" w:cs="宋体"/>
          <w:spacing w:val="5"/>
          <w:sz w:val="20"/>
          <w:szCs w:val="20"/>
        </w:rPr>
        <w:t>元</w:t>
      </w:r>
      <w:r>
        <w:rPr>
          <w:rFonts w:ascii="宋体" w:hAnsi="宋体" w:eastAsia="宋体" w:cs="宋体"/>
          <w:spacing w:val="1"/>
          <w:sz w:val="20"/>
          <w:szCs w:val="20"/>
        </w:rPr>
        <w:t>）；</w:t>
      </w:r>
    </w:p>
    <w:p w14:paraId="71E882BE">
      <w:pPr>
        <w:spacing w:before="162" w:line="226"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3</w:t>
      </w:r>
      <w:r>
        <w:rPr>
          <w:rFonts w:ascii="宋体" w:hAnsi="宋体" w:eastAsia="宋体" w:cs="宋体"/>
          <w:spacing w:val="7"/>
          <w:sz w:val="20"/>
          <w:szCs w:val="20"/>
        </w:rPr>
        <w:t>）专业工程暂估价金额：</w:t>
      </w:r>
    </w:p>
    <w:p w14:paraId="6CEA449A">
      <w:pPr>
        <w:spacing w:before="165" w:line="227" w:lineRule="auto"/>
        <w:ind w:left="954"/>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pacing w:val="-38"/>
          <w:sz w:val="20"/>
          <w:szCs w:val="20"/>
        </w:rPr>
        <w:t xml:space="preserve"> </w:t>
      </w:r>
      <w:r>
        <w:rPr>
          <w:rFonts w:ascii="宋体" w:hAnsi="宋体" w:eastAsia="宋体" w:cs="宋体"/>
          <w:spacing w:val="5"/>
          <w:sz w:val="20"/>
          <w:szCs w:val="20"/>
        </w:rPr>
        <w:t>元</w:t>
      </w:r>
      <w:r>
        <w:rPr>
          <w:rFonts w:ascii="宋体" w:hAnsi="宋体" w:eastAsia="宋体" w:cs="宋体"/>
          <w:spacing w:val="1"/>
          <w:sz w:val="20"/>
          <w:szCs w:val="20"/>
        </w:rPr>
        <w:t>）；</w:t>
      </w:r>
    </w:p>
    <w:p w14:paraId="36B77CE2">
      <w:pPr>
        <w:spacing w:before="161" w:line="228" w:lineRule="auto"/>
        <w:ind w:left="437"/>
        <w:rPr>
          <w:rFonts w:ascii="宋体" w:hAnsi="宋体" w:eastAsia="宋体" w:cs="宋体"/>
          <w:sz w:val="20"/>
          <w:szCs w:val="20"/>
        </w:rPr>
      </w:pPr>
      <w:r>
        <w:rPr>
          <w:rFonts w:ascii="宋体" w:hAnsi="宋体" w:eastAsia="宋体" w:cs="宋体"/>
          <w:spacing w:val="5"/>
          <w:sz w:val="20"/>
          <w:szCs w:val="20"/>
        </w:rPr>
        <w:t>（</w:t>
      </w:r>
      <w:r>
        <w:rPr>
          <w:rFonts w:ascii="Times New Roman" w:hAnsi="Times New Roman" w:eastAsia="Times New Roman" w:cs="Times New Roman"/>
          <w:spacing w:val="5"/>
          <w:sz w:val="20"/>
          <w:szCs w:val="20"/>
        </w:rPr>
        <w:t>4</w:t>
      </w:r>
      <w:r>
        <w:rPr>
          <w:rFonts w:ascii="宋体" w:hAnsi="宋体" w:eastAsia="宋体" w:cs="宋体"/>
          <w:spacing w:val="5"/>
          <w:sz w:val="20"/>
          <w:szCs w:val="20"/>
        </w:rPr>
        <w:t>）暂列金额：</w:t>
      </w:r>
    </w:p>
    <w:p w14:paraId="5F6145F8">
      <w:pPr>
        <w:spacing w:before="161" w:line="227" w:lineRule="auto"/>
        <w:ind w:left="954"/>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Times New Roman" w:hAnsi="Times New Roman" w:eastAsia="Times New Roman" w:cs="Times New Roman"/>
          <w:spacing w:val="5"/>
          <w:sz w:val="20"/>
          <w:szCs w:val="20"/>
        </w:rPr>
        <w:t>¥</w:t>
      </w:r>
      <w:r>
        <w:rPr>
          <w:rFonts w:ascii="Times New Roman" w:hAnsi="Times New Roman" w:eastAsia="Times New Roman" w:cs="Times New Roman"/>
          <w:spacing w:val="-43"/>
          <w:sz w:val="20"/>
          <w:szCs w:val="20"/>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pacing w:val="-38"/>
          <w:sz w:val="20"/>
          <w:szCs w:val="20"/>
        </w:rPr>
        <w:t xml:space="preserve"> </w:t>
      </w:r>
      <w:r>
        <w:rPr>
          <w:rFonts w:ascii="宋体" w:hAnsi="宋体" w:eastAsia="宋体" w:cs="宋体"/>
          <w:spacing w:val="5"/>
          <w:sz w:val="20"/>
          <w:szCs w:val="20"/>
        </w:rPr>
        <w:t>元）。</w:t>
      </w:r>
    </w:p>
    <w:p w14:paraId="17764482">
      <w:pPr>
        <w:spacing w:before="162" w:line="226" w:lineRule="auto"/>
        <w:ind w:left="423"/>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合同价格形式：</w:t>
      </w:r>
      <w:r>
        <w:rPr>
          <w:rFonts w:ascii="宋体" w:hAnsi="宋体" w:eastAsia="宋体" w:cs="宋体"/>
          <w:spacing w:val="8"/>
          <w:sz w:val="20"/>
          <w:szCs w:val="20"/>
        </w:rPr>
        <w:t xml:space="preserve">   </w:t>
      </w:r>
      <w:r>
        <w:rPr>
          <w:rFonts w:ascii="宋体" w:hAnsi="宋体" w:eastAsia="宋体" w:cs="宋体"/>
          <w:spacing w:val="11"/>
          <w:sz w:val="20"/>
          <w:szCs w:val="20"/>
          <w:u w:val="single" w:color="auto"/>
        </w:rPr>
        <w:t xml:space="preserve">  </w:t>
      </w:r>
      <w:r>
        <w:rPr>
          <w:rFonts w:ascii="宋体" w:hAnsi="宋体" w:eastAsia="宋体" w:cs="宋体"/>
          <w:spacing w:val="6"/>
          <w:sz w:val="20"/>
          <w:szCs w:val="20"/>
          <w:u w:val="single" w:color="auto"/>
        </w:rPr>
        <w:t xml:space="preserve">综合单价 </w:t>
      </w:r>
      <w:r>
        <w:rPr>
          <w:rFonts w:ascii="宋体" w:hAnsi="宋体" w:eastAsia="宋体" w:cs="宋体"/>
          <w:spacing w:val="6"/>
          <w:sz w:val="20"/>
          <w:szCs w:val="20"/>
        </w:rPr>
        <w:t>。</w:t>
      </w:r>
    </w:p>
    <w:p w14:paraId="0E262218">
      <w:pPr>
        <w:spacing w:before="166" w:line="228" w:lineRule="auto"/>
        <w:ind w:left="430"/>
        <w:outlineLvl w:val="0"/>
        <w:rPr>
          <w:rFonts w:ascii="宋体" w:hAnsi="宋体" w:eastAsia="宋体" w:cs="宋体"/>
          <w:sz w:val="20"/>
          <w:szCs w:val="20"/>
        </w:rPr>
      </w:pPr>
      <w:bookmarkStart w:id="22" w:name="_Toc15563"/>
      <w:r>
        <w:rPr>
          <w:rFonts w:ascii="宋体" w:hAnsi="宋体" w:eastAsia="宋体" w:cs="宋体"/>
          <w:b/>
          <w:bCs/>
          <w:spacing w:val="6"/>
          <w:sz w:val="20"/>
          <w:szCs w:val="20"/>
        </w:rPr>
        <w:t>五、项目经理</w:t>
      </w:r>
      <w:bookmarkEnd w:id="22"/>
    </w:p>
    <w:p w14:paraId="1C6A894B">
      <w:pPr>
        <w:spacing w:before="160" w:line="228" w:lineRule="auto"/>
        <w:ind w:left="427"/>
        <w:rPr>
          <w:rFonts w:ascii="宋体" w:hAnsi="宋体" w:eastAsia="宋体" w:cs="宋体"/>
          <w:sz w:val="20"/>
          <w:szCs w:val="20"/>
        </w:rPr>
      </w:pPr>
      <w:r>
        <w:rPr>
          <w:rFonts w:ascii="宋体" w:hAnsi="宋体" w:eastAsia="宋体" w:cs="宋体"/>
          <w:spacing w:val="6"/>
          <w:sz w:val="20"/>
          <w:szCs w:val="20"/>
        </w:rPr>
        <w:t>承包人项目经理：</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2AA5EA7">
      <w:pPr>
        <w:spacing w:before="161" w:line="228" w:lineRule="auto"/>
        <w:ind w:left="428"/>
        <w:outlineLvl w:val="0"/>
        <w:rPr>
          <w:rFonts w:ascii="宋体" w:hAnsi="宋体" w:eastAsia="宋体" w:cs="宋体"/>
          <w:sz w:val="20"/>
          <w:szCs w:val="20"/>
        </w:rPr>
      </w:pPr>
      <w:bookmarkStart w:id="23" w:name="_Toc6061"/>
      <w:r>
        <w:rPr>
          <w:rFonts w:ascii="宋体" w:hAnsi="宋体" w:eastAsia="宋体" w:cs="宋体"/>
          <w:b/>
          <w:bCs/>
          <w:spacing w:val="7"/>
          <w:sz w:val="20"/>
          <w:szCs w:val="20"/>
        </w:rPr>
        <w:t>六、合同文件构成</w:t>
      </w:r>
      <w:bookmarkEnd w:id="23"/>
    </w:p>
    <w:p w14:paraId="547FFBCC">
      <w:pPr>
        <w:spacing w:before="161" w:line="227" w:lineRule="auto"/>
        <w:ind w:left="427"/>
        <w:rPr>
          <w:rFonts w:ascii="宋体" w:hAnsi="宋体" w:eastAsia="宋体" w:cs="宋体"/>
          <w:sz w:val="20"/>
          <w:szCs w:val="20"/>
        </w:rPr>
      </w:pPr>
      <w:r>
        <w:rPr>
          <w:rFonts w:ascii="宋体" w:hAnsi="宋体" w:eastAsia="宋体" w:cs="宋体"/>
          <w:spacing w:val="8"/>
          <w:sz w:val="20"/>
          <w:szCs w:val="20"/>
        </w:rPr>
        <w:t>本协议书与下列文件一起构成合同文件：</w:t>
      </w:r>
    </w:p>
    <w:p w14:paraId="0FB27DCE">
      <w:pPr>
        <w:spacing w:before="165" w:line="227"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）中标通知书（如有</w:t>
      </w:r>
      <w:r>
        <w:rPr>
          <w:rFonts w:ascii="宋体" w:hAnsi="宋体" w:eastAsia="宋体" w:cs="宋体"/>
          <w:spacing w:val="4"/>
          <w:sz w:val="20"/>
          <w:szCs w:val="20"/>
        </w:rPr>
        <w:t>）；</w:t>
      </w:r>
    </w:p>
    <w:p w14:paraId="39582CE6">
      <w:pPr>
        <w:spacing w:before="162"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）投标函及其附录（如有</w:t>
      </w:r>
      <w:r>
        <w:rPr>
          <w:rFonts w:ascii="宋体" w:hAnsi="宋体" w:eastAsia="宋体" w:cs="宋体"/>
          <w:spacing w:val="1"/>
          <w:sz w:val="20"/>
          <w:szCs w:val="20"/>
        </w:rPr>
        <w:t>）；</w:t>
      </w:r>
    </w:p>
    <w:p w14:paraId="4220398B">
      <w:pPr>
        <w:spacing w:before="162" w:line="227"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3</w:t>
      </w:r>
      <w:r>
        <w:rPr>
          <w:rFonts w:ascii="宋体" w:hAnsi="宋体" w:eastAsia="宋体" w:cs="宋体"/>
          <w:spacing w:val="7"/>
          <w:sz w:val="20"/>
          <w:szCs w:val="20"/>
        </w:rPr>
        <w:t>）专用合同条款及其附件；</w:t>
      </w:r>
    </w:p>
    <w:p w14:paraId="4E62E160">
      <w:pPr>
        <w:spacing w:before="162" w:line="228" w:lineRule="auto"/>
        <w:ind w:left="437"/>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4</w:t>
      </w:r>
      <w:r>
        <w:rPr>
          <w:rFonts w:ascii="宋体" w:hAnsi="宋体" w:eastAsia="宋体" w:cs="宋体"/>
          <w:spacing w:val="6"/>
          <w:sz w:val="20"/>
          <w:szCs w:val="20"/>
        </w:rPr>
        <w:t>）通用合同条款；</w:t>
      </w:r>
    </w:p>
    <w:p w14:paraId="7B066895">
      <w:pPr>
        <w:spacing w:before="161" w:line="230" w:lineRule="auto"/>
        <w:ind w:left="437"/>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5</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p>
    <w:p w14:paraId="2D091D8E">
      <w:pPr>
        <w:spacing w:before="159" w:line="230" w:lineRule="auto"/>
        <w:ind w:left="437"/>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6</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p>
    <w:p w14:paraId="6189254B">
      <w:pPr>
        <w:spacing w:before="161" w:line="230" w:lineRule="auto"/>
        <w:ind w:left="437"/>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7</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p>
    <w:p w14:paraId="560F8DD3">
      <w:pPr>
        <w:spacing w:before="158" w:line="228" w:lineRule="auto"/>
        <w:ind w:left="437"/>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8</w:t>
      </w:r>
      <w:r>
        <w:rPr>
          <w:rFonts w:ascii="宋体" w:hAnsi="宋体" w:eastAsia="宋体" w:cs="宋体"/>
          <w:spacing w:val="6"/>
          <w:sz w:val="20"/>
          <w:szCs w:val="20"/>
        </w:rPr>
        <w:t>）其他合同文件：</w:t>
      </w:r>
    </w:p>
    <w:p w14:paraId="2A2280A7">
      <w:pPr>
        <w:spacing w:before="163" w:line="377" w:lineRule="auto"/>
        <w:ind w:left="9" w:firstLine="419"/>
        <w:jc w:val="both"/>
        <w:rPr>
          <w:rFonts w:ascii="宋体" w:hAnsi="宋体" w:eastAsia="宋体" w:cs="宋体"/>
          <w:sz w:val="20"/>
          <w:szCs w:val="20"/>
        </w:rPr>
      </w:pPr>
      <w:r>
        <w:rPr>
          <w:rFonts w:ascii="宋体" w:hAnsi="宋体" w:eastAsia="宋体" w:cs="宋体"/>
          <w:spacing w:val="10"/>
          <w:sz w:val="20"/>
          <w:szCs w:val="20"/>
        </w:rPr>
        <w:t>上述各项合同文件包括合同当事人就该项合同文件所作出的补充和修</w:t>
      </w:r>
      <w:r>
        <w:rPr>
          <w:rFonts w:ascii="宋体" w:hAnsi="宋体" w:eastAsia="宋体" w:cs="宋体"/>
          <w:spacing w:val="9"/>
          <w:sz w:val="20"/>
          <w:szCs w:val="20"/>
        </w:rPr>
        <w:t>改，属于同一类内容的文件，应</w:t>
      </w:r>
      <w:r>
        <w:rPr>
          <w:rFonts w:ascii="宋体" w:hAnsi="宋体" w:eastAsia="宋体" w:cs="宋体"/>
          <w:spacing w:val="10"/>
          <w:sz w:val="20"/>
          <w:szCs w:val="20"/>
        </w:rPr>
        <w:t>以最新签署的为准（违反招标文件实质性内容的约定除外）。专用合同条款及</w:t>
      </w:r>
      <w:r>
        <w:rPr>
          <w:rFonts w:ascii="宋体" w:hAnsi="宋体" w:eastAsia="宋体" w:cs="宋体"/>
          <w:spacing w:val="9"/>
          <w:sz w:val="20"/>
          <w:szCs w:val="20"/>
        </w:rPr>
        <w:t>其附件须经合同当事人签字</w:t>
      </w:r>
      <w:r>
        <w:rPr>
          <w:rFonts w:ascii="宋体" w:hAnsi="宋体" w:eastAsia="宋体" w:cs="宋体"/>
          <w:spacing w:val="4"/>
          <w:sz w:val="20"/>
          <w:szCs w:val="20"/>
        </w:rPr>
        <w:t>或盖章。</w:t>
      </w:r>
    </w:p>
    <w:p w14:paraId="1248C085">
      <w:pPr>
        <w:spacing w:before="1" w:line="227" w:lineRule="auto"/>
        <w:ind w:left="426"/>
        <w:outlineLvl w:val="0"/>
        <w:rPr>
          <w:rFonts w:ascii="宋体" w:hAnsi="宋体" w:eastAsia="宋体" w:cs="宋体"/>
          <w:sz w:val="20"/>
          <w:szCs w:val="20"/>
        </w:rPr>
      </w:pPr>
      <w:bookmarkStart w:id="24" w:name="_Toc4930"/>
      <w:r>
        <w:rPr>
          <w:rFonts w:ascii="宋体" w:hAnsi="宋体" w:eastAsia="宋体" w:cs="宋体"/>
          <w:b/>
          <w:bCs/>
          <w:spacing w:val="6"/>
          <w:sz w:val="20"/>
          <w:szCs w:val="20"/>
        </w:rPr>
        <w:t>七、承诺</w:t>
      </w:r>
      <w:bookmarkEnd w:id="24"/>
    </w:p>
    <w:p w14:paraId="5B51A868">
      <w:pPr>
        <w:spacing w:before="162" w:line="301" w:lineRule="auto"/>
        <w:ind w:left="7" w:firstLine="435"/>
        <w:rPr>
          <w:rFonts w:ascii="宋体" w:hAnsi="宋体" w:eastAsia="宋体" w:cs="宋体"/>
          <w:sz w:val="20"/>
          <w:szCs w:val="20"/>
        </w:rPr>
      </w:pP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发包人承诺按照法律规定履行项目审批手续、筹集工程建设资金并按照</w:t>
      </w:r>
      <w:r>
        <w:rPr>
          <w:rFonts w:ascii="宋体" w:hAnsi="宋体" w:eastAsia="宋体" w:cs="宋体"/>
          <w:spacing w:val="7"/>
          <w:sz w:val="20"/>
          <w:szCs w:val="20"/>
        </w:rPr>
        <w:t>合同约定的期限和方式支付</w:t>
      </w:r>
      <w:r>
        <w:rPr>
          <w:rFonts w:ascii="宋体" w:hAnsi="宋体" w:eastAsia="宋体" w:cs="宋体"/>
          <w:spacing w:val="5"/>
          <w:sz w:val="20"/>
          <w:szCs w:val="20"/>
        </w:rPr>
        <w:t>合同价款。</w:t>
      </w:r>
    </w:p>
    <w:p w14:paraId="0E97DE03">
      <w:pPr>
        <w:spacing w:before="163" w:line="302" w:lineRule="auto"/>
        <w:ind w:left="9" w:right="3" w:firstLine="413"/>
        <w:rPr>
          <w:rFonts w:ascii="宋体" w:hAnsi="宋体" w:eastAsia="宋体" w:cs="宋体"/>
          <w:sz w:val="20"/>
          <w:szCs w:val="20"/>
        </w:rPr>
      </w:pP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承包人承诺按照法律规定及合同约定组织完成工程施工，确保工程质量和安全，不进行转包及违法</w:t>
      </w:r>
      <w:r>
        <w:rPr>
          <w:rFonts w:ascii="宋体" w:hAnsi="宋体" w:eastAsia="宋体" w:cs="宋体"/>
          <w:spacing w:val="9"/>
          <w:sz w:val="20"/>
          <w:szCs w:val="20"/>
        </w:rPr>
        <w:t>分包，并在缺陷责任期及保修期内承担相应的工程维修责任。</w:t>
      </w:r>
    </w:p>
    <w:p w14:paraId="6E9D4E90">
      <w:pPr>
        <w:spacing w:before="164" w:line="302" w:lineRule="auto"/>
        <w:ind w:left="9" w:firstLine="417"/>
        <w:rPr>
          <w:rFonts w:ascii="宋体" w:hAnsi="宋体" w:eastAsia="宋体" w:cs="宋体"/>
          <w:sz w:val="20"/>
          <w:szCs w:val="20"/>
        </w:rPr>
      </w:pPr>
      <w:r>
        <w:rPr>
          <w:rFonts w:ascii="Times New Roman" w:hAnsi="Times New Roman" w:eastAsia="Times New Roman" w:cs="Times New Roman"/>
          <w:spacing w:val="8"/>
          <w:sz w:val="20"/>
          <w:szCs w:val="20"/>
        </w:rPr>
        <w:t xml:space="preserve">3.  </w:t>
      </w:r>
      <w:r>
        <w:rPr>
          <w:rFonts w:ascii="宋体" w:hAnsi="宋体" w:eastAsia="宋体" w:cs="宋体"/>
          <w:spacing w:val="8"/>
          <w:sz w:val="20"/>
          <w:szCs w:val="20"/>
        </w:rPr>
        <w:t>发包人和承包人通过招投标形式签订合同的，双方理解并承诺不再就同一工程另行签订与合同实质</w:t>
      </w:r>
      <w:r>
        <w:rPr>
          <w:rFonts w:ascii="宋体" w:hAnsi="宋体" w:eastAsia="宋体" w:cs="宋体"/>
          <w:spacing w:val="7"/>
          <w:sz w:val="20"/>
          <w:szCs w:val="20"/>
        </w:rPr>
        <w:t>性内容相背离的协议。</w:t>
      </w:r>
    </w:p>
    <w:p w14:paraId="643ACB4A">
      <w:pPr>
        <w:spacing w:before="161" w:line="228" w:lineRule="auto"/>
        <w:ind w:left="430"/>
        <w:outlineLvl w:val="0"/>
        <w:rPr>
          <w:rFonts w:ascii="宋体" w:hAnsi="宋体" w:eastAsia="宋体" w:cs="宋体"/>
          <w:sz w:val="20"/>
          <w:szCs w:val="20"/>
        </w:rPr>
      </w:pPr>
      <w:bookmarkStart w:id="25" w:name="_Toc4163"/>
      <w:r>
        <w:rPr>
          <w:rFonts w:ascii="宋体" w:hAnsi="宋体" w:eastAsia="宋体" w:cs="宋体"/>
          <w:b/>
          <w:bCs/>
          <w:spacing w:val="6"/>
          <w:sz w:val="20"/>
          <w:szCs w:val="20"/>
        </w:rPr>
        <w:t>八、词语含义</w:t>
      </w:r>
      <w:bookmarkEnd w:id="25"/>
    </w:p>
    <w:p w14:paraId="5AAFA78D">
      <w:pPr>
        <w:spacing w:before="162" w:line="227" w:lineRule="auto"/>
        <w:ind w:left="427"/>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14:paraId="30385941">
      <w:pPr>
        <w:spacing w:before="164" w:line="230" w:lineRule="auto"/>
        <w:ind w:left="432"/>
        <w:outlineLvl w:val="0"/>
        <w:rPr>
          <w:rFonts w:ascii="宋体" w:hAnsi="宋体" w:eastAsia="宋体" w:cs="宋体"/>
          <w:sz w:val="20"/>
          <w:szCs w:val="20"/>
        </w:rPr>
      </w:pPr>
      <w:bookmarkStart w:id="26" w:name="_Toc19629"/>
      <w:r>
        <w:rPr>
          <w:rFonts w:ascii="宋体" w:hAnsi="宋体" w:eastAsia="宋体" w:cs="宋体"/>
          <w:b/>
          <w:bCs/>
          <w:spacing w:val="6"/>
          <w:sz w:val="20"/>
          <w:szCs w:val="20"/>
        </w:rPr>
        <w:t>九、签订时间</w:t>
      </w:r>
      <w:bookmarkEnd w:id="26"/>
    </w:p>
    <w:p w14:paraId="7C54C68E">
      <w:pPr>
        <w:spacing w:before="159" w:line="227" w:lineRule="auto"/>
        <w:ind w:left="427"/>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2"/>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14:paraId="005D5D7B">
      <w:pPr>
        <w:spacing w:before="162" w:line="229" w:lineRule="auto"/>
        <w:ind w:left="427"/>
        <w:outlineLvl w:val="0"/>
        <w:rPr>
          <w:rFonts w:ascii="宋体" w:hAnsi="宋体" w:eastAsia="宋体" w:cs="宋体"/>
          <w:sz w:val="20"/>
          <w:szCs w:val="20"/>
        </w:rPr>
      </w:pPr>
      <w:bookmarkStart w:id="27" w:name="_Toc13592"/>
      <w:r>
        <w:rPr>
          <w:rFonts w:ascii="宋体" w:hAnsi="宋体" w:eastAsia="宋体" w:cs="宋体"/>
          <w:b/>
          <w:bCs/>
          <w:spacing w:val="6"/>
          <w:sz w:val="20"/>
          <w:szCs w:val="20"/>
        </w:rPr>
        <w:t>十、签订地点</w:t>
      </w:r>
      <w:bookmarkEnd w:id="27"/>
    </w:p>
    <w:p w14:paraId="6F08F8C0">
      <w:pPr>
        <w:spacing w:before="162" w:line="227" w:lineRule="auto"/>
        <w:ind w:left="427"/>
        <w:rPr>
          <w:rFonts w:ascii="宋体" w:hAnsi="宋体" w:eastAsia="宋体" w:cs="宋体"/>
          <w:sz w:val="20"/>
          <w:szCs w:val="20"/>
        </w:rPr>
      </w:pPr>
      <w:r>
        <w:rPr>
          <w:rFonts w:ascii="宋体" w:hAnsi="宋体" w:eastAsia="宋体" w:cs="宋体"/>
          <w:spacing w:val="5"/>
          <w:sz w:val="20"/>
          <w:szCs w:val="20"/>
        </w:rPr>
        <w:t>本合同在</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签订。</w:t>
      </w:r>
    </w:p>
    <w:p w14:paraId="77AB8405">
      <w:pPr>
        <w:spacing w:line="227" w:lineRule="auto"/>
        <w:rPr>
          <w:rFonts w:ascii="宋体" w:hAnsi="宋体" w:eastAsia="宋体" w:cs="宋体"/>
          <w:sz w:val="20"/>
          <w:szCs w:val="20"/>
        </w:rPr>
        <w:sectPr>
          <w:footerReference r:id="rId108" w:type="default"/>
          <w:pgSz w:w="11907" w:h="16840"/>
          <w:pgMar w:top="1166" w:right="1070" w:bottom="1220" w:left="1176" w:header="829" w:footer="1058" w:gutter="0"/>
          <w:pgNumType w:fmt="decimal"/>
          <w:cols w:space="720" w:num="1"/>
        </w:sectPr>
      </w:pPr>
    </w:p>
    <w:p w14:paraId="0782DCE5">
      <w:pPr>
        <w:spacing w:before="303" w:line="228" w:lineRule="auto"/>
        <w:ind w:left="427"/>
        <w:outlineLvl w:val="0"/>
        <w:rPr>
          <w:rFonts w:ascii="宋体" w:hAnsi="宋体" w:eastAsia="宋体" w:cs="宋体"/>
          <w:sz w:val="20"/>
          <w:szCs w:val="20"/>
        </w:rPr>
      </w:pPr>
      <w:bookmarkStart w:id="28" w:name="_Toc15119"/>
      <w:r>
        <w:rPr>
          <w:rFonts w:ascii="宋体" w:hAnsi="宋体" w:eastAsia="宋体" w:cs="宋体"/>
          <w:b/>
          <w:bCs/>
          <w:spacing w:val="7"/>
          <w:sz w:val="20"/>
          <w:szCs w:val="20"/>
        </w:rPr>
        <w:t>十一、补充协议</w:t>
      </w:r>
      <w:bookmarkEnd w:id="28"/>
    </w:p>
    <w:p w14:paraId="6543A943">
      <w:pPr>
        <w:spacing w:before="160" w:line="228" w:lineRule="auto"/>
        <w:ind w:left="427"/>
        <w:rPr>
          <w:rFonts w:ascii="宋体" w:hAnsi="宋体" w:eastAsia="宋体" w:cs="宋体"/>
          <w:sz w:val="20"/>
          <w:szCs w:val="20"/>
        </w:rPr>
      </w:pPr>
      <w:r>
        <w:rPr>
          <w:rFonts w:ascii="宋体" w:hAnsi="宋体" w:eastAsia="宋体" w:cs="宋体"/>
          <w:spacing w:val="9"/>
          <w:sz w:val="20"/>
          <w:szCs w:val="20"/>
        </w:rPr>
        <w:t>合同未尽事宜，合同当事人另行签订补充协议，补充协议是合同的组成部分。</w:t>
      </w:r>
    </w:p>
    <w:p w14:paraId="2EB2A325">
      <w:pPr>
        <w:spacing w:before="164" w:line="228" w:lineRule="auto"/>
        <w:ind w:left="427"/>
        <w:outlineLvl w:val="0"/>
        <w:rPr>
          <w:rFonts w:ascii="宋体" w:hAnsi="宋体" w:eastAsia="宋体" w:cs="宋体"/>
          <w:sz w:val="20"/>
          <w:szCs w:val="20"/>
        </w:rPr>
      </w:pPr>
      <w:bookmarkStart w:id="29" w:name="_Toc25333"/>
      <w:r>
        <w:rPr>
          <w:rFonts w:ascii="宋体" w:hAnsi="宋体" w:eastAsia="宋体" w:cs="宋体"/>
          <w:b/>
          <w:bCs/>
          <w:spacing w:val="7"/>
          <w:sz w:val="20"/>
          <w:szCs w:val="20"/>
        </w:rPr>
        <w:t>十二、合同生效</w:t>
      </w:r>
      <w:bookmarkEnd w:id="29"/>
    </w:p>
    <w:p w14:paraId="0247C934">
      <w:pPr>
        <w:spacing w:before="160" w:line="227" w:lineRule="auto"/>
        <w:ind w:left="427"/>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5"/>
          <w:sz w:val="20"/>
          <w:szCs w:val="20"/>
        </w:rPr>
        <w:t>生效。</w:t>
      </w:r>
    </w:p>
    <w:p w14:paraId="1C5B7318">
      <w:pPr>
        <w:spacing w:before="161" w:line="228" w:lineRule="auto"/>
        <w:ind w:left="427"/>
        <w:outlineLvl w:val="0"/>
        <w:rPr>
          <w:rFonts w:ascii="宋体" w:hAnsi="宋体" w:eastAsia="宋体" w:cs="宋体"/>
          <w:sz w:val="20"/>
          <w:szCs w:val="20"/>
        </w:rPr>
      </w:pPr>
      <w:bookmarkStart w:id="30" w:name="_Toc6034"/>
      <w:r>
        <w:rPr>
          <w:rFonts w:ascii="宋体" w:hAnsi="宋体" w:eastAsia="宋体" w:cs="宋体"/>
          <w:b/>
          <w:bCs/>
          <w:spacing w:val="7"/>
          <w:sz w:val="20"/>
          <w:szCs w:val="20"/>
        </w:rPr>
        <w:t>十三、合同份数</w:t>
      </w:r>
      <w:bookmarkEnd w:id="30"/>
    </w:p>
    <w:p w14:paraId="3AFAF91F">
      <w:pPr>
        <w:spacing w:before="161" w:line="227" w:lineRule="auto"/>
        <w:ind w:left="427"/>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91"/>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份，承包人执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份。</w:t>
      </w:r>
    </w:p>
    <w:p w14:paraId="38C7FE00">
      <w:pPr>
        <w:spacing w:line="272" w:lineRule="auto"/>
        <w:rPr>
          <w:rFonts w:ascii="Arial"/>
          <w:sz w:val="21"/>
        </w:rPr>
      </w:pPr>
    </w:p>
    <w:p w14:paraId="6366575E">
      <w:pPr>
        <w:spacing w:line="272" w:lineRule="auto"/>
        <w:rPr>
          <w:rFonts w:ascii="Arial"/>
          <w:sz w:val="21"/>
        </w:rPr>
      </w:pPr>
    </w:p>
    <w:p w14:paraId="371F729E">
      <w:pPr>
        <w:spacing w:line="272" w:lineRule="auto"/>
        <w:rPr>
          <w:rFonts w:ascii="Arial"/>
          <w:sz w:val="21"/>
        </w:rPr>
      </w:pPr>
    </w:p>
    <w:p w14:paraId="7BC57AEC">
      <w:pPr>
        <w:spacing w:before="66" w:line="227" w:lineRule="auto"/>
        <w:ind w:left="10"/>
        <w:rPr>
          <w:rFonts w:ascii="宋体" w:hAnsi="宋体" w:eastAsia="宋体" w:cs="宋体"/>
          <w:sz w:val="20"/>
          <w:szCs w:val="20"/>
        </w:rPr>
      </w:pPr>
      <w:r>
        <w:rPr>
          <w:rFonts w:ascii="宋体" w:hAnsi="宋体" w:eastAsia="宋体" w:cs="宋体"/>
          <w:spacing w:val="7"/>
          <w:sz w:val="20"/>
          <w:szCs w:val="20"/>
        </w:rPr>
        <w:t>发包人</w:t>
      </w:r>
      <w:r>
        <w:rPr>
          <w:rFonts w:ascii="宋体" w:hAnsi="宋体" w:eastAsia="宋体" w:cs="宋体"/>
          <w:spacing w:val="-10"/>
          <w:sz w:val="20"/>
          <w:szCs w:val="20"/>
        </w:rPr>
        <w:t>：</w:t>
      </w:r>
      <w:r>
        <w:rPr>
          <w:rFonts w:ascii="宋体" w:hAnsi="宋体" w:eastAsia="宋体" w:cs="宋体"/>
          <w:spacing w:val="15"/>
          <w:sz w:val="20"/>
          <w:szCs w:val="20"/>
        </w:rPr>
        <w:t xml:space="preserve">  </w:t>
      </w:r>
      <w:r>
        <w:rPr>
          <w:rFonts w:ascii="宋体" w:hAnsi="宋体" w:eastAsia="宋体" w:cs="宋体"/>
          <w:spacing w:val="-10"/>
          <w:sz w:val="20"/>
          <w:szCs w:val="20"/>
        </w:rPr>
        <w:t>（</w:t>
      </w:r>
      <w:r>
        <w:rPr>
          <w:rFonts w:ascii="宋体" w:hAnsi="宋体" w:eastAsia="宋体" w:cs="宋体"/>
          <w:spacing w:val="7"/>
          <w:sz w:val="20"/>
          <w:szCs w:val="20"/>
        </w:rPr>
        <w:t>公章）                             承包人</w:t>
      </w:r>
      <w:r>
        <w:rPr>
          <w:rFonts w:ascii="宋体" w:hAnsi="宋体" w:eastAsia="宋体" w:cs="宋体"/>
          <w:spacing w:val="-10"/>
          <w:sz w:val="20"/>
          <w:szCs w:val="20"/>
        </w:rPr>
        <w:t>：</w:t>
      </w:r>
      <w:r>
        <w:rPr>
          <w:rFonts w:ascii="宋体" w:hAnsi="宋体" w:eastAsia="宋体" w:cs="宋体"/>
          <w:spacing w:val="12"/>
          <w:sz w:val="20"/>
          <w:szCs w:val="20"/>
        </w:rPr>
        <w:t xml:space="preserve">  </w:t>
      </w:r>
      <w:r>
        <w:rPr>
          <w:rFonts w:ascii="宋体" w:hAnsi="宋体" w:eastAsia="宋体" w:cs="宋体"/>
          <w:spacing w:val="-10"/>
          <w:sz w:val="20"/>
          <w:szCs w:val="20"/>
        </w:rPr>
        <w:t>（</w:t>
      </w:r>
      <w:r>
        <w:rPr>
          <w:rFonts w:ascii="宋体" w:hAnsi="宋体" w:eastAsia="宋体" w:cs="宋体"/>
          <w:spacing w:val="7"/>
          <w:sz w:val="20"/>
          <w:szCs w:val="20"/>
        </w:rPr>
        <w:t>公章）</w:t>
      </w:r>
    </w:p>
    <w:p w14:paraId="6F915C42">
      <w:pPr>
        <w:spacing w:line="458" w:lineRule="auto"/>
        <w:rPr>
          <w:rFonts w:ascii="Arial"/>
          <w:sz w:val="21"/>
        </w:rPr>
      </w:pPr>
    </w:p>
    <w:p w14:paraId="76FBAE50">
      <w:pPr>
        <w:spacing w:before="66" w:line="228" w:lineRule="auto"/>
        <w:ind w:left="7"/>
        <w:rPr>
          <w:rFonts w:ascii="宋体" w:hAnsi="宋体" w:eastAsia="宋体" w:cs="宋体"/>
          <w:sz w:val="20"/>
          <w:szCs w:val="20"/>
        </w:rPr>
      </w:pPr>
      <w:r>
        <w:rPr>
          <w:rFonts w:ascii="宋体" w:hAnsi="宋体" w:eastAsia="宋体" w:cs="宋体"/>
          <w:spacing w:val="7"/>
          <w:sz w:val="20"/>
          <w:szCs w:val="20"/>
        </w:rPr>
        <w:t>法定代表人或其委托代理人：                    法定代表人或其委托代理人：</w:t>
      </w:r>
    </w:p>
    <w:p w14:paraId="23F124BE">
      <w:pPr>
        <w:spacing w:before="161" w:line="228" w:lineRule="auto"/>
        <w:ind w:left="17"/>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14:paraId="7C5BF37F">
      <w:pPr>
        <w:spacing w:line="455" w:lineRule="auto"/>
        <w:rPr>
          <w:rFonts w:ascii="Arial"/>
          <w:sz w:val="21"/>
        </w:rPr>
      </w:pPr>
    </w:p>
    <w:p w14:paraId="78A619D5">
      <w:pPr>
        <w:spacing w:before="66" w:line="227" w:lineRule="auto"/>
        <w:ind w:left="12"/>
        <w:rPr>
          <w:rFonts w:ascii="宋体" w:hAnsi="宋体" w:eastAsia="宋体" w:cs="宋体"/>
          <w:sz w:val="20"/>
          <w:szCs w:val="20"/>
        </w:rPr>
      </w:pPr>
      <w:r>
        <w:rPr>
          <w:rFonts w:ascii="宋体" w:hAnsi="宋体" w:eastAsia="宋体" w:cs="宋体"/>
          <w:spacing w:val="5"/>
          <w:sz w:val="20"/>
          <w:szCs w:val="20"/>
        </w:rPr>
        <w:t>统一社会信用代码：</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4"/>
          <w:sz w:val="20"/>
          <w:szCs w:val="20"/>
        </w:rPr>
        <w:t xml:space="preserve"> 统一社会信用代码：</w:t>
      </w:r>
      <w:r>
        <w:rPr>
          <w:rFonts w:ascii="宋体" w:hAnsi="宋体" w:eastAsia="宋体" w:cs="宋体"/>
          <w:spacing w:val="4"/>
          <w:sz w:val="20"/>
          <w:szCs w:val="20"/>
          <w:u w:val="single" w:color="auto"/>
        </w:rPr>
        <w:t xml:space="preserve">                   </w:t>
      </w:r>
    </w:p>
    <w:p w14:paraId="65010393">
      <w:pPr>
        <w:spacing w:before="162" w:line="237" w:lineRule="auto"/>
        <w:ind w:left="7"/>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10"/>
          <w:sz w:val="20"/>
          <w:szCs w:val="20"/>
        </w:rPr>
        <w:t xml:space="preserve">  </w:t>
      </w:r>
      <w:r>
        <w:rPr>
          <w:rFonts w:ascii="宋体" w:hAnsi="宋体" w:eastAsia="宋体" w:cs="宋体"/>
          <w:spacing w:val="-5"/>
          <w:sz w:val="20"/>
          <w:szCs w:val="20"/>
        </w:rPr>
        <w:t>址</w:t>
      </w:r>
      <w:r>
        <w:rPr>
          <w:rFonts w:ascii="宋体" w:hAnsi="宋体" w:eastAsia="宋体" w:cs="宋体"/>
          <w:spacing w:val="-75"/>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5"/>
          <w:sz w:val="20"/>
          <w:szCs w:val="20"/>
        </w:rPr>
        <w:t>地</w:t>
      </w:r>
      <w:r>
        <w:rPr>
          <w:rFonts w:ascii="宋体" w:hAnsi="宋体" w:eastAsia="宋体" w:cs="宋体"/>
          <w:spacing w:val="17"/>
          <w:sz w:val="20"/>
          <w:szCs w:val="20"/>
        </w:rPr>
        <w:t xml:space="preserve">  </w:t>
      </w:r>
      <w:r>
        <w:rPr>
          <w:rFonts w:ascii="宋体" w:hAnsi="宋体" w:eastAsia="宋体" w:cs="宋体"/>
          <w:spacing w:val="-5"/>
          <w:sz w:val="20"/>
          <w:szCs w:val="20"/>
        </w:rPr>
        <w:t>址</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2BF45B84">
      <w:pPr>
        <w:spacing w:before="151" w:line="228" w:lineRule="auto"/>
        <w:ind w:left="22"/>
        <w:rPr>
          <w:rFonts w:ascii="宋体" w:hAnsi="宋体" w:eastAsia="宋体" w:cs="宋体"/>
          <w:sz w:val="20"/>
          <w:szCs w:val="20"/>
        </w:rPr>
      </w:pPr>
      <w:r>
        <w:rPr>
          <w:rFonts w:ascii="宋体" w:hAnsi="宋体" w:eastAsia="宋体" w:cs="宋体"/>
          <w:spacing w:val="2"/>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2"/>
          <w:sz w:val="20"/>
          <w:szCs w:val="20"/>
        </w:rPr>
        <w:t>邮政编码：</w:t>
      </w:r>
      <w:r>
        <w:rPr>
          <w:rFonts w:ascii="宋体" w:hAnsi="宋体" w:eastAsia="宋体" w:cs="宋体"/>
          <w:spacing w:val="2"/>
          <w:sz w:val="20"/>
          <w:szCs w:val="20"/>
          <w:u w:val="single" w:color="auto"/>
        </w:rPr>
        <w:t xml:space="preserve">                           </w:t>
      </w:r>
    </w:p>
    <w:p w14:paraId="05597C12">
      <w:pPr>
        <w:spacing w:before="163" w:line="228" w:lineRule="auto"/>
        <w:ind w:left="7"/>
        <w:rPr>
          <w:rFonts w:ascii="宋体" w:hAnsi="宋体" w:eastAsia="宋体" w:cs="宋体"/>
          <w:sz w:val="20"/>
          <w:szCs w:val="20"/>
        </w:rPr>
      </w:pPr>
      <w:r>
        <w:rPr>
          <w:rFonts w:ascii="宋体" w:hAnsi="宋体" w:eastAsia="宋体" w:cs="宋体"/>
          <w:spacing w:val="4"/>
          <w:sz w:val="20"/>
          <w:szCs w:val="20"/>
        </w:rPr>
        <w:t>法定代表人：</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法定代表人：</w:t>
      </w:r>
      <w:r>
        <w:rPr>
          <w:rFonts w:ascii="宋体" w:hAnsi="宋体" w:eastAsia="宋体" w:cs="宋体"/>
          <w:spacing w:val="4"/>
          <w:sz w:val="20"/>
          <w:szCs w:val="20"/>
          <w:u w:val="single" w:color="auto"/>
        </w:rPr>
        <w:t xml:space="preserve">                         </w:t>
      </w:r>
    </w:p>
    <w:p w14:paraId="7DC43B87">
      <w:pPr>
        <w:spacing w:before="161" w:line="228" w:lineRule="auto"/>
        <w:ind w:left="6"/>
        <w:rPr>
          <w:rFonts w:ascii="宋体" w:hAnsi="宋体" w:eastAsia="宋体" w:cs="宋体"/>
          <w:sz w:val="20"/>
          <w:szCs w:val="20"/>
        </w:rPr>
      </w:pPr>
      <w:r>
        <w:rPr>
          <w:rFonts w:ascii="宋体" w:hAnsi="宋体" w:eastAsia="宋体" w:cs="宋体"/>
          <w:spacing w:val="5"/>
          <w:sz w:val="20"/>
          <w:szCs w:val="20"/>
        </w:rPr>
        <w:t>委托代理人：</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委托代理人：</w:t>
      </w:r>
      <w:r>
        <w:rPr>
          <w:rFonts w:ascii="宋体" w:hAnsi="宋体" w:eastAsia="宋体" w:cs="宋体"/>
          <w:spacing w:val="4"/>
          <w:sz w:val="20"/>
          <w:szCs w:val="20"/>
          <w:u w:val="single" w:color="auto"/>
        </w:rPr>
        <w:t xml:space="preserve">                          </w:t>
      </w:r>
    </w:p>
    <w:p w14:paraId="1C0D638D">
      <w:pPr>
        <w:spacing w:before="161" w:line="230" w:lineRule="auto"/>
        <w:ind w:left="31"/>
        <w:rPr>
          <w:rFonts w:ascii="宋体" w:hAnsi="宋体" w:eastAsia="宋体" w:cs="宋体"/>
          <w:sz w:val="20"/>
          <w:szCs w:val="20"/>
        </w:rPr>
      </w:pPr>
      <w:r>
        <w:rPr>
          <w:rFonts w:ascii="宋体" w:hAnsi="宋体" w:eastAsia="宋体" w:cs="宋体"/>
          <w:spacing w:val="-13"/>
          <w:sz w:val="20"/>
          <w:szCs w:val="20"/>
        </w:rPr>
        <w:t>电</w:t>
      </w:r>
      <w:r>
        <w:rPr>
          <w:rFonts w:ascii="宋体" w:hAnsi="宋体" w:eastAsia="宋体" w:cs="宋体"/>
          <w:spacing w:val="9"/>
          <w:sz w:val="20"/>
          <w:szCs w:val="20"/>
        </w:rPr>
        <w:t xml:space="preserve">  </w:t>
      </w:r>
      <w:r>
        <w:rPr>
          <w:rFonts w:ascii="宋体" w:hAnsi="宋体" w:eastAsia="宋体" w:cs="宋体"/>
          <w:spacing w:val="-13"/>
          <w:sz w:val="20"/>
          <w:szCs w:val="20"/>
        </w:rPr>
        <w:t>话</w:t>
      </w:r>
      <w:r>
        <w:rPr>
          <w:rFonts w:ascii="宋体" w:hAnsi="宋体" w:eastAsia="宋体" w:cs="宋体"/>
          <w:spacing w:val="-73"/>
          <w:sz w:val="20"/>
          <w:szCs w:val="20"/>
        </w:rPr>
        <w:t xml:space="preserve"> </w:t>
      </w:r>
      <w:r>
        <w:rPr>
          <w:rFonts w:ascii="宋体" w:hAnsi="宋体" w:eastAsia="宋体" w:cs="宋体"/>
          <w:spacing w:val="-13"/>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13"/>
          <w:sz w:val="20"/>
          <w:szCs w:val="20"/>
        </w:rPr>
        <w:t>电</w:t>
      </w:r>
      <w:r>
        <w:rPr>
          <w:rFonts w:ascii="宋体" w:hAnsi="宋体" w:eastAsia="宋体" w:cs="宋体"/>
          <w:spacing w:val="15"/>
          <w:sz w:val="20"/>
          <w:szCs w:val="20"/>
        </w:rPr>
        <w:t xml:space="preserve">  </w:t>
      </w:r>
      <w:r>
        <w:rPr>
          <w:rFonts w:ascii="宋体" w:hAnsi="宋体" w:eastAsia="宋体" w:cs="宋体"/>
          <w:spacing w:val="-13"/>
          <w:sz w:val="20"/>
          <w:szCs w:val="20"/>
        </w:rPr>
        <w:t>话</w:t>
      </w:r>
      <w:r>
        <w:rPr>
          <w:rFonts w:ascii="宋体" w:hAnsi="宋体" w:eastAsia="宋体" w:cs="宋体"/>
          <w:spacing w:val="-74"/>
          <w:sz w:val="20"/>
          <w:szCs w:val="20"/>
        </w:rPr>
        <w:t xml:space="preserve"> </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2F07648F">
      <w:pPr>
        <w:spacing w:before="159" w:line="227" w:lineRule="auto"/>
        <w:ind w:left="5"/>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pacing w:val="10"/>
          <w:sz w:val="20"/>
          <w:szCs w:val="20"/>
        </w:rPr>
        <w:t xml:space="preserve">  </w:t>
      </w:r>
      <w:r>
        <w:rPr>
          <w:rFonts w:ascii="宋体" w:hAnsi="宋体" w:eastAsia="宋体" w:cs="宋体"/>
          <w:spacing w:val="-5"/>
          <w:sz w:val="20"/>
          <w:szCs w:val="20"/>
        </w:rPr>
        <w:t>真</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5"/>
          <w:sz w:val="20"/>
          <w:szCs w:val="20"/>
        </w:rPr>
        <w:t>传</w:t>
      </w:r>
      <w:r>
        <w:rPr>
          <w:rFonts w:ascii="宋体" w:hAnsi="宋体" w:eastAsia="宋体" w:cs="宋体"/>
          <w:spacing w:val="17"/>
          <w:sz w:val="20"/>
          <w:szCs w:val="20"/>
        </w:rPr>
        <w:t xml:space="preserve">  </w:t>
      </w:r>
      <w:r>
        <w:rPr>
          <w:rFonts w:ascii="宋体" w:hAnsi="宋体" w:eastAsia="宋体" w:cs="宋体"/>
          <w:spacing w:val="-5"/>
          <w:sz w:val="20"/>
          <w:szCs w:val="20"/>
        </w:rPr>
        <w:t>真</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14:paraId="5254B649">
      <w:pPr>
        <w:spacing w:before="164" w:line="228" w:lineRule="auto"/>
        <w:ind w:left="31"/>
        <w:rPr>
          <w:rFonts w:ascii="宋体" w:hAnsi="宋体" w:eastAsia="宋体" w:cs="宋体"/>
          <w:sz w:val="20"/>
          <w:szCs w:val="20"/>
        </w:rPr>
      </w:pPr>
      <w:r>
        <w:rPr>
          <w:rFonts w:ascii="宋体" w:hAnsi="宋体" w:eastAsia="宋体" w:cs="宋体"/>
          <w:spacing w:val="2"/>
          <w:sz w:val="20"/>
          <w:szCs w:val="20"/>
        </w:rPr>
        <w:t>电子信箱：</w:t>
      </w:r>
      <w:r>
        <w:rPr>
          <w:rFonts w:ascii="宋体" w:hAnsi="宋体" w:eastAsia="宋体" w:cs="宋体"/>
          <w:spacing w:val="4"/>
          <w:sz w:val="20"/>
          <w:szCs w:val="20"/>
          <w:u w:val="single" w:color="auto"/>
        </w:rPr>
        <w:t xml:space="preserve">                   </w:t>
      </w:r>
      <w:r>
        <w:rPr>
          <w:rFonts w:ascii="宋体" w:hAnsi="宋体" w:eastAsia="宋体" w:cs="宋体"/>
          <w:spacing w:val="2"/>
          <w:sz w:val="20"/>
          <w:szCs w:val="20"/>
        </w:rPr>
        <w:t xml:space="preserve">                   电子信箱：</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p>
    <w:p w14:paraId="70735CAB">
      <w:pPr>
        <w:spacing w:before="162" w:line="228" w:lineRule="auto"/>
        <w:ind w:left="7"/>
        <w:rPr>
          <w:rFonts w:ascii="宋体" w:hAnsi="宋体" w:eastAsia="宋体" w:cs="宋体"/>
          <w:sz w:val="20"/>
          <w:szCs w:val="20"/>
        </w:rPr>
      </w:pPr>
      <w:r>
        <w:rPr>
          <w:rFonts w:ascii="宋体" w:hAnsi="宋体" w:eastAsia="宋体" w:cs="宋体"/>
          <w:spacing w:val="4"/>
          <w:sz w:val="20"/>
          <w:szCs w:val="20"/>
        </w:rPr>
        <w:t>开户名称：</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开户名称：</w:t>
      </w:r>
      <w:r>
        <w:rPr>
          <w:rFonts w:ascii="宋体" w:hAnsi="宋体" w:eastAsia="宋体" w:cs="宋体"/>
          <w:spacing w:val="4"/>
          <w:sz w:val="20"/>
          <w:szCs w:val="20"/>
          <w:u w:val="single" w:color="auto"/>
        </w:rPr>
        <w:t xml:space="preserve">                    </w:t>
      </w:r>
    </w:p>
    <w:p w14:paraId="753F2BD4">
      <w:pPr>
        <w:spacing w:before="161" w:line="228" w:lineRule="auto"/>
        <w:ind w:left="7"/>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p>
    <w:p w14:paraId="3E089F53">
      <w:pPr>
        <w:spacing w:before="161" w:line="229" w:lineRule="auto"/>
        <w:ind w:left="10"/>
        <w:rPr>
          <w:rFonts w:ascii="宋体" w:hAnsi="宋体" w:eastAsia="宋体" w:cs="宋体"/>
          <w:sz w:val="20"/>
          <w:szCs w:val="20"/>
        </w:rPr>
      </w:pPr>
      <w:r>
        <w:rPr>
          <w:rFonts w:ascii="宋体" w:hAnsi="宋体" w:eastAsia="宋体" w:cs="宋体"/>
          <w:spacing w:val="-8"/>
          <w:sz w:val="20"/>
          <w:szCs w:val="20"/>
        </w:rPr>
        <w:t>账</w:t>
      </w:r>
      <w:r>
        <w:rPr>
          <w:rFonts w:ascii="宋体" w:hAnsi="宋体" w:eastAsia="宋体" w:cs="宋体"/>
          <w:spacing w:val="13"/>
          <w:sz w:val="20"/>
          <w:szCs w:val="20"/>
        </w:rPr>
        <w:t xml:space="preserve">  </w:t>
      </w:r>
      <w:r>
        <w:rPr>
          <w:rFonts w:ascii="宋体" w:hAnsi="宋体" w:eastAsia="宋体" w:cs="宋体"/>
          <w:spacing w:val="-8"/>
          <w:sz w:val="20"/>
          <w:szCs w:val="20"/>
        </w:rPr>
        <w:t>号</w:t>
      </w:r>
      <w:r>
        <w:rPr>
          <w:rFonts w:ascii="宋体" w:hAnsi="宋体" w:eastAsia="宋体" w:cs="宋体"/>
          <w:spacing w:val="-73"/>
          <w:sz w:val="20"/>
          <w:szCs w:val="20"/>
        </w:rPr>
        <w:t xml:space="preserve"> </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8"/>
          <w:sz w:val="20"/>
          <w:szCs w:val="20"/>
        </w:rPr>
        <w:t>账</w:t>
      </w:r>
      <w:r>
        <w:rPr>
          <w:rFonts w:ascii="宋体" w:hAnsi="宋体" w:eastAsia="宋体" w:cs="宋体"/>
          <w:spacing w:val="16"/>
          <w:sz w:val="20"/>
          <w:szCs w:val="20"/>
        </w:rPr>
        <w:t xml:space="preserve">  </w:t>
      </w:r>
      <w:r>
        <w:rPr>
          <w:rFonts w:ascii="宋体" w:hAnsi="宋体" w:eastAsia="宋体" w:cs="宋体"/>
          <w:spacing w:val="-8"/>
          <w:sz w:val="20"/>
          <w:szCs w:val="20"/>
        </w:rPr>
        <w:t>号</w:t>
      </w:r>
      <w:r>
        <w:rPr>
          <w:rFonts w:ascii="宋体" w:hAnsi="宋体" w:eastAsia="宋体" w:cs="宋体"/>
          <w:spacing w:val="-74"/>
          <w:sz w:val="20"/>
          <w:szCs w:val="20"/>
        </w:rPr>
        <w:t xml:space="preserve"> </w:t>
      </w:r>
      <w:r>
        <w:rPr>
          <w:rFonts w:ascii="宋体" w:hAnsi="宋体" w:eastAsia="宋体" w:cs="宋体"/>
          <w:spacing w:val="-8"/>
          <w:sz w:val="20"/>
          <w:szCs w:val="20"/>
        </w:rPr>
        <w:t>：</w:t>
      </w:r>
      <w:r>
        <w:rPr>
          <w:rFonts w:ascii="宋体" w:hAnsi="宋体" w:eastAsia="宋体" w:cs="宋体"/>
          <w:sz w:val="20"/>
          <w:szCs w:val="20"/>
          <w:u w:val="single" w:color="auto"/>
        </w:rPr>
        <w:t xml:space="preserve">                             </w:t>
      </w:r>
    </w:p>
    <w:p w14:paraId="17D4C03B">
      <w:pPr>
        <w:spacing w:line="229" w:lineRule="auto"/>
        <w:rPr>
          <w:rFonts w:ascii="宋体" w:hAnsi="宋体" w:eastAsia="宋体" w:cs="宋体"/>
          <w:sz w:val="20"/>
          <w:szCs w:val="20"/>
        </w:rPr>
        <w:sectPr>
          <w:footerReference r:id="rId109" w:type="default"/>
          <w:pgSz w:w="11907" w:h="16840"/>
          <w:pgMar w:top="1166" w:right="1070" w:bottom="1220" w:left="1176" w:header="829" w:footer="1058" w:gutter="0"/>
          <w:pgNumType w:fmt="decimal"/>
          <w:cols w:space="720" w:num="1"/>
        </w:sectPr>
      </w:pPr>
    </w:p>
    <w:p w14:paraId="2AC4C73E">
      <w:pPr>
        <w:spacing w:before="339" w:line="223" w:lineRule="auto"/>
        <w:ind w:left="2528"/>
        <w:outlineLvl w:val="0"/>
        <w:rPr>
          <w:rFonts w:ascii="宋体" w:hAnsi="宋体" w:eastAsia="宋体" w:cs="宋体"/>
          <w:sz w:val="43"/>
          <w:szCs w:val="43"/>
        </w:rPr>
      </w:pPr>
      <w:bookmarkStart w:id="31" w:name="_Toc10172"/>
      <w:r>
        <w:rPr>
          <w:rFonts w:ascii="宋体" w:hAnsi="宋体" w:eastAsia="宋体" w:cs="宋体"/>
          <w:b/>
          <w:bCs/>
          <w:spacing w:val="4"/>
          <w:sz w:val="43"/>
          <w:szCs w:val="43"/>
        </w:rPr>
        <w:t>第二部分</w:t>
      </w:r>
      <w:r>
        <w:rPr>
          <w:rFonts w:ascii="宋体" w:hAnsi="宋体" w:eastAsia="宋体" w:cs="宋体"/>
          <w:spacing w:val="4"/>
          <w:sz w:val="43"/>
          <w:szCs w:val="43"/>
        </w:rPr>
        <w:t xml:space="preserve"> </w:t>
      </w:r>
      <w:r>
        <w:rPr>
          <w:rFonts w:ascii="宋体" w:hAnsi="宋体" w:eastAsia="宋体" w:cs="宋体"/>
          <w:b/>
          <w:bCs/>
          <w:spacing w:val="4"/>
          <w:sz w:val="43"/>
          <w:szCs w:val="43"/>
        </w:rPr>
        <w:t>通用合同条款</w:t>
      </w:r>
      <w:bookmarkEnd w:id="31"/>
    </w:p>
    <w:p w14:paraId="31CDB777">
      <w:pPr>
        <w:spacing w:line="287" w:lineRule="auto"/>
        <w:rPr>
          <w:rFonts w:ascii="Arial"/>
          <w:sz w:val="21"/>
        </w:rPr>
      </w:pPr>
    </w:p>
    <w:p w14:paraId="7CCF4E63">
      <w:pPr>
        <w:spacing w:line="287" w:lineRule="auto"/>
        <w:rPr>
          <w:rFonts w:ascii="Arial"/>
          <w:sz w:val="21"/>
        </w:rPr>
      </w:pPr>
    </w:p>
    <w:p w14:paraId="2B6E4FFB">
      <w:pPr>
        <w:spacing w:line="287" w:lineRule="auto"/>
        <w:rPr>
          <w:rFonts w:ascii="Arial"/>
          <w:sz w:val="21"/>
        </w:rPr>
      </w:pPr>
    </w:p>
    <w:p w14:paraId="0EE49B9A">
      <w:pPr>
        <w:spacing w:line="288" w:lineRule="auto"/>
        <w:rPr>
          <w:rFonts w:ascii="Arial"/>
          <w:sz w:val="21"/>
        </w:rPr>
      </w:pPr>
    </w:p>
    <w:p w14:paraId="3D42BFEC">
      <w:pPr>
        <w:spacing w:line="288" w:lineRule="auto"/>
        <w:rPr>
          <w:rFonts w:ascii="Arial"/>
          <w:sz w:val="21"/>
        </w:rPr>
      </w:pPr>
    </w:p>
    <w:p w14:paraId="18E9B404">
      <w:pPr>
        <w:spacing w:before="65" w:line="227" w:lineRule="auto"/>
        <w:ind w:left="426"/>
        <w:rPr>
          <w:rFonts w:ascii="宋体" w:hAnsi="宋体" w:eastAsia="宋体" w:cs="宋体"/>
          <w:sz w:val="20"/>
          <w:szCs w:val="20"/>
        </w:rPr>
      </w:pPr>
      <w:r>
        <w:rPr>
          <w:rFonts w:ascii="宋体" w:hAnsi="宋体" w:eastAsia="宋体" w:cs="宋体"/>
          <w:b/>
          <w:bCs/>
          <w:spacing w:val="7"/>
          <w:sz w:val="20"/>
          <w:szCs w:val="20"/>
        </w:rPr>
        <w:t>采用《建设工程施工合同（示范文本）》（</w:t>
      </w:r>
      <w:r>
        <w:rPr>
          <w:rFonts w:ascii="Times New Roman" w:hAnsi="Times New Roman" w:eastAsia="Times New Roman" w:cs="Times New Roman"/>
          <w:b/>
          <w:bCs/>
          <w:sz w:val="20"/>
          <w:szCs w:val="20"/>
        </w:rPr>
        <w:t>GF</w:t>
      </w: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2017</w:t>
      </w:r>
      <w:r>
        <w:rPr>
          <w:rFonts w:ascii="宋体" w:hAnsi="宋体" w:eastAsia="宋体" w:cs="宋体"/>
          <w:b/>
          <w:bCs/>
          <w:spacing w:val="7"/>
          <w:sz w:val="20"/>
          <w:szCs w:val="20"/>
        </w:rPr>
        <w:t>—</w:t>
      </w:r>
      <w:r>
        <w:rPr>
          <w:rFonts w:ascii="Times New Roman" w:hAnsi="Times New Roman" w:eastAsia="Times New Roman" w:cs="Times New Roman"/>
          <w:b/>
          <w:bCs/>
          <w:spacing w:val="7"/>
          <w:sz w:val="20"/>
          <w:szCs w:val="20"/>
        </w:rPr>
        <w:t>0201</w:t>
      </w:r>
      <w:r>
        <w:rPr>
          <w:rFonts w:ascii="宋体" w:hAnsi="宋体" w:eastAsia="宋体" w:cs="宋体"/>
          <w:b/>
          <w:bCs/>
          <w:spacing w:val="7"/>
          <w:sz w:val="20"/>
          <w:szCs w:val="20"/>
        </w:rPr>
        <w:t>）。</w:t>
      </w:r>
    </w:p>
    <w:p w14:paraId="094E7FDE">
      <w:pPr>
        <w:spacing w:line="416" w:lineRule="auto"/>
        <w:rPr>
          <w:rFonts w:ascii="Arial"/>
          <w:sz w:val="21"/>
        </w:rPr>
      </w:pPr>
    </w:p>
    <w:p w14:paraId="62ED5BA7">
      <w:pPr>
        <w:spacing w:before="97" w:line="219" w:lineRule="auto"/>
        <w:ind w:left="3260"/>
        <w:outlineLvl w:val="0"/>
        <w:rPr>
          <w:rFonts w:ascii="宋体" w:hAnsi="宋体" w:eastAsia="宋体" w:cs="宋体"/>
          <w:sz w:val="30"/>
          <w:szCs w:val="30"/>
        </w:rPr>
      </w:pPr>
      <w:bookmarkStart w:id="32" w:name="_Toc5229"/>
      <w:r>
        <w:rPr>
          <w:rFonts w:ascii="宋体" w:hAnsi="宋体" w:eastAsia="宋体" w:cs="宋体"/>
          <w:b/>
          <w:bCs/>
          <w:spacing w:val="-4"/>
          <w:sz w:val="30"/>
          <w:szCs w:val="30"/>
        </w:rPr>
        <w:t>第三部分</w:t>
      </w:r>
      <w:r>
        <w:rPr>
          <w:rFonts w:ascii="宋体" w:hAnsi="宋体" w:eastAsia="宋体" w:cs="宋体"/>
          <w:spacing w:val="-4"/>
          <w:sz w:val="30"/>
          <w:szCs w:val="30"/>
        </w:rPr>
        <w:t xml:space="preserve"> </w:t>
      </w:r>
      <w:r>
        <w:rPr>
          <w:rFonts w:ascii="宋体" w:hAnsi="宋体" w:eastAsia="宋体" w:cs="宋体"/>
          <w:b/>
          <w:bCs/>
          <w:spacing w:val="-4"/>
          <w:sz w:val="30"/>
          <w:szCs w:val="30"/>
        </w:rPr>
        <w:t>专用合同条款</w:t>
      </w:r>
      <w:bookmarkEnd w:id="32"/>
    </w:p>
    <w:p w14:paraId="12ADFC69">
      <w:pPr>
        <w:spacing w:line="275" w:lineRule="auto"/>
        <w:rPr>
          <w:rFonts w:ascii="Arial"/>
          <w:sz w:val="21"/>
        </w:rPr>
      </w:pPr>
    </w:p>
    <w:p w14:paraId="55BEC360">
      <w:pPr>
        <w:spacing w:line="276" w:lineRule="auto"/>
        <w:rPr>
          <w:rFonts w:ascii="Arial"/>
          <w:sz w:val="21"/>
        </w:rPr>
      </w:pPr>
    </w:p>
    <w:p w14:paraId="7FC74EB2">
      <w:pPr>
        <w:spacing w:line="276" w:lineRule="auto"/>
        <w:rPr>
          <w:rFonts w:ascii="Arial"/>
          <w:sz w:val="21"/>
        </w:rPr>
      </w:pPr>
    </w:p>
    <w:p w14:paraId="3EC9657A">
      <w:pPr>
        <w:spacing w:before="65" w:line="228" w:lineRule="auto"/>
        <w:ind w:left="2741"/>
        <w:rPr>
          <w:rFonts w:ascii="宋体" w:hAnsi="宋体" w:eastAsia="宋体" w:cs="宋体"/>
          <w:sz w:val="20"/>
          <w:szCs w:val="20"/>
        </w:rPr>
      </w:pPr>
      <w:r>
        <w:rPr>
          <w:rFonts w:ascii="宋体" w:hAnsi="宋体" w:eastAsia="宋体" w:cs="宋体"/>
          <w:b/>
          <w:bCs/>
          <w:spacing w:val="7"/>
          <w:sz w:val="20"/>
          <w:szCs w:val="20"/>
        </w:rPr>
        <w:t>（注：专用合同条款每一条均应填写完整</w:t>
      </w:r>
      <w:r>
        <w:rPr>
          <w:rFonts w:ascii="宋体" w:hAnsi="宋体" w:eastAsia="宋体" w:cs="宋体"/>
          <w:b/>
          <w:bCs/>
          <w:spacing w:val="4"/>
          <w:sz w:val="20"/>
          <w:szCs w:val="20"/>
        </w:rPr>
        <w:t>！）</w:t>
      </w:r>
    </w:p>
    <w:p w14:paraId="0BC8CF28">
      <w:pPr>
        <w:spacing w:line="336" w:lineRule="auto"/>
        <w:rPr>
          <w:rFonts w:ascii="Arial"/>
          <w:sz w:val="21"/>
        </w:rPr>
      </w:pPr>
    </w:p>
    <w:p w14:paraId="72E9E7E7">
      <w:pPr>
        <w:spacing w:before="101" w:line="225" w:lineRule="auto"/>
        <w:ind w:left="23"/>
        <w:outlineLvl w:val="1"/>
        <w:rPr>
          <w:rFonts w:ascii="宋体" w:hAnsi="宋体" w:eastAsia="宋体" w:cs="宋体"/>
          <w:sz w:val="31"/>
          <w:szCs w:val="31"/>
        </w:rPr>
      </w:pPr>
      <w:bookmarkStart w:id="33" w:name="_Toc16700"/>
      <w:r>
        <w:rPr>
          <w:rFonts w:ascii="Cambria" w:hAnsi="Cambria" w:eastAsia="Cambria" w:cs="Cambria"/>
          <w:b/>
          <w:bCs/>
          <w:spacing w:val="-1"/>
          <w:sz w:val="31"/>
          <w:szCs w:val="31"/>
        </w:rPr>
        <w:t>1.</w:t>
      </w:r>
      <w:r>
        <w:rPr>
          <w:rFonts w:ascii="Cambria" w:hAnsi="Cambria" w:eastAsia="Cambria" w:cs="Cambria"/>
          <w:b/>
          <w:bCs/>
          <w:spacing w:val="21"/>
          <w:w w:val="101"/>
          <w:sz w:val="31"/>
          <w:szCs w:val="31"/>
        </w:rPr>
        <w:t xml:space="preserve">  </w:t>
      </w:r>
      <w:r>
        <w:rPr>
          <w:rFonts w:ascii="宋体" w:hAnsi="宋体" w:eastAsia="宋体" w:cs="宋体"/>
          <w:b/>
          <w:bCs/>
          <w:spacing w:val="-1"/>
          <w:sz w:val="31"/>
          <w:szCs w:val="31"/>
        </w:rPr>
        <w:t>一般约定</w:t>
      </w:r>
      <w:bookmarkEnd w:id="33"/>
    </w:p>
    <w:p w14:paraId="6AE05DDB">
      <w:pPr>
        <w:spacing w:line="248" w:lineRule="auto"/>
        <w:rPr>
          <w:rFonts w:ascii="Arial"/>
          <w:sz w:val="21"/>
        </w:rPr>
      </w:pPr>
    </w:p>
    <w:p w14:paraId="1B4E0AB1">
      <w:pPr>
        <w:spacing w:line="249" w:lineRule="auto"/>
        <w:rPr>
          <w:rFonts w:ascii="Arial"/>
          <w:sz w:val="21"/>
        </w:rPr>
      </w:pPr>
    </w:p>
    <w:p w14:paraId="0DB8168F">
      <w:pPr>
        <w:spacing w:before="101" w:line="225" w:lineRule="auto"/>
        <w:ind w:left="20"/>
        <w:outlineLvl w:val="2"/>
        <w:rPr>
          <w:rFonts w:ascii="宋体" w:hAnsi="宋体" w:eastAsia="宋体" w:cs="宋体"/>
          <w:sz w:val="31"/>
          <w:szCs w:val="31"/>
        </w:rPr>
      </w:pPr>
      <w:r>
        <w:rPr>
          <w:rFonts w:ascii="Times New Roman" w:hAnsi="Times New Roman" w:eastAsia="Times New Roman" w:cs="Times New Roman"/>
          <w:b/>
          <w:bCs/>
          <w:sz w:val="31"/>
          <w:szCs w:val="31"/>
        </w:rPr>
        <w:t>1.1</w:t>
      </w:r>
      <w:r>
        <w:rPr>
          <w:rFonts w:ascii="Times New Roman" w:hAnsi="Times New Roman" w:eastAsia="Times New Roman" w:cs="Times New Roman"/>
          <w:b/>
          <w:bCs/>
          <w:spacing w:val="13"/>
          <w:sz w:val="31"/>
          <w:szCs w:val="31"/>
        </w:rPr>
        <w:t xml:space="preserve">  </w:t>
      </w:r>
      <w:r>
        <w:rPr>
          <w:rFonts w:ascii="宋体" w:hAnsi="宋体" w:eastAsia="宋体" w:cs="宋体"/>
          <w:b/>
          <w:bCs/>
          <w:sz w:val="31"/>
          <w:szCs w:val="31"/>
        </w:rPr>
        <w:t>词语定义</w:t>
      </w:r>
    </w:p>
    <w:p w14:paraId="74745761">
      <w:pPr>
        <w:spacing w:line="258" w:lineRule="auto"/>
        <w:rPr>
          <w:rFonts w:ascii="Arial"/>
          <w:sz w:val="21"/>
        </w:rPr>
      </w:pPr>
    </w:p>
    <w:p w14:paraId="3FA24B53">
      <w:pPr>
        <w:spacing w:line="258" w:lineRule="auto"/>
        <w:rPr>
          <w:rFonts w:ascii="Arial"/>
          <w:sz w:val="21"/>
        </w:rPr>
      </w:pPr>
    </w:p>
    <w:p w14:paraId="4530A6B3">
      <w:pPr>
        <w:spacing w:before="65" w:line="230" w:lineRule="auto"/>
        <w:ind w:left="443"/>
        <w:rPr>
          <w:rFonts w:ascii="宋体" w:hAnsi="宋体" w:eastAsia="宋体" w:cs="宋体"/>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6"/>
          <w:sz w:val="20"/>
          <w:szCs w:val="20"/>
        </w:rPr>
        <w:t xml:space="preserve">  </w:t>
      </w:r>
      <w:r>
        <w:rPr>
          <w:rFonts w:ascii="宋体" w:hAnsi="宋体" w:eastAsia="宋体" w:cs="宋体"/>
          <w:spacing w:val="-7"/>
          <w:sz w:val="20"/>
          <w:szCs w:val="20"/>
        </w:rPr>
        <w:t>合同</w:t>
      </w:r>
    </w:p>
    <w:p w14:paraId="379081DB">
      <w:pPr>
        <w:spacing w:before="159" w:line="373" w:lineRule="auto"/>
        <w:ind w:left="6" w:firstLine="17"/>
        <w:jc w:val="both"/>
        <w:rPr>
          <w:rFonts w:ascii="宋体" w:hAnsi="宋体" w:eastAsia="宋体" w:cs="宋体"/>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1.10  </w:t>
      </w:r>
      <w:r>
        <w:rPr>
          <w:rFonts w:ascii="宋体" w:hAnsi="宋体" w:eastAsia="宋体" w:cs="宋体"/>
          <w:spacing w:val="7"/>
          <w:sz w:val="20"/>
          <w:szCs w:val="20"/>
        </w:rPr>
        <w:t>其他合同文件包括</w:t>
      </w:r>
      <w:r>
        <w:rPr>
          <w:rFonts w:ascii="宋体" w:hAnsi="宋体" w:eastAsia="宋体" w:cs="宋体"/>
          <w:spacing w:val="-10"/>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10"/>
          <w:sz w:val="20"/>
          <w:szCs w:val="20"/>
          <w:u w:val="single" w:color="auto"/>
        </w:rPr>
        <w:t>（</w:t>
      </w:r>
      <w:r>
        <w:rPr>
          <w:rFonts w:ascii="Times New Roman" w:hAnsi="Times New Roman" w:eastAsia="Times New Roman" w:cs="Times New Roman"/>
          <w:spacing w:val="7"/>
          <w:sz w:val="20"/>
          <w:szCs w:val="20"/>
          <w:u w:val="single" w:color="auto"/>
        </w:rPr>
        <w:t>1</w:t>
      </w:r>
      <w:r>
        <w:rPr>
          <w:rFonts w:ascii="宋体" w:hAnsi="宋体" w:eastAsia="宋体" w:cs="宋体"/>
          <w:spacing w:val="7"/>
          <w:sz w:val="20"/>
          <w:szCs w:val="20"/>
          <w:u w:val="single" w:color="auto"/>
        </w:rPr>
        <w:t>）本合同协议书（</w:t>
      </w:r>
      <w:r>
        <w:rPr>
          <w:rFonts w:ascii="Times New Roman" w:hAnsi="Times New Roman" w:eastAsia="Times New Roman" w:cs="Times New Roman"/>
          <w:spacing w:val="7"/>
          <w:sz w:val="20"/>
          <w:szCs w:val="20"/>
          <w:u w:val="single" w:color="auto"/>
        </w:rPr>
        <w:t>2</w:t>
      </w:r>
      <w:r>
        <w:rPr>
          <w:rFonts w:ascii="宋体" w:hAnsi="宋体" w:eastAsia="宋体" w:cs="宋体"/>
          <w:spacing w:val="7"/>
          <w:sz w:val="20"/>
          <w:szCs w:val="20"/>
          <w:u w:val="single" w:color="auto"/>
        </w:rPr>
        <w:t>）本合同专用条款</w:t>
      </w:r>
      <w:r>
        <w:rPr>
          <w:rFonts w:ascii="宋体" w:hAnsi="宋体" w:eastAsia="宋体" w:cs="宋体"/>
          <w:spacing w:val="6"/>
          <w:sz w:val="20"/>
          <w:szCs w:val="20"/>
          <w:u w:val="single" w:color="auto"/>
        </w:rPr>
        <w:t>（</w:t>
      </w:r>
      <w:r>
        <w:rPr>
          <w:rFonts w:ascii="Times New Roman" w:hAnsi="Times New Roman" w:eastAsia="Times New Roman" w:cs="Times New Roman"/>
          <w:spacing w:val="6"/>
          <w:sz w:val="20"/>
          <w:szCs w:val="20"/>
          <w:u w:val="single" w:color="auto"/>
        </w:rPr>
        <w:t>3</w:t>
      </w:r>
      <w:r>
        <w:rPr>
          <w:rFonts w:ascii="宋体" w:hAnsi="宋体" w:eastAsia="宋体" w:cs="宋体"/>
          <w:spacing w:val="6"/>
          <w:sz w:val="20"/>
          <w:szCs w:val="20"/>
          <w:u w:val="single" w:color="auto"/>
        </w:rPr>
        <w:t>）本合同通用条款（</w:t>
      </w:r>
      <w:r>
        <w:rPr>
          <w:rFonts w:ascii="Times New Roman" w:hAnsi="Times New Roman" w:eastAsia="Times New Roman" w:cs="Times New Roman"/>
          <w:spacing w:val="6"/>
          <w:sz w:val="20"/>
          <w:szCs w:val="20"/>
          <w:u w:val="single" w:color="auto"/>
        </w:rPr>
        <w:t>4</w:t>
      </w:r>
      <w:r>
        <w:rPr>
          <w:rFonts w:ascii="宋体" w:hAnsi="宋体" w:eastAsia="宋体" w:cs="宋体"/>
          <w:spacing w:val="6"/>
          <w:sz w:val="20"/>
          <w:szCs w:val="20"/>
          <w:u w:val="single" w:color="auto"/>
        </w:rPr>
        <w:t>）招标文</w:t>
      </w:r>
      <w:r>
        <w:rPr>
          <w:rFonts w:ascii="宋体" w:hAnsi="宋体" w:eastAsia="宋体" w:cs="宋体"/>
          <w:spacing w:val="10"/>
          <w:sz w:val="20"/>
          <w:szCs w:val="20"/>
          <w:u w:val="single" w:color="auto"/>
        </w:rPr>
        <w:t>件、标准、规范及有关技术文件（</w:t>
      </w:r>
      <w:r>
        <w:rPr>
          <w:rFonts w:ascii="Times New Roman" w:hAnsi="Times New Roman" w:eastAsia="Times New Roman" w:cs="Times New Roman"/>
          <w:spacing w:val="10"/>
          <w:sz w:val="20"/>
          <w:szCs w:val="20"/>
          <w:u w:val="single" w:color="auto"/>
        </w:rPr>
        <w:t>5</w:t>
      </w:r>
      <w:r>
        <w:rPr>
          <w:rFonts w:ascii="宋体" w:hAnsi="宋体" w:eastAsia="宋体" w:cs="宋体"/>
          <w:spacing w:val="10"/>
          <w:sz w:val="20"/>
          <w:szCs w:val="20"/>
          <w:u w:val="single" w:color="auto"/>
        </w:rPr>
        <w:t>）</w:t>
      </w:r>
      <w:r>
        <w:rPr>
          <w:rFonts w:ascii="宋体" w:hAnsi="宋体" w:eastAsia="宋体" w:cs="宋体"/>
          <w:spacing w:val="-56"/>
          <w:sz w:val="20"/>
          <w:szCs w:val="20"/>
          <w:u w:val="single" w:color="auto"/>
        </w:rPr>
        <w:t xml:space="preserve"> </w:t>
      </w:r>
      <w:r>
        <w:rPr>
          <w:rFonts w:ascii="宋体" w:hAnsi="宋体" w:eastAsia="宋体" w:cs="宋体"/>
          <w:spacing w:val="10"/>
          <w:sz w:val="20"/>
          <w:szCs w:val="20"/>
          <w:u w:val="single" w:color="auto"/>
        </w:rPr>
        <w:t>图纸（</w:t>
      </w:r>
      <w:r>
        <w:rPr>
          <w:rFonts w:ascii="Times New Roman" w:hAnsi="Times New Roman" w:eastAsia="Times New Roman" w:cs="Times New Roman"/>
          <w:spacing w:val="10"/>
          <w:sz w:val="20"/>
          <w:szCs w:val="20"/>
          <w:u w:val="single" w:color="auto"/>
        </w:rPr>
        <w:t>6</w:t>
      </w:r>
      <w:r>
        <w:rPr>
          <w:rFonts w:ascii="宋体" w:hAnsi="宋体" w:eastAsia="宋体" w:cs="宋体"/>
          <w:spacing w:val="10"/>
          <w:sz w:val="20"/>
          <w:szCs w:val="20"/>
          <w:u w:val="single" w:color="auto"/>
        </w:rPr>
        <w:t xml:space="preserve">）工程量清单 </w:t>
      </w:r>
      <w:r>
        <w:rPr>
          <w:rFonts w:ascii="Times New Roman" w:hAnsi="Times New Roman" w:eastAsia="Times New Roman" w:cs="Times New Roman"/>
          <w:spacing w:val="10"/>
          <w:sz w:val="20"/>
          <w:szCs w:val="20"/>
          <w:u w:val="single" w:color="auto"/>
        </w:rPr>
        <w:t>(7)</w:t>
      </w:r>
      <w:r>
        <w:rPr>
          <w:rFonts w:ascii="宋体" w:hAnsi="宋体" w:eastAsia="宋体" w:cs="宋体"/>
          <w:spacing w:val="9"/>
          <w:sz w:val="20"/>
          <w:szCs w:val="20"/>
          <w:u w:val="single" w:color="auto"/>
        </w:rPr>
        <w:t>工程报价单或预算书。合同履行中，双方</w:t>
      </w:r>
      <w:r>
        <w:rPr>
          <w:rFonts w:ascii="宋体" w:hAnsi="宋体" w:eastAsia="宋体" w:cs="宋体"/>
          <w:spacing w:val="10"/>
          <w:sz w:val="20"/>
          <w:szCs w:val="20"/>
          <w:u w:val="single" w:color="auto"/>
        </w:rPr>
        <w:t>有关工程洽商、变更、签证、工程联系函以及往来</w:t>
      </w:r>
      <w:r>
        <w:rPr>
          <w:rFonts w:ascii="宋体" w:hAnsi="宋体" w:eastAsia="宋体" w:cs="宋体"/>
          <w:spacing w:val="9"/>
          <w:sz w:val="20"/>
          <w:szCs w:val="20"/>
          <w:u w:val="single" w:color="auto"/>
        </w:rPr>
        <w:t>的通知等书面文件均视为本合同的组成部分</w:t>
      </w:r>
      <w:r>
        <w:rPr>
          <w:rFonts w:ascii="宋体" w:hAnsi="宋体" w:eastAsia="宋体" w:cs="宋体"/>
          <w:spacing w:val="9"/>
          <w:sz w:val="20"/>
          <w:szCs w:val="20"/>
        </w:rPr>
        <w:t>。</w:t>
      </w:r>
    </w:p>
    <w:p w14:paraId="248E32CC">
      <w:pPr>
        <w:spacing w:before="15" w:line="228" w:lineRule="auto"/>
        <w:ind w:left="443"/>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4"/>
          <w:sz w:val="20"/>
          <w:szCs w:val="20"/>
        </w:rPr>
        <w:t xml:space="preserve">1.2  </w:t>
      </w:r>
      <w:r>
        <w:rPr>
          <w:rFonts w:ascii="宋体" w:hAnsi="宋体" w:eastAsia="宋体" w:cs="宋体"/>
          <w:spacing w:val="4"/>
          <w:sz w:val="20"/>
          <w:szCs w:val="20"/>
        </w:rPr>
        <w:t>合同当事人及其他相关方</w:t>
      </w:r>
    </w:p>
    <w:p w14:paraId="0FD0C7EF">
      <w:pPr>
        <w:spacing w:before="160" w:line="231" w:lineRule="auto"/>
        <w:ind w:left="443"/>
        <w:outlineLvl w:val="0"/>
        <w:rPr>
          <w:rFonts w:ascii="宋体" w:hAnsi="宋体" w:eastAsia="宋体" w:cs="宋体"/>
          <w:sz w:val="20"/>
          <w:szCs w:val="20"/>
        </w:rPr>
      </w:pPr>
      <w:bookmarkStart w:id="34" w:name="_Toc17118"/>
      <w:r>
        <w:rPr>
          <w:rFonts w:ascii="Times New Roman" w:hAnsi="Times New Roman" w:eastAsia="Times New Roman" w:cs="Times New Roman"/>
          <w:spacing w:val="-1"/>
          <w:sz w:val="20"/>
          <w:szCs w:val="20"/>
        </w:rPr>
        <w:t>1.</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1"/>
          <w:sz w:val="20"/>
          <w:szCs w:val="20"/>
        </w:rPr>
        <w:t>1.2.4</w:t>
      </w:r>
      <w:r>
        <w:rPr>
          <w:rFonts w:ascii="Times New Roman" w:hAnsi="Times New Roman" w:eastAsia="Times New Roman" w:cs="Times New Roman"/>
          <w:spacing w:val="8"/>
          <w:sz w:val="20"/>
          <w:szCs w:val="20"/>
        </w:rPr>
        <w:t xml:space="preserve">  </w:t>
      </w:r>
      <w:r>
        <w:rPr>
          <w:rFonts w:ascii="宋体" w:hAnsi="宋体" w:eastAsia="宋体" w:cs="宋体"/>
          <w:spacing w:val="-1"/>
          <w:sz w:val="20"/>
          <w:szCs w:val="20"/>
        </w:rPr>
        <w:t>监理人：</w:t>
      </w:r>
      <w:bookmarkEnd w:id="34"/>
    </w:p>
    <w:p w14:paraId="3E180CC1">
      <w:pPr>
        <w:spacing w:before="158" w:line="227" w:lineRule="auto"/>
        <w:ind w:left="429"/>
        <w:rPr>
          <w:rFonts w:ascii="宋体" w:hAnsi="宋体" w:eastAsia="宋体" w:cs="宋体"/>
          <w:sz w:val="20"/>
          <w:szCs w:val="20"/>
        </w:rPr>
      </w:pPr>
      <w:r>
        <w:rPr>
          <w:rFonts w:ascii="宋体" w:hAnsi="宋体" w:eastAsia="宋体" w:cs="宋体"/>
          <w:spacing w:val="6"/>
          <w:sz w:val="20"/>
          <w:szCs w:val="20"/>
        </w:rPr>
        <w:t>名    称：</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 xml:space="preserve">详见本项目监理合同 </w:t>
      </w:r>
      <w:r>
        <w:rPr>
          <w:rFonts w:ascii="宋体" w:hAnsi="宋体" w:eastAsia="宋体" w:cs="宋体"/>
          <w:spacing w:val="6"/>
          <w:sz w:val="20"/>
          <w:szCs w:val="20"/>
        </w:rPr>
        <w:t>；</w:t>
      </w:r>
    </w:p>
    <w:p w14:paraId="66599D94">
      <w:pPr>
        <w:spacing w:before="162" w:line="227" w:lineRule="auto"/>
        <w:ind w:left="436"/>
        <w:rPr>
          <w:rFonts w:ascii="宋体" w:hAnsi="宋体" w:eastAsia="宋体" w:cs="宋体"/>
          <w:sz w:val="20"/>
          <w:szCs w:val="20"/>
        </w:rPr>
      </w:pPr>
      <w:r>
        <w:rPr>
          <w:rFonts w:ascii="宋体" w:hAnsi="宋体" w:eastAsia="宋体" w:cs="宋体"/>
          <w:spacing w:val="8"/>
          <w:sz w:val="20"/>
          <w:szCs w:val="20"/>
        </w:rPr>
        <w:t>资质类别和等级：</w:t>
      </w:r>
      <w:r>
        <w:rPr>
          <w:rFonts w:ascii="宋体" w:hAnsi="宋体" w:eastAsia="宋体" w:cs="宋体"/>
          <w:spacing w:val="8"/>
          <w:sz w:val="20"/>
          <w:szCs w:val="20"/>
          <w:u w:val="single" w:color="auto"/>
        </w:rPr>
        <w:t xml:space="preserve"> 详见本项目监理合同 </w:t>
      </w:r>
      <w:r>
        <w:rPr>
          <w:rFonts w:ascii="宋体" w:hAnsi="宋体" w:eastAsia="宋体" w:cs="宋体"/>
          <w:spacing w:val="8"/>
          <w:sz w:val="20"/>
          <w:szCs w:val="20"/>
        </w:rPr>
        <w:t>；</w:t>
      </w:r>
    </w:p>
    <w:p w14:paraId="6DF57F2F">
      <w:pPr>
        <w:spacing w:before="165" w:line="227" w:lineRule="auto"/>
        <w:ind w:left="427"/>
        <w:rPr>
          <w:rFonts w:ascii="宋体" w:hAnsi="宋体" w:eastAsia="宋体" w:cs="宋体"/>
          <w:sz w:val="20"/>
          <w:szCs w:val="20"/>
        </w:rPr>
      </w:pPr>
      <w:r>
        <w:rPr>
          <w:rFonts w:ascii="宋体" w:hAnsi="宋体" w:eastAsia="宋体" w:cs="宋体"/>
          <w:spacing w:val="8"/>
          <w:sz w:val="20"/>
          <w:szCs w:val="20"/>
        </w:rPr>
        <w:t>联系电话：</w:t>
      </w:r>
      <w:r>
        <w:rPr>
          <w:rFonts w:ascii="宋体" w:hAnsi="宋体" w:eastAsia="宋体" w:cs="宋体"/>
          <w:spacing w:val="8"/>
          <w:sz w:val="20"/>
          <w:szCs w:val="20"/>
          <w:u w:val="single" w:color="auto"/>
        </w:rPr>
        <w:t xml:space="preserve"> 详见本项目监理合同 </w:t>
      </w:r>
      <w:r>
        <w:rPr>
          <w:rFonts w:ascii="宋体" w:hAnsi="宋体" w:eastAsia="宋体" w:cs="宋体"/>
          <w:spacing w:val="8"/>
          <w:sz w:val="20"/>
          <w:szCs w:val="20"/>
        </w:rPr>
        <w:t>；</w:t>
      </w:r>
    </w:p>
    <w:p w14:paraId="4458EEED">
      <w:pPr>
        <w:spacing w:before="162" w:line="227" w:lineRule="auto"/>
        <w:ind w:left="451"/>
        <w:rPr>
          <w:rFonts w:ascii="宋体" w:hAnsi="宋体" w:eastAsia="宋体" w:cs="宋体"/>
          <w:sz w:val="20"/>
          <w:szCs w:val="20"/>
        </w:rPr>
      </w:pPr>
      <w:r>
        <w:rPr>
          <w:rFonts w:ascii="宋体" w:hAnsi="宋体" w:eastAsia="宋体" w:cs="宋体"/>
          <w:spacing w:val="7"/>
          <w:sz w:val="20"/>
          <w:szCs w:val="20"/>
        </w:rPr>
        <w:t>电子信箱：</w:t>
      </w:r>
      <w:r>
        <w:rPr>
          <w:rFonts w:ascii="宋体" w:hAnsi="宋体" w:eastAsia="宋体" w:cs="宋体"/>
          <w:spacing w:val="7"/>
          <w:sz w:val="20"/>
          <w:szCs w:val="20"/>
          <w:u w:val="single" w:color="auto"/>
        </w:rPr>
        <w:t xml:space="preserve"> 详见本项目监理合同 </w:t>
      </w:r>
      <w:r>
        <w:rPr>
          <w:rFonts w:ascii="宋体" w:hAnsi="宋体" w:eastAsia="宋体" w:cs="宋体"/>
          <w:spacing w:val="7"/>
          <w:sz w:val="20"/>
          <w:szCs w:val="20"/>
        </w:rPr>
        <w:t>；</w:t>
      </w:r>
    </w:p>
    <w:p w14:paraId="488FB2F4">
      <w:pPr>
        <w:spacing w:before="162" w:line="227" w:lineRule="auto"/>
        <w:ind w:left="427"/>
        <w:rPr>
          <w:rFonts w:ascii="宋体" w:hAnsi="宋体" w:eastAsia="宋体" w:cs="宋体"/>
          <w:sz w:val="20"/>
          <w:szCs w:val="20"/>
        </w:rPr>
      </w:pPr>
      <w:r>
        <w:rPr>
          <w:rFonts w:ascii="宋体" w:hAnsi="宋体" w:eastAsia="宋体" w:cs="宋体"/>
          <w:spacing w:val="8"/>
          <w:sz w:val="20"/>
          <w:szCs w:val="20"/>
        </w:rPr>
        <w:t>通信地址：</w:t>
      </w:r>
      <w:r>
        <w:rPr>
          <w:rFonts w:ascii="宋体" w:hAnsi="宋体" w:eastAsia="宋体" w:cs="宋体"/>
          <w:spacing w:val="8"/>
          <w:sz w:val="20"/>
          <w:szCs w:val="20"/>
          <w:u w:val="single" w:color="auto"/>
        </w:rPr>
        <w:t xml:space="preserve"> 详见本项目监理合同</w:t>
      </w:r>
      <w:r>
        <w:rPr>
          <w:rFonts w:ascii="宋体" w:hAnsi="宋体" w:eastAsia="宋体" w:cs="宋体"/>
          <w:spacing w:val="42"/>
          <w:sz w:val="20"/>
          <w:szCs w:val="20"/>
          <w:u w:val="single" w:color="auto"/>
        </w:rPr>
        <w:t xml:space="preserve"> </w:t>
      </w:r>
      <w:r>
        <w:rPr>
          <w:rFonts w:ascii="宋体" w:hAnsi="宋体" w:eastAsia="宋体" w:cs="宋体"/>
          <w:spacing w:val="8"/>
          <w:sz w:val="20"/>
          <w:szCs w:val="20"/>
          <w:u w:val="single" w:color="auto"/>
        </w:rPr>
        <w:t>。</w:t>
      </w:r>
    </w:p>
    <w:p w14:paraId="68ED933D">
      <w:pPr>
        <w:spacing w:before="162" w:line="229" w:lineRule="auto"/>
        <w:ind w:left="443"/>
        <w:outlineLvl w:val="0"/>
        <w:rPr>
          <w:rFonts w:ascii="宋体" w:hAnsi="宋体" w:eastAsia="宋体" w:cs="宋体"/>
          <w:sz w:val="20"/>
          <w:szCs w:val="20"/>
        </w:rPr>
      </w:pPr>
      <w:bookmarkStart w:id="35" w:name="_Toc17339"/>
      <w:r>
        <w:rPr>
          <w:rFonts w:ascii="Times New Roman" w:hAnsi="Times New Roman" w:eastAsia="Times New Roman" w:cs="Times New Roman"/>
          <w:spacing w:val="-1"/>
          <w:sz w:val="20"/>
          <w:szCs w:val="20"/>
        </w:rPr>
        <w:t>1.</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1"/>
          <w:sz w:val="20"/>
          <w:szCs w:val="20"/>
        </w:rPr>
        <w:t>1.2.5</w:t>
      </w:r>
      <w:r>
        <w:rPr>
          <w:rFonts w:ascii="Times New Roman" w:hAnsi="Times New Roman" w:eastAsia="Times New Roman" w:cs="Times New Roman"/>
          <w:spacing w:val="9"/>
          <w:sz w:val="20"/>
          <w:szCs w:val="20"/>
        </w:rPr>
        <w:t xml:space="preserve">  </w:t>
      </w:r>
      <w:r>
        <w:rPr>
          <w:rFonts w:ascii="宋体" w:hAnsi="宋体" w:eastAsia="宋体" w:cs="宋体"/>
          <w:spacing w:val="-1"/>
          <w:sz w:val="20"/>
          <w:szCs w:val="20"/>
        </w:rPr>
        <w:t>设计人：</w:t>
      </w:r>
      <w:bookmarkEnd w:id="35"/>
    </w:p>
    <w:p w14:paraId="0E8CB8AD">
      <w:pPr>
        <w:spacing w:before="160" w:line="227" w:lineRule="auto"/>
        <w:ind w:left="429"/>
        <w:rPr>
          <w:rFonts w:ascii="宋体" w:hAnsi="宋体" w:eastAsia="宋体" w:cs="宋体"/>
          <w:sz w:val="20"/>
          <w:szCs w:val="20"/>
        </w:rPr>
      </w:pPr>
      <w:r>
        <w:rPr>
          <w:rFonts w:ascii="宋体" w:hAnsi="宋体" w:eastAsia="宋体" w:cs="宋体"/>
          <w:spacing w:val="6"/>
          <w:sz w:val="20"/>
          <w:szCs w:val="20"/>
        </w:rPr>
        <w:t>名    称：</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 xml:space="preserve">详见本项目设计合同 </w:t>
      </w:r>
      <w:r>
        <w:rPr>
          <w:rFonts w:ascii="宋体" w:hAnsi="宋体" w:eastAsia="宋体" w:cs="宋体"/>
          <w:spacing w:val="6"/>
          <w:sz w:val="20"/>
          <w:szCs w:val="20"/>
        </w:rPr>
        <w:t>；</w:t>
      </w:r>
    </w:p>
    <w:p w14:paraId="013E20C0">
      <w:pPr>
        <w:spacing w:before="162" w:line="227" w:lineRule="auto"/>
        <w:ind w:left="436"/>
        <w:rPr>
          <w:rFonts w:ascii="宋体" w:hAnsi="宋体" w:eastAsia="宋体" w:cs="宋体"/>
          <w:sz w:val="20"/>
          <w:szCs w:val="20"/>
        </w:rPr>
      </w:pPr>
      <w:r>
        <w:rPr>
          <w:rFonts w:ascii="宋体" w:hAnsi="宋体" w:eastAsia="宋体" w:cs="宋体"/>
          <w:spacing w:val="8"/>
          <w:sz w:val="20"/>
          <w:szCs w:val="20"/>
        </w:rPr>
        <w:t>资质类别和等级：</w:t>
      </w:r>
      <w:r>
        <w:rPr>
          <w:rFonts w:ascii="宋体" w:hAnsi="宋体" w:eastAsia="宋体" w:cs="宋体"/>
          <w:spacing w:val="8"/>
          <w:sz w:val="20"/>
          <w:szCs w:val="20"/>
          <w:u w:val="single" w:color="auto"/>
        </w:rPr>
        <w:t xml:space="preserve"> 详见本项目设计合同 </w:t>
      </w:r>
      <w:r>
        <w:rPr>
          <w:rFonts w:ascii="宋体" w:hAnsi="宋体" w:eastAsia="宋体" w:cs="宋体"/>
          <w:spacing w:val="8"/>
          <w:sz w:val="20"/>
          <w:szCs w:val="20"/>
        </w:rPr>
        <w:t>；</w:t>
      </w:r>
    </w:p>
    <w:p w14:paraId="7897B0C4">
      <w:pPr>
        <w:spacing w:before="164" w:line="227" w:lineRule="auto"/>
        <w:ind w:left="427"/>
        <w:rPr>
          <w:rFonts w:ascii="宋体" w:hAnsi="宋体" w:eastAsia="宋体" w:cs="宋体"/>
          <w:sz w:val="20"/>
          <w:szCs w:val="20"/>
        </w:rPr>
      </w:pPr>
      <w:r>
        <w:rPr>
          <w:rFonts w:ascii="宋体" w:hAnsi="宋体" w:eastAsia="宋体" w:cs="宋体"/>
          <w:spacing w:val="8"/>
          <w:sz w:val="20"/>
          <w:szCs w:val="20"/>
        </w:rPr>
        <w:t>联系电话：</w:t>
      </w:r>
      <w:r>
        <w:rPr>
          <w:rFonts w:ascii="宋体" w:hAnsi="宋体" w:eastAsia="宋体" w:cs="宋体"/>
          <w:spacing w:val="8"/>
          <w:sz w:val="20"/>
          <w:szCs w:val="20"/>
          <w:u w:val="single" w:color="auto"/>
        </w:rPr>
        <w:t xml:space="preserve"> 详见本项目设计合同 </w:t>
      </w:r>
      <w:r>
        <w:rPr>
          <w:rFonts w:ascii="宋体" w:hAnsi="宋体" w:eastAsia="宋体" w:cs="宋体"/>
          <w:spacing w:val="8"/>
          <w:sz w:val="20"/>
          <w:szCs w:val="20"/>
        </w:rPr>
        <w:t>；</w:t>
      </w:r>
    </w:p>
    <w:p w14:paraId="73F4B716">
      <w:pPr>
        <w:spacing w:before="163" w:line="227" w:lineRule="auto"/>
        <w:ind w:left="451"/>
        <w:rPr>
          <w:rFonts w:ascii="宋体" w:hAnsi="宋体" w:eastAsia="宋体" w:cs="宋体"/>
          <w:sz w:val="20"/>
          <w:szCs w:val="20"/>
        </w:rPr>
      </w:pPr>
      <w:r>
        <w:rPr>
          <w:rFonts w:ascii="宋体" w:hAnsi="宋体" w:eastAsia="宋体" w:cs="宋体"/>
          <w:spacing w:val="7"/>
          <w:sz w:val="20"/>
          <w:szCs w:val="20"/>
        </w:rPr>
        <w:t>电子信箱：</w:t>
      </w:r>
      <w:r>
        <w:rPr>
          <w:rFonts w:ascii="宋体" w:hAnsi="宋体" w:eastAsia="宋体" w:cs="宋体"/>
          <w:spacing w:val="7"/>
          <w:sz w:val="20"/>
          <w:szCs w:val="20"/>
          <w:u w:val="single" w:color="auto"/>
        </w:rPr>
        <w:t xml:space="preserve"> 详见本项目设计合同 </w:t>
      </w:r>
      <w:r>
        <w:rPr>
          <w:rFonts w:ascii="宋体" w:hAnsi="宋体" w:eastAsia="宋体" w:cs="宋体"/>
          <w:spacing w:val="7"/>
          <w:sz w:val="20"/>
          <w:szCs w:val="20"/>
        </w:rPr>
        <w:t>；</w:t>
      </w:r>
    </w:p>
    <w:p w14:paraId="297E6D10">
      <w:pPr>
        <w:spacing w:before="162" w:line="227" w:lineRule="auto"/>
        <w:ind w:left="427"/>
        <w:rPr>
          <w:rFonts w:ascii="宋体" w:hAnsi="宋体" w:eastAsia="宋体" w:cs="宋体"/>
          <w:sz w:val="20"/>
          <w:szCs w:val="20"/>
        </w:rPr>
      </w:pPr>
      <w:r>
        <w:rPr>
          <w:rFonts w:ascii="宋体" w:hAnsi="宋体" w:eastAsia="宋体" w:cs="宋体"/>
          <w:spacing w:val="8"/>
          <w:sz w:val="20"/>
          <w:szCs w:val="20"/>
        </w:rPr>
        <w:t>通信地址：</w:t>
      </w:r>
      <w:r>
        <w:rPr>
          <w:rFonts w:ascii="宋体" w:hAnsi="宋体" w:eastAsia="宋体" w:cs="宋体"/>
          <w:spacing w:val="8"/>
          <w:sz w:val="20"/>
          <w:szCs w:val="20"/>
          <w:u w:val="single" w:color="auto"/>
        </w:rPr>
        <w:t xml:space="preserve"> 详见本项目设计合同 </w:t>
      </w:r>
      <w:r>
        <w:rPr>
          <w:rFonts w:ascii="宋体" w:hAnsi="宋体" w:eastAsia="宋体" w:cs="宋体"/>
          <w:spacing w:val="8"/>
          <w:sz w:val="20"/>
          <w:szCs w:val="20"/>
        </w:rPr>
        <w:t>。</w:t>
      </w:r>
    </w:p>
    <w:p w14:paraId="5051B2A7">
      <w:pPr>
        <w:spacing w:before="162" w:line="228" w:lineRule="auto"/>
        <w:ind w:left="443"/>
        <w:rPr>
          <w:rFonts w:ascii="宋体" w:hAnsi="宋体" w:eastAsia="宋体" w:cs="宋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1.3</w:t>
      </w:r>
      <w:r>
        <w:rPr>
          <w:rFonts w:ascii="Times New Roman" w:hAnsi="Times New Roman" w:eastAsia="Times New Roman" w:cs="Times New Roman"/>
          <w:spacing w:val="7"/>
          <w:sz w:val="20"/>
          <w:szCs w:val="20"/>
        </w:rPr>
        <w:t xml:space="preserve">  </w:t>
      </w:r>
      <w:r>
        <w:rPr>
          <w:rFonts w:ascii="宋体" w:hAnsi="宋体" w:eastAsia="宋体" w:cs="宋体"/>
          <w:spacing w:val="1"/>
          <w:sz w:val="20"/>
          <w:szCs w:val="20"/>
        </w:rPr>
        <w:t>工程和设备</w:t>
      </w:r>
    </w:p>
    <w:p w14:paraId="1A0527BC">
      <w:pPr>
        <w:spacing w:line="228" w:lineRule="auto"/>
        <w:rPr>
          <w:rFonts w:ascii="宋体" w:hAnsi="宋体" w:eastAsia="宋体" w:cs="宋体"/>
          <w:sz w:val="20"/>
          <w:szCs w:val="20"/>
        </w:rPr>
        <w:sectPr>
          <w:footerReference r:id="rId110" w:type="default"/>
          <w:pgSz w:w="11907" w:h="16840"/>
          <w:pgMar w:top="1166" w:right="1070" w:bottom="1220" w:left="1176" w:header="829" w:footer="1058" w:gutter="0"/>
          <w:pgNumType w:fmt="decimal"/>
          <w:cols w:space="720" w:num="1"/>
        </w:sectPr>
      </w:pPr>
    </w:p>
    <w:p w14:paraId="55BE7FF6">
      <w:pPr>
        <w:spacing w:before="302" w:line="228" w:lineRule="auto"/>
        <w:ind w:left="443"/>
        <w:outlineLvl w:val="0"/>
        <w:rPr>
          <w:rFonts w:ascii="宋体" w:hAnsi="宋体" w:eastAsia="宋体" w:cs="宋体"/>
          <w:sz w:val="20"/>
          <w:szCs w:val="20"/>
        </w:rPr>
      </w:pPr>
      <w:bookmarkStart w:id="36" w:name="_Toc5640"/>
      <w:r>
        <w:rPr>
          <w:rFonts w:ascii="Times New Roman" w:hAnsi="Times New Roman" w:eastAsia="Times New Roman" w:cs="Times New Roman"/>
          <w:spacing w:val="9"/>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9"/>
          <w:sz w:val="20"/>
          <w:szCs w:val="20"/>
        </w:rPr>
        <w:t xml:space="preserve">1.3.7  </w:t>
      </w:r>
      <w:r>
        <w:rPr>
          <w:rFonts w:ascii="宋体" w:hAnsi="宋体" w:eastAsia="宋体" w:cs="宋体"/>
          <w:spacing w:val="9"/>
          <w:sz w:val="20"/>
          <w:szCs w:val="20"/>
        </w:rPr>
        <w:t>作为施工现场组成部分的其他场所包括：</w:t>
      </w:r>
      <w:r>
        <w:rPr>
          <w:rFonts w:ascii="宋体" w:hAnsi="宋体" w:eastAsia="宋体" w:cs="宋体"/>
          <w:spacing w:val="9"/>
          <w:sz w:val="20"/>
          <w:szCs w:val="20"/>
          <w:u w:val="single" w:color="auto"/>
        </w:rPr>
        <w:t xml:space="preserve"> 作为施工现场组成部分的</w:t>
      </w:r>
      <w:r>
        <w:rPr>
          <w:rFonts w:ascii="宋体" w:hAnsi="宋体" w:eastAsia="宋体" w:cs="宋体"/>
          <w:spacing w:val="8"/>
          <w:sz w:val="20"/>
          <w:szCs w:val="20"/>
          <w:u w:val="single" w:color="auto"/>
        </w:rPr>
        <w:t>其他场所包括：按现有条</w:t>
      </w:r>
      <w:bookmarkEnd w:id="36"/>
    </w:p>
    <w:p w14:paraId="02A4788E">
      <w:pPr>
        <w:spacing w:before="161" w:line="228" w:lineRule="auto"/>
        <w:ind w:left="6"/>
        <w:rPr>
          <w:rFonts w:ascii="宋体" w:hAnsi="宋体" w:eastAsia="宋体" w:cs="宋体"/>
          <w:sz w:val="20"/>
          <w:szCs w:val="20"/>
        </w:rPr>
      </w:pPr>
      <w:r>
        <w:rPr>
          <w:rFonts w:ascii="宋体" w:hAnsi="宋体" w:eastAsia="宋体" w:cs="宋体"/>
          <w:spacing w:val="6"/>
          <w:sz w:val="20"/>
          <w:szCs w:val="20"/>
          <w:u w:val="single" w:color="auto"/>
        </w:rPr>
        <w:t xml:space="preserve">件施工 </w:t>
      </w:r>
      <w:r>
        <w:rPr>
          <w:rFonts w:ascii="宋体" w:hAnsi="宋体" w:eastAsia="宋体" w:cs="宋体"/>
          <w:spacing w:val="6"/>
          <w:sz w:val="20"/>
          <w:szCs w:val="20"/>
        </w:rPr>
        <w:t>。</w:t>
      </w:r>
    </w:p>
    <w:p w14:paraId="23FC56BD">
      <w:pPr>
        <w:spacing w:before="164" w:line="228" w:lineRule="auto"/>
        <w:ind w:left="443"/>
        <w:rPr>
          <w:rFonts w:ascii="宋体" w:hAnsi="宋体" w:eastAsia="宋体" w:cs="宋体"/>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6"/>
          <w:sz w:val="20"/>
          <w:szCs w:val="20"/>
        </w:rPr>
        <w:t xml:space="preserve">1.3.9  </w:t>
      </w:r>
      <w:r>
        <w:rPr>
          <w:rFonts w:ascii="宋体" w:hAnsi="宋体" w:eastAsia="宋体" w:cs="宋体"/>
          <w:spacing w:val="6"/>
          <w:sz w:val="20"/>
          <w:szCs w:val="20"/>
        </w:rPr>
        <w:t>永久占地包括：</w:t>
      </w:r>
      <w:r>
        <w:rPr>
          <w:rFonts w:ascii="宋体" w:hAnsi="宋体" w:eastAsia="宋体" w:cs="宋体"/>
          <w:spacing w:val="6"/>
          <w:sz w:val="20"/>
          <w:szCs w:val="20"/>
          <w:u w:val="single" w:color="auto"/>
        </w:rPr>
        <w:t xml:space="preserve"> 为实施工程需永久占用地土地  </w:t>
      </w:r>
      <w:r>
        <w:rPr>
          <w:rFonts w:ascii="宋体" w:hAnsi="宋体" w:eastAsia="宋体" w:cs="宋体"/>
          <w:spacing w:val="6"/>
          <w:sz w:val="20"/>
          <w:szCs w:val="20"/>
        </w:rPr>
        <w:t>。</w:t>
      </w:r>
    </w:p>
    <w:p w14:paraId="7CD55505">
      <w:pPr>
        <w:spacing w:before="160" w:line="302" w:lineRule="auto"/>
        <w:ind w:left="18" w:right="73" w:firstLine="424"/>
        <w:rPr>
          <w:rFonts w:ascii="宋体" w:hAnsi="宋体" w:eastAsia="宋体" w:cs="宋体"/>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1.3.10  </w:t>
      </w:r>
      <w:r>
        <w:rPr>
          <w:rFonts w:ascii="宋体" w:hAnsi="宋体" w:eastAsia="宋体" w:cs="宋体"/>
          <w:spacing w:val="7"/>
          <w:sz w:val="20"/>
          <w:szCs w:val="20"/>
        </w:rPr>
        <w:t>临时占地包括：</w:t>
      </w:r>
      <w:r>
        <w:rPr>
          <w:rFonts w:ascii="宋体" w:hAnsi="宋体" w:eastAsia="宋体" w:cs="宋体"/>
          <w:spacing w:val="7"/>
          <w:sz w:val="20"/>
          <w:szCs w:val="20"/>
          <w:u w:val="single" w:color="auto"/>
        </w:rPr>
        <w:t xml:space="preserve"> 发包人用地红线内双方指定的</w:t>
      </w:r>
      <w:r>
        <w:rPr>
          <w:rFonts w:ascii="宋体" w:hAnsi="宋体" w:eastAsia="宋体" w:cs="宋体"/>
          <w:spacing w:val="6"/>
          <w:sz w:val="20"/>
          <w:szCs w:val="20"/>
          <w:u w:val="single" w:color="auto"/>
        </w:rPr>
        <w:t>用于承包人堆放施工材料、设备及办公生活等</w:t>
      </w:r>
      <w:r>
        <w:rPr>
          <w:rFonts w:ascii="宋体" w:hAnsi="宋体" w:eastAsia="宋体" w:cs="宋体"/>
          <w:spacing w:val="9"/>
          <w:sz w:val="20"/>
          <w:szCs w:val="20"/>
          <w:u w:val="single" w:color="auto"/>
        </w:rPr>
        <w:t xml:space="preserve">临时用地，超出指定用地范围须不得影响其它项目施工和通行等，且须报经建设单位同意 </w:t>
      </w:r>
      <w:r>
        <w:rPr>
          <w:rFonts w:ascii="宋体" w:hAnsi="宋体" w:eastAsia="宋体" w:cs="宋体"/>
          <w:spacing w:val="9"/>
          <w:sz w:val="20"/>
          <w:szCs w:val="20"/>
        </w:rPr>
        <w:t>。</w:t>
      </w:r>
    </w:p>
    <w:p w14:paraId="5840B1FD">
      <w:pPr>
        <w:spacing w:line="335" w:lineRule="auto"/>
        <w:rPr>
          <w:rFonts w:ascii="Arial"/>
          <w:sz w:val="21"/>
        </w:rPr>
      </w:pPr>
    </w:p>
    <w:p w14:paraId="66B51B02">
      <w:pPr>
        <w:spacing w:before="101" w:line="225" w:lineRule="auto"/>
        <w:ind w:left="20"/>
        <w:outlineLvl w:val="1"/>
        <w:rPr>
          <w:rFonts w:ascii="宋体" w:hAnsi="宋体" w:eastAsia="宋体" w:cs="宋体"/>
          <w:sz w:val="31"/>
          <w:szCs w:val="31"/>
        </w:rPr>
      </w:pPr>
      <w:bookmarkStart w:id="37" w:name="_Toc11748"/>
      <w:r>
        <w:rPr>
          <w:rFonts w:ascii="Times New Roman" w:hAnsi="Times New Roman" w:eastAsia="Times New Roman" w:cs="Times New Roman"/>
          <w:b/>
          <w:bCs/>
          <w:spacing w:val="-2"/>
          <w:sz w:val="31"/>
          <w:szCs w:val="31"/>
        </w:rPr>
        <w:t>1.3</w:t>
      </w:r>
      <w:r>
        <w:rPr>
          <w:rFonts w:ascii="Times New Roman" w:hAnsi="Times New Roman" w:eastAsia="Times New Roman" w:cs="Times New Roman"/>
          <w:b/>
          <w:bCs/>
          <w:spacing w:val="10"/>
          <w:sz w:val="31"/>
          <w:szCs w:val="31"/>
        </w:rPr>
        <w:t xml:space="preserve">  </w:t>
      </w:r>
      <w:r>
        <w:rPr>
          <w:rFonts w:ascii="宋体" w:hAnsi="宋体" w:eastAsia="宋体" w:cs="宋体"/>
          <w:b/>
          <w:bCs/>
          <w:spacing w:val="-2"/>
          <w:sz w:val="31"/>
          <w:szCs w:val="31"/>
        </w:rPr>
        <w:t>法律</w:t>
      </w:r>
      <w:bookmarkEnd w:id="37"/>
    </w:p>
    <w:p w14:paraId="689C9275">
      <w:pPr>
        <w:spacing w:line="259" w:lineRule="auto"/>
        <w:rPr>
          <w:rFonts w:ascii="Arial"/>
          <w:sz w:val="21"/>
        </w:rPr>
      </w:pPr>
    </w:p>
    <w:p w14:paraId="5D2A1522">
      <w:pPr>
        <w:spacing w:line="259" w:lineRule="auto"/>
        <w:rPr>
          <w:rFonts w:ascii="Arial"/>
          <w:sz w:val="21"/>
        </w:rPr>
      </w:pPr>
    </w:p>
    <w:p w14:paraId="4DD9838E">
      <w:pPr>
        <w:spacing w:before="66" w:line="377" w:lineRule="auto"/>
        <w:ind w:left="8" w:hanging="1"/>
        <w:jc w:val="both"/>
        <w:rPr>
          <w:rFonts w:ascii="宋体" w:hAnsi="宋体" w:eastAsia="宋体" w:cs="宋体"/>
          <w:sz w:val="20"/>
          <w:szCs w:val="20"/>
        </w:rPr>
      </w:pPr>
      <w:r>
        <w:rPr>
          <w:rFonts w:ascii="宋体" w:hAnsi="宋体" w:eastAsia="宋体" w:cs="宋体"/>
          <w:spacing w:val="7"/>
          <w:sz w:val="20"/>
          <w:szCs w:val="20"/>
        </w:rPr>
        <w:t>适用于合同的其他规范性文件：</w:t>
      </w:r>
      <w:r>
        <w:rPr>
          <w:rFonts w:ascii="宋体" w:hAnsi="宋体" w:eastAsia="宋体" w:cs="宋体"/>
          <w:spacing w:val="7"/>
          <w:sz w:val="20"/>
          <w:szCs w:val="20"/>
          <w:u w:val="single" w:color="auto"/>
        </w:rPr>
        <w:t>中华人民共和国法律、行政法规、部门规章，以及工程所</w:t>
      </w:r>
      <w:r>
        <w:rPr>
          <w:rFonts w:ascii="宋体" w:hAnsi="宋体" w:eastAsia="宋体" w:cs="宋体"/>
          <w:spacing w:val="6"/>
          <w:sz w:val="20"/>
          <w:szCs w:val="20"/>
          <w:u w:val="single" w:color="auto"/>
        </w:rPr>
        <w:t>在地的地方法规、</w:t>
      </w:r>
      <w:r>
        <w:rPr>
          <w:rFonts w:ascii="宋体" w:hAnsi="宋体" w:eastAsia="宋体" w:cs="宋体"/>
          <w:spacing w:val="10"/>
          <w:sz w:val="20"/>
          <w:szCs w:val="20"/>
          <w:u w:val="single" w:color="auto"/>
        </w:rPr>
        <w:t>自治条例、单行条例和地方政府规章。当上述法律法规中没有相关规定时</w:t>
      </w:r>
      <w:r>
        <w:rPr>
          <w:rFonts w:ascii="宋体" w:hAnsi="宋体" w:eastAsia="宋体" w:cs="宋体"/>
          <w:spacing w:val="9"/>
          <w:sz w:val="20"/>
          <w:szCs w:val="20"/>
          <w:u w:val="single" w:color="auto"/>
        </w:rPr>
        <w:t>，则以政府相关主管部门颁布的</w:t>
      </w:r>
      <w:r>
        <w:rPr>
          <w:rFonts w:ascii="宋体" w:hAnsi="宋体" w:eastAsia="宋体" w:cs="宋体"/>
          <w:spacing w:val="8"/>
          <w:sz w:val="20"/>
          <w:szCs w:val="20"/>
          <w:u w:val="single" w:color="auto"/>
        </w:rPr>
        <w:t xml:space="preserve">文件、政策和规章为准 </w:t>
      </w:r>
      <w:r>
        <w:rPr>
          <w:rFonts w:ascii="宋体" w:hAnsi="宋体" w:eastAsia="宋体" w:cs="宋体"/>
          <w:spacing w:val="8"/>
          <w:sz w:val="20"/>
          <w:szCs w:val="20"/>
        </w:rPr>
        <w:t>。</w:t>
      </w:r>
    </w:p>
    <w:p w14:paraId="53C9635C">
      <w:pPr>
        <w:spacing w:before="276" w:line="225" w:lineRule="auto"/>
        <w:ind w:left="20"/>
        <w:outlineLvl w:val="1"/>
        <w:rPr>
          <w:rFonts w:ascii="宋体" w:hAnsi="宋体" w:eastAsia="宋体" w:cs="宋体"/>
          <w:sz w:val="31"/>
          <w:szCs w:val="31"/>
        </w:rPr>
      </w:pPr>
      <w:bookmarkStart w:id="38" w:name="_Toc20920"/>
      <w:r>
        <w:rPr>
          <w:rFonts w:ascii="Times New Roman" w:hAnsi="Times New Roman" w:eastAsia="Times New Roman" w:cs="Times New Roman"/>
          <w:b/>
          <w:bCs/>
          <w:spacing w:val="3"/>
          <w:sz w:val="31"/>
          <w:szCs w:val="31"/>
        </w:rPr>
        <w:t xml:space="preserve">1.4  </w:t>
      </w:r>
      <w:r>
        <w:rPr>
          <w:rFonts w:ascii="宋体" w:hAnsi="宋体" w:eastAsia="宋体" w:cs="宋体"/>
          <w:b/>
          <w:bCs/>
          <w:spacing w:val="3"/>
          <w:sz w:val="31"/>
          <w:szCs w:val="31"/>
        </w:rPr>
        <w:t>标准和规范</w:t>
      </w:r>
      <w:bookmarkEnd w:id="38"/>
    </w:p>
    <w:p w14:paraId="57369081">
      <w:pPr>
        <w:spacing w:line="258" w:lineRule="auto"/>
        <w:rPr>
          <w:rFonts w:ascii="Arial"/>
          <w:sz w:val="21"/>
        </w:rPr>
      </w:pPr>
    </w:p>
    <w:p w14:paraId="3E0F839D">
      <w:pPr>
        <w:spacing w:line="258" w:lineRule="auto"/>
        <w:rPr>
          <w:rFonts w:ascii="Arial"/>
          <w:sz w:val="21"/>
        </w:rPr>
      </w:pPr>
    </w:p>
    <w:p w14:paraId="15A1E87A">
      <w:pPr>
        <w:spacing w:before="65" w:line="302" w:lineRule="auto"/>
        <w:ind w:left="16" w:right="73" w:firstLine="6"/>
        <w:rPr>
          <w:rFonts w:ascii="宋体" w:hAnsi="宋体" w:eastAsia="宋体" w:cs="宋体"/>
          <w:sz w:val="20"/>
          <w:szCs w:val="20"/>
        </w:rPr>
      </w:pPr>
      <w:r>
        <w:rPr>
          <w:rFonts w:ascii="Times New Roman" w:hAnsi="Times New Roman" w:eastAsia="Times New Roman" w:cs="Times New Roman"/>
          <w:spacing w:val="8"/>
          <w:sz w:val="20"/>
          <w:szCs w:val="20"/>
        </w:rPr>
        <w:t>1.4.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适用于工程的标准规范包括：</w:t>
      </w:r>
      <w:r>
        <w:rPr>
          <w:rFonts w:ascii="宋体" w:hAnsi="宋体" w:eastAsia="宋体" w:cs="宋体"/>
          <w:spacing w:val="8"/>
          <w:sz w:val="20"/>
          <w:szCs w:val="20"/>
          <w:u w:val="single" w:color="auto"/>
        </w:rPr>
        <w:t xml:space="preserve"> 《中华人民共和国民法典》、《中华人民共和国建筑法》及合同签订</w:t>
      </w:r>
      <w:r>
        <w:rPr>
          <w:rFonts w:ascii="宋体" w:hAnsi="宋体" w:eastAsia="宋体" w:cs="宋体"/>
          <w:spacing w:val="9"/>
          <w:sz w:val="20"/>
          <w:szCs w:val="20"/>
          <w:u w:val="single" w:color="auto"/>
        </w:rPr>
        <w:t xml:space="preserve">时国家现行法律、行政法规及工程所在地政府的有关现行法规和规章 </w:t>
      </w:r>
      <w:r>
        <w:rPr>
          <w:rFonts w:ascii="宋体" w:hAnsi="宋体" w:eastAsia="宋体" w:cs="宋体"/>
          <w:spacing w:val="9"/>
          <w:sz w:val="20"/>
          <w:szCs w:val="20"/>
        </w:rPr>
        <w:t>。</w:t>
      </w:r>
    </w:p>
    <w:p w14:paraId="28285974">
      <w:pPr>
        <w:spacing w:before="162" w:line="302" w:lineRule="auto"/>
        <w:ind w:left="8" w:right="71" w:firstLine="14"/>
        <w:rPr>
          <w:rFonts w:ascii="宋体" w:hAnsi="宋体" w:eastAsia="宋体" w:cs="宋体"/>
          <w:sz w:val="20"/>
          <w:szCs w:val="20"/>
        </w:rPr>
      </w:pPr>
      <w:r>
        <w:rPr>
          <w:rFonts w:ascii="Times New Roman" w:hAnsi="Times New Roman" w:eastAsia="Times New Roman" w:cs="Times New Roman"/>
          <w:spacing w:val="9"/>
          <w:sz w:val="20"/>
          <w:szCs w:val="20"/>
        </w:rPr>
        <w:t xml:space="preserve">1.4.2  </w:t>
      </w:r>
      <w:r>
        <w:rPr>
          <w:rFonts w:ascii="宋体" w:hAnsi="宋体" w:eastAsia="宋体" w:cs="宋体"/>
          <w:spacing w:val="9"/>
          <w:sz w:val="20"/>
          <w:szCs w:val="20"/>
        </w:rPr>
        <w:t>发包人提供国外标准、规范的名称：</w:t>
      </w:r>
      <w:r>
        <w:rPr>
          <w:rFonts w:ascii="宋体" w:hAnsi="宋体" w:eastAsia="宋体" w:cs="宋体"/>
          <w:spacing w:val="9"/>
          <w:sz w:val="20"/>
          <w:szCs w:val="20"/>
          <w:u w:val="single" w:color="auto"/>
        </w:rPr>
        <w:t xml:space="preserve"> 适用</w:t>
      </w:r>
      <w:r>
        <w:rPr>
          <w:rFonts w:ascii="宋体" w:hAnsi="宋体" w:eastAsia="宋体" w:cs="宋体"/>
          <w:spacing w:val="8"/>
          <w:sz w:val="20"/>
          <w:szCs w:val="20"/>
          <w:u w:val="single" w:color="auto"/>
        </w:rPr>
        <w:t>于本工程的国家标准、行业标准、工程所在地的地方性标</w:t>
      </w:r>
      <w:r>
        <w:rPr>
          <w:rFonts w:ascii="宋体" w:hAnsi="宋体" w:eastAsia="宋体" w:cs="宋体"/>
          <w:spacing w:val="5"/>
          <w:sz w:val="20"/>
          <w:szCs w:val="20"/>
          <w:u w:val="single" w:color="auto"/>
        </w:rPr>
        <w:t>准，</w:t>
      </w:r>
      <w:r>
        <w:rPr>
          <w:rFonts w:ascii="宋体" w:hAnsi="宋体" w:eastAsia="宋体" w:cs="宋体"/>
          <w:spacing w:val="-48"/>
          <w:sz w:val="20"/>
          <w:szCs w:val="20"/>
          <w:u w:val="single" w:color="auto"/>
        </w:rPr>
        <w:t xml:space="preserve"> </w:t>
      </w:r>
      <w:r>
        <w:rPr>
          <w:rFonts w:ascii="宋体" w:hAnsi="宋体" w:eastAsia="宋体" w:cs="宋体"/>
          <w:spacing w:val="5"/>
          <w:sz w:val="20"/>
          <w:szCs w:val="20"/>
          <w:u w:val="single" w:color="auto"/>
        </w:rPr>
        <w:t xml:space="preserve">以及相应的规范、规程等 </w:t>
      </w:r>
      <w:r>
        <w:rPr>
          <w:rFonts w:ascii="宋体" w:hAnsi="宋体" w:eastAsia="宋体" w:cs="宋体"/>
          <w:spacing w:val="5"/>
          <w:sz w:val="20"/>
          <w:szCs w:val="20"/>
        </w:rPr>
        <w:t>；</w:t>
      </w:r>
    </w:p>
    <w:p w14:paraId="381383A6">
      <w:pPr>
        <w:spacing w:before="161" w:line="227" w:lineRule="auto"/>
        <w:ind w:left="430"/>
        <w:rPr>
          <w:rFonts w:ascii="宋体" w:hAnsi="宋体" w:eastAsia="宋体" w:cs="宋体"/>
          <w:sz w:val="20"/>
          <w:szCs w:val="20"/>
        </w:rPr>
      </w:pPr>
      <w:r>
        <w:rPr>
          <w:rFonts w:ascii="宋体" w:hAnsi="宋体" w:eastAsia="宋体" w:cs="宋体"/>
          <w:spacing w:val="8"/>
          <w:sz w:val="20"/>
          <w:szCs w:val="20"/>
        </w:rPr>
        <w:t>发包人提供国外标准、规范的份数：</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16E6F5E8">
      <w:pPr>
        <w:spacing w:before="165" w:line="227" w:lineRule="auto"/>
        <w:ind w:left="430"/>
        <w:rPr>
          <w:rFonts w:ascii="宋体" w:hAnsi="宋体" w:eastAsia="宋体" w:cs="宋体"/>
          <w:sz w:val="20"/>
          <w:szCs w:val="20"/>
        </w:rPr>
      </w:pPr>
      <w:r>
        <w:rPr>
          <w:rFonts w:ascii="宋体" w:hAnsi="宋体" w:eastAsia="宋体" w:cs="宋体"/>
          <w:spacing w:val="8"/>
          <w:sz w:val="20"/>
          <w:szCs w:val="20"/>
        </w:rPr>
        <w:t>发包人提供国外标准、规范的名称：</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62688F39">
      <w:pPr>
        <w:spacing w:before="162" w:line="228" w:lineRule="auto"/>
        <w:ind w:left="443"/>
        <w:rPr>
          <w:rFonts w:ascii="宋体" w:hAnsi="宋体" w:eastAsia="宋体" w:cs="宋体"/>
          <w:sz w:val="20"/>
          <w:szCs w:val="20"/>
        </w:rPr>
      </w:pPr>
      <w:r>
        <w:rPr>
          <w:rFonts w:ascii="Times New Roman" w:hAnsi="Times New Roman" w:eastAsia="Times New Roman" w:cs="Times New Roman"/>
          <w:spacing w:val="7"/>
          <w:sz w:val="20"/>
          <w:szCs w:val="20"/>
        </w:rPr>
        <w:t xml:space="preserve">1.4.3  </w:t>
      </w:r>
      <w:r>
        <w:rPr>
          <w:rFonts w:ascii="宋体" w:hAnsi="宋体" w:eastAsia="宋体" w:cs="宋体"/>
          <w:spacing w:val="7"/>
          <w:sz w:val="20"/>
          <w:szCs w:val="20"/>
        </w:rPr>
        <w:t>发包人对工程的技术标准和功能要求的特殊要求：</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40FA1C3E">
      <w:pPr>
        <w:spacing w:line="335" w:lineRule="auto"/>
        <w:rPr>
          <w:rFonts w:ascii="Arial"/>
          <w:sz w:val="21"/>
        </w:rPr>
      </w:pPr>
    </w:p>
    <w:p w14:paraId="7E964AD7">
      <w:pPr>
        <w:spacing w:before="101" w:line="225" w:lineRule="auto"/>
        <w:ind w:left="20"/>
        <w:outlineLvl w:val="1"/>
        <w:rPr>
          <w:rFonts w:ascii="宋体" w:hAnsi="宋体" w:eastAsia="宋体" w:cs="宋体"/>
          <w:sz w:val="31"/>
          <w:szCs w:val="31"/>
        </w:rPr>
      </w:pPr>
      <w:bookmarkStart w:id="39" w:name="_Toc7408"/>
      <w:r>
        <w:rPr>
          <w:rFonts w:ascii="Times New Roman" w:hAnsi="Times New Roman" w:eastAsia="Times New Roman" w:cs="Times New Roman"/>
          <w:b/>
          <w:bCs/>
          <w:spacing w:val="4"/>
          <w:sz w:val="31"/>
          <w:szCs w:val="31"/>
        </w:rPr>
        <w:t xml:space="preserve">1.5  </w:t>
      </w:r>
      <w:r>
        <w:rPr>
          <w:rFonts w:ascii="宋体" w:hAnsi="宋体" w:eastAsia="宋体" w:cs="宋体"/>
          <w:b/>
          <w:bCs/>
          <w:spacing w:val="4"/>
          <w:sz w:val="31"/>
          <w:szCs w:val="31"/>
        </w:rPr>
        <w:t>合同文件的优先顺序</w:t>
      </w:r>
      <w:bookmarkEnd w:id="39"/>
    </w:p>
    <w:p w14:paraId="2F2C35C9">
      <w:pPr>
        <w:spacing w:line="258" w:lineRule="auto"/>
        <w:rPr>
          <w:rFonts w:ascii="Arial"/>
          <w:sz w:val="21"/>
        </w:rPr>
      </w:pPr>
    </w:p>
    <w:p w14:paraId="7118354A">
      <w:pPr>
        <w:spacing w:line="259" w:lineRule="auto"/>
        <w:rPr>
          <w:rFonts w:ascii="Arial"/>
          <w:sz w:val="21"/>
        </w:rPr>
      </w:pPr>
    </w:p>
    <w:p w14:paraId="4FD647BE">
      <w:pPr>
        <w:spacing w:before="65" w:line="228" w:lineRule="auto"/>
        <w:ind w:left="427"/>
        <w:rPr>
          <w:rFonts w:ascii="宋体" w:hAnsi="宋体" w:eastAsia="宋体" w:cs="宋体"/>
          <w:sz w:val="20"/>
          <w:szCs w:val="20"/>
        </w:rPr>
      </w:pPr>
      <w:r>
        <w:rPr>
          <w:rFonts w:ascii="宋体" w:hAnsi="宋体" w:eastAsia="宋体" w:cs="宋体"/>
          <w:spacing w:val="8"/>
          <w:sz w:val="20"/>
          <w:szCs w:val="20"/>
        </w:rPr>
        <w:t>合同文件组成及优先顺序为：</w:t>
      </w:r>
    </w:p>
    <w:p w14:paraId="2A32FD53">
      <w:pPr>
        <w:spacing w:before="162" w:line="227" w:lineRule="auto"/>
        <w:ind w:left="437"/>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1</w:t>
      </w:r>
      <w:r>
        <w:rPr>
          <w:rFonts w:ascii="宋体" w:hAnsi="宋体" w:eastAsia="宋体" w:cs="宋体"/>
          <w:spacing w:val="6"/>
          <w:sz w:val="20"/>
          <w:szCs w:val="20"/>
        </w:rPr>
        <w:t>）合同协议书；</w:t>
      </w:r>
    </w:p>
    <w:p w14:paraId="6FB2ABAB">
      <w:pPr>
        <w:spacing w:before="162" w:line="227"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2</w:t>
      </w:r>
      <w:r>
        <w:rPr>
          <w:rFonts w:ascii="宋体" w:hAnsi="宋体" w:eastAsia="宋体" w:cs="宋体"/>
          <w:spacing w:val="7"/>
          <w:sz w:val="20"/>
          <w:szCs w:val="20"/>
        </w:rPr>
        <w:t>）中标通知书（如有</w:t>
      </w:r>
      <w:r>
        <w:rPr>
          <w:rFonts w:ascii="宋体" w:hAnsi="宋体" w:eastAsia="宋体" w:cs="宋体"/>
          <w:spacing w:val="4"/>
          <w:sz w:val="20"/>
          <w:szCs w:val="20"/>
        </w:rPr>
        <w:t>）；</w:t>
      </w:r>
    </w:p>
    <w:p w14:paraId="54360806">
      <w:pPr>
        <w:spacing w:before="162"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3</w:t>
      </w:r>
      <w:r>
        <w:rPr>
          <w:rFonts w:ascii="宋体" w:hAnsi="宋体" w:eastAsia="宋体" w:cs="宋体"/>
          <w:spacing w:val="8"/>
          <w:sz w:val="20"/>
          <w:szCs w:val="20"/>
        </w:rPr>
        <w:t>）投标函及其附录（如有</w:t>
      </w:r>
      <w:r>
        <w:rPr>
          <w:rFonts w:ascii="宋体" w:hAnsi="宋体" w:eastAsia="宋体" w:cs="宋体"/>
          <w:spacing w:val="1"/>
          <w:sz w:val="20"/>
          <w:szCs w:val="20"/>
        </w:rPr>
        <w:t>）；</w:t>
      </w:r>
    </w:p>
    <w:p w14:paraId="01919956">
      <w:pPr>
        <w:spacing w:before="162" w:line="227"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4</w:t>
      </w:r>
      <w:r>
        <w:rPr>
          <w:rFonts w:ascii="宋体" w:hAnsi="宋体" w:eastAsia="宋体" w:cs="宋体"/>
          <w:spacing w:val="7"/>
          <w:sz w:val="20"/>
          <w:szCs w:val="20"/>
        </w:rPr>
        <w:t>）专用合同条款及其附件；</w:t>
      </w:r>
    </w:p>
    <w:p w14:paraId="076468F5">
      <w:pPr>
        <w:spacing w:before="164" w:line="228" w:lineRule="auto"/>
        <w:ind w:left="437"/>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5</w:t>
      </w:r>
      <w:r>
        <w:rPr>
          <w:rFonts w:ascii="宋体" w:hAnsi="宋体" w:eastAsia="宋体" w:cs="宋体"/>
          <w:spacing w:val="6"/>
          <w:sz w:val="20"/>
          <w:szCs w:val="20"/>
        </w:rPr>
        <w:t>）通用合同条款；</w:t>
      </w:r>
    </w:p>
    <w:p w14:paraId="31DD08D3">
      <w:pPr>
        <w:spacing w:before="162" w:line="226" w:lineRule="auto"/>
        <w:ind w:left="437"/>
        <w:rPr>
          <w:rFonts w:ascii="宋体" w:hAnsi="宋体" w:eastAsia="宋体" w:cs="宋体"/>
          <w:sz w:val="20"/>
          <w:szCs w:val="20"/>
        </w:rPr>
      </w:pPr>
      <w:r>
        <w:rPr>
          <w:rFonts w:ascii="宋体" w:hAnsi="宋体" w:eastAsia="宋体" w:cs="宋体"/>
          <w:spacing w:val="3"/>
          <w:sz w:val="20"/>
          <w:szCs w:val="20"/>
        </w:rPr>
        <w:t>（</w:t>
      </w:r>
      <w:r>
        <w:rPr>
          <w:rFonts w:ascii="Times New Roman" w:hAnsi="Times New Roman" w:eastAsia="Times New Roman" w:cs="Times New Roman"/>
          <w:spacing w:val="3"/>
          <w:sz w:val="20"/>
          <w:szCs w:val="20"/>
        </w:rPr>
        <w:t>6</w:t>
      </w:r>
      <w:r>
        <w:rPr>
          <w:rFonts w:ascii="宋体" w:hAnsi="宋体" w:eastAsia="宋体" w:cs="宋体"/>
          <w:spacing w:val="3"/>
          <w:sz w:val="20"/>
          <w:szCs w:val="20"/>
        </w:rPr>
        <w:t>）</w:t>
      </w:r>
      <w:r>
        <w:rPr>
          <w:rFonts w:ascii="宋体" w:hAnsi="宋体" w:eastAsia="宋体" w:cs="宋体"/>
          <w:spacing w:val="-52"/>
          <w:sz w:val="20"/>
          <w:szCs w:val="20"/>
        </w:rPr>
        <w:t xml:space="preserve"> </w:t>
      </w:r>
      <w:r>
        <w:rPr>
          <w:rFonts w:ascii="宋体" w:hAnsi="宋体" w:eastAsia="宋体" w:cs="宋体"/>
          <w:spacing w:val="3"/>
          <w:sz w:val="20"/>
          <w:szCs w:val="20"/>
          <w:u w:val="single" w:color="auto"/>
        </w:rPr>
        <w:t>已标价工程量清单</w:t>
      </w:r>
      <w:r>
        <w:rPr>
          <w:rFonts w:ascii="宋体" w:hAnsi="宋体" w:eastAsia="宋体" w:cs="宋体"/>
          <w:spacing w:val="3"/>
          <w:sz w:val="20"/>
          <w:szCs w:val="20"/>
        </w:rPr>
        <w:t>；</w:t>
      </w:r>
    </w:p>
    <w:p w14:paraId="4BBEBA98">
      <w:pPr>
        <w:spacing w:before="162" w:line="228" w:lineRule="auto"/>
        <w:ind w:left="437"/>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7</w:t>
      </w:r>
      <w:r>
        <w:rPr>
          <w:rFonts w:ascii="宋体" w:hAnsi="宋体" w:eastAsia="宋体" w:cs="宋体"/>
          <w:spacing w:val="6"/>
          <w:sz w:val="20"/>
          <w:szCs w:val="20"/>
        </w:rPr>
        <w:t>）</w:t>
      </w:r>
      <w:r>
        <w:rPr>
          <w:rFonts w:ascii="宋体" w:hAnsi="宋体" w:eastAsia="宋体" w:cs="宋体"/>
          <w:spacing w:val="6"/>
          <w:sz w:val="20"/>
          <w:szCs w:val="20"/>
          <w:u w:val="single" w:color="auto"/>
        </w:rPr>
        <w:t>技术标准和要求</w:t>
      </w:r>
      <w:r>
        <w:rPr>
          <w:rFonts w:ascii="宋体" w:hAnsi="宋体" w:eastAsia="宋体" w:cs="宋体"/>
          <w:spacing w:val="6"/>
          <w:sz w:val="20"/>
          <w:szCs w:val="20"/>
        </w:rPr>
        <w:t>；</w:t>
      </w:r>
    </w:p>
    <w:p w14:paraId="045079B9">
      <w:pPr>
        <w:spacing w:before="162" w:line="229" w:lineRule="auto"/>
        <w:ind w:left="437"/>
        <w:rPr>
          <w:rFonts w:ascii="宋体" w:hAnsi="宋体" w:eastAsia="宋体" w:cs="宋体"/>
          <w:sz w:val="20"/>
          <w:szCs w:val="20"/>
        </w:rPr>
      </w:pPr>
      <w:r>
        <w:rPr>
          <w:rFonts w:ascii="宋体" w:hAnsi="宋体" w:eastAsia="宋体" w:cs="宋体"/>
          <w:spacing w:val="3"/>
          <w:sz w:val="20"/>
          <w:szCs w:val="20"/>
        </w:rPr>
        <w:t>（</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r>
        <w:rPr>
          <w:rFonts w:ascii="宋体" w:hAnsi="宋体" w:eastAsia="宋体" w:cs="宋体"/>
          <w:spacing w:val="3"/>
          <w:sz w:val="20"/>
          <w:szCs w:val="20"/>
          <w:u w:val="single" w:color="auto"/>
        </w:rPr>
        <w:t>图</w:t>
      </w:r>
      <w:r>
        <w:rPr>
          <w:rFonts w:ascii="宋体" w:hAnsi="宋体" w:eastAsia="宋体" w:cs="宋体"/>
          <w:spacing w:val="17"/>
          <w:sz w:val="20"/>
          <w:szCs w:val="20"/>
          <w:u w:val="single" w:color="auto"/>
        </w:rPr>
        <w:t xml:space="preserve"> </w:t>
      </w:r>
      <w:r>
        <w:rPr>
          <w:rFonts w:ascii="宋体" w:hAnsi="宋体" w:eastAsia="宋体" w:cs="宋体"/>
          <w:spacing w:val="3"/>
          <w:sz w:val="20"/>
          <w:szCs w:val="20"/>
          <w:u w:val="single" w:color="auto"/>
        </w:rPr>
        <w:t xml:space="preserve">纸 </w:t>
      </w:r>
      <w:r>
        <w:rPr>
          <w:rFonts w:ascii="宋体" w:hAnsi="宋体" w:eastAsia="宋体" w:cs="宋体"/>
          <w:spacing w:val="3"/>
          <w:sz w:val="20"/>
          <w:szCs w:val="20"/>
        </w:rPr>
        <w:t>；</w:t>
      </w:r>
    </w:p>
    <w:p w14:paraId="2CF8587D">
      <w:pPr>
        <w:spacing w:before="162" w:line="226" w:lineRule="auto"/>
        <w:ind w:left="437"/>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9</w:t>
      </w:r>
      <w:r>
        <w:rPr>
          <w:rFonts w:ascii="宋体" w:hAnsi="宋体" w:eastAsia="宋体" w:cs="宋体"/>
          <w:spacing w:val="10"/>
          <w:sz w:val="20"/>
          <w:szCs w:val="20"/>
        </w:rPr>
        <w:t>）《建设工程工程量清单计价规范（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50500-2013</w:t>
      </w:r>
      <w:r>
        <w:rPr>
          <w:rFonts w:ascii="宋体" w:hAnsi="宋体" w:eastAsia="宋体" w:cs="宋体"/>
          <w:spacing w:val="10"/>
          <w:sz w:val="20"/>
          <w:szCs w:val="20"/>
        </w:rPr>
        <w:t>）》及其广西实施细则及《关</w:t>
      </w:r>
      <w:r>
        <w:rPr>
          <w:rFonts w:ascii="宋体" w:hAnsi="宋体" w:eastAsia="宋体" w:cs="宋体"/>
          <w:spacing w:val="9"/>
          <w:sz w:val="20"/>
          <w:szCs w:val="20"/>
        </w:rPr>
        <w:t>于建筑业实施营</w:t>
      </w:r>
    </w:p>
    <w:p w14:paraId="26C153D6">
      <w:pPr>
        <w:spacing w:line="226" w:lineRule="auto"/>
        <w:rPr>
          <w:rFonts w:ascii="宋体" w:hAnsi="宋体" w:eastAsia="宋体" w:cs="宋体"/>
          <w:sz w:val="20"/>
          <w:szCs w:val="20"/>
        </w:rPr>
        <w:sectPr>
          <w:headerReference r:id="rId111" w:type="default"/>
          <w:footerReference r:id="rId112" w:type="default"/>
          <w:pgSz w:w="11907" w:h="16840"/>
          <w:pgMar w:top="1166" w:right="1000" w:bottom="1220" w:left="1176" w:header="829" w:footer="1058" w:gutter="0"/>
          <w:pgNumType w:fmt="decimal"/>
          <w:cols w:space="720" w:num="1"/>
        </w:sectPr>
      </w:pPr>
    </w:p>
    <w:p w14:paraId="03BB86CF">
      <w:pPr>
        <w:spacing w:before="304" w:line="374" w:lineRule="auto"/>
        <w:ind w:left="9" w:hanging="3"/>
        <w:jc w:val="both"/>
        <w:rPr>
          <w:rFonts w:ascii="宋体" w:hAnsi="宋体" w:eastAsia="宋体" w:cs="宋体"/>
          <w:sz w:val="20"/>
          <w:szCs w:val="20"/>
        </w:rPr>
      </w:pPr>
      <w:r>
        <w:rPr>
          <w:rFonts w:ascii="宋体" w:hAnsi="宋体" w:eastAsia="宋体" w:cs="宋体"/>
          <w:spacing w:val="8"/>
          <w:sz w:val="20"/>
          <w:szCs w:val="20"/>
        </w:rPr>
        <w:t>业税改征增值税后广西壮族自治区建设工程计价依据调整的通知》（桂建标〔</w:t>
      </w:r>
      <w:r>
        <w:rPr>
          <w:rFonts w:ascii="Times New Roman" w:hAnsi="Times New Roman" w:eastAsia="Times New Roman" w:cs="Times New Roman"/>
          <w:spacing w:val="8"/>
          <w:sz w:val="20"/>
          <w:szCs w:val="20"/>
        </w:rPr>
        <w:t>2016</w:t>
      </w:r>
      <w:r>
        <w:rPr>
          <w:rFonts w:ascii="宋体" w:hAnsi="宋体" w:eastAsia="宋体" w:cs="宋体"/>
          <w:spacing w:val="8"/>
          <w:sz w:val="20"/>
          <w:szCs w:val="20"/>
        </w:rPr>
        <w:t>〕</w:t>
      </w:r>
      <w:r>
        <w:rPr>
          <w:rFonts w:ascii="Times New Roman" w:hAnsi="Times New Roman" w:eastAsia="Times New Roman" w:cs="Times New Roman"/>
          <w:spacing w:val="7"/>
          <w:sz w:val="20"/>
          <w:szCs w:val="20"/>
        </w:rPr>
        <w:t>17</w:t>
      </w:r>
      <w:r>
        <w:rPr>
          <w:rFonts w:ascii="Times New Roman" w:hAnsi="Times New Roman" w:eastAsia="Times New Roman" w:cs="Times New Roman"/>
          <w:spacing w:val="17"/>
          <w:sz w:val="20"/>
          <w:szCs w:val="20"/>
        </w:rPr>
        <w:t xml:space="preserve"> </w:t>
      </w:r>
      <w:r>
        <w:rPr>
          <w:rFonts w:ascii="宋体" w:hAnsi="宋体" w:eastAsia="宋体" w:cs="宋体"/>
          <w:spacing w:val="7"/>
          <w:sz w:val="20"/>
          <w:szCs w:val="20"/>
        </w:rPr>
        <w:t>号）、《建设工程</w:t>
      </w:r>
      <w:r>
        <w:rPr>
          <w:rFonts w:ascii="宋体" w:hAnsi="宋体" w:eastAsia="宋体" w:cs="宋体"/>
          <w:spacing w:val="8"/>
          <w:sz w:val="20"/>
          <w:szCs w:val="20"/>
        </w:rPr>
        <w:t>工程量计算规范（</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50854~50862-2013</w:t>
      </w:r>
      <w:r>
        <w:rPr>
          <w:rFonts w:ascii="宋体" w:hAnsi="宋体" w:eastAsia="宋体" w:cs="宋体"/>
          <w:spacing w:val="8"/>
          <w:sz w:val="20"/>
          <w:szCs w:val="20"/>
        </w:rPr>
        <w:t xml:space="preserve">）》及其广西实施细则（修订本） </w:t>
      </w:r>
      <w:r>
        <w:rPr>
          <w:rFonts w:ascii="Times New Roman" w:hAnsi="Times New Roman" w:eastAsia="Times New Roman" w:cs="Times New Roman"/>
          <w:spacing w:val="8"/>
          <w:sz w:val="20"/>
          <w:szCs w:val="20"/>
        </w:rPr>
        <w:t>(</w:t>
      </w:r>
      <w:r>
        <w:rPr>
          <w:rFonts w:ascii="宋体" w:hAnsi="宋体" w:eastAsia="宋体" w:cs="宋体"/>
          <w:spacing w:val="8"/>
          <w:sz w:val="20"/>
          <w:szCs w:val="20"/>
        </w:rPr>
        <w:t>适用于实行工程量清单</w:t>
      </w:r>
      <w:r>
        <w:rPr>
          <w:rFonts w:ascii="宋体" w:hAnsi="宋体" w:eastAsia="宋体" w:cs="宋体"/>
          <w:spacing w:val="7"/>
          <w:sz w:val="20"/>
          <w:szCs w:val="20"/>
        </w:rPr>
        <w:t>计价的</w:t>
      </w:r>
      <w:r>
        <w:rPr>
          <w:rFonts w:ascii="宋体" w:hAnsi="宋体" w:eastAsia="宋体" w:cs="宋体"/>
          <w:spacing w:val="3"/>
          <w:sz w:val="20"/>
          <w:szCs w:val="20"/>
        </w:rPr>
        <w:t>项目</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w:t>
      </w:r>
    </w:p>
    <w:p w14:paraId="3FFD4C5D">
      <w:pPr>
        <w:spacing w:before="9" w:line="221" w:lineRule="auto"/>
        <w:ind w:left="533"/>
        <w:rPr>
          <w:rFonts w:ascii="宋体" w:hAnsi="宋体" w:eastAsia="宋体" w:cs="宋体"/>
          <w:sz w:val="20"/>
          <w:szCs w:val="20"/>
        </w:rPr>
      </w:pPr>
      <w:r>
        <w:rPr>
          <w:rFonts w:ascii="Times New Roman" w:hAnsi="Times New Roman" w:eastAsia="Times New Roman" w:cs="Times New Roman"/>
          <w:spacing w:val="6"/>
          <w:sz w:val="20"/>
          <w:szCs w:val="20"/>
        </w:rPr>
        <w:t>(10)</w:t>
      </w:r>
      <w:r>
        <w:rPr>
          <w:rFonts w:ascii="宋体" w:hAnsi="宋体" w:eastAsia="宋体" w:cs="宋体"/>
          <w:spacing w:val="6"/>
          <w:sz w:val="20"/>
          <w:szCs w:val="20"/>
          <w:u w:val="single" w:color="auto"/>
        </w:rPr>
        <w:t xml:space="preserve">其他合同文件 </w:t>
      </w:r>
      <w:r>
        <w:rPr>
          <w:rFonts w:ascii="宋体" w:hAnsi="宋体" w:eastAsia="宋体" w:cs="宋体"/>
          <w:spacing w:val="6"/>
          <w:sz w:val="20"/>
          <w:szCs w:val="20"/>
        </w:rPr>
        <w:t>。</w:t>
      </w:r>
    </w:p>
    <w:p w14:paraId="11ABFA18">
      <w:pPr>
        <w:spacing w:before="169" w:line="377" w:lineRule="auto"/>
        <w:ind w:left="9" w:firstLine="419"/>
        <w:rPr>
          <w:rFonts w:ascii="宋体" w:hAnsi="宋体" w:eastAsia="宋体" w:cs="宋体"/>
          <w:sz w:val="20"/>
          <w:szCs w:val="20"/>
        </w:rPr>
      </w:pPr>
      <w:r>
        <w:rPr>
          <w:rFonts w:ascii="宋体" w:hAnsi="宋体" w:eastAsia="宋体" w:cs="宋体"/>
          <w:spacing w:val="10"/>
          <w:sz w:val="20"/>
          <w:szCs w:val="20"/>
        </w:rPr>
        <w:t>上述各项合同文件包括合同当事人就该项合同文件所作出的补充和修</w:t>
      </w:r>
      <w:r>
        <w:rPr>
          <w:rFonts w:ascii="宋体" w:hAnsi="宋体" w:eastAsia="宋体" w:cs="宋体"/>
          <w:spacing w:val="9"/>
          <w:sz w:val="20"/>
          <w:szCs w:val="20"/>
        </w:rPr>
        <w:t>改，属于同一类内容的文件，应</w:t>
      </w:r>
      <w:r>
        <w:rPr>
          <w:rFonts w:ascii="宋体" w:hAnsi="宋体" w:eastAsia="宋体" w:cs="宋体"/>
          <w:spacing w:val="10"/>
          <w:sz w:val="20"/>
          <w:szCs w:val="20"/>
        </w:rPr>
        <w:t>以最新签署的为准（违反招标文件实质性内容的约定除外）。专用合同条款及</w:t>
      </w:r>
      <w:r>
        <w:rPr>
          <w:rFonts w:ascii="宋体" w:hAnsi="宋体" w:eastAsia="宋体" w:cs="宋体"/>
          <w:spacing w:val="9"/>
          <w:sz w:val="20"/>
          <w:szCs w:val="20"/>
        </w:rPr>
        <w:t>其附件须经合同当事人签字</w:t>
      </w:r>
      <w:r>
        <w:rPr>
          <w:rFonts w:ascii="宋体" w:hAnsi="宋体" w:eastAsia="宋体" w:cs="宋体"/>
          <w:spacing w:val="4"/>
          <w:sz w:val="20"/>
          <w:szCs w:val="20"/>
        </w:rPr>
        <w:t>或盖章。</w:t>
      </w:r>
    </w:p>
    <w:p w14:paraId="51DABA05">
      <w:pPr>
        <w:spacing w:before="1" w:line="377" w:lineRule="auto"/>
        <w:ind w:left="8" w:firstLine="420"/>
        <w:rPr>
          <w:rFonts w:ascii="宋体" w:hAnsi="宋体" w:eastAsia="宋体" w:cs="宋体"/>
          <w:sz w:val="20"/>
          <w:szCs w:val="20"/>
        </w:rPr>
      </w:pPr>
      <w:r>
        <w:rPr>
          <w:rFonts w:ascii="宋体" w:hAnsi="宋体" w:eastAsia="宋体" w:cs="宋体"/>
          <w:spacing w:val="8"/>
          <w:sz w:val="20"/>
          <w:szCs w:val="20"/>
        </w:rPr>
        <w:t>说明</w:t>
      </w:r>
      <w:r>
        <w:rPr>
          <w:rFonts w:ascii="宋体" w:hAnsi="宋体" w:eastAsia="宋体" w:cs="宋体"/>
          <w:spacing w:val="-11"/>
          <w:sz w:val="20"/>
          <w:szCs w:val="20"/>
        </w:rPr>
        <w:t>：（</w:t>
      </w:r>
      <w:r>
        <w:rPr>
          <w:rFonts w:ascii="Times New Roman" w:hAnsi="Times New Roman" w:eastAsia="Times New Roman" w:cs="Times New Roman"/>
          <w:spacing w:val="8"/>
          <w:sz w:val="20"/>
          <w:szCs w:val="20"/>
        </w:rPr>
        <w:t>6</w:t>
      </w:r>
      <w:r>
        <w:rPr>
          <w:rFonts w:ascii="宋体" w:hAnsi="宋体" w:eastAsia="宋体" w:cs="宋体"/>
          <w:spacing w:val="8"/>
          <w:sz w:val="20"/>
          <w:szCs w:val="20"/>
        </w:rPr>
        <w:t>）、（</w:t>
      </w:r>
      <w:r>
        <w:rPr>
          <w:rFonts w:ascii="Times New Roman" w:hAnsi="Times New Roman" w:eastAsia="Times New Roman" w:cs="Times New Roman"/>
          <w:spacing w:val="8"/>
          <w:sz w:val="20"/>
          <w:szCs w:val="20"/>
        </w:rPr>
        <w:t>7</w:t>
      </w:r>
      <w:r>
        <w:rPr>
          <w:rFonts w:ascii="宋体" w:hAnsi="宋体" w:eastAsia="宋体" w:cs="宋体"/>
          <w:spacing w:val="8"/>
          <w:sz w:val="20"/>
          <w:szCs w:val="20"/>
        </w:rPr>
        <w:t>）、（</w:t>
      </w:r>
      <w:r>
        <w:rPr>
          <w:rFonts w:ascii="Times New Roman" w:hAnsi="Times New Roman" w:eastAsia="Times New Roman" w:cs="Times New Roman"/>
          <w:spacing w:val="8"/>
          <w:sz w:val="20"/>
          <w:szCs w:val="20"/>
        </w:rPr>
        <w:t>8</w:t>
      </w:r>
      <w:r>
        <w:rPr>
          <w:rFonts w:ascii="宋体" w:hAnsi="宋体" w:eastAsia="宋体" w:cs="宋体"/>
          <w:spacing w:val="8"/>
          <w:sz w:val="20"/>
          <w:szCs w:val="20"/>
        </w:rPr>
        <w:t>）、（</w:t>
      </w:r>
      <w:r>
        <w:rPr>
          <w:rFonts w:ascii="Times New Roman" w:hAnsi="Times New Roman" w:eastAsia="Times New Roman" w:cs="Times New Roman"/>
          <w:spacing w:val="8"/>
          <w:sz w:val="20"/>
          <w:szCs w:val="20"/>
        </w:rPr>
        <w:t>10</w:t>
      </w:r>
      <w:r>
        <w:rPr>
          <w:rFonts w:ascii="宋体" w:hAnsi="宋体" w:eastAsia="宋体" w:cs="宋体"/>
          <w:spacing w:val="8"/>
          <w:sz w:val="20"/>
          <w:szCs w:val="20"/>
        </w:rPr>
        <w:t>）填空内容分别限于技术标准和要求、图纸</w:t>
      </w:r>
      <w:r>
        <w:rPr>
          <w:rFonts w:ascii="宋体" w:hAnsi="宋体" w:eastAsia="宋体" w:cs="宋体"/>
          <w:spacing w:val="7"/>
          <w:sz w:val="20"/>
          <w:szCs w:val="20"/>
        </w:rPr>
        <w:t>、已标价工程量清单或</w:t>
      </w:r>
      <w:r>
        <w:rPr>
          <w:rFonts w:ascii="宋体" w:hAnsi="宋体" w:eastAsia="宋体" w:cs="宋体"/>
          <w:spacing w:val="9"/>
          <w:sz w:val="20"/>
          <w:szCs w:val="20"/>
        </w:rPr>
        <w:t>预算书、其他合同文件四者之一，其优先顺序可根据采取的不同合同方式由双方约定。</w:t>
      </w:r>
    </w:p>
    <w:p w14:paraId="5B1FE5E6">
      <w:pPr>
        <w:spacing w:before="275" w:line="225" w:lineRule="auto"/>
        <w:ind w:left="20"/>
        <w:outlineLvl w:val="1"/>
        <w:rPr>
          <w:rFonts w:ascii="宋体" w:hAnsi="宋体" w:eastAsia="宋体" w:cs="宋体"/>
          <w:sz w:val="31"/>
          <w:szCs w:val="31"/>
        </w:rPr>
      </w:pPr>
      <w:bookmarkStart w:id="40" w:name="_Toc27743"/>
      <w:r>
        <w:rPr>
          <w:rFonts w:ascii="Times New Roman" w:hAnsi="Times New Roman" w:eastAsia="Times New Roman" w:cs="Times New Roman"/>
          <w:b/>
          <w:bCs/>
          <w:sz w:val="31"/>
          <w:szCs w:val="31"/>
        </w:rPr>
        <w:t>1.6</w:t>
      </w:r>
      <w:r>
        <w:rPr>
          <w:rFonts w:ascii="Times New Roman" w:hAnsi="Times New Roman" w:eastAsia="Times New Roman" w:cs="Times New Roman"/>
          <w:b/>
          <w:bCs/>
          <w:spacing w:val="29"/>
          <w:sz w:val="31"/>
          <w:szCs w:val="31"/>
        </w:rPr>
        <w:t xml:space="preserve">  </w:t>
      </w:r>
      <w:r>
        <w:rPr>
          <w:rFonts w:ascii="宋体" w:hAnsi="宋体" w:eastAsia="宋体" w:cs="宋体"/>
          <w:b/>
          <w:bCs/>
          <w:sz w:val="31"/>
          <w:szCs w:val="31"/>
        </w:rPr>
        <w:t>图纸和承包人文件</w:t>
      </w:r>
      <w:bookmarkEnd w:id="40"/>
    </w:p>
    <w:p w14:paraId="36D7A752">
      <w:pPr>
        <w:spacing w:line="257" w:lineRule="auto"/>
        <w:rPr>
          <w:rFonts w:ascii="Arial"/>
          <w:sz w:val="21"/>
        </w:rPr>
      </w:pPr>
    </w:p>
    <w:p w14:paraId="70433D66">
      <w:pPr>
        <w:spacing w:line="258" w:lineRule="auto"/>
        <w:rPr>
          <w:rFonts w:ascii="Arial"/>
          <w:sz w:val="21"/>
        </w:rPr>
      </w:pPr>
    </w:p>
    <w:p w14:paraId="73D6F73E">
      <w:pPr>
        <w:spacing w:before="65" w:line="227" w:lineRule="auto"/>
        <w:ind w:left="443"/>
        <w:rPr>
          <w:rFonts w:ascii="宋体" w:hAnsi="宋体" w:eastAsia="宋体" w:cs="宋体"/>
          <w:sz w:val="20"/>
          <w:szCs w:val="20"/>
        </w:rPr>
      </w:pPr>
      <w:r>
        <w:rPr>
          <w:rFonts w:ascii="Times New Roman" w:hAnsi="Times New Roman" w:eastAsia="Times New Roman" w:cs="Times New Roman"/>
          <w:spacing w:val="-1"/>
          <w:sz w:val="20"/>
          <w:szCs w:val="20"/>
        </w:rPr>
        <w:t>1.6.</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16"/>
          <w:w w:val="101"/>
          <w:sz w:val="20"/>
          <w:szCs w:val="20"/>
        </w:rPr>
        <w:t xml:space="preserve">  </w:t>
      </w:r>
      <w:r>
        <w:rPr>
          <w:rFonts w:ascii="宋体" w:hAnsi="宋体" w:eastAsia="宋体" w:cs="宋体"/>
          <w:spacing w:val="-1"/>
          <w:sz w:val="20"/>
          <w:szCs w:val="20"/>
        </w:rPr>
        <w:t>图纸的提供</w:t>
      </w:r>
    </w:p>
    <w:p w14:paraId="08FCA043">
      <w:pPr>
        <w:spacing w:before="164" w:line="227" w:lineRule="auto"/>
        <w:ind w:left="430"/>
        <w:rPr>
          <w:rFonts w:ascii="宋体" w:hAnsi="宋体" w:eastAsia="宋体" w:cs="宋体"/>
          <w:sz w:val="20"/>
          <w:szCs w:val="20"/>
        </w:rPr>
      </w:pPr>
      <w:r>
        <w:rPr>
          <w:rFonts w:ascii="宋体" w:hAnsi="宋体" w:eastAsia="宋体" w:cs="宋体"/>
          <w:spacing w:val="8"/>
          <w:sz w:val="20"/>
          <w:szCs w:val="20"/>
        </w:rPr>
        <w:t>发包人向承包人提供图纸的期限：</w:t>
      </w:r>
      <w:r>
        <w:rPr>
          <w:rFonts w:ascii="宋体" w:hAnsi="宋体" w:eastAsia="宋体" w:cs="宋体"/>
          <w:spacing w:val="8"/>
          <w:sz w:val="20"/>
          <w:szCs w:val="20"/>
          <w:u w:val="single" w:color="auto"/>
        </w:rPr>
        <w:t>开工日前</w:t>
      </w:r>
      <w:r>
        <w:rPr>
          <w:rFonts w:ascii="宋体" w:hAnsi="宋体" w:eastAsia="宋体" w:cs="宋体"/>
          <w:spacing w:val="-38"/>
          <w:sz w:val="20"/>
          <w:szCs w:val="20"/>
          <w:u w:val="single" w:color="auto"/>
        </w:rPr>
        <w:t xml:space="preserve"> </w:t>
      </w:r>
      <w:r>
        <w:rPr>
          <w:rFonts w:ascii="Times New Roman" w:hAnsi="Times New Roman" w:eastAsia="Times New Roman" w:cs="Times New Roman"/>
          <w:spacing w:val="8"/>
          <w:sz w:val="20"/>
          <w:szCs w:val="20"/>
          <w:u w:val="single" w:color="auto"/>
        </w:rPr>
        <w:t xml:space="preserve">7 </w:t>
      </w:r>
      <w:r>
        <w:rPr>
          <w:rFonts w:ascii="宋体" w:hAnsi="宋体" w:eastAsia="宋体" w:cs="宋体"/>
          <w:spacing w:val="8"/>
          <w:sz w:val="20"/>
          <w:szCs w:val="20"/>
          <w:u w:val="single" w:color="auto"/>
        </w:rPr>
        <w:t>天</w:t>
      </w:r>
      <w:r>
        <w:rPr>
          <w:rFonts w:ascii="宋体" w:hAnsi="宋体" w:eastAsia="宋体" w:cs="宋体"/>
          <w:spacing w:val="8"/>
          <w:sz w:val="20"/>
          <w:szCs w:val="20"/>
        </w:rPr>
        <w:t>；</w:t>
      </w:r>
    </w:p>
    <w:p w14:paraId="3BC74211">
      <w:pPr>
        <w:spacing w:before="162" w:line="378" w:lineRule="auto"/>
        <w:ind w:left="32" w:right="1" w:firstLine="398"/>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9"/>
          <w:sz w:val="20"/>
          <w:szCs w:val="20"/>
          <w:u w:val="single" w:color="auto"/>
        </w:rPr>
        <w:t>两套，承包人需要增加图纸套数的，</w:t>
      </w:r>
      <w:r>
        <w:rPr>
          <w:rFonts w:ascii="宋体" w:hAnsi="宋体" w:eastAsia="宋体" w:cs="宋体"/>
          <w:spacing w:val="-58"/>
          <w:sz w:val="20"/>
          <w:szCs w:val="20"/>
          <w:u w:val="single" w:color="auto"/>
        </w:rPr>
        <w:t xml:space="preserve"> </w:t>
      </w:r>
      <w:r>
        <w:rPr>
          <w:rFonts w:ascii="宋体" w:hAnsi="宋体" w:eastAsia="宋体" w:cs="宋体"/>
          <w:spacing w:val="9"/>
          <w:sz w:val="20"/>
          <w:szCs w:val="20"/>
          <w:u w:val="single" w:color="auto"/>
        </w:rPr>
        <w:t>由承</w:t>
      </w:r>
      <w:r>
        <w:rPr>
          <w:rFonts w:ascii="宋体" w:hAnsi="宋体" w:eastAsia="宋体" w:cs="宋体"/>
          <w:spacing w:val="8"/>
          <w:sz w:val="20"/>
          <w:szCs w:val="20"/>
          <w:u w:val="single" w:color="auto"/>
        </w:rPr>
        <w:t>包人自行复制，复制费用</w:t>
      </w:r>
      <w:r>
        <w:rPr>
          <w:rFonts w:ascii="宋体" w:hAnsi="宋体" w:eastAsia="宋体" w:cs="宋体"/>
          <w:spacing w:val="3"/>
          <w:sz w:val="20"/>
          <w:szCs w:val="20"/>
          <w:u w:val="single" w:color="auto"/>
        </w:rPr>
        <w:t>由承包人承担</w:t>
      </w:r>
      <w:r>
        <w:rPr>
          <w:rFonts w:ascii="宋体" w:hAnsi="宋体" w:eastAsia="宋体" w:cs="宋体"/>
          <w:spacing w:val="3"/>
          <w:sz w:val="20"/>
          <w:szCs w:val="20"/>
        </w:rPr>
        <w:t>；</w:t>
      </w:r>
    </w:p>
    <w:p w14:paraId="34640D19">
      <w:pPr>
        <w:spacing w:before="1" w:line="376" w:lineRule="auto"/>
        <w:ind w:left="8" w:right="1" w:firstLine="421"/>
        <w:rPr>
          <w:rFonts w:ascii="宋体" w:hAnsi="宋体" w:eastAsia="宋体" w:cs="宋体"/>
          <w:sz w:val="20"/>
          <w:szCs w:val="20"/>
        </w:rPr>
      </w:pPr>
      <w:r>
        <w:rPr>
          <w:rFonts w:ascii="宋体" w:hAnsi="宋体" w:eastAsia="宋体" w:cs="宋体"/>
          <w:spacing w:val="10"/>
          <w:sz w:val="20"/>
          <w:szCs w:val="20"/>
        </w:rPr>
        <w:t>发包人向承包人提供图纸的内容：</w:t>
      </w:r>
      <w:r>
        <w:rPr>
          <w:rFonts w:ascii="宋体" w:hAnsi="宋体" w:eastAsia="宋体" w:cs="宋体"/>
          <w:spacing w:val="10"/>
          <w:sz w:val="20"/>
          <w:szCs w:val="20"/>
          <w:u w:val="single" w:color="auto"/>
        </w:rPr>
        <w:t>完整并盖有经审图机构审核合格的施</w:t>
      </w:r>
      <w:r>
        <w:rPr>
          <w:rFonts w:ascii="宋体" w:hAnsi="宋体" w:eastAsia="宋体" w:cs="宋体"/>
          <w:spacing w:val="9"/>
          <w:sz w:val="20"/>
          <w:szCs w:val="20"/>
          <w:u w:val="single" w:color="auto"/>
        </w:rPr>
        <w:t>工图纸、设计变更后的变更图</w:t>
      </w:r>
      <w:r>
        <w:rPr>
          <w:rFonts w:ascii="宋体" w:hAnsi="宋体" w:eastAsia="宋体" w:cs="宋体"/>
          <w:spacing w:val="7"/>
          <w:sz w:val="20"/>
          <w:szCs w:val="20"/>
          <w:u w:val="single" w:color="auto"/>
        </w:rPr>
        <w:t>纸及相关的技术资料</w:t>
      </w:r>
      <w:r>
        <w:rPr>
          <w:rFonts w:ascii="宋体" w:hAnsi="宋体" w:eastAsia="宋体" w:cs="宋体"/>
          <w:spacing w:val="7"/>
          <w:sz w:val="20"/>
          <w:szCs w:val="20"/>
        </w:rPr>
        <w:t>。</w:t>
      </w:r>
    </w:p>
    <w:p w14:paraId="2BF3D203">
      <w:pPr>
        <w:spacing w:before="1" w:line="227" w:lineRule="auto"/>
        <w:ind w:left="443"/>
        <w:rPr>
          <w:rFonts w:ascii="宋体" w:hAnsi="宋体" w:eastAsia="宋体" w:cs="宋体"/>
          <w:sz w:val="20"/>
          <w:szCs w:val="20"/>
        </w:rPr>
      </w:pPr>
      <w:r>
        <w:rPr>
          <w:rFonts w:ascii="Times New Roman" w:hAnsi="Times New Roman" w:eastAsia="Times New Roman" w:cs="Times New Roman"/>
          <w:spacing w:val="4"/>
          <w:sz w:val="20"/>
          <w:szCs w:val="20"/>
        </w:rPr>
        <w:t xml:space="preserve">1.6.4  </w:t>
      </w:r>
      <w:r>
        <w:rPr>
          <w:rFonts w:ascii="宋体" w:hAnsi="宋体" w:eastAsia="宋体" w:cs="宋体"/>
          <w:spacing w:val="4"/>
          <w:sz w:val="20"/>
          <w:szCs w:val="20"/>
        </w:rPr>
        <w:t>承包人文件</w:t>
      </w:r>
    </w:p>
    <w:p w14:paraId="38F824AE">
      <w:pPr>
        <w:spacing w:before="161" w:line="377" w:lineRule="auto"/>
        <w:ind w:left="6" w:right="1" w:firstLine="432"/>
        <w:rPr>
          <w:rFonts w:ascii="宋体" w:hAnsi="宋体" w:eastAsia="宋体" w:cs="宋体"/>
          <w:sz w:val="20"/>
          <w:szCs w:val="20"/>
        </w:rPr>
      </w:pPr>
      <w:r>
        <w:rPr>
          <w:rFonts w:ascii="宋体" w:hAnsi="宋体" w:eastAsia="宋体" w:cs="宋体"/>
          <w:spacing w:val="10"/>
          <w:sz w:val="20"/>
          <w:szCs w:val="20"/>
        </w:rPr>
        <w:t>需要由承包人提供的文件，包括：</w:t>
      </w:r>
      <w:r>
        <w:rPr>
          <w:rFonts w:ascii="宋体" w:hAnsi="宋体" w:eastAsia="宋体" w:cs="宋体"/>
          <w:spacing w:val="10"/>
          <w:sz w:val="20"/>
          <w:szCs w:val="20"/>
          <w:u w:val="single" w:color="auto"/>
        </w:rPr>
        <w:t>资质证书、营业执</w:t>
      </w:r>
      <w:r>
        <w:rPr>
          <w:rFonts w:ascii="宋体" w:hAnsi="宋体" w:eastAsia="宋体" w:cs="宋体"/>
          <w:spacing w:val="9"/>
          <w:sz w:val="20"/>
          <w:szCs w:val="20"/>
          <w:u w:val="single" w:color="auto"/>
        </w:rPr>
        <w:t>照副本、安全生产许可证、组织机构代码证副本</w:t>
      </w:r>
      <w:r>
        <w:rPr>
          <w:rFonts w:ascii="宋体" w:hAnsi="宋体" w:eastAsia="宋体" w:cs="宋体"/>
          <w:spacing w:val="8"/>
          <w:sz w:val="20"/>
          <w:szCs w:val="20"/>
          <w:u w:val="single" w:color="auto"/>
        </w:rPr>
        <w:t>及税务登记证复印件并加章单位公章等</w:t>
      </w:r>
      <w:r>
        <w:rPr>
          <w:rFonts w:ascii="宋体" w:hAnsi="宋体" w:eastAsia="宋体" w:cs="宋体"/>
          <w:spacing w:val="8"/>
          <w:sz w:val="20"/>
          <w:szCs w:val="20"/>
        </w:rPr>
        <w:t>；</w:t>
      </w:r>
    </w:p>
    <w:p w14:paraId="08B451CE">
      <w:pPr>
        <w:spacing w:before="1" w:line="226" w:lineRule="auto"/>
        <w:ind w:left="427"/>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9"/>
          <w:sz w:val="20"/>
          <w:szCs w:val="20"/>
          <w:u w:val="single" w:color="auto"/>
        </w:rPr>
        <w:t>双方另行确定</w:t>
      </w:r>
      <w:r>
        <w:rPr>
          <w:rFonts w:ascii="宋体" w:hAnsi="宋体" w:eastAsia="宋体" w:cs="宋体"/>
          <w:spacing w:val="9"/>
          <w:sz w:val="20"/>
          <w:szCs w:val="20"/>
        </w:rPr>
        <w:t>；</w:t>
      </w:r>
    </w:p>
    <w:p w14:paraId="675AD6B0">
      <w:pPr>
        <w:spacing w:before="164" w:line="227" w:lineRule="auto"/>
        <w:ind w:left="427"/>
        <w:rPr>
          <w:rFonts w:ascii="宋体" w:hAnsi="宋体" w:eastAsia="宋体" w:cs="宋体"/>
          <w:sz w:val="20"/>
          <w:szCs w:val="20"/>
        </w:rPr>
      </w:pPr>
      <w:r>
        <w:rPr>
          <w:rFonts w:ascii="宋体" w:hAnsi="宋体" w:eastAsia="宋体" w:cs="宋体"/>
          <w:spacing w:val="8"/>
          <w:sz w:val="20"/>
          <w:szCs w:val="20"/>
        </w:rPr>
        <w:t>承包人提供的文件的数量为：</w:t>
      </w:r>
      <w:r>
        <w:rPr>
          <w:rFonts w:ascii="宋体" w:hAnsi="宋体" w:eastAsia="宋体" w:cs="宋体"/>
          <w:spacing w:val="8"/>
          <w:sz w:val="20"/>
          <w:szCs w:val="20"/>
          <w:u w:val="single" w:color="auto"/>
        </w:rPr>
        <w:t>一式叁份</w:t>
      </w:r>
      <w:r>
        <w:rPr>
          <w:rFonts w:ascii="宋体" w:hAnsi="宋体" w:eastAsia="宋体" w:cs="宋体"/>
          <w:spacing w:val="8"/>
          <w:sz w:val="20"/>
          <w:szCs w:val="20"/>
        </w:rPr>
        <w:t>；</w:t>
      </w:r>
    </w:p>
    <w:p w14:paraId="304191A1">
      <w:pPr>
        <w:spacing w:before="162" w:line="227" w:lineRule="auto"/>
        <w:ind w:left="427"/>
        <w:rPr>
          <w:rFonts w:ascii="宋体" w:hAnsi="宋体" w:eastAsia="宋体" w:cs="宋体"/>
          <w:sz w:val="20"/>
          <w:szCs w:val="20"/>
        </w:rPr>
      </w:pPr>
      <w:r>
        <w:rPr>
          <w:rFonts w:ascii="宋体" w:hAnsi="宋体" w:eastAsia="宋体" w:cs="宋体"/>
          <w:spacing w:val="7"/>
          <w:sz w:val="20"/>
          <w:szCs w:val="20"/>
        </w:rPr>
        <w:t>承包人提供的文件的形式为：</w:t>
      </w:r>
      <w:r>
        <w:rPr>
          <w:rFonts w:ascii="宋体" w:hAnsi="宋体" w:eastAsia="宋体" w:cs="宋体"/>
          <w:spacing w:val="-51"/>
          <w:sz w:val="20"/>
          <w:szCs w:val="20"/>
        </w:rPr>
        <w:t xml:space="preserve"> </w:t>
      </w:r>
      <w:r>
        <w:rPr>
          <w:rFonts w:ascii="宋体" w:hAnsi="宋体" w:eastAsia="宋体" w:cs="宋体"/>
          <w:spacing w:val="7"/>
          <w:sz w:val="20"/>
          <w:szCs w:val="20"/>
          <w:u w:val="single" w:color="auto"/>
        </w:rPr>
        <w:t xml:space="preserve">电子版或纸质版文件 </w:t>
      </w:r>
      <w:r>
        <w:rPr>
          <w:rFonts w:ascii="宋体" w:hAnsi="宋体" w:eastAsia="宋体" w:cs="宋体"/>
          <w:spacing w:val="7"/>
          <w:sz w:val="20"/>
          <w:szCs w:val="20"/>
        </w:rPr>
        <w:t>；</w:t>
      </w:r>
    </w:p>
    <w:p w14:paraId="5507B099">
      <w:pPr>
        <w:spacing w:before="162" w:line="228" w:lineRule="auto"/>
        <w:ind w:left="430"/>
        <w:rPr>
          <w:rFonts w:ascii="宋体" w:hAnsi="宋体" w:eastAsia="宋体" w:cs="宋体"/>
          <w:sz w:val="20"/>
          <w:szCs w:val="20"/>
        </w:rPr>
      </w:pPr>
      <w:r>
        <w:rPr>
          <w:rFonts w:ascii="宋体" w:hAnsi="宋体" w:eastAsia="宋体" w:cs="宋体"/>
          <w:spacing w:val="8"/>
          <w:sz w:val="20"/>
          <w:szCs w:val="20"/>
        </w:rPr>
        <w:t>发包人审批承包人文件的期限：</w:t>
      </w:r>
      <w:r>
        <w:rPr>
          <w:rFonts w:ascii="宋体" w:hAnsi="宋体" w:eastAsia="宋体" w:cs="宋体"/>
          <w:spacing w:val="8"/>
          <w:sz w:val="20"/>
          <w:szCs w:val="20"/>
          <w:u w:val="single" w:color="auto"/>
        </w:rPr>
        <w:t>收到之日起</w:t>
      </w:r>
      <w:r>
        <w:rPr>
          <w:rFonts w:ascii="宋体" w:hAnsi="宋体" w:eastAsia="宋体" w:cs="宋体"/>
          <w:spacing w:val="-26"/>
          <w:sz w:val="20"/>
          <w:szCs w:val="20"/>
          <w:u w:val="single" w:color="auto"/>
        </w:rPr>
        <w:t xml:space="preserve"> </w:t>
      </w:r>
      <w:r>
        <w:rPr>
          <w:rFonts w:ascii="宋体" w:hAnsi="宋体" w:eastAsia="宋体" w:cs="宋体"/>
          <w:spacing w:val="8"/>
          <w:sz w:val="20"/>
          <w:szCs w:val="20"/>
          <w:u w:val="single" w:color="auto"/>
        </w:rPr>
        <w:t>7 天内审查完毕</w:t>
      </w:r>
      <w:r>
        <w:rPr>
          <w:rFonts w:ascii="宋体" w:hAnsi="宋体" w:eastAsia="宋体" w:cs="宋体"/>
          <w:spacing w:val="8"/>
          <w:sz w:val="20"/>
          <w:szCs w:val="20"/>
        </w:rPr>
        <w:t>。</w:t>
      </w:r>
    </w:p>
    <w:p w14:paraId="1CFCAB87">
      <w:pPr>
        <w:spacing w:before="162" w:line="228" w:lineRule="auto"/>
        <w:ind w:left="443"/>
        <w:rPr>
          <w:rFonts w:ascii="宋体" w:hAnsi="宋体" w:eastAsia="宋体" w:cs="宋体"/>
          <w:sz w:val="20"/>
          <w:szCs w:val="20"/>
        </w:rPr>
      </w:pPr>
      <w:r>
        <w:rPr>
          <w:rFonts w:ascii="Times New Roman" w:hAnsi="Times New Roman" w:eastAsia="Times New Roman" w:cs="Times New Roman"/>
          <w:spacing w:val="4"/>
          <w:sz w:val="20"/>
          <w:szCs w:val="20"/>
        </w:rPr>
        <w:t xml:space="preserve">1.6.5  </w:t>
      </w:r>
      <w:r>
        <w:rPr>
          <w:rFonts w:ascii="宋体" w:hAnsi="宋体" w:eastAsia="宋体" w:cs="宋体"/>
          <w:spacing w:val="4"/>
          <w:sz w:val="20"/>
          <w:szCs w:val="20"/>
        </w:rPr>
        <w:t>现场图纸准备</w:t>
      </w:r>
    </w:p>
    <w:p w14:paraId="5B85195F">
      <w:pPr>
        <w:spacing w:before="161" w:line="378" w:lineRule="auto"/>
        <w:ind w:left="7" w:right="3" w:firstLine="422"/>
        <w:rPr>
          <w:rFonts w:ascii="宋体" w:hAnsi="宋体" w:eastAsia="宋体" w:cs="宋体"/>
          <w:sz w:val="20"/>
          <w:szCs w:val="20"/>
        </w:rPr>
      </w:pPr>
      <w:r>
        <w:rPr>
          <w:rFonts w:ascii="宋体" w:hAnsi="宋体" w:eastAsia="宋体" w:cs="宋体"/>
          <w:spacing w:val="10"/>
          <w:sz w:val="20"/>
          <w:szCs w:val="20"/>
        </w:rPr>
        <w:t>关于现场图纸准备的约定：</w:t>
      </w:r>
      <w:r>
        <w:rPr>
          <w:rFonts w:ascii="宋体" w:hAnsi="宋体" w:eastAsia="宋体" w:cs="宋体"/>
          <w:spacing w:val="10"/>
          <w:sz w:val="20"/>
          <w:szCs w:val="20"/>
          <w:u w:val="single" w:color="auto"/>
        </w:rPr>
        <w:t>发包人向承包人提供图纸后在施工现场</w:t>
      </w:r>
      <w:r>
        <w:rPr>
          <w:rFonts w:ascii="宋体" w:hAnsi="宋体" w:eastAsia="宋体" w:cs="宋体"/>
          <w:spacing w:val="9"/>
          <w:sz w:val="20"/>
          <w:szCs w:val="20"/>
          <w:u w:val="single" w:color="auto"/>
        </w:rPr>
        <w:t>不够使用时由承包人自行复印，图</w:t>
      </w:r>
      <w:r>
        <w:rPr>
          <w:rFonts w:ascii="宋体" w:hAnsi="宋体" w:eastAsia="宋体" w:cs="宋体"/>
          <w:spacing w:val="10"/>
          <w:sz w:val="20"/>
          <w:szCs w:val="20"/>
          <w:u w:val="single" w:color="auto"/>
        </w:rPr>
        <w:t>纸未经发包人允许不得向第三人借阅；承包人应在施工现场另行保存一套完</w:t>
      </w:r>
      <w:r>
        <w:rPr>
          <w:rFonts w:ascii="宋体" w:hAnsi="宋体" w:eastAsia="宋体" w:cs="宋体"/>
          <w:spacing w:val="9"/>
          <w:sz w:val="20"/>
          <w:szCs w:val="20"/>
          <w:u w:val="single" w:color="auto"/>
        </w:rPr>
        <w:t>整的图纸供发包人、监理人及</w:t>
      </w:r>
      <w:r>
        <w:rPr>
          <w:rFonts w:ascii="宋体" w:hAnsi="宋体" w:eastAsia="宋体" w:cs="宋体"/>
          <w:spacing w:val="8"/>
          <w:sz w:val="20"/>
          <w:szCs w:val="20"/>
          <w:u w:val="single" w:color="auto"/>
        </w:rPr>
        <w:t>有关人员进行工程检查时使用</w:t>
      </w:r>
      <w:r>
        <w:rPr>
          <w:rFonts w:ascii="宋体" w:hAnsi="宋体" w:eastAsia="宋体" w:cs="宋体"/>
          <w:spacing w:val="8"/>
          <w:sz w:val="20"/>
          <w:szCs w:val="20"/>
        </w:rPr>
        <w:t>。</w:t>
      </w:r>
    </w:p>
    <w:p w14:paraId="1F6DEFC8">
      <w:pPr>
        <w:spacing w:before="274" w:line="227" w:lineRule="auto"/>
        <w:ind w:left="20"/>
        <w:outlineLvl w:val="1"/>
        <w:rPr>
          <w:rFonts w:ascii="宋体" w:hAnsi="宋体" w:eastAsia="宋体" w:cs="宋体"/>
          <w:sz w:val="31"/>
          <w:szCs w:val="31"/>
        </w:rPr>
      </w:pPr>
      <w:bookmarkStart w:id="41" w:name="_Toc11072"/>
      <w:r>
        <w:rPr>
          <w:rFonts w:ascii="Times New Roman" w:hAnsi="Times New Roman" w:eastAsia="Times New Roman" w:cs="Times New Roman"/>
          <w:b/>
          <w:bCs/>
          <w:spacing w:val="-2"/>
          <w:sz w:val="31"/>
          <w:szCs w:val="31"/>
        </w:rPr>
        <w:t>1.7</w:t>
      </w:r>
      <w:r>
        <w:rPr>
          <w:rFonts w:ascii="Times New Roman" w:hAnsi="Times New Roman" w:eastAsia="Times New Roman" w:cs="Times New Roman"/>
          <w:b/>
          <w:bCs/>
          <w:spacing w:val="10"/>
          <w:sz w:val="31"/>
          <w:szCs w:val="31"/>
        </w:rPr>
        <w:t xml:space="preserve">  </w:t>
      </w:r>
      <w:r>
        <w:rPr>
          <w:rFonts w:ascii="宋体" w:hAnsi="宋体" w:eastAsia="宋体" w:cs="宋体"/>
          <w:b/>
          <w:bCs/>
          <w:spacing w:val="-2"/>
          <w:sz w:val="31"/>
          <w:szCs w:val="31"/>
        </w:rPr>
        <w:t>联络</w:t>
      </w:r>
      <w:bookmarkEnd w:id="41"/>
    </w:p>
    <w:p w14:paraId="7C575020">
      <w:pPr>
        <w:spacing w:line="256" w:lineRule="auto"/>
        <w:rPr>
          <w:rFonts w:ascii="Arial"/>
          <w:sz w:val="21"/>
        </w:rPr>
      </w:pPr>
    </w:p>
    <w:p w14:paraId="042A9845">
      <w:pPr>
        <w:spacing w:line="257" w:lineRule="auto"/>
        <w:rPr>
          <w:rFonts w:ascii="Arial"/>
          <w:sz w:val="21"/>
        </w:rPr>
      </w:pPr>
    </w:p>
    <w:p w14:paraId="1477A2A4">
      <w:pPr>
        <w:spacing w:before="66" w:line="378" w:lineRule="auto"/>
        <w:ind w:left="8" w:firstLine="434"/>
        <w:rPr>
          <w:rFonts w:ascii="宋体" w:hAnsi="宋体" w:eastAsia="宋体" w:cs="宋体"/>
          <w:sz w:val="20"/>
          <w:szCs w:val="20"/>
        </w:rPr>
      </w:pPr>
      <w:r>
        <w:rPr>
          <w:rFonts w:ascii="Times New Roman" w:hAnsi="Times New Roman" w:eastAsia="Times New Roman" w:cs="Times New Roman"/>
          <w:spacing w:val="7"/>
          <w:sz w:val="20"/>
          <w:szCs w:val="20"/>
        </w:rPr>
        <w:t>1.7.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发包人和承包人应当在</w:t>
      </w:r>
      <w:r>
        <w:rPr>
          <w:rFonts w:ascii="宋体" w:hAnsi="宋体" w:eastAsia="宋体" w:cs="宋体"/>
          <w:spacing w:val="-36"/>
          <w:sz w:val="20"/>
          <w:szCs w:val="20"/>
        </w:rPr>
        <w:t xml:space="preserve"> </w:t>
      </w:r>
      <w:r>
        <w:rPr>
          <w:rFonts w:ascii="Times New Roman" w:hAnsi="Times New Roman" w:eastAsia="Times New Roman" w:cs="Times New Roman"/>
          <w:spacing w:val="7"/>
          <w:sz w:val="20"/>
          <w:szCs w:val="20"/>
          <w:u w:val="single" w:color="auto"/>
        </w:rPr>
        <w:t>3</w:t>
      </w:r>
      <w:r>
        <w:rPr>
          <w:rFonts w:ascii="Times New Roman" w:hAnsi="Times New Roman" w:eastAsia="Times New Roman" w:cs="Times New Roman"/>
          <w:spacing w:val="16"/>
          <w:w w:val="101"/>
          <w:sz w:val="20"/>
          <w:szCs w:val="20"/>
          <w:u w:val="single" w:color="auto"/>
        </w:rPr>
        <w:t xml:space="preserve"> </w:t>
      </w:r>
      <w:r>
        <w:rPr>
          <w:rFonts w:ascii="宋体" w:hAnsi="宋体" w:eastAsia="宋体" w:cs="宋体"/>
          <w:spacing w:val="7"/>
          <w:sz w:val="20"/>
          <w:szCs w:val="20"/>
        </w:rPr>
        <w:t>天内将与</w:t>
      </w:r>
      <w:r>
        <w:rPr>
          <w:rFonts w:ascii="宋体" w:hAnsi="宋体" w:eastAsia="宋体" w:cs="宋体"/>
          <w:spacing w:val="6"/>
          <w:sz w:val="20"/>
          <w:szCs w:val="20"/>
        </w:rPr>
        <w:t>合同有关的通知、批准、证明、证书、指示、指令、要求、请</w:t>
      </w:r>
      <w:r>
        <w:rPr>
          <w:rFonts w:ascii="宋体" w:hAnsi="宋体" w:eastAsia="宋体" w:cs="宋体"/>
          <w:spacing w:val="9"/>
          <w:sz w:val="20"/>
          <w:szCs w:val="20"/>
        </w:rPr>
        <w:t>求、同意、意见、确定和决定等书面函件送达对方当事人。</w:t>
      </w:r>
    </w:p>
    <w:p w14:paraId="7AF59347">
      <w:pPr>
        <w:spacing w:line="378" w:lineRule="auto"/>
        <w:rPr>
          <w:rFonts w:ascii="宋体" w:hAnsi="宋体" w:eastAsia="宋体" w:cs="宋体"/>
          <w:sz w:val="20"/>
          <w:szCs w:val="20"/>
        </w:rPr>
        <w:sectPr>
          <w:footerReference r:id="rId113" w:type="default"/>
          <w:pgSz w:w="11907" w:h="16840"/>
          <w:pgMar w:top="1166" w:right="1070" w:bottom="1218" w:left="1176" w:header="829" w:footer="1058" w:gutter="0"/>
          <w:pgNumType w:fmt="decimal"/>
          <w:cols w:space="720" w:num="1"/>
        </w:sectPr>
      </w:pPr>
    </w:p>
    <w:p w14:paraId="3092B916">
      <w:pPr>
        <w:spacing w:before="302" w:line="228" w:lineRule="auto"/>
        <w:ind w:left="443"/>
        <w:rPr>
          <w:rFonts w:ascii="宋体" w:hAnsi="宋体" w:eastAsia="宋体" w:cs="宋体"/>
          <w:sz w:val="20"/>
          <w:szCs w:val="20"/>
        </w:rPr>
      </w:pPr>
      <w:r>
        <w:rPr>
          <w:rFonts w:ascii="Times New Roman" w:hAnsi="Times New Roman" w:eastAsia="Times New Roman" w:cs="Times New Roman"/>
          <w:spacing w:val="7"/>
          <w:sz w:val="20"/>
          <w:szCs w:val="20"/>
        </w:rPr>
        <w:t xml:space="preserve">1.7.2  </w:t>
      </w:r>
      <w:r>
        <w:rPr>
          <w:rFonts w:ascii="宋体" w:hAnsi="宋体" w:eastAsia="宋体" w:cs="宋体"/>
          <w:spacing w:val="7"/>
          <w:sz w:val="20"/>
          <w:szCs w:val="20"/>
        </w:rPr>
        <w:t>发包人接收文件的地点：</w:t>
      </w:r>
      <w:r>
        <w:rPr>
          <w:rFonts w:ascii="宋体" w:hAnsi="宋体" w:eastAsia="宋体" w:cs="宋体"/>
          <w:spacing w:val="7"/>
          <w:sz w:val="20"/>
          <w:szCs w:val="20"/>
          <w:u w:val="single" w:color="auto"/>
        </w:rPr>
        <w:t xml:space="preserve"> 发包</w:t>
      </w:r>
      <w:r>
        <w:rPr>
          <w:rFonts w:ascii="宋体" w:hAnsi="宋体" w:eastAsia="宋体" w:cs="宋体"/>
          <w:spacing w:val="6"/>
          <w:sz w:val="20"/>
          <w:szCs w:val="20"/>
          <w:u w:val="single" w:color="auto"/>
        </w:rPr>
        <w:t>人办公地点</w:t>
      </w:r>
      <w:r>
        <w:rPr>
          <w:rFonts w:ascii="宋体" w:hAnsi="宋体" w:eastAsia="宋体" w:cs="宋体"/>
          <w:spacing w:val="6"/>
          <w:sz w:val="20"/>
          <w:szCs w:val="20"/>
        </w:rPr>
        <w:t>；</w:t>
      </w:r>
    </w:p>
    <w:p w14:paraId="7CE12D53">
      <w:pPr>
        <w:spacing w:before="161" w:line="227" w:lineRule="auto"/>
        <w:ind w:left="430"/>
        <w:rPr>
          <w:rFonts w:ascii="宋体" w:hAnsi="宋体" w:eastAsia="宋体" w:cs="宋体"/>
          <w:sz w:val="20"/>
          <w:szCs w:val="20"/>
        </w:rPr>
      </w:pPr>
      <w:r>
        <w:rPr>
          <w:rFonts w:ascii="宋体" w:hAnsi="宋体" w:eastAsia="宋体" w:cs="宋体"/>
          <w:spacing w:val="9"/>
          <w:sz w:val="20"/>
          <w:szCs w:val="20"/>
        </w:rPr>
        <w:t>发包人指定的接收人为：</w:t>
      </w:r>
      <w:r>
        <w:rPr>
          <w:rFonts w:ascii="宋体" w:hAnsi="宋体" w:eastAsia="宋体" w:cs="宋体"/>
          <w:spacing w:val="9"/>
          <w:sz w:val="20"/>
          <w:szCs w:val="20"/>
          <w:u w:val="single" w:color="auto"/>
        </w:rPr>
        <w:t>本工程发包人现场代</w:t>
      </w:r>
      <w:r>
        <w:rPr>
          <w:rFonts w:ascii="宋体" w:hAnsi="宋体" w:eastAsia="宋体" w:cs="宋体"/>
          <w:spacing w:val="8"/>
          <w:sz w:val="20"/>
          <w:szCs w:val="20"/>
          <w:u w:val="single" w:color="auto"/>
        </w:rPr>
        <w:t>表</w:t>
      </w:r>
      <w:r>
        <w:rPr>
          <w:rFonts w:ascii="宋体" w:hAnsi="宋体" w:eastAsia="宋体" w:cs="宋体"/>
          <w:spacing w:val="8"/>
          <w:sz w:val="20"/>
          <w:szCs w:val="20"/>
        </w:rPr>
        <w:t>。</w:t>
      </w:r>
    </w:p>
    <w:p w14:paraId="4B32A97E">
      <w:pPr>
        <w:spacing w:before="164" w:line="227" w:lineRule="auto"/>
        <w:ind w:left="427"/>
        <w:rPr>
          <w:rFonts w:ascii="宋体" w:hAnsi="宋体" w:eastAsia="宋体" w:cs="宋体"/>
          <w:sz w:val="20"/>
          <w:szCs w:val="20"/>
        </w:rPr>
      </w:pPr>
      <w:r>
        <w:rPr>
          <w:rFonts w:ascii="宋体" w:hAnsi="宋体" w:eastAsia="宋体" w:cs="宋体"/>
          <w:spacing w:val="9"/>
          <w:sz w:val="20"/>
          <w:szCs w:val="20"/>
        </w:rPr>
        <w:t>承包人接收文件的地点：</w:t>
      </w:r>
      <w:r>
        <w:rPr>
          <w:rFonts w:ascii="宋体" w:hAnsi="宋体" w:eastAsia="宋体" w:cs="宋体"/>
          <w:spacing w:val="9"/>
          <w:sz w:val="20"/>
          <w:szCs w:val="20"/>
          <w:u w:val="single" w:color="auto"/>
        </w:rPr>
        <w:t>承包人项目管理机构办公地点</w:t>
      </w:r>
      <w:r>
        <w:rPr>
          <w:rFonts w:ascii="宋体" w:hAnsi="宋体" w:eastAsia="宋体" w:cs="宋体"/>
          <w:spacing w:val="9"/>
          <w:sz w:val="20"/>
          <w:szCs w:val="20"/>
        </w:rPr>
        <w:t>；</w:t>
      </w:r>
    </w:p>
    <w:p w14:paraId="19D6F4BD">
      <w:pPr>
        <w:spacing w:before="161" w:line="228" w:lineRule="auto"/>
        <w:ind w:left="427"/>
        <w:rPr>
          <w:rFonts w:ascii="宋体" w:hAnsi="宋体" w:eastAsia="宋体" w:cs="宋体"/>
          <w:sz w:val="20"/>
          <w:szCs w:val="20"/>
        </w:rPr>
      </w:pPr>
      <w:r>
        <w:rPr>
          <w:rFonts w:ascii="宋体" w:hAnsi="宋体" w:eastAsia="宋体" w:cs="宋体"/>
          <w:spacing w:val="9"/>
          <w:sz w:val="20"/>
          <w:szCs w:val="20"/>
        </w:rPr>
        <w:t>承包人指定的接收人为：</w:t>
      </w:r>
      <w:r>
        <w:rPr>
          <w:rFonts w:ascii="宋体" w:hAnsi="宋体" w:eastAsia="宋体" w:cs="宋体"/>
          <w:spacing w:val="9"/>
          <w:sz w:val="20"/>
          <w:szCs w:val="20"/>
          <w:u w:val="single" w:color="auto"/>
        </w:rPr>
        <w:t>承包人项目经理或项目经理的授权代表</w:t>
      </w:r>
      <w:r>
        <w:rPr>
          <w:rFonts w:ascii="宋体" w:hAnsi="宋体" w:eastAsia="宋体" w:cs="宋体"/>
          <w:spacing w:val="9"/>
          <w:sz w:val="20"/>
          <w:szCs w:val="20"/>
        </w:rPr>
        <w:t>。</w:t>
      </w:r>
    </w:p>
    <w:p w14:paraId="64EEF91D">
      <w:pPr>
        <w:spacing w:before="161" w:line="227" w:lineRule="auto"/>
        <w:ind w:left="427"/>
        <w:rPr>
          <w:rFonts w:ascii="宋体" w:hAnsi="宋体" w:eastAsia="宋体" w:cs="宋体"/>
          <w:sz w:val="20"/>
          <w:szCs w:val="20"/>
        </w:rPr>
      </w:pPr>
      <w:r>
        <w:rPr>
          <w:rFonts w:ascii="宋体" w:hAnsi="宋体" w:eastAsia="宋体" w:cs="宋体"/>
          <w:spacing w:val="9"/>
          <w:sz w:val="20"/>
          <w:szCs w:val="20"/>
        </w:rPr>
        <w:t>监理人接收文件的地点：</w:t>
      </w:r>
      <w:r>
        <w:rPr>
          <w:rFonts w:ascii="宋体" w:hAnsi="宋体" w:eastAsia="宋体" w:cs="宋体"/>
          <w:spacing w:val="9"/>
          <w:sz w:val="20"/>
          <w:szCs w:val="20"/>
          <w:u w:val="single" w:color="auto"/>
        </w:rPr>
        <w:t>监理人项目管理机构办公地点</w:t>
      </w:r>
      <w:r>
        <w:rPr>
          <w:rFonts w:ascii="宋体" w:hAnsi="宋体" w:eastAsia="宋体" w:cs="宋体"/>
          <w:spacing w:val="9"/>
          <w:sz w:val="20"/>
          <w:szCs w:val="20"/>
        </w:rPr>
        <w:t>；</w:t>
      </w:r>
    </w:p>
    <w:p w14:paraId="0C876EF5">
      <w:pPr>
        <w:spacing w:before="162" w:line="228" w:lineRule="auto"/>
        <w:ind w:left="427"/>
        <w:rPr>
          <w:rFonts w:ascii="宋体" w:hAnsi="宋体" w:eastAsia="宋体" w:cs="宋体"/>
          <w:sz w:val="20"/>
          <w:szCs w:val="20"/>
        </w:rPr>
      </w:pPr>
      <w:r>
        <w:rPr>
          <w:rFonts w:ascii="宋体" w:hAnsi="宋体" w:eastAsia="宋体" w:cs="宋体"/>
          <w:spacing w:val="9"/>
          <w:sz w:val="20"/>
          <w:szCs w:val="20"/>
        </w:rPr>
        <w:t>监理人指定的接收人为：</w:t>
      </w:r>
      <w:r>
        <w:rPr>
          <w:rFonts w:ascii="宋体" w:hAnsi="宋体" w:eastAsia="宋体" w:cs="宋体"/>
          <w:spacing w:val="9"/>
          <w:sz w:val="20"/>
          <w:szCs w:val="20"/>
          <w:u w:val="single" w:color="auto"/>
        </w:rPr>
        <w:t>项目总监理工程师或其授权代表人</w:t>
      </w:r>
      <w:r>
        <w:rPr>
          <w:rFonts w:ascii="宋体" w:hAnsi="宋体" w:eastAsia="宋体" w:cs="宋体"/>
          <w:spacing w:val="9"/>
          <w:sz w:val="20"/>
          <w:szCs w:val="20"/>
        </w:rPr>
        <w:t>。</w:t>
      </w:r>
    </w:p>
    <w:p w14:paraId="117E4B55">
      <w:pPr>
        <w:spacing w:line="337" w:lineRule="auto"/>
        <w:rPr>
          <w:rFonts w:ascii="Arial"/>
          <w:sz w:val="21"/>
        </w:rPr>
      </w:pPr>
    </w:p>
    <w:p w14:paraId="037B142E">
      <w:pPr>
        <w:spacing w:before="102" w:line="225" w:lineRule="auto"/>
        <w:ind w:left="20"/>
        <w:outlineLvl w:val="1"/>
        <w:rPr>
          <w:rFonts w:ascii="宋体" w:hAnsi="宋体" w:eastAsia="宋体" w:cs="宋体"/>
          <w:sz w:val="31"/>
          <w:szCs w:val="31"/>
        </w:rPr>
      </w:pPr>
      <w:bookmarkStart w:id="42" w:name="_Toc26047"/>
      <w:r>
        <w:rPr>
          <w:rFonts w:ascii="Times New Roman" w:hAnsi="Times New Roman" w:eastAsia="Times New Roman" w:cs="Times New Roman"/>
          <w:b/>
          <w:bCs/>
          <w:spacing w:val="1"/>
          <w:sz w:val="31"/>
          <w:szCs w:val="31"/>
        </w:rPr>
        <w:t>1.10</w:t>
      </w:r>
      <w:r>
        <w:rPr>
          <w:rFonts w:ascii="Times New Roman" w:hAnsi="Times New Roman" w:eastAsia="Times New Roman" w:cs="Times New Roman"/>
          <w:b/>
          <w:bCs/>
          <w:spacing w:val="11"/>
          <w:sz w:val="31"/>
          <w:szCs w:val="31"/>
        </w:rPr>
        <w:t xml:space="preserve">  </w:t>
      </w:r>
      <w:r>
        <w:rPr>
          <w:rFonts w:ascii="宋体" w:hAnsi="宋体" w:eastAsia="宋体" w:cs="宋体"/>
          <w:b/>
          <w:bCs/>
          <w:spacing w:val="1"/>
          <w:sz w:val="31"/>
          <w:szCs w:val="31"/>
        </w:rPr>
        <w:t>交通运输</w:t>
      </w:r>
      <w:bookmarkEnd w:id="42"/>
    </w:p>
    <w:p w14:paraId="14216B6D">
      <w:pPr>
        <w:spacing w:line="257" w:lineRule="auto"/>
        <w:rPr>
          <w:rFonts w:ascii="Arial"/>
          <w:sz w:val="21"/>
        </w:rPr>
      </w:pPr>
    </w:p>
    <w:p w14:paraId="24DDBFED">
      <w:pPr>
        <w:spacing w:line="258" w:lineRule="auto"/>
        <w:rPr>
          <w:rFonts w:ascii="Arial"/>
          <w:sz w:val="21"/>
        </w:rPr>
      </w:pPr>
    </w:p>
    <w:p w14:paraId="344F682E">
      <w:pPr>
        <w:spacing w:before="65" w:line="228" w:lineRule="auto"/>
        <w:ind w:left="443"/>
        <w:rPr>
          <w:rFonts w:ascii="宋体" w:hAnsi="宋体" w:eastAsia="宋体" w:cs="宋体"/>
          <w:sz w:val="20"/>
          <w:szCs w:val="20"/>
        </w:rPr>
      </w:pPr>
      <w:r>
        <w:rPr>
          <w:rFonts w:ascii="Times New Roman" w:hAnsi="Times New Roman" w:eastAsia="Times New Roman" w:cs="Times New Roman"/>
          <w:spacing w:val="3"/>
          <w:sz w:val="20"/>
          <w:szCs w:val="20"/>
        </w:rPr>
        <w:t>1.10.1</w:t>
      </w:r>
      <w:r>
        <w:rPr>
          <w:rFonts w:ascii="Times New Roman" w:hAnsi="Times New Roman" w:eastAsia="Times New Roman" w:cs="Times New Roman"/>
          <w:spacing w:val="17"/>
          <w:w w:val="101"/>
          <w:sz w:val="20"/>
          <w:szCs w:val="20"/>
        </w:rPr>
        <w:t xml:space="preserve">  </w:t>
      </w:r>
      <w:r>
        <w:rPr>
          <w:rFonts w:ascii="宋体" w:hAnsi="宋体" w:eastAsia="宋体" w:cs="宋体"/>
          <w:spacing w:val="3"/>
          <w:sz w:val="20"/>
          <w:szCs w:val="20"/>
        </w:rPr>
        <w:t>出入现场的权利</w:t>
      </w:r>
    </w:p>
    <w:p w14:paraId="0D266858">
      <w:pPr>
        <w:spacing w:before="161" w:line="227" w:lineRule="auto"/>
        <w:ind w:left="430"/>
        <w:rPr>
          <w:rFonts w:ascii="宋体" w:hAnsi="宋体" w:eastAsia="宋体" w:cs="宋体"/>
          <w:sz w:val="20"/>
          <w:szCs w:val="20"/>
        </w:rPr>
      </w:pPr>
      <w:r>
        <w:rPr>
          <w:rFonts w:ascii="宋体" w:hAnsi="宋体" w:eastAsia="宋体" w:cs="宋体"/>
          <w:spacing w:val="7"/>
          <w:sz w:val="20"/>
          <w:szCs w:val="20"/>
        </w:rPr>
        <w:t>关于出入现场的权利的约定：</w:t>
      </w:r>
      <w:r>
        <w:rPr>
          <w:rFonts w:ascii="宋体" w:hAnsi="宋体" w:eastAsia="宋体" w:cs="宋体"/>
          <w:spacing w:val="7"/>
          <w:sz w:val="20"/>
          <w:szCs w:val="20"/>
          <w:u w:val="single" w:color="auto"/>
        </w:rPr>
        <w:t>按本合同《通用条款》第</w:t>
      </w:r>
      <w:r>
        <w:rPr>
          <w:rFonts w:ascii="宋体" w:hAnsi="宋体" w:eastAsia="宋体" w:cs="宋体"/>
          <w:spacing w:val="-11"/>
          <w:sz w:val="20"/>
          <w:szCs w:val="20"/>
          <w:u w:val="single" w:color="auto"/>
        </w:rPr>
        <w:t xml:space="preserve"> </w:t>
      </w:r>
      <w:r>
        <w:rPr>
          <w:rFonts w:ascii="Times New Roman" w:hAnsi="Times New Roman" w:eastAsia="Times New Roman" w:cs="Times New Roman"/>
          <w:spacing w:val="7"/>
          <w:sz w:val="20"/>
          <w:szCs w:val="20"/>
          <w:u w:val="single" w:color="auto"/>
        </w:rPr>
        <w:t xml:space="preserve">1.10.1 </w:t>
      </w:r>
      <w:r>
        <w:rPr>
          <w:rFonts w:ascii="宋体" w:hAnsi="宋体" w:eastAsia="宋体" w:cs="宋体"/>
          <w:spacing w:val="7"/>
          <w:sz w:val="20"/>
          <w:szCs w:val="20"/>
          <w:u w:val="single" w:color="auto"/>
        </w:rPr>
        <w:t xml:space="preserve">条规定  </w:t>
      </w:r>
      <w:r>
        <w:rPr>
          <w:rFonts w:ascii="宋体" w:hAnsi="宋体" w:eastAsia="宋体" w:cs="宋体"/>
          <w:spacing w:val="7"/>
          <w:sz w:val="20"/>
          <w:szCs w:val="20"/>
        </w:rPr>
        <w:t>。</w:t>
      </w:r>
    </w:p>
    <w:p w14:paraId="0E41D7DF">
      <w:pPr>
        <w:spacing w:before="162" w:line="228" w:lineRule="auto"/>
        <w:ind w:left="443"/>
        <w:rPr>
          <w:rFonts w:ascii="宋体" w:hAnsi="宋体" w:eastAsia="宋体" w:cs="宋体"/>
          <w:sz w:val="20"/>
          <w:szCs w:val="20"/>
        </w:rPr>
      </w:pPr>
      <w:r>
        <w:rPr>
          <w:rFonts w:ascii="Times New Roman" w:hAnsi="Times New Roman" w:eastAsia="Times New Roman" w:cs="Times New Roman"/>
          <w:spacing w:val="3"/>
          <w:sz w:val="20"/>
          <w:szCs w:val="20"/>
        </w:rPr>
        <w:t xml:space="preserve">1.10.3  </w:t>
      </w:r>
      <w:r>
        <w:rPr>
          <w:rFonts w:ascii="宋体" w:hAnsi="宋体" w:eastAsia="宋体" w:cs="宋体"/>
          <w:spacing w:val="3"/>
          <w:sz w:val="20"/>
          <w:szCs w:val="20"/>
        </w:rPr>
        <w:t>场内交通</w:t>
      </w:r>
    </w:p>
    <w:p w14:paraId="4FF02DFD">
      <w:pPr>
        <w:spacing w:before="161" w:line="228" w:lineRule="auto"/>
        <w:ind w:left="430"/>
        <w:rPr>
          <w:rFonts w:ascii="宋体" w:hAnsi="宋体" w:eastAsia="宋体" w:cs="宋体"/>
          <w:sz w:val="20"/>
          <w:szCs w:val="20"/>
        </w:rPr>
      </w:pPr>
      <w:r>
        <w:rPr>
          <w:rFonts w:ascii="宋体" w:hAnsi="宋体" w:eastAsia="宋体" w:cs="宋体"/>
          <w:spacing w:val="9"/>
          <w:sz w:val="20"/>
          <w:szCs w:val="20"/>
        </w:rPr>
        <w:t>关于场外交通和场内交通的边界的约定：</w:t>
      </w:r>
      <w:r>
        <w:rPr>
          <w:rFonts w:ascii="宋体" w:hAnsi="宋体" w:eastAsia="宋体" w:cs="宋体"/>
          <w:spacing w:val="9"/>
          <w:sz w:val="20"/>
          <w:szCs w:val="20"/>
          <w:u w:val="single" w:color="auto"/>
        </w:rPr>
        <w:t>原则上以工程用地红线界定</w:t>
      </w:r>
      <w:r>
        <w:rPr>
          <w:rFonts w:ascii="宋体" w:hAnsi="宋体" w:eastAsia="宋体" w:cs="宋体"/>
          <w:spacing w:val="9"/>
          <w:sz w:val="20"/>
          <w:szCs w:val="20"/>
        </w:rPr>
        <w:t>。</w:t>
      </w:r>
    </w:p>
    <w:p w14:paraId="18F4D65D">
      <w:pPr>
        <w:spacing w:before="165" w:line="377" w:lineRule="auto"/>
        <w:ind w:left="12" w:firstLine="418"/>
        <w:jc w:val="both"/>
        <w:rPr>
          <w:rFonts w:ascii="宋体" w:hAnsi="宋体" w:eastAsia="宋体" w:cs="宋体"/>
          <w:sz w:val="20"/>
          <w:szCs w:val="20"/>
        </w:rPr>
      </w:pPr>
      <w:r>
        <w:rPr>
          <w:rFonts w:ascii="宋体" w:hAnsi="宋体" w:eastAsia="宋体" w:cs="宋体"/>
          <w:spacing w:val="9"/>
          <w:sz w:val="20"/>
          <w:szCs w:val="20"/>
        </w:rPr>
        <w:t>关于发包人向承包人免费提供满足工程施工需要的场内道路和交</w:t>
      </w:r>
      <w:r>
        <w:rPr>
          <w:rFonts w:ascii="宋体" w:hAnsi="宋体" w:eastAsia="宋体" w:cs="宋体"/>
          <w:spacing w:val="8"/>
          <w:sz w:val="20"/>
          <w:szCs w:val="20"/>
        </w:rPr>
        <w:t>通设施的约定：</w:t>
      </w:r>
      <w:r>
        <w:rPr>
          <w:rFonts w:ascii="宋体" w:hAnsi="宋体" w:eastAsia="宋体" w:cs="宋体"/>
          <w:spacing w:val="-53"/>
          <w:sz w:val="20"/>
          <w:szCs w:val="20"/>
        </w:rPr>
        <w:t xml:space="preserve"> </w:t>
      </w:r>
      <w:r>
        <w:rPr>
          <w:rFonts w:ascii="宋体" w:hAnsi="宋体" w:eastAsia="宋体" w:cs="宋体"/>
          <w:spacing w:val="8"/>
          <w:sz w:val="20"/>
          <w:szCs w:val="20"/>
          <w:u w:val="single" w:color="auto"/>
        </w:rPr>
        <w:t>由承包人根据现场实</w:t>
      </w:r>
      <w:r>
        <w:rPr>
          <w:rFonts w:ascii="宋体" w:hAnsi="宋体" w:eastAsia="宋体" w:cs="宋体"/>
          <w:spacing w:val="9"/>
          <w:sz w:val="20"/>
          <w:szCs w:val="20"/>
          <w:u w:val="single" w:color="auto"/>
        </w:rPr>
        <w:t>际自行考虑，费用自理。若承包人使用发包人原有场内道路造成损坏的，</w:t>
      </w:r>
      <w:r>
        <w:rPr>
          <w:rFonts w:ascii="宋体" w:hAnsi="宋体" w:eastAsia="宋体" w:cs="宋体"/>
          <w:spacing w:val="-58"/>
          <w:sz w:val="20"/>
          <w:szCs w:val="20"/>
          <w:u w:val="single" w:color="auto"/>
        </w:rPr>
        <w:t xml:space="preserve"> </w:t>
      </w:r>
      <w:r>
        <w:rPr>
          <w:rFonts w:ascii="宋体" w:hAnsi="宋体" w:eastAsia="宋体" w:cs="宋体"/>
          <w:spacing w:val="9"/>
          <w:sz w:val="20"/>
          <w:szCs w:val="20"/>
          <w:u w:val="single" w:color="auto"/>
        </w:rPr>
        <w:t>由</w:t>
      </w:r>
      <w:r>
        <w:rPr>
          <w:rFonts w:ascii="宋体" w:hAnsi="宋体" w:eastAsia="宋体" w:cs="宋体"/>
          <w:spacing w:val="8"/>
          <w:sz w:val="20"/>
          <w:szCs w:val="20"/>
          <w:u w:val="single" w:color="auto"/>
        </w:rPr>
        <w:t>承包人负责按原道路标准修复</w:t>
      </w:r>
      <w:r>
        <w:rPr>
          <w:rFonts w:ascii="宋体" w:hAnsi="宋体" w:eastAsia="宋体" w:cs="宋体"/>
          <w:spacing w:val="5"/>
          <w:sz w:val="20"/>
          <w:szCs w:val="20"/>
          <w:u w:val="single" w:color="auto"/>
        </w:rPr>
        <w:t>并承担费用</w:t>
      </w:r>
      <w:r>
        <w:rPr>
          <w:rFonts w:ascii="宋体" w:hAnsi="宋体" w:eastAsia="宋体" w:cs="宋体"/>
          <w:spacing w:val="5"/>
          <w:sz w:val="20"/>
          <w:szCs w:val="20"/>
        </w:rPr>
        <w:t>。</w:t>
      </w:r>
    </w:p>
    <w:p w14:paraId="3681021C">
      <w:pPr>
        <w:spacing w:before="1" w:line="227" w:lineRule="auto"/>
        <w:ind w:left="443"/>
        <w:rPr>
          <w:rFonts w:ascii="宋体" w:hAnsi="宋体" w:eastAsia="宋体" w:cs="宋体"/>
          <w:sz w:val="20"/>
          <w:szCs w:val="20"/>
        </w:rPr>
      </w:pPr>
      <w:r>
        <w:rPr>
          <w:rFonts w:ascii="Times New Roman" w:hAnsi="Times New Roman" w:eastAsia="Times New Roman" w:cs="Times New Roman"/>
          <w:spacing w:val="5"/>
          <w:sz w:val="20"/>
          <w:szCs w:val="20"/>
        </w:rPr>
        <w:t xml:space="preserve">1.10.4  </w:t>
      </w:r>
      <w:r>
        <w:rPr>
          <w:rFonts w:ascii="宋体" w:hAnsi="宋体" w:eastAsia="宋体" w:cs="宋体"/>
          <w:spacing w:val="5"/>
          <w:sz w:val="20"/>
          <w:szCs w:val="20"/>
        </w:rPr>
        <w:t>超大件和超重件的运输</w:t>
      </w:r>
    </w:p>
    <w:p w14:paraId="21E622C8">
      <w:pPr>
        <w:spacing w:before="161" w:line="228" w:lineRule="auto"/>
        <w:ind w:left="427"/>
        <w:rPr>
          <w:rFonts w:ascii="宋体" w:hAnsi="宋体" w:eastAsia="宋体" w:cs="宋体"/>
          <w:sz w:val="20"/>
          <w:szCs w:val="20"/>
        </w:rPr>
      </w:pPr>
      <w:r>
        <w:rPr>
          <w:rFonts w:ascii="宋体" w:hAnsi="宋体" w:eastAsia="宋体" w:cs="宋体"/>
          <w:spacing w:val="9"/>
          <w:sz w:val="20"/>
          <w:szCs w:val="20"/>
        </w:rPr>
        <w:t>运输超大件或超重件所需的道路和桥梁临时加固改造费用和其他有关费用由</w:t>
      </w:r>
      <w:r>
        <w:rPr>
          <w:rFonts w:ascii="宋体" w:hAnsi="宋体" w:eastAsia="宋体" w:cs="宋体"/>
          <w:spacing w:val="9"/>
          <w:sz w:val="20"/>
          <w:szCs w:val="20"/>
          <w:u w:val="single" w:color="auto"/>
        </w:rPr>
        <w:t>承包人</w:t>
      </w:r>
      <w:r>
        <w:rPr>
          <w:rFonts w:ascii="宋体" w:hAnsi="宋体" w:eastAsia="宋体" w:cs="宋体"/>
          <w:spacing w:val="9"/>
          <w:sz w:val="20"/>
          <w:szCs w:val="20"/>
        </w:rPr>
        <w:t>承担。</w:t>
      </w:r>
    </w:p>
    <w:p w14:paraId="72719FB9">
      <w:pPr>
        <w:spacing w:line="335" w:lineRule="auto"/>
        <w:rPr>
          <w:rFonts w:ascii="Arial"/>
          <w:sz w:val="21"/>
        </w:rPr>
      </w:pPr>
    </w:p>
    <w:p w14:paraId="7CD3E462">
      <w:pPr>
        <w:spacing w:before="101" w:line="225" w:lineRule="auto"/>
        <w:ind w:left="20"/>
        <w:outlineLvl w:val="1"/>
        <w:rPr>
          <w:rFonts w:ascii="宋体" w:hAnsi="宋体" w:eastAsia="宋体" w:cs="宋体"/>
          <w:sz w:val="31"/>
          <w:szCs w:val="31"/>
        </w:rPr>
      </w:pPr>
      <w:bookmarkStart w:id="43" w:name="_Toc5329"/>
      <w:r>
        <w:rPr>
          <w:rFonts w:ascii="Times New Roman" w:hAnsi="Times New Roman" w:eastAsia="Times New Roman" w:cs="Times New Roman"/>
          <w:b/>
          <w:bCs/>
          <w:spacing w:val="-1"/>
          <w:sz w:val="31"/>
          <w:szCs w:val="31"/>
        </w:rPr>
        <w:t>1.11</w:t>
      </w:r>
      <w:r>
        <w:rPr>
          <w:rFonts w:ascii="Times New Roman" w:hAnsi="Times New Roman" w:eastAsia="Times New Roman" w:cs="Times New Roman"/>
          <w:b/>
          <w:bCs/>
          <w:spacing w:val="11"/>
          <w:sz w:val="31"/>
          <w:szCs w:val="31"/>
        </w:rPr>
        <w:t xml:space="preserve">  </w:t>
      </w:r>
      <w:r>
        <w:rPr>
          <w:rFonts w:ascii="宋体" w:hAnsi="宋体" w:eastAsia="宋体" w:cs="宋体"/>
          <w:b/>
          <w:bCs/>
          <w:spacing w:val="-1"/>
          <w:sz w:val="31"/>
          <w:szCs w:val="31"/>
        </w:rPr>
        <w:t>知识产权</w:t>
      </w:r>
      <w:bookmarkEnd w:id="43"/>
    </w:p>
    <w:p w14:paraId="695DDE2A">
      <w:pPr>
        <w:spacing w:line="257" w:lineRule="auto"/>
        <w:rPr>
          <w:rFonts w:ascii="Arial"/>
          <w:sz w:val="21"/>
        </w:rPr>
      </w:pPr>
    </w:p>
    <w:p w14:paraId="01D1D3E2">
      <w:pPr>
        <w:spacing w:line="257" w:lineRule="auto"/>
        <w:rPr>
          <w:rFonts w:ascii="Arial"/>
          <w:sz w:val="21"/>
        </w:rPr>
      </w:pPr>
    </w:p>
    <w:p w14:paraId="56DA2259">
      <w:pPr>
        <w:spacing w:before="66" w:line="378" w:lineRule="auto"/>
        <w:ind w:left="10" w:right="1" w:firstLine="432"/>
        <w:rPr>
          <w:rFonts w:ascii="宋体" w:hAnsi="宋体" w:eastAsia="宋体" w:cs="宋体"/>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 xml:space="preserve">11.1  </w:t>
      </w:r>
      <w:r>
        <w:rPr>
          <w:rFonts w:ascii="宋体" w:hAnsi="宋体" w:eastAsia="宋体" w:cs="宋体"/>
          <w:spacing w:val="8"/>
          <w:sz w:val="20"/>
          <w:szCs w:val="20"/>
        </w:rPr>
        <w:t>关于发包人提供给承包人的图纸、发包人为实施工程自行编制或委托编制的技术规范以</w:t>
      </w:r>
      <w:r>
        <w:rPr>
          <w:rFonts w:ascii="宋体" w:hAnsi="宋体" w:eastAsia="宋体" w:cs="宋体"/>
          <w:spacing w:val="7"/>
          <w:sz w:val="20"/>
          <w:szCs w:val="20"/>
        </w:rPr>
        <w:t>及反映</w:t>
      </w:r>
      <w:r>
        <w:rPr>
          <w:rFonts w:ascii="宋体" w:hAnsi="宋体" w:eastAsia="宋体" w:cs="宋体"/>
          <w:spacing w:val="9"/>
          <w:sz w:val="20"/>
          <w:szCs w:val="20"/>
        </w:rPr>
        <w:t>发包人关于合同要求或其他类似性质的文件的著作权的归属：</w:t>
      </w:r>
      <w:r>
        <w:rPr>
          <w:rFonts w:ascii="宋体" w:hAnsi="宋体" w:eastAsia="宋体" w:cs="宋体"/>
          <w:spacing w:val="9"/>
          <w:sz w:val="20"/>
          <w:szCs w:val="20"/>
          <w:u w:val="single" w:color="auto"/>
        </w:rPr>
        <w:t>归发包人所有</w:t>
      </w:r>
      <w:r>
        <w:rPr>
          <w:rFonts w:ascii="宋体" w:hAnsi="宋体" w:eastAsia="宋体" w:cs="宋体"/>
          <w:spacing w:val="9"/>
          <w:sz w:val="20"/>
          <w:szCs w:val="20"/>
        </w:rPr>
        <w:t>。</w:t>
      </w:r>
    </w:p>
    <w:p w14:paraId="002D7B54">
      <w:pPr>
        <w:spacing w:before="1" w:line="226" w:lineRule="auto"/>
        <w:ind w:left="430"/>
        <w:rPr>
          <w:rFonts w:ascii="宋体" w:hAnsi="宋体" w:eastAsia="宋体" w:cs="宋体"/>
          <w:sz w:val="20"/>
          <w:szCs w:val="20"/>
        </w:rPr>
      </w:pPr>
      <w:r>
        <w:rPr>
          <w:rFonts w:ascii="宋体" w:hAnsi="宋体" w:eastAsia="宋体" w:cs="宋体"/>
          <w:spacing w:val="7"/>
          <w:sz w:val="20"/>
          <w:szCs w:val="20"/>
        </w:rPr>
        <w:t>关于发包人提供的上述文件的使用限制的要求：</w:t>
      </w:r>
      <w:r>
        <w:rPr>
          <w:rFonts w:ascii="宋体" w:hAnsi="宋体" w:eastAsia="宋体" w:cs="宋体"/>
          <w:spacing w:val="7"/>
          <w:sz w:val="20"/>
          <w:szCs w:val="20"/>
          <w:u w:val="single" w:color="auto"/>
        </w:rPr>
        <w:t>按本合同《通用条款》第</w:t>
      </w:r>
      <w:r>
        <w:rPr>
          <w:rFonts w:ascii="宋体" w:hAnsi="宋体" w:eastAsia="宋体" w:cs="宋体"/>
          <w:spacing w:val="-10"/>
          <w:sz w:val="20"/>
          <w:szCs w:val="20"/>
          <w:u w:val="single" w:color="auto"/>
        </w:rPr>
        <w:t xml:space="preserve"> </w:t>
      </w:r>
      <w:r>
        <w:rPr>
          <w:rFonts w:ascii="Times New Roman" w:hAnsi="Times New Roman" w:eastAsia="Times New Roman" w:cs="Times New Roman"/>
          <w:spacing w:val="7"/>
          <w:sz w:val="20"/>
          <w:szCs w:val="20"/>
          <w:u w:val="single" w:color="auto"/>
        </w:rPr>
        <w:t>1.</w:t>
      </w:r>
      <w:r>
        <w:rPr>
          <w:rFonts w:ascii="Times New Roman" w:hAnsi="Times New Roman" w:eastAsia="Times New Roman" w:cs="Times New Roman"/>
          <w:spacing w:val="-25"/>
          <w:sz w:val="20"/>
          <w:szCs w:val="20"/>
          <w:u w:val="single" w:color="auto"/>
        </w:rPr>
        <w:t xml:space="preserve"> </w:t>
      </w:r>
      <w:r>
        <w:rPr>
          <w:rFonts w:ascii="Times New Roman" w:hAnsi="Times New Roman" w:eastAsia="Times New Roman" w:cs="Times New Roman"/>
          <w:spacing w:val="7"/>
          <w:sz w:val="20"/>
          <w:szCs w:val="20"/>
          <w:u w:val="single" w:color="auto"/>
        </w:rPr>
        <w:t xml:space="preserve">11 </w:t>
      </w:r>
      <w:r>
        <w:rPr>
          <w:rFonts w:ascii="宋体" w:hAnsi="宋体" w:eastAsia="宋体" w:cs="宋体"/>
          <w:spacing w:val="7"/>
          <w:sz w:val="20"/>
          <w:szCs w:val="20"/>
          <w:u w:val="single" w:color="auto"/>
        </w:rPr>
        <w:t>条规定</w:t>
      </w:r>
      <w:r>
        <w:rPr>
          <w:rFonts w:ascii="宋体" w:hAnsi="宋体" w:eastAsia="宋体" w:cs="宋体"/>
          <w:spacing w:val="7"/>
          <w:sz w:val="20"/>
          <w:szCs w:val="20"/>
        </w:rPr>
        <w:t>。</w:t>
      </w:r>
    </w:p>
    <w:p w14:paraId="05461D54">
      <w:pPr>
        <w:spacing w:before="161" w:line="377" w:lineRule="auto"/>
        <w:ind w:left="6" w:firstLine="437"/>
        <w:rPr>
          <w:rFonts w:ascii="宋体" w:hAnsi="宋体" w:eastAsia="宋体" w:cs="宋体"/>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 xml:space="preserve">11.2  </w:t>
      </w:r>
      <w:r>
        <w:rPr>
          <w:rFonts w:ascii="宋体" w:hAnsi="宋体" w:eastAsia="宋体" w:cs="宋体"/>
          <w:spacing w:val="8"/>
          <w:sz w:val="20"/>
          <w:szCs w:val="20"/>
        </w:rPr>
        <w:t>关于承包人为实施工程所编制文件的著作权的归属：</w:t>
      </w:r>
      <w:r>
        <w:rPr>
          <w:rFonts w:ascii="宋体" w:hAnsi="宋体" w:eastAsia="宋体" w:cs="宋体"/>
          <w:spacing w:val="8"/>
          <w:sz w:val="20"/>
          <w:szCs w:val="20"/>
          <w:u w:val="single" w:color="auto"/>
        </w:rPr>
        <w:t>承包人为实施工程所编制的文件，</w:t>
      </w:r>
      <w:r>
        <w:rPr>
          <w:rFonts w:ascii="宋体" w:hAnsi="宋体" w:eastAsia="宋体" w:cs="宋体"/>
          <w:spacing w:val="7"/>
          <w:sz w:val="20"/>
          <w:szCs w:val="20"/>
          <w:u w:val="single" w:color="auto"/>
        </w:rPr>
        <w:t>除署名</w:t>
      </w:r>
      <w:r>
        <w:rPr>
          <w:rFonts w:ascii="宋体" w:hAnsi="宋体" w:eastAsia="宋体" w:cs="宋体"/>
          <w:spacing w:val="8"/>
          <w:sz w:val="20"/>
          <w:szCs w:val="20"/>
          <w:u w:val="single" w:color="auto"/>
        </w:rPr>
        <w:t>权以外的著作权属于发包人</w:t>
      </w:r>
      <w:r>
        <w:rPr>
          <w:rFonts w:ascii="宋体" w:hAnsi="宋体" w:eastAsia="宋体" w:cs="宋体"/>
          <w:spacing w:val="8"/>
          <w:sz w:val="20"/>
          <w:szCs w:val="20"/>
        </w:rPr>
        <w:t>。</w:t>
      </w:r>
    </w:p>
    <w:p w14:paraId="0012DC03">
      <w:pPr>
        <w:spacing w:before="1" w:line="377" w:lineRule="auto"/>
        <w:ind w:left="24" w:firstLine="406"/>
        <w:jc w:val="both"/>
        <w:rPr>
          <w:rFonts w:ascii="宋体" w:hAnsi="宋体" w:eastAsia="宋体" w:cs="宋体"/>
          <w:sz w:val="20"/>
          <w:szCs w:val="20"/>
        </w:rPr>
      </w:pPr>
      <w:r>
        <w:rPr>
          <w:rFonts w:ascii="宋体" w:hAnsi="宋体" w:eastAsia="宋体" w:cs="宋体"/>
          <w:spacing w:val="10"/>
          <w:sz w:val="20"/>
          <w:szCs w:val="20"/>
        </w:rPr>
        <w:t>关于承包人提供的上述文件的使用限制的要求：</w:t>
      </w:r>
      <w:r>
        <w:rPr>
          <w:rFonts w:ascii="宋体" w:hAnsi="宋体" w:eastAsia="宋体" w:cs="宋体"/>
          <w:spacing w:val="10"/>
          <w:sz w:val="20"/>
          <w:szCs w:val="20"/>
          <w:u w:val="single" w:color="auto"/>
        </w:rPr>
        <w:t>承包人可因实施工程的</w:t>
      </w:r>
      <w:r>
        <w:rPr>
          <w:rFonts w:ascii="宋体" w:hAnsi="宋体" w:eastAsia="宋体" w:cs="宋体"/>
          <w:spacing w:val="9"/>
          <w:sz w:val="20"/>
          <w:szCs w:val="20"/>
          <w:u w:val="single" w:color="auto"/>
        </w:rPr>
        <w:t>运行、调试、维修、改造等目的而复制、使用此类文件，但不能用于与合同无关的其他事项。未经发包人书面同意，承包人不得为了合</w:t>
      </w:r>
      <w:r>
        <w:rPr>
          <w:rFonts w:ascii="宋体" w:hAnsi="宋体" w:eastAsia="宋体" w:cs="宋体"/>
          <w:spacing w:val="8"/>
          <w:sz w:val="20"/>
          <w:szCs w:val="20"/>
          <w:u w:val="single" w:color="auto"/>
        </w:rPr>
        <w:t>同以外的目的而复制、使用上述文件或将之提供给任何第三方</w:t>
      </w:r>
      <w:r>
        <w:rPr>
          <w:rFonts w:ascii="宋体" w:hAnsi="宋体" w:eastAsia="宋体" w:cs="宋体"/>
          <w:spacing w:val="8"/>
          <w:sz w:val="20"/>
          <w:szCs w:val="20"/>
        </w:rPr>
        <w:t>。</w:t>
      </w:r>
    </w:p>
    <w:p w14:paraId="4AD7FEAD">
      <w:pPr>
        <w:spacing w:before="1" w:line="226" w:lineRule="auto"/>
        <w:ind w:left="443"/>
        <w:rPr>
          <w:rFonts w:ascii="宋体" w:hAnsi="宋体" w:eastAsia="宋体" w:cs="宋体"/>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 xml:space="preserve">11.4  </w:t>
      </w:r>
      <w:r>
        <w:rPr>
          <w:rFonts w:ascii="宋体" w:hAnsi="宋体" w:eastAsia="宋体" w:cs="宋体"/>
          <w:spacing w:val="8"/>
          <w:sz w:val="20"/>
          <w:szCs w:val="20"/>
        </w:rPr>
        <w:t>承包人在施工过程中所采用</w:t>
      </w:r>
      <w:r>
        <w:rPr>
          <w:rFonts w:ascii="宋体" w:hAnsi="宋体" w:eastAsia="宋体" w:cs="宋体"/>
          <w:spacing w:val="7"/>
          <w:sz w:val="20"/>
          <w:szCs w:val="20"/>
        </w:rPr>
        <w:t>的专利、专有技术、技术秘密的使用费的承担方式：</w:t>
      </w:r>
      <w:r>
        <w:rPr>
          <w:rFonts w:ascii="宋体" w:hAnsi="宋体" w:eastAsia="宋体" w:cs="宋体"/>
          <w:sz w:val="20"/>
          <w:szCs w:val="20"/>
          <w:u w:val="single" w:color="auto"/>
        </w:rPr>
        <w:t xml:space="preserve">   </w:t>
      </w:r>
    </w:p>
    <w:p w14:paraId="4C573333">
      <w:pPr>
        <w:spacing w:before="163" w:line="226" w:lineRule="auto"/>
        <w:ind w:left="7"/>
        <w:rPr>
          <w:rFonts w:ascii="宋体" w:hAnsi="宋体" w:eastAsia="宋体" w:cs="宋体"/>
          <w:sz w:val="20"/>
          <w:szCs w:val="20"/>
        </w:rPr>
      </w:pPr>
      <w:r>
        <w:rPr>
          <w:rFonts w:ascii="宋体" w:hAnsi="宋体" w:eastAsia="宋体" w:cs="宋体"/>
          <w:spacing w:val="10"/>
          <w:sz w:val="20"/>
          <w:szCs w:val="20"/>
          <w:u w:val="single" w:color="auto"/>
        </w:rPr>
        <w:t>承包人在合同签订前和签订时已确定采用的专利、专有技</w:t>
      </w:r>
      <w:r>
        <w:rPr>
          <w:rFonts w:ascii="宋体" w:hAnsi="宋体" w:eastAsia="宋体" w:cs="宋体"/>
          <w:spacing w:val="9"/>
          <w:sz w:val="20"/>
          <w:szCs w:val="20"/>
          <w:u w:val="single" w:color="auto"/>
        </w:rPr>
        <w:t>术、技术秘密的使用费已包含在签约合同价中</w:t>
      </w:r>
      <w:r>
        <w:rPr>
          <w:rFonts w:ascii="宋体" w:hAnsi="宋体" w:eastAsia="宋体" w:cs="宋体"/>
          <w:spacing w:val="9"/>
          <w:sz w:val="20"/>
          <w:szCs w:val="20"/>
        </w:rPr>
        <w:t>。</w:t>
      </w:r>
    </w:p>
    <w:p w14:paraId="7FF00BC6">
      <w:pPr>
        <w:spacing w:line="226" w:lineRule="auto"/>
        <w:rPr>
          <w:rFonts w:ascii="宋体" w:hAnsi="宋体" w:eastAsia="宋体" w:cs="宋体"/>
          <w:sz w:val="20"/>
          <w:szCs w:val="20"/>
        </w:rPr>
        <w:sectPr>
          <w:footerReference r:id="rId114" w:type="default"/>
          <w:pgSz w:w="11907" w:h="16840"/>
          <w:pgMar w:top="1166" w:right="1070" w:bottom="1220" w:left="1176" w:header="829" w:footer="1058" w:gutter="0"/>
          <w:pgNumType w:fmt="decimal"/>
          <w:cols w:space="720" w:num="1"/>
        </w:sectPr>
      </w:pPr>
    </w:p>
    <w:p w14:paraId="687E7794">
      <w:pPr>
        <w:spacing w:before="321" w:line="225" w:lineRule="auto"/>
        <w:ind w:left="21"/>
        <w:outlineLvl w:val="1"/>
        <w:rPr>
          <w:rFonts w:ascii="宋体" w:hAnsi="宋体" w:eastAsia="宋体" w:cs="宋体"/>
          <w:sz w:val="31"/>
          <w:szCs w:val="31"/>
        </w:rPr>
      </w:pPr>
      <w:bookmarkStart w:id="44" w:name="_Toc24604"/>
      <w:r>
        <w:rPr>
          <w:rFonts w:ascii="Times New Roman" w:hAnsi="Times New Roman" w:eastAsia="Times New Roman" w:cs="Times New Roman"/>
          <w:b/>
          <w:bCs/>
          <w:spacing w:val="5"/>
          <w:sz w:val="31"/>
          <w:szCs w:val="31"/>
        </w:rPr>
        <w:t xml:space="preserve">1.13 </w:t>
      </w:r>
      <w:r>
        <w:rPr>
          <w:rFonts w:ascii="宋体" w:hAnsi="宋体" w:eastAsia="宋体" w:cs="宋体"/>
          <w:b/>
          <w:bCs/>
          <w:spacing w:val="5"/>
          <w:sz w:val="31"/>
          <w:szCs w:val="31"/>
        </w:rPr>
        <w:t>工程量清单错误的修正</w:t>
      </w:r>
      <w:bookmarkEnd w:id="44"/>
    </w:p>
    <w:p w14:paraId="0765F927">
      <w:pPr>
        <w:spacing w:line="257" w:lineRule="auto"/>
        <w:rPr>
          <w:rFonts w:ascii="Arial"/>
          <w:sz w:val="21"/>
        </w:rPr>
      </w:pPr>
    </w:p>
    <w:p w14:paraId="56BF850D">
      <w:pPr>
        <w:spacing w:line="258" w:lineRule="auto"/>
        <w:rPr>
          <w:rFonts w:ascii="Arial"/>
          <w:sz w:val="21"/>
        </w:rPr>
      </w:pPr>
    </w:p>
    <w:p w14:paraId="2269A748">
      <w:pPr>
        <w:spacing w:before="65" w:line="226" w:lineRule="auto"/>
        <w:ind w:left="446"/>
        <w:rPr>
          <w:rFonts w:ascii="宋体" w:hAnsi="宋体" w:eastAsia="宋体" w:cs="宋体"/>
          <w:sz w:val="20"/>
          <w:szCs w:val="20"/>
        </w:rPr>
      </w:pPr>
      <w:r>
        <w:rPr>
          <w:rFonts w:ascii="宋体" w:hAnsi="宋体" w:eastAsia="宋体" w:cs="宋体"/>
          <w:spacing w:val="7"/>
          <w:sz w:val="20"/>
          <w:szCs w:val="20"/>
        </w:rPr>
        <w:t>出现工程量清单工程量偏差时，是否调整合同价格：</w:t>
      </w:r>
      <w:r>
        <w:rPr>
          <w:rFonts w:ascii="宋体" w:hAnsi="宋体" w:eastAsia="宋体" w:cs="宋体"/>
          <w:spacing w:val="-59"/>
          <w:sz w:val="20"/>
          <w:szCs w:val="20"/>
        </w:rPr>
        <w:t xml:space="preserve"> </w:t>
      </w:r>
      <w:r>
        <w:rPr>
          <w:rFonts w:ascii="MS Gothic" w:hAnsi="MS Gothic" w:eastAsia="MS Gothic" w:cs="MS Gothic"/>
          <w:spacing w:val="7"/>
          <w:sz w:val="20"/>
          <w:szCs w:val="20"/>
          <w:u w:val="single" w:color="auto"/>
        </w:rPr>
        <w:t>☑</w:t>
      </w:r>
      <w:r>
        <w:rPr>
          <w:rFonts w:ascii="宋体" w:hAnsi="宋体" w:eastAsia="宋体" w:cs="宋体"/>
          <w:spacing w:val="7"/>
          <w:sz w:val="20"/>
          <w:szCs w:val="20"/>
          <w:u w:val="single" w:color="auto"/>
        </w:rPr>
        <w:t>是   □否</w:t>
      </w:r>
      <w:r>
        <w:rPr>
          <w:rFonts w:ascii="宋体" w:hAnsi="宋体" w:eastAsia="宋体" w:cs="宋体"/>
          <w:spacing w:val="7"/>
          <w:sz w:val="20"/>
          <w:szCs w:val="20"/>
        </w:rPr>
        <w:t>。</w:t>
      </w:r>
    </w:p>
    <w:p w14:paraId="3FCFC892">
      <w:pPr>
        <w:spacing w:before="163" w:line="226" w:lineRule="auto"/>
        <w:ind w:left="435"/>
        <w:rPr>
          <w:rFonts w:ascii="宋体" w:hAnsi="宋体" w:eastAsia="宋体" w:cs="宋体"/>
          <w:sz w:val="20"/>
          <w:szCs w:val="20"/>
        </w:rPr>
      </w:pPr>
      <w:r>
        <w:rPr>
          <w:rFonts w:ascii="宋体" w:hAnsi="宋体" w:eastAsia="宋体" w:cs="宋体"/>
          <w:spacing w:val="8"/>
          <w:sz w:val="20"/>
          <w:szCs w:val="20"/>
        </w:rPr>
        <w:t>允许调整合同价格的工程量偏差范围及其调整办法：</w:t>
      </w:r>
    </w:p>
    <w:p w14:paraId="63EF77F9">
      <w:pPr>
        <w:spacing w:before="165" w:line="226" w:lineRule="auto"/>
        <w:ind w:left="449"/>
        <w:rPr>
          <w:rFonts w:ascii="宋体" w:hAnsi="宋体" w:eastAsia="宋体" w:cs="宋体"/>
          <w:sz w:val="20"/>
          <w:szCs w:val="20"/>
        </w:rPr>
      </w:pPr>
      <w:r>
        <w:rPr>
          <w:rFonts w:ascii="宋体" w:hAnsi="宋体" w:eastAsia="宋体" w:cs="宋体"/>
          <w:spacing w:val="10"/>
          <w:sz w:val="20"/>
          <w:szCs w:val="20"/>
          <w:u w:val="single" w:color="auto"/>
        </w:rPr>
        <w:t>□除严重不平衡报价外，无论分部分项工程量清单项目中的工</w:t>
      </w:r>
      <w:r>
        <w:rPr>
          <w:rFonts w:ascii="宋体" w:hAnsi="宋体" w:eastAsia="宋体" w:cs="宋体"/>
          <w:spacing w:val="9"/>
          <w:sz w:val="20"/>
          <w:szCs w:val="20"/>
          <w:u w:val="single" w:color="auto"/>
        </w:rPr>
        <w:t>程量变化多少均不调整。</w:t>
      </w:r>
    </w:p>
    <w:p w14:paraId="7063BABE">
      <w:pPr>
        <w:tabs>
          <w:tab w:val="left" w:pos="113"/>
        </w:tabs>
        <w:spacing w:before="161" w:line="378" w:lineRule="auto"/>
        <w:ind w:firstLine="436"/>
        <w:rPr>
          <w:rFonts w:ascii="宋体" w:hAnsi="宋体" w:eastAsia="宋体" w:cs="宋体"/>
          <w:sz w:val="20"/>
          <w:szCs w:val="20"/>
        </w:rPr>
      </w:pPr>
      <w:r>
        <w:rPr>
          <w:rFonts w:ascii="MS Gothic" w:hAnsi="MS Gothic" w:eastAsia="MS Gothic" w:cs="MS Gothic"/>
          <w:spacing w:val="9"/>
          <w:sz w:val="20"/>
          <w:szCs w:val="20"/>
          <w:u w:val="single" w:color="auto"/>
        </w:rPr>
        <w:t>☑</w:t>
      </w:r>
      <w:r>
        <w:rPr>
          <w:rFonts w:ascii="宋体" w:hAnsi="宋体" w:eastAsia="宋体" w:cs="宋体"/>
          <w:spacing w:val="9"/>
          <w:sz w:val="20"/>
          <w:szCs w:val="20"/>
          <w:u w:val="single" w:color="auto"/>
        </w:rPr>
        <w:t>承包人实际完成的某单项清单项目工程量与招标工程量清单工程量偏差超</w:t>
      </w:r>
      <w:r>
        <w:rPr>
          <w:rFonts w:ascii="宋体" w:hAnsi="宋体" w:eastAsia="宋体" w:cs="宋体"/>
          <w:spacing w:val="8"/>
          <w:sz w:val="20"/>
          <w:szCs w:val="20"/>
          <w:u w:val="single" w:color="auto"/>
        </w:rPr>
        <w:t>过</w:t>
      </w:r>
      <w:r>
        <w:rPr>
          <w:rFonts w:ascii="宋体" w:hAnsi="宋体" w:eastAsia="宋体" w:cs="宋体"/>
          <w:spacing w:val="-40"/>
          <w:sz w:val="20"/>
          <w:szCs w:val="20"/>
          <w:u w:val="single" w:color="auto"/>
        </w:rPr>
        <w:t xml:space="preserve"> </w:t>
      </w:r>
      <w:r>
        <w:rPr>
          <w:rFonts w:ascii="Times New Roman" w:hAnsi="Times New Roman" w:eastAsia="Times New Roman" w:cs="Times New Roman"/>
          <w:spacing w:val="8"/>
          <w:sz w:val="20"/>
          <w:szCs w:val="20"/>
          <w:u w:val="single" w:color="auto"/>
        </w:rPr>
        <w:t>15%</w:t>
      </w:r>
      <w:r>
        <w:rPr>
          <w:rFonts w:ascii="宋体" w:hAnsi="宋体" w:eastAsia="宋体" w:cs="宋体"/>
          <w:spacing w:val="8"/>
          <w:sz w:val="20"/>
          <w:szCs w:val="20"/>
          <w:u w:val="single" w:color="auto"/>
        </w:rPr>
        <w:t>且该单项清单造价</w:t>
      </w:r>
      <w:r>
        <w:rPr>
          <w:rFonts w:ascii="宋体" w:hAnsi="宋体" w:eastAsia="宋体" w:cs="宋体"/>
          <w:spacing w:val="9"/>
          <w:sz w:val="20"/>
          <w:szCs w:val="20"/>
          <w:u w:val="single" w:color="auto"/>
        </w:rPr>
        <w:t>超过合同总价</w:t>
      </w:r>
      <w:r>
        <w:rPr>
          <w:rFonts w:ascii="宋体" w:hAnsi="宋体" w:eastAsia="宋体" w:cs="宋体"/>
          <w:spacing w:val="-20"/>
          <w:sz w:val="20"/>
          <w:szCs w:val="20"/>
          <w:u w:val="single" w:color="auto"/>
        </w:rPr>
        <w:t xml:space="preserve"> </w:t>
      </w:r>
      <w:r>
        <w:rPr>
          <w:rFonts w:ascii="Times New Roman" w:hAnsi="Times New Roman" w:eastAsia="Times New Roman" w:cs="Times New Roman"/>
          <w:spacing w:val="9"/>
          <w:sz w:val="20"/>
          <w:szCs w:val="20"/>
          <w:u w:val="single" w:color="auto"/>
        </w:rPr>
        <w:t>15%</w:t>
      </w:r>
      <w:r>
        <w:rPr>
          <w:rFonts w:ascii="宋体" w:hAnsi="宋体" w:eastAsia="宋体" w:cs="宋体"/>
          <w:spacing w:val="9"/>
          <w:sz w:val="20"/>
          <w:szCs w:val="20"/>
          <w:u w:val="single" w:color="auto"/>
        </w:rPr>
        <w:t>以上的，超过后增加部分工程量或减少后剩余部分工程量的综</w:t>
      </w:r>
      <w:r>
        <w:rPr>
          <w:rFonts w:ascii="宋体" w:hAnsi="宋体" w:eastAsia="宋体" w:cs="宋体"/>
          <w:spacing w:val="8"/>
          <w:sz w:val="20"/>
          <w:szCs w:val="20"/>
          <w:u w:val="single" w:color="auto"/>
        </w:rPr>
        <w:t>合单价（主要材料除外）</w:t>
      </w:r>
      <w:r>
        <w:rPr>
          <w:rFonts w:ascii="宋体" w:hAnsi="宋体" w:eastAsia="宋体" w:cs="宋体"/>
          <w:spacing w:val="10"/>
          <w:sz w:val="20"/>
          <w:szCs w:val="20"/>
          <w:u w:val="single" w:color="auto"/>
        </w:rPr>
        <w:t>按已标价工程量清单或预算书相同项目单价认定，已标价工程量清单或预算书中无相同项目，则</w:t>
      </w:r>
      <w:r>
        <w:rPr>
          <w:rFonts w:ascii="宋体" w:hAnsi="宋体" w:eastAsia="宋体" w:cs="宋体"/>
          <w:spacing w:val="9"/>
          <w:sz w:val="20"/>
          <w:szCs w:val="20"/>
          <w:u w:val="single" w:color="auto"/>
        </w:rPr>
        <w:t>按建设期</w:t>
      </w:r>
      <w:r>
        <w:rPr>
          <w:rFonts w:ascii="宋体" w:hAnsi="宋体" w:eastAsia="宋体" w:cs="宋体"/>
          <w:sz w:val="20"/>
          <w:szCs w:val="20"/>
          <w:u w:val="single" w:color="auto"/>
        </w:rPr>
        <w:tab/>
      </w:r>
      <w:r>
        <w:rPr>
          <w:rFonts w:ascii="宋体" w:hAnsi="宋体" w:eastAsia="宋体" w:cs="宋体"/>
          <w:spacing w:val="3"/>
          <w:sz w:val="20"/>
          <w:szCs w:val="20"/>
          <w:u w:val="single" w:color="auto"/>
        </w:rPr>
        <w:t>《百色建设工程造价信息》</w:t>
      </w:r>
      <w:r>
        <w:rPr>
          <w:rFonts w:ascii="Times New Roman" w:hAnsi="Times New Roman" w:eastAsia="Times New Roman" w:cs="Times New Roman"/>
          <w:spacing w:val="3"/>
          <w:sz w:val="20"/>
          <w:szCs w:val="20"/>
          <w:u w:val="single" w:color="auto"/>
        </w:rPr>
        <w:t xml:space="preserve">2025 </w:t>
      </w:r>
      <w:r>
        <w:rPr>
          <w:rFonts w:ascii="宋体" w:hAnsi="宋体" w:eastAsia="宋体" w:cs="宋体"/>
          <w:spacing w:val="3"/>
          <w:sz w:val="20"/>
          <w:szCs w:val="20"/>
          <w:u w:val="single" w:color="auto"/>
        </w:rPr>
        <w:t>年第</w:t>
      </w:r>
      <w:r>
        <w:rPr>
          <w:rFonts w:ascii="宋体" w:hAnsi="宋体" w:eastAsia="宋体" w:cs="宋体"/>
          <w:spacing w:val="-20"/>
          <w:sz w:val="20"/>
          <w:szCs w:val="20"/>
          <w:u w:val="single" w:color="auto"/>
        </w:rPr>
        <w:t xml:space="preserve"> </w:t>
      </w:r>
      <w:r>
        <w:rPr>
          <w:rFonts w:ascii="Times New Roman" w:hAnsi="Times New Roman" w:eastAsia="Times New Roman" w:cs="Times New Roman"/>
          <w:spacing w:val="3"/>
          <w:sz w:val="20"/>
          <w:szCs w:val="20"/>
          <w:u w:val="single" w:color="auto"/>
        </w:rPr>
        <w:t>5</w:t>
      </w:r>
      <w:r>
        <w:rPr>
          <w:rFonts w:ascii="Times New Roman" w:hAnsi="Times New Roman" w:eastAsia="Times New Roman" w:cs="Times New Roman"/>
          <w:spacing w:val="15"/>
          <w:sz w:val="20"/>
          <w:szCs w:val="20"/>
          <w:u w:val="single" w:color="auto"/>
        </w:rPr>
        <w:t xml:space="preserve"> </w:t>
      </w:r>
      <w:r>
        <w:rPr>
          <w:rFonts w:ascii="宋体" w:hAnsi="宋体" w:eastAsia="宋体" w:cs="宋体"/>
          <w:spacing w:val="3"/>
          <w:sz w:val="20"/>
          <w:szCs w:val="20"/>
          <w:u w:val="single" w:color="auto"/>
        </w:rPr>
        <w:t>期认定。</w:t>
      </w:r>
    </w:p>
    <w:p w14:paraId="710B2B71">
      <w:pPr>
        <w:spacing w:line="267" w:lineRule="auto"/>
        <w:rPr>
          <w:rFonts w:ascii="Arial"/>
          <w:sz w:val="21"/>
        </w:rPr>
      </w:pPr>
    </w:p>
    <w:p w14:paraId="10821A61">
      <w:pPr>
        <w:spacing w:line="267" w:lineRule="auto"/>
        <w:rPr>
          <w:rFonts w:ascii="Arial"/>
          <w:sz w:val="21"/>
        </w:rPr>
      </w:pPr>
    </w:p>
    <w:p w14:paraId="2BF42E2C">
      <w:pPr>
        <w:spacing w:before="101" w:line="225" w:lineRule="auto"/>
        <w:ind w:left="16"/>
        <w:outlineLvl w:val="1"/>
        <w:rPr>
          <w:rFonts w:ascii="宋体" w:hAnsi="宋体" w:eastAsia="宋体" w:cs="宋体"/>
          <w:sz w:val="31"/>
          <w:szCs w:val="31"/>
        </w:rPr>
      </w:pPr>
      <w:bookmarkStart w:id="45" w:name="_Toc22567"/>
      <w:r>
        <w:rPr>
          <w:rFonts w:ascii="Cambria" w:hAnsi="Cambria" w:eastAsia="Cambria" w:cs="Cambria"/>
          <w:b/>
          <w:bCs/>
          <w:spacing w:val="-1"/>
          <w:sz w:val="31"/>
          <w:szCs w:val="31"/>
        </w:rPr>
        <w:t>2.</w:t>
      </w:r>
      <w:r>
        <w:rPr>
          <w:rFonts w:ascii="Cambria" w:hAnsi="Cambria" w:eastAsia="Cambria" w:cs="Cambria"/>
          <w:b/>
          <w:bCs/>
          <w:spacing w:val="21"/>
          <w:sz w:val="31"/>
          <w:szCs w:val="31"/>
        </w:rPr>
        <w:t xml:space="preserve">  </w:t>
      </w:r>
      <w:r>
        <w:rPr>
          <w:rFonts w:ascii="宋体" w:hAnsi="宋体" w:eastAsia="宋体" w:cs="宋体"/>
          <w:b/>
          <w:bCs/>
          <w:spacing w:val="-1"/>
          <w:sz w:val="31"/>
          <w:szCs w:val="31"/>
        </w:rPr>
        <w:t>发包人</w:t>
      </w:r>
      <w:bookmarkEnd w:id="45"/>
    </w:p>
    <w:p w14:paraId="6125D344">
      <w:pPr>
        <w:spacing w:line="248" w:lineRule="auto"/>
        <w:rPr>
          <w:rFonts w:ascii="Arial"/>
          <w:sz w:val="21"/>
        </w:rPr>
      </w:pPr>
    </w:p>
    <w:p w14:paraId="27C684E1">
      <w:pPr>
        <w:spacing w:line="248" w:lineRule="auto"/>
        <w:rPr>
          <w:rFonts w:ascii="Arial"/>
          <w:sz w:val="21"/>
        </w:rPr>
      </w:pPr>
    </w:p>
    <w:p w14:paraId="6D90EC29">
      <w:pPr>
        <w:spacing w:before="101" w:line="225" w:lineRule="auto"/>
        <w:ind w:left="7"/>
        <w:outlineLvl w:val="2"/>
        <w:rPr>
          <w:rFonts w:ascii="宋体" w:hAnsi="宋体" w:eastAsia="宋体" w:cs="宋体"/>
          <w:sz w:val="31"/>
          <w:szCs w:val="31"/>
        </w:rPr>
      </w:pPr>
      <w:r>
        <w:rPr>
          <w:rFonts w:ascii="Times New Roman" w:hAnsi="Times New Roman" w:eastAsia="Times New Roman" w:cs="Times New Roman"/>
          <w:b/>
          <w:bCs/>
          <w:spacing w:val="2"/>
          <w:sz w:val="31"/>
          <w:szCs w:val="31"/>
        </w:rPr>
        <w:t>2.2</w:t>
      </w:r>
      <w:r>
        <w:rPr>
          <w:rFonts w:ascii="Times New Roman" w:hAnsi="Times New Roman" w:eastAsia="Times New Roman" w:cs="Times New Roman"/>
          <w:b/>
          <w:bCs/>
          <w:spacing w:val="15"/>
          <w:sz w:val="31"/>
          <w:szCs w:val="31"/>
        </w:rPr>
        <w:t xml:space="preserve">  </w:t>
      </w:r>
      <w:r>
        <w:rPr>
          <w:rFonts w:ascii="宋体" w:hAnsi="宋体" w:eastAsia="宋体" w:cs="宋体"/>
          <w:b/>
          <w:bCs/>
          <w:spacing w:val="2"/>
          <w:sz w:val="31"/>
          <w:szCs w:val="31"/>
        </w:rPr>
        <w:t>发包人代表</w:t>
      </w:r>
    </w:p>
    <w:p w14:paraId="1B8446ED">
      <w:pPr>
        <w:spacing w:line="257" w:lineRule="auto"/>
        <w:rPr>
          <w:rFonts w:ascii="Arial"/>
          <w:sz w:val="21"/>
        </w:rPr>
      </w:pPr>
    </w:p>
    <w:p w14:paraId="76E54373">
      <w:pPr>
        <w:spacing w:line="258" w:lineRule="auto"/>
        <w:rPr>
          <w:rFonts w:ascii="Arial"/>
          <w:sz w:val="21"/>
        </w:rPr>
      </w:pPr>
    </w:p>
    <w:p w14:paraId="132DD702">
      <w:pPr>
        <w:spacing w:before="65" w:line="228" w:lineRule="auto"/>
        <w:ind w:left="431"/>
        <w:rPr>
          <w:rFonts w:ascii="宋体" w:hAnsi="宋体" w:eastAsia="宋体" w:cs="宋体"/>
          <w:sz w:val="20"/>
          <w:szCs w:val="20"/>
        </w:rPr>
      </w:pPr>
      <w:r>
        <w:rPr>
          <w:rFonts w:ascii="宋体" w:hAnsi="宋体" w:eastAsia="宋体" w:cs="宋体"/>
          <w:spacing w:val="6"/>
          <w:sz w:val="20"/>
          <w:szCs w:val="20"/>
        </w:rPr>
        <w:t>发包人代表：</w:t>
      </w:r>
    </w:p>
    <w:p w14:paraId="5B93A992">
      <w:pPr>
        <w:spacing w:before="161" w:line="228"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8"/>
          <w:sz w:val="20"/>
          <w:szCs w:val="20"/>
        </w:rPr>
        <w:t xml:space="preserve">    </w:t>
      </w:r>
      <w:r>
        <w:rPr>
          <w:rFonts w:ascii="宋体" w:hAnsi="宋体" w:eastAsia="宋体" w:cs="宋体"/>
          <w:spacing w:val="-1"/>
          <w:sz w:val="20"/>
          <w:szCs w:val="20"/>
        </w:rPr>
        <w:t>名</w:t>
      </w:r>
      <w:r>
        <w:rPr>
          <w:rFonts w:ascii="宋体" w:hAnsi="宋体" w:eastAsia="宋体" w:cs="宋体"/>
          <w:spacing w:val="-73"/>
          <w:sz w:val="20"/>
          <w:szCs w:val="20"/>
        </w:rPr>
        <w:t xml:space="preserve"> </w:t>
      </w:r>
      <w:r>
        <w:rPr>
          <w:rFonts w:ascii="宋体" w:hAnsi="宋体" w:eastAsia="宋体" w:cs="宋体"/>
          <w:spacing w:val="-8"/>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8"/>
          <w:sz w:val="20"/>
          <w:szCs w:val="20"/>
        </w:rPr>
        <w:t>；</w:t>
      </w:r>
    </w:p>
    <w:p w14:paraId="31531B56">
      <w:pPr>
        <w:spacing w:before="161" w:line="228"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14:paraId="687F2A6A">
      <w:pPr>
        <w:spacing w:before="163" w:line="228" w:lineRule="auto"/>
        <w:ind w:left="428"/>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8"/>
          <w:sz w:val="20"/>
          <w:szCs w:val="20"/>
        </w:rPr>
        <w:t xml:space="preserve">    </w:t>
      </w:r>
      <w:r>
        <w:rPr>
          <w:rFonts w:ascii="宋体" w:hAnsi="宋体" w:eastAsia="宋体" w:cs="宋体"/>
          <w:spacing w:val="-1"/>
          <w:sz w:val="20"/>
          <w:szCs w:val="20"/>
        </w:rPr>
        <w:t>务</w:t>
      </w:r>
      <w:r>
        <w:rPr>
          <w:rFonts w:ascii="宋体" w:hAnsi="宋体" w:eastAsia="宋体" w:cs="宋体"/>
          <w:spacing w:val="-73"/>
          <w:sz w:val="20"/>
          <w:szCs w:val="20"/>
        </w:rPr>
        <w:t xml:space="preserve"> </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14:paraId="0B2980F3">
      <w:pPr>
        <w:spacing w:before="161" w:line="230" w:lineRule="auto"/>
        <w:ind w:left="428"/>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14:paraId="50FAB278">
      <w:pPr>
        <w:spacing w:before="159"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14:paraId="35528EA8">
      <w:pPr>
        <w:spacing w:before="161" w:line="228" w:lineRule="auto"/>
        <w:ind w:left="428"/>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14:paraId="78EA35B3">
      <w:pPr>
        <w:spacing w:before="163" w:line="228" w:lineRule="auto"/>
        <w:ind w:left="431"/>
        <w:rPr>
          <w:rFonts w:ascii="宋体" w:hAnsi="宋体" w:eastAsia="宋体" w:cs="宋体"/>
          <w:sz w:val="20"/>
          <w:szCs w:val="20"/>
        </w:rPr>
      </w:pPr>
      <w:r>
        <w:rPr>
          <w:rFonts w:ascii="宋体" w:hAnsi="宋体" w:eastAsia="宋体" w:cs="宋体"/>
          <w:spacing w:val="9"/>
          <w:sz w:val="20"/>
          <w:szCs w:val="20"/>
        </w:rPr>
        <w:t>发包人对发包人代表的授权范围如下：</w:t>
      </w:r>
      <w:r>
        <w:rPr>
          <w:rFonts w:ascii="宋体" w:hAnsi="宋体" w:eastAsia="宋体" w:cs="宋体"/>
          <w:spacing w:val="9"/>
          <w:sz w:val="20"/>
          <w:szCs w:val="20"/>
          <w:u w:val="single" w:color="auto"/>
        </w:rPr>
        <w:t xml:space="preserve"> 负责处理合同履行过程中与发包人有关的具体事宜</w:t>
      </w:r>
      <w:r>
        <w:rPr>
          <w:rFonts w:ascii="宋体" w:hAnsi="宋体" w:eastAsia="宋体" w:cs="宋体"/>
          <w:spacing w:val="9"/>
          <w:sz w:val="20"/>
          <w:szCs w:val="20"/>
        </w:rPr>
        <w:t>。</w:t>
      </w:r>
    </w:p>
    <w:p w14:paraId="0F19B86E">
      <w:pPr>
        <w:spacing w:line="336" w:lineRule="auto"/>
        <w:rPr>
          <w:rFonts w:ascii="Arial"/>
          <w:sz w:val="21"/>
        </w:rPr>
      </w:pPr>
    </w:p>
    <w:p w14:paraId="41760776">
      <w:pPr>
        <w:spacing w:before="101" w:line="224" w:lineRule="auto"/>
        <w:ind w:left="7"/>
        <w:outlineLvl w:val="2"/>
        <w:rPr>
          <w:rFonts w:ascii="宋体" w:hAnsi="宋体" w:eastAsia="宋体" w:cs="宋体"/>
          <w:sz w:val="31"/>
          <w:szCs w:val="31"/>
        </w:rPr>
      </w:pPr>
      <w:r>
        <w:rPr>
          <w:rFonts w:ascii="Times New Roman" w:hAnsi="Times New Roman" w:eastAsia="Times New Roman" w:cs="Times New Roman"/>
          <w:b/>
          <w:bCs/>
          <w:spacing w:val="6"/>
          <w:sz w:val="31"/>
          <w:szCs w:val="31"/>
        </w:rPr>
        <w:t xml:space="preserve">2.4  </w:t>
      </w:r>
      <w:r>
        <w:rPr>
          <w:rFonts w:ascii="宋体" w:hAnsi="宋体" w:eastAsia="宋体" w:cs="宋体"/>
          <w:b/>
          <w:bCs/>
          <w:spacing w:val="6"/>
          <w:sz w:val="31"/>
          <w:szCs w:val="31"/>
        </w:rPr>
        <w:t>施工现场、施工条件和基础资料的提供</w:t>
      </w:r>
    </w:p>
    <w:p w14:paraId="4060B606">
      <w:pPr>
        <w:spacing w:line="258" w:lineRule="auto"/>
        <w:rPr>
          <w:rFonts w:ascii="Arial"/>
          <w:sz w:val="21"/>
        </w:rPr>
      </w:pPr>
    </w:p>
    <w:p w14:paraId="35E70176">
      <w:pPr>
        <w:spacing w:line="258" w:lineRule="auto"/>
        <w:rPr>
          <w:rFonts w:ascii="Arial"/>
          <w:sz w:val="21"/>
        </w:rPr>
      </w:pPr>
    </w:p>
    <w:p w14:paraId="5EF8E4DE">
      <w:pPr>
        <w:spacing w:before="66" w:line="227" w:lineRule="auto"/>
        <w:ind w:left="424"/>
        <w:rPr>
          <w:rFonts w:ascii="宋体" w:hAnsi="宋体" w:eastAsia="宋体" w:cs="宋体"/>
          <w:sz w:val="20"/>
          <w:szCs w:val="20"/>
        </w:rPr>
      </w:pPr>
      <w:r>
        <w:rPr>
          <w:rFonts w:ascii="Times New Roman" w:hAnsi="Times New Roman" w:eastAsia="Times New Roman" w:cs="Times New Roman"/>
          <w:spacing w:val="4"/>
          <w:sz w:val="20"/>
          <w:szCs w:val="20"/>
        </w:rPr>
        <w:t>2.4.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提供施工现场</w:t>
      </w:r>
    </w:p>
    <w:p w14:paraId="17BCEEEC">
      <w:pPr>
        <w:spacing w:before="162" w:line="228" w:lineRule="auto"/>
        <w:ind w:left="431"/>
        <w:rPr>
          <w:rFonts w:ascii="宋体" w:hAnsi="宋体" w:eastAsia="宋体" w:cs="宋体"/>
          <w:sz w:val="20"/>
          <w:szCs w:val="20"/>
        </w:rPr>
      </w:pPr>
      <w:r>
        <w:rPr>
          <w:rFonts w:ascii="宋体" w:hAnsi="宋体" w:eastAsia="宋体" w:cs="宋体"/>
          <w:spacing w:val="8"/>
          <w:sz w:val="20"/>
          <w:szCs w:val="20"/>
        </w:rPr>
        <w:t>关于发包人移交施工现场的期限要求：</w:t>
      </w:r>
      <w:r>
        <w:rPr>
          <w:rFonts w:ascii="宋体" w:hAnsi="宋体" w:eastAsia="宋体" w:cs="宋体"/>
          <w:spacing w:val="8"/>
          <w:sz w:val="20"/>
          <w:szCs w:val="20"/>
          <w:u w:val="single" w:color="auto"/>
        </w:rPr>
        <w:t>开工日期</w:t>
      </w:r>
      <w:r>
        <w:rPr>
          <w:rFonts w:ascii="宋体" w:hAnsi="宋体" w:eastAsia="宋体" w:cs="宋体"/>
          <w:spacing w:val="-32"/>
          <w:sz w:val="20"/>
          <w:szCs w:val="20"/>
          <w:u w:val="single" w:color="auto"/>
        </w:rPr>
        <w:t xml:space="preserve"> </w:t>
      </w:r>
      <w:r>
        <w:rPr>
          <w:rFonts w:ascii="Times New Roman" w:hAnsi="Times New Roman" w:eastAsia="Times New Roman" w:cs="Times New Roman"/>
          <w:spacing w:val="8"/>
          <w:sz w:val="20"/>
          <w:szCs w:val="20"/>
          <w:u w:val="single" w:color="auto"/>
        </w:rPr>
        <w:t xml:space="preserve">7 </w:t>
      </w:r>
      <w:r>
        <w:rPr>
          <w:rFonts w:ascii="宋体" w:hAnsi="宋体" w:eastAsia="宋体" w:cs="宋体"/>
          <w:spacing w:val="8"/>
          <w:sz w:val="20"/>
          <w:szCs w:val="20"/>
          <w:u w:val="single" w:color="auto"/>
        </w:rPr>
        <w:t xml:space="preserve">天前 </w:t>
      </w:r>
      <w:r>
        <w:rPr>
          <w:rFonts w:ascii="宋体" w:hAnsi="宋体" w:eastAsia="宋体" w:cs="宋体"/>
          <w:spacing w:val="8"/>
          <w:sz w:val="20"/>
          <w:szCs w:val="20"/>
        </w:rPr>
        <w:t>。</w:t>
      </w:r>
    </w:p>
    <w:p w14:paraId="3B590B54">
      <w:pPr>
        <w:spacing w:before="163" w:line="227" w:lineRule="auto"/>
        <w:ind w:left="424"/>
        <w:rPr>
          <w:rFonts w:ascii="宋体" w:hAnsi="宋体" w:eastAsia="宋体" w:cs="宋体"/>
          <w:sz w:val="20"/>
          <w:szCs w:val="20"/>
        </w:rPr>
      </w:pPr>
      <w:r>
        <w:rPr>
          <w:rFonts w:ascii="Times New Roman" w:hAnsi="Times New Roman" w:eastAsia="Times New Roman" w:cs="Times New Roman"/>
          <w:spacing w:val="6"/>
          <w:sz w:val="20"/>
          <w:szCs w:val="20"/>
        </w:rPr>
        <w:t xml:space="preserve">2.4.2  </w:t>
      </w:r>
      <w:r>
        <w:rPr>
          <w:rFonts w:ascii="宋体" w:hAnsi="宋体" w:eastAsia="宋体" w:cs="宋体"/>
          <w:spacing w:val="6"/>
          <w:sz w:val="20"/>
          <w:szCs w:val="20"/>
        </w:rPr>
        <w:t>提供施工条件</w:t>
      </w:r>
    </w:p>
    <w:p w14:paraId="04D4F02F">
      <w:pPr>
        <w:spacing w:before="161" w:line="378" w:lineRule="auto"/>
        <w:ind w:left="8" w:right="3" w:firstLine="423"/>
        <w:rPr>
          <w:rFonts w:ascii="宋体" w:hAnsi="宋体" w:eastAsia="宋体" w:cs="宋体"/>
          <w:sz w:val="20"/>
          <w:szCs w:val="20"/>
        </w:rPr>
      </w:pPr>
      <w:r>
        <w:rPr>
          <w:rFonts w:ascii="宋体" w:hAnsi="宋体" w:eastAsia="宋体" w:cs="宋体"/>
          <w:spacing w:val="10"/>
          <w:sz w:val="20"/>
          <w:szCs w:val="20"/>
        </w:rPr>
        <w:t>关于发包人应负责提供施工所需要的条件，包括：</w:t>
      </w:r>
      <w:r>
        <w:rPr>
          <w:rFonts w:ascii="宋体" w:hAnsi="宋体" w:eastAsia="宋体" w:cs="宋体"/>
          <w:spacing w:val="10"/>
          <w:sz w:val="20"/>
          <w:szCs w:val="20"/>
          <w:u w:val="single" w:color="auto"/>
        </w:rPr>
        <w:t>保证及时向承包</w:t>
      </w:r>
      <w:r>
        <w:rPr>
          <w:rFonts w:ascii="宋体" w:hAnsi="宋体" w:eastAsia="宋体" w:cs="宋体"/>
          <w:spacing w:val="9"/>
          <w:sz w:val="20"/>
          <w:szCs w:val="20"/>
          <w:u w:val="single" w:color="auto"/>
        </w:rPr>
        <w:t>人提供施工所需要的进入施工现场</w:t>
      </w:r>
      <w:r>
        <w:rPr>
          <w:rFonts w:ascii="宋体" w:hAnsi="宋体" w:eastAsia="宋体" w:cs="宋体"/>
          <w:spacing w:val="10"/>
          <w:sz w:val="20"/>
          <w:szCs w:val="20"/>
          <w:u w:val="single" w:color="auto"/>
        </w:rPr>
        <w:t>的交通条件、完善施工现场的征地拆迁工作等。负责提供施工场地内地下管线</w:t>
      </w:r>
      <w:r>
        <w:rPr>
          <w:rFonts w:ascii="宋体" w:hAnsi="宋体" w:eastAsia="宋体" w:cs="宋体"/>
          <w:spacing w:val="9"/>
          <w:sz w:val="20"/>
          <w:szCs w:val="20"/>
          <w:u w:val="single" w:color="auto"/>
        </w:rPr>
        <w:t>和地下设施等有关资料、并保证资料真实、准确和完整。将施工所需的水、电、电讯线路接至施工场地的时</w:t>
      </w:r>
      <w:r>
        <w:rPr>
          <w:rFonts w:ascii="宋体" w:hAnsi="宋体" w:eastAsia="宋体" w:cs="宋体"/>
          <w:spacing w:val="8"/>
          <w:sz w:val="20"/>
          <w:szCs w:val="20"/>
          <w:u w:val="single" w:color="auto"/>
        </w:rPr>
        <w:t>间、地点和供应要求：</w:t>
      </w:r>
      <w:r>
        <w:rPr>
          <w:rFonts w:ascii="宋体" w:hAnsi="宋体" w:eastAsia="宋体" w:cs="宋体"/>
          <w:spacing w:val="-55"/>
          <w:sz w:val="20"/>
          <w:szCs w:val="20"/>
          <w:u w:val="single" w:color="auto"/>
        </w:rPr>
        <w:t xml:space="preserve"> </w:t>
      </w:r>
      <w:r>
        <w:rPr>
          <w:rFonts w:ascii="宋体" w:hAnsi="宋体" w:eastAsia="宋体" w:cs="宋体"/>
          <w:spacing w:val="8"/>
          <w:sz w:val="20"/>
          <w:szCs w:val="20"/>
          <w:u w:val="single" w:color="auto"/>
        </w:rPr>
        <w:t>由</w:t>
      </w:r>
      <w:r>
        <w:rPr>
          <w:rFonts w:ascii="宋体" w:hAnsi="宋体" w:eastAsia="宋体" w:cs="宋体"/>
          <w:spacing w:val="10"/>
          <w:sz w:val="20"/>
          <w:szCs w:val="20"/>
          <w:u w:val="single" w:color="auto"/>
        </w:rPr>
        <w:t>承包人在投标报价中自行考虑。若供电部门的原因造成停</w:t>
      </w:r>
      <w:r>
        <w:rPr>
          <w:rFonts w:ascii="宋体" w:hAnsi="宋体" w:eastAsia="宋体" w:cs="宋体"/>
          <w:spacing w:val="9"/>
          <w:sz w:val="20"/>
          <w:szCs w:val="20"/>
          <w:u w:val="single" w:color="auto"/>
        </w:rPr>
        <w:t>电，承包人必须自行解决施工用电，费用自理</w:t>
      </w:r>
      <w:r>
        <w:rPr>
          <w:rFonts w:ascii="宋体" w:hAnsi="宋体" w:eastAsia="宋体" w:cs="宋体"/>
          <w:spacing w:val="9"/>
          <w:sz w:val="20"/>
          <w:szCs w:val="20"/>
        </w:rPr>
        <w:t>。</w:t>
      </w:r>
    </w:p>
    <w:p w14:paraId="6D535726">
      <w:pPr>
        <w:spacing w:line="378" w:lineRule="auto"/>
        <w:rPr>
          <w:rFonts w:ascii="宋体" w:hAnsi="宋体" w:eastAsia="宋体" w:cs="宋体"/>
          <w:sz w:val="20"/>
          <w:szCs w:val="20"/>
        </w:rPr>
        <w:sectPr>
          <w:headerReference r:id="rId115" w:type="default"/>
          <w:footerReference r:id="rId116" w:type="default"/>
          <w:pgSz w:w="11907" w:h="16840"/>
          <w:pgMar w:top="1166" w:right="1070" w:bottom="1218" w:left="1175" w:header="829" w:footer="1058" w:gutter="0"/>
          <w:pgNumType w:fmt="decimal"/>
          <w:cols w:space="720" w:num="1"/>
        </w:sectPr>
      </w:pPr>
    </w:p>
    <w:p w14:paraId="32F3D805">
      <w:pPr>
        <w:spacing w:before="321" w:line="225" w:lineRule="auto"/>
        <w:ind w:left="6"/>
        <w:outlineLvl w:val="2"/>
        <w:rPr>
          <w:rFonts w:ascii="宋体" w:hAnsi="宋体" w:eastAsia="宋体" w:cs="宋体"/>
          <w:sz w:val="31"/>
          <w:szCs w:val="31"/>
        </w:rPr>
      </w:pPr>
      <w:r>
        <w:rPr>
          <w:rFonts w:ascii="Times New Roman" w:hAnsi="Times New Roman" w:eastAsia="Times New Roman" w:cs="Times New Roman"/>
          <w:b/>
          <w:bCs/>
          <w:spacing w:val="6"/>
          <w:sz w:val="31"/>
          <w:szCs w:val="31"/>
        </w:rPr>
        <w:t xml:space="preserve">2.5  </w:t>
      </w:r>
      <w:r>
        <w:rPr>
          <w:rFonts w:ascii="宋体" w:hAnsi="宋体" w:eastAsia="宋体" w:cs="宋体"/>
          <w:b/>
          <w:bCs/>
          <w:spacing w:val="6"/>
          <w:sz w:val="31"/>
          <w:szCs w:val="31"/>
        </w:rPr>
        <w:t>资金来源证明及支付担保</w:t>
      </w:r>
    </w:p>
    <w:p w14:paraId="1FF7D530">
      <w:pPr>
        <w:spacing w:line="257" w:lineRule="auto"/>
        <w:rPr>
          <w:rFonts w:ascii="Arial"/>
          <w:sz w:val="21"/>
        </w:rPr>
      </w:pPr>
    </w:p>
    <w:p w14:paraId="53EF599E">
      <w:pPr>
        <w:spacing w:line="258" w:lineRule="auto"/>
        <w:rPr>
          <w:rFonts w:ascii="Arial"/>
          <w:sz w:val="21"/>
        </w:rPr>
      </w:pPr>
    </w:p>
    <w:p w14:paraId="18AF07C4">
      <w:pPr>
        <w:spacing w:before="65" w:line="227" w:lineRule="auto"/>
        <w:ind w:left="430"/>
        <w:rPr>
          <w:rFonts w:ascii="宋体" w:hAnsi="宋体" w:eastAsia="宋体" w:cs="宋体"/>
          <w:sz w:val="20"/>
          <w:szCs w:val="20"/>
        </w:rPr>
      </w:pPr>
      <w:r>
        <w:rPr>
          <w:rFonts w:ascii="宋体" w:hAnsi="宋体" w:eastAsia="宋体" w:cs="宋体"/>
          <w:spacing w:val="8"/>
          <w:sz w:val="20"/>
          <w:szCs w:val="20"/>
        </w:rPr>
        <w:t>发包人提供资金来源证明的期限要求：</w:t>
      </w:r>
      <w:r>
        <w:rPr>
          <w:rFonts w:ascii="宋体" w:hAnsi="宋体" w:eastAsia="宋体" w:cs="宋体"/>
          <w:spacing w:val="8"/>
          <w:sz w:val="20"/>
          <w:szCs w:val="20"/>
          <w:u w:val="single" w:color="auto"/>
        </w:rPr>
        <w:t>无</w:t>
      </w:r>
      <w:r>
        <w:rPr>
          <w:rFonts w:ascii="宋体" w:hAnsi="宋体" w:eastAsia="宋体" w:cs="宋体"/>
          <w:spacing w:val="8"/>
          <w:sz w:val="20"/>
          <w:szCs w:val="20"/>
        </w:rPr>
        <w:t>。</w:t>
      </w:r>
    </w:p>
    <w:p w14:paraId="1E4AF16A">
      <w:pPr>
        <w:spacing w:before="162" w:line="227" w:lineRule="auto"/>
        <w:ind w:left="430"/>
        <w:rPr>
          <w:rFonts w:ascii="宋体" w:hAnsi="宋体" w:eastAsia="宋体" w:cs="宋体"/>
          <w:sz w:val="20"/>
          <w:szCs w:val="20"/>
        </w:rPr>
      </w:pPr>
      <w:r>
        <w:rPr>
          <w:rFonts w:ascii="宋体" w:hAnsi="宋体" w:eastAsia="宋体" w:cs="宋体"/>
          <w:spacing w:val="8"/>
          <w:sz w:val="20"/>
          <w:szCs w:val="20"/>
        </w:rPr>
        <w:t>发包人是否提供支付担保：</w:t>
      </w:r>
      <w:r>
        <w:rPr>
          <w:rFonts w:ascii="宋体" w:hAnsi="宋体" w:eastAsia="宋体" w:cs="宋体"/>
          <w:spacing w:val="8"/>
          <w:sz w:val="20"/>
          <w:szCs w:val="20"/>
          <w:u w:val="single" w:color="auto"/>
        </w:rPr>
        <w:t>无</w:t>
      </w:r>
      <w:r>
        <w:rPr>
          <w:rFonts w:ascii="宋体" w:hAnsi="宋体" w:eastAsia="宋体" w:cs="宋体"/>
          <w:spacing w:val="8"/>
          <w:sz w:val="20"/>
          <w:szCs w:val="20"/>
        </w:rPr>
        <w:t>。</w:t>
      </w:r>
    </w:p>
    <w:p w14:paraId="2D9B023B">
      <w:pPr>
        <w:spacing w:before="164" w:line="227" w:lineRule="auto"/>
        <w:ind w:left="430"/>
        <w:rPr>
          <w:rFonts w:ascii="宋体" w:hAnsi="宋体" w:eastAsia="宋体" w:cs="宋体"/>
          <w:sz w:val="20"/>
          <w:szCs w:val="20"/>
        </w:rPr>
      </w:pPr>
      <w:r>
        <w:rPr>
          <w:rFonts w:ascii="宋体" w:hAnsi="宋体" w:eastAsia="宋体" w:cs="宋体"/>
          <w:spacing w:val="8"/>
          <w:sz w:val="20"/>
          <w:szCs w:val="20"/>
        </w:rPr>
        <w:t>发包人提供支付担保的形式：</w:t>
      </w:r>
      <w:r>
        <w:rPr>
          <w:rFonts w:ascii="宋体" w:hAnsi="宋体" w:eastAsia="宋体" w:cs="宋体"/>
          <w:spacing w:val="8"/>
          <w:sz w:val="20"/>
          <w:szCs w:val="20"/>
          <w:u w:val="single" w:color="auto"/>
        </w:rPr>
        <w:t>无</w:t>
      </w:r>
      <w:r>
        <w:rPr>
          <w:rFonts w:ascii="宋体" w:hAnsi="宋体" w:eastAsia="宋体" w:cs="宋体"/>
          <w:spacing w:val="8"/>
          <w:sz w:val="20"/>
          <w:szCs w:val="20"/>
        </w:rPr>
        <w:t>。</w:t>
      </w:r>
    </w:p>
    <w:p w14:paraId="1D0225B4">
      <w:pPr>
        <w:spacing w:before="162" w:line="227" w:lineRule="auto"/>
        <w:ind w:left="430"/>
        <w:rPr>
          <w:rFonts w:ascii="宋体" w:hAnsi="宋体" w:eastAsia="宋体" w:cs="宋体"/>
          <w:sz w:val="20"/>
          <w:szCs w:val="20"/>
        </w:rPr>
      </w:pPr>
      <w:r>
        <w:rPr>
          <w:rFonts w:ascii="宋体" w:hAnsi="宋体" w:eastAsia="宋体" w:cs="宋体"/>
          <w:spacing w:val="8"/>
          <w:sz w:val="20"/>
          <w:szCs w:val="20"/>
        </w:rPr>
        <w:t>发包人提供的支付担保格式见合同附件</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9</w:t>
      </w:r>
      <w:r>
        <w:rPr>
          <w:rFonts w:ascii="宋体" w:hAnsi="宋体" w:eastAsia="宋体" w:cs="宋体"/>
          <w:spacing w:val="8"/>
          <w:sz w:val="20"/>
          <w:szCs w:val="20"/>
        </w:rPr>
        <w:t>。</w:t>
      </w:r>
    </w:p>
    <w:p w14:paraId="3C334A4F">
      <w:pPr>
        <w:spacing w:line="336" w:lineRule="auto"/>
        <w:rPr>
          <w:rFonts w:ascii="Arial"/>
          <w:sz w:val="21"/>
        </w:rPr>
      </w:pPr>
    </w:p>
    <w:p w14:paraId="02F12235">
      <w:pPr>
        <w:spacing w:before="101" w:line="225" w:lineRule="auto"/>
        <w:ind w:left="18"/>
        <w:outlineLvl w:val="1"/>
        <w:rPr>
          <w:rFonts w:ascii="宋体" w:hAnsi="宋体" w:eastAsia="宋体" w:cs="宋体"/>
          <w:sz w:val="31"/>
          <w:szCs w:val="31"/>
        </w:rPr>
      </w:pPr>
      <w:bookmarkStart w:id="46" w:name="_Toc30712"/>
      <w:r>
        <w:rPr>
          <w:rFonts w:ascii="Cambria" w:hAnsi="Cambria" w:eastAsia="Cambria" w:cs="Cambria"/>
          <w:b/>
          <w:bCs/>
          <w:spacing w:val="-1"/>
          <w:sz w:val="31"/>
          <w:szCs w:val="31"/>
        </w:rPr>
        <w:t>3.</w:t>
      </w:r>
      <w:r>
        <w:rPr>
          <w:rFonts w:ascii="Cambria" w:hAnsi="Cambria" w:eastAsia="Cambria" w:cs="Cambria"/>
          <w:b/>
          <w:bCs/>
          <w:spacing w:val="19"/>
          <w:w w:val="101"/>
          <w:sz w:val="31"/>
          <w:szCs w:val="31"/>
        </w:rPr>
        <w:t xml:space="preserve">  </w:t>
      </w:r>
      <w:r>
        <w:rPr>
          <w:rFonts w:ascii="宋体" w:hAnsi="宋体" w:eastAsia="宋体" w:cs="宋体"/>
          <w:b/>
          <w:bCs/>
          <w:spacing w:val="-1"/>
          <w:sz w:val="31"/>
          <w:szCs w:val="31"/>
        </w:rPr>
        <w:t>承包人</w:t>
      </w:r>
      <w:bookmarkEnd w:id="46"/>
    </w:p>
    <w:p w14:paraId="67037EDB">
      <w:pPr>
        <w:spacing w:line="248" w:lineRule="auto"/>
        <w:rPr>
          <w:rFonts w:ascii="Arial"/>
          <w:sz w:val="21"/>
        </w:rPr>
      </w:pPr>
    </w:p>
    <w:p w14:paraId="1EE205EE">
      <w:pPr>
        <w:spacing w:line="249" w:lineRule="auto"/>
        <w:rPr>
          <w:rFonts w:ascii="Arial"/>
          <w:sz w:val="21"/>
        </w:rPr>
      </w:pPr>
    </w:p>
    <w:p w14:paraId="3F7BD99C">
      <w:pPr>
        <w:spacing w:before="101" w:line="225" w:lineRule="auto"/>
        <w:ind w:left="4"/>
        <w:outlineLvl w:val="2"/>
        <w:rPr>
          <w:rFonts w:ascii="宋体" w:hAnsi="宋体" w:eastAsia="宋体" w:cs="宋体"/>
          <w:sz w:val="31"/>
          <w:szCs w:val="31"/>
        </w:rPr>
      </w:pPr>
      <w:r>
        <w:rPr>
          <w:rFonts w:ascii="Times New Roman" w:hAnsi="Times New Roman" w:eastAsia="Times New Roman" w:cs="Times New Roman"/>
          <w:b/>
          <w:bCs/>
          <w:spacing w:val="5"/>
          <w:sz w:val="31"/>
          <w:szCs w:val="31"/>
        </w:rPr>
        <w:t xml:space="preserve">3.1  </w:t>
      </w:r>
      <w:r>
        <w:rPr>
          <w:rFonts w:ascii="宋体" w:hAnsi="宋体" w:eastAsia="宋体" w:cs="宋体"/>
          <w:b/>
          <w:bCs/>
          <w:spacing w:val="5"/>
          <w:sz w:val="31"/>
          <w:szCs w:val="31"/>
        </w:rPr>
        <w:t>承包人的一般义务</w:t>
      </w:r>
    </w:p>
    <w:p w14:paraId="3EBDEF3A">
      <w:pPr>
        <w:spacing w:line="258" w:lineRule="auto"/>
        <w:rPr>
          <w:rFonts w:ascii="Arial"/>
          <w:sz w:val="21"/>
        </w:rPr>
      </w:pPr>
    </w:p>
    <w:p w14:paraId="2A2BA351">
      <w:pPr>
        <w:spacing w:line="259" w:lineRule="auto"/>
        <w:rPr>
          <w:rFonts w:ascii="Arial"/>
          <w:sz w:val="21"/>
        </w:rPr>
      </w:pPr>
    </w:p>
    <w:p w14:paraId="28ABF155">
      <w:pPr>
        <w:spacing w:before="65" w:line="228"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9</w:t>
      </w:r>
      <w:r>
        <w:rPr>
          <w:rFonts w:ascii="宋体" w:hAnsi="宋体" w:eastAsia="宋体" w:cs="宋体"/>
          <w:spacing w:val="8"/>
          <w:sz w:val="20"/>
          <w:szCs w:val="20"/>
        </w:rPr>
        <w:t>）承包人提交的竣工资料的内容</w:t>
      </w:r>
      <w:r>
        <w:rPr>
          <w:rFonts w:ascii="宋体" w:hAnsi="宋体" w:eastAsia="宋体" w:cs="宋体"/>
          <w:spacing w:val="29"/>
          <w:sz w:val="20"/>
          <w:szCs w:val="20"/>
        </w:rPr>
        <w:t>：</w:t>
      </w:r>
      <w:r>
        <w:rPr>
          <w:rFonts w:ascii="宋体" w:hAnsi="宋体" w:eastAsia="宋体" w:cs="宋体"/>
          <w:spacing w:val="29"/>
          <w:sz w:val="20"/>
          <w:szCs w:val="20"/>
          <w:u w:val="single" w:color="auto"/>
        </w:rPr>
        <w:t>：</w:t>
      </w:r>
      <w:r>
        <w:rPr>
          <w:rFonts w:ascii="宋体" w:hAnsi="宋体" w:eastAsia="宋体" w:cs="宋体"/>
          <w:spacing w:val="8"/>
          <w:sz w:val="20"/>
          <w:szCs w:val="20"/>
          <w:u w:val="single" w:color="auto"/>
        </w:rPr>
        <w:t>由承包人承担。</w:t>
      </w:r>
    </w:p>
    <w:p w14:paraId="5EBD1D9E">
      <w:pPr>
        <w:spacing w:before="160" w:line="377" w:lineRule="auto"/>
        <w:ind w:left="10" w:right="69" w:firstLine="416"/>
        <w:rPr>
          <w:rFonts w:ascii="宋体" w:hAnsi="宋体" w:eastAsia="宋体" w:cs="宋体"/>
          <w:sz w:val="20"/>
          <w:szCs w:val="20"/>
        </w:rPr>
      </w:pPr>
      <w:r>
        <w:rPr>
          <w:rFonts w:ascii="宋体" w:hAnsi="宋体" w:eastAsia="宋体" w:cs="宋体"/>
          <w:spacing w:val="7"/>
          <w:sz w:val="20"/>
          <w:szCs w:val="20"/>
        </w:rPr>
        <w:t>承包人需要提交的竣工资料套数：</w:t>
      </w:r>
      <w:r>
        <w:rPr>
          <w:rFonts w:ascii="宋体" w:hAnsi="宋体" w:eastAsia="宋体" w:cs="宋体"/>
          <w:spacing w:val="7"/>
          <w:sz w:val="20"/>
          <w:szCs w:val="20"/>
          <w:u w:val="single" w:color="auto"/>
        </w:rPr>
        <w:t xml:space="preserve"> 承包人需要提交的竣工资料套数，纸质版一式三套，扫描件电子版</w:t>
      </w:r>
      <w:r>
        <w:rPr>
          <w:rFonts w:ascii="宋体" w:hAnsi="宋体" w:eastAsia="宋体" w:cs="宋体"/>
          <w:spacing w:val="2"/>
          <w:sz w:val="20"/>
          <w:szCs w:val="20"/>
          <w:u w:val="single" w:color="auto"/>
        </w:rPr>
        <w:t>一套</w:t>
      </w:r>
      <w:r>
        <w:rPr>
          <w:rFonts w:ascii="宋体" w:hAnsi="宋体" w:eastAsia="宋体" w:cs="宋体"/>
          <w:spacing w:val="2"/>
          <w:sz w:val="20"/>
          <w:szCs w:val="20"/>
        </w:rPr>
        <w:t>。</w:t>
      </w:r>
    </w:p>
    <w:p w14:paraId="6EEAED61">
      <w:pPr>
        <w:spacing w:before="1" w:line="227" w:lineRule="auto"/>
        <w:ind w:left="431"/>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53"/>
          <w:sz w:val="20"/>
          <w:szCs w:val="20"/>
        </w:rPr>
        <w:t xml:space="preserve"> </w:t>
      </w:r>
      <w:r>
        <w:rPr>
          <w:rFonts w:ascii="宋体" w:hAnsi="宋体" w:eastAsia="宋体" w:cs="宋体"/>
          <w:spacing w:val="7"/>
          <w:sz w:val="20"/>
          <w:szCs w:val="20"/>
          <w:u w:val="single" w:color="auto"/>
        </w:rPr>
        <w:t>由承包人承担</w:t>
      </w:r>
      <w:r>
        <w:rPr>
          <w:rFonts w:ascii="宋体" w:hAnsi="宋体" w:eastAsia="宋体" w:cs="宋体"/>
          <w:spacing w:val="7"/>
          <w:sz w:val="20"/>
          <w:szCs w:val="20"/>
        </w:rPr>
        <w:t>。</w:t>
      </w:r>
    </w:p>
    <w:p w14:paraId="7CA0EC02">
      <w:pPr>
        <w:spacing w:before="163" w:line="228" w:lineRule="auto"/>
        <w:ind w:left="431"/>
        <w:rPr>
          <w:rFonts w:ascii="宋体" w:hAnsi="宋体" w:eastAsia="宋体" w:cs="宋体"/>
          <w:sz w:val="20"/>
          <w:szCs w:val="20"/>
        </w:rPr>
      </w:pPr>
      <w:r>
        <w:rPr>
          <w:rFonts w:ascii="宋体" w:hAnsi="宋体" w:eastAsia="宋体" w:cs="宋体"/>
          <w:spacing w:val="6"/>
          <w:sz w:val="20"/>
          <w:szCs w:val="20"/>
        </w:rPr>
        <w:t>承包人提交的竣工资料移交时间：</w:t>
      </w:r>
      <w:r>
        <w:rPr>
          <w:rFonts w:ascii="宋体" w:hAnsi="宋体" w:eastAsia="宋体" w:cs="宋体"/>
          <w:spacing w:val="6"/>
          <w:sz w:val="20"/>
          <w:szCs w:val="20"/>
          <w:u w:val="single" w:color="auto"/>
        </w:rPr>
        <w:t>竣工验收后</w:t>
      </w:r>
      <w:r>
        <w:rPr>
          <w:rFonts w:ascii="宋体" w:hAnsi="宋体" w:eastAsia="宋体" w:cs="宋体"/>
          <w:spacing w:val="-33"/>
          <w:sz w:val="20"/>
          <w:szCs w:val="20"/>
          <w:u w:val="single" w:color="auto"/>
        </w:rPr>
        <w:t xml:space="preserve"> </w:t>
      </w:r>
      <w:r>
        <w:rPr>
          <w:rFonts w:ascii="宋体" w:hAnsi="宋体" w:eastAsia="宋体" w:cs="宋体"/>
          <w:spacing w:val="6"/>
          <w:sz w:val="20"/>
          <w:szCs w:val="20"/>
          <w:u w:val="single" w:color="auto"/>
        </w:rPr>
        <w:t>28 日内</w:t>
      </w:r>
      <w:r>
        <w:rPr>
          <w:rFonts w:ascii="宋体" w:hAnsi="宋体" w:eastAsia="宋体" w:cs="宋体"/>
          <w:spacing w:val="6"/>
          <w:sz w:val="20"/>
          <w:szCs w:val="20"/>
        </w:rPr>
        <w:t>。</w:t>
      </w:r>
    </w:p>
    <w:p w14:paraId="6D6E2E82">
      <w:pPr>
        <w:spacing w:before="161" w:line="228" w:lineRule="auto"/>
        <w:ind w:left="427"/>
        <w:rPr>
          <w:rFonts w:ascii="宋体" w:hAnsi="宋体" w:eastAsia="宋体" w:cs="宋体"/>
          <w:sz w:val="20"/>
          <w:szCs w:val="20"/>
        </w:rPr>
      </w:pPr>
      <w:r>
        <w:rPr>
          <w:rFonts w:ascii="宋体" w:hAnsi="宋体" w:eastAsia="宋体" w:cs="宋体"/>
          <w:spacing w:val="9"/>
          <w:sz w:val="20"/>
          <w:szCs w:val="20"/>
        </w:rPr>
        <w:t>承包人提交的竣工资料形式要求：</w:t>
      </w:r>
      <w:r>
        <w:rPr>
          <w:rFonts w:ascii="宋体" w:hAnsi="宋体" w:eastAsia="宋体" w:cs="宋体"/>
          <w:spacing w:val="9"/>
          <w:sz w:val="20"/>
          <w:szCs w:val="20"/>
          <w:u w:val="single" w:color="auto"/>
        </w:rPr>
        <w:t xml:space="preserve">按竣工资料整理要求编制形成纸质资料并装订成册 </w:t>
      </w:r>
      <w:r>
        <w:rPr>
          <w:rFonts w:ascii="宋体" w:hAnsi="宋体" w:eastAsia="宋体" w:cs="宋体"/>
          <w:spacing w:val="9"/>
          <w:sz w:val="20"/>
          <w:szCs w:val="20"/>
        </w:rPr>
        <w:t>。</w:t>
      </w:r>
    </w:p>
    <w:p w14:paraId="09E06E4E">
      <w:pPr>
        <w:spacing w:before="161" w:line="228" w:lineRule="auto"/>
        <w:ind w:left="442"/>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10</w:t>
      </w:r>
      <w:r>
        <w:rPr>
          <w:rFonts w:ascii="宋体" w:hAnsi="宋体" w:eastAsia="宋体" w:cs="宋体"/>
          <w:spacing w:val="9"/>
          <w:sz w:val="20"/>
          <w:szCs w:val="20"/>
        </w:rPr>
        <w:t>）承包人应履行的其他义务：</w:t>
      </w:r>
      <w:r>
        <w:rPr>
          <w:rFonts w:ascii="宋体" w:hAnsi="宋体" w:eastAsia="宋体" w:cs="宋体"/>
          <w:spacing w:val="9"/>
          <w:sz w:val="20"/>
          <w:szCs w:val="20"/>
          <w:u w:val="single" w:color="auto"/>
        </w:rPr>
        <w:t>签定合同时双方根据施工要</w:t>
      </w:r>
      <w:r>
        <w:rPr>
          <w:rFonts w:ascii="宋体" w:hAnsi="宋体" w:eastAsia="宋体" w:cs="宋体"/>
          <w:spacing w:val="8"/>
          <w:sz w:val="20"/>
          <w:szCs w:val="20"/>
          <w:u w:val="single" w:color="auto"/>
        </w:rPr>
        <w:t>求具体确定</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w:t>
      </w:r>
    </w:p>
    <w:p w14:paraId="5EA4CEC1">
      <w:pPr>
        <w:spacing w:before="159" w:line="376" w:lineRule="auto"/>
        <w:ind w:left="2" w:firstLine="426"/>
        <w:rPr>
          <w:rFonts w:ascii="宋体" w:hAnsi="宋体" w:eastAsia="宋体" w:cs="宋体"/>
          <w:sz w:val="20"/>
          <w:szCs w:val="20"/>
        </w:rPr>
      </w:pPr>
      <w:r>
        <w:rPr>
          <w:rFonts w:ascii="宋体" w:hAnsi="宋体" w:eastAsia="宋体" w:cs="宋体"/>
          <w:spacing w:val="6"/>
          <w:sz w:val="20"/>
          <w:szCs w:val="20"/>
        </w:rPr>
        <w:t>按照《中华人民共和国工会法》、《国务院关于进一步做好为农民工服务工作的意见》（国发〔</w:t>
      </w:r>
      <w:r>
        <w:rPr>
          <w:rFonts w:ascii="Times New Roman" w:hAnsi="Times New Roman" w:eastAsia="Times New Roman" w:cs="Times New Roman"/>
          <w:spacing w:val="6"/>
          <w:sz w:val="20"/>
          <w:szCs w:val="20"/>
        </w:rPr>
        <w:t>2014</w:t>
      </w:r>
      <w:r>
        <w:rPr>
          <w:rFonts w:ascii="宋体" w:hAnsi="宋体" w:eastAsia="宋体" w:cs="宋体"/>
          <w:spacing w:val="6"/>
          <w:sz w:val="20"/>
          <w:szCs w:val="20"/>
        </w:rPr>
        <w:t>〕</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40</w:t>
      </w:r>
      <w:r>
        <w:rPr>
          <w:rFonts w:ascii="Times New Roman" w:hAnsi="Times New Roman" w:eastAsia="Times New Roman" w:cs="Times New Roman"/>
          <w:spacing w:val="36"/>
          <w:sz w:val="20"/>
          <w:szCs w:val="20"/>
        </w:rPr>
        <w:t xml:space="preserve"> </w:t>
      </w:r>
      <w:r>
        <w:rPr>
          <w:rFonts w:ascii="宋体" w:hAnsi="宋体" w:eastAsia="宋体" w:cs="宋体"/>
          <w:spacing w:val="6"/>
          <w:sz w:val="20"/>
          <w:szCs w:val="20"/>
        </w:rPr>
        <w:t>号）、《中华全国总工会关于深入贯彻落实</w:t>
      </w:r>
      <w:r>
        <w:rPr>
          <w:rFonts w:ascii="Times New Roman" w:hAnsi="Times New Roman" w:eastAsia="Times New Roman" w:cs="Times New Roman"/>
          <w:spacing w:val="6"/>
          <w:sz w:val="20"/>
          <w:szCs w:val="20"/>
        </w:rPr>
        <w:t>&lt;</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国务院关于进一步做好为农民工服务工作的意见</w:t>
      </w:r>
      <w:r>
        <w:rPr>
          <w:rFonts w:ascii="Times New Roman" w:hAnsi="Times New Roman" w:eastAsia="Times New Roman" w:cs="Times New Roman"/>
          <w:spacing w:val="6"/>
          <w:sz w:val="20"/>
          <w:szCs w:val="20"/>
        </w:rPr>
        <w:t>&gt;</w:t>
      </w:r>
      <w:r>
        <w:rPr>
          <w:rFonts w:ascii="Times New Roman" w:hAnsi="Times New Roman" w:eastAsia="Times New Roman" w:cs="Times New Roman"/>
          <w:spacing w:val="-25"/>
          <w:sz w:val="20"/>
          <w:szCs w:val="20"/>
        </w:rPr>
        <w:t xml:space="preserve"> </w:t>
      </w:r>
      <w:r>
        <w:rPr>
          <w:rFonts w:ascii="宋体" w:hAnsi="宋体" w:eastAsia="宋体" w:cs="宋体"/>
          <w:spacing w:val="6"/>
          <w:sz w:val="20"/>
          <w:szCs w:val="20"/>
        </w:rPr>
        <w:t>的实施意</w:t>
      </w:r>
      <w:r>
        <w:rPr>
          <w:rFonts w:ascii="宋体" w:hAnsi="宋体" w:eastAsia="宋体" w:cs="宋体"/>
          <w:spacing w:val="8"/>
          <w:sz w:val="20"/>
          <w:szCs w:val="20"/>
        </w:rPr>
        <w:t>见》（总工发〔</w:t>
      </w:r>
      <w:r>
        <w:rPr>
          <w:rFonts w:ascii="Times New Roman" w:hAnsi="Times New Roman" w:eastAsia="Times New Roman" w:cs="Times New Roman"/>
          <w:spacing w:val="8"/>
          <w:sz w:val="20"/>
          <w:szCs w:val="20"/>
        </w:rPr>
        <w:t>2015</w:t>
      </w:r>
      <w:r>
        <w:rPr>
          <w:rFonts w:ascii="宋体" w:hAnsi="宋体" w:eastAsia="宋体" w:cs="宋体"/>
          <w:spacing w:val="8"/>
          <w:sz w:val="20"/>
          <w:szCs w:val="20"/>
        </w:rPr>
        <w:t>〕</w:t>
      </w:r>
      <w:r>
        <w:rPr>
          <w:rFonts w:ascii="Times New Roman" w:hAnsi="Times New Roman" w:eastAsia="Times New Roman" w:cs="Times New Roman"/>
          <w:spacing w:val="8"/>
          <w:sz w:val="20"/>
          <w:szCs w:val="20"/>
        </w:rPr>
        <w:t xml:space="preserve">14 </w:t>
      </w:r>
      <w:r>
        <w:rPr>
          <w:rFonts w:ascii="宋体" w:hAnsi="宋体" w:eastAsia="宋体" w:cs="宋体"/>
          <w:spacing w:val="8"/>
          <w:sz w:val="20"/>
          <w:szCs w:val="20"/>
        </w:rPr>
        <w:t>号）有关要求，深入开</w:t>
      </w:r>
      <w:r>
        <w:rPr>
          <w:rFonts w:ascii="宋体" w:hAnsi="宋体" w:eastAsia="宋体" w:cs="宋体"/>
          <w:spacing w:val="7"/>
          <w:sz w:val="20"/>
          <w:szCs w:val="20"/>
        </w:rPr>
        <w:t>展“农民工入会集中行动</w:t>
      </w:r>
      <w:r>
        <w:rPr>
          <w:rFonts w:ascii="宋体" w:hAnsi="宋体" w:eastAsia="宋体" w:cs="宋体"/>
          <w:spacing w:val="-70"/>
          <w:sz w:val="20"/>
          <w:szCs w:val="20"/>
        </w:rPr>
        <w:t xml:space="preserve"> </w:t>
      </w:r>
      <w:r>
        <w:rPr>
          <w:rFonts w:ascii="宋体" w:hAnsi="宋体" w:eastAsia="宋体" w:cs="宋体"/>
          <w:spacing w:val="7"/>
          <w:sz w:val="20"/>
          <w:szCs w:val="20"/>
        </w:rPr>
        <w:t>”。认真落实《关于新形势下加</w:t>
      </w:r>
      <w:r>
        <w:rPr>
          <w:rFonts w:ascii="宋体" w:hAnsi="宋体" w:eastAsia="宋体" w:cs="宋体"/>
          <w:spacing w:val="8"/>
          <w:sz w:val="20"/>
          <w:szCs w:val="20"/>
        </w:rPr>
        <w:t>强基层工会建设的意见》和工会组建五年规划，创新工会组织形式和农民工入会方式，重点做好开发区</w:t>
      </w:r>
      <w:r>
        <w:rPr>
          <w:rFonts w:ascii="Times New Roman" w:hAnsi="Times New Roman" w:eastAsia="Times New Roman" w:cs="Times New Roman"/>
          <w:spacing w:val="8"/>
          <w:sz w:val="20"/>
          <w:szCs w:val="20"/>
        </w:rPr>
        <w:t>(</w:t>
      </w:r>
      <w:r>
        <w:rPr>
          <w:rFonts w:ascii="宋体" w:hAnsi="宋体" w:eastAsia="宋体" w:cs="宋体"/>
          <w:spacing w:val="8"/>
          <w:sz w:val="20"/>
          <w:szCs w:val="20"/>
        </w:rPr>
        <w:t>工</w:t>
      </w:r>
      <w:r>
        <w:rPr>
          <w:rFonts w:ascii="宋体" w:hAnsi="宋体" w:eastAsia="宋体" w:cs="宋体"/>
          <w:spacing w:val="10"/>
          <w:sz w:val="20"/>
          <w:szCs w:val="20"/>
        </w:rPr>
        <w:t>业园区</w:t>
      </w:r>
      <w:r>
        <w:rPr>
          <w:rFonts w:ascii="Times New Roman" w:hAnsi="Times New Roman" w:eastAsia="Times New Roman" w:cs="Times New Roman"/>
          <w:spacing w:val="10"/>
          <w:sz w:val="20"/>
          <w:szCs w:val="20"/>
        </w:rPr>
        <w:t>)</w:t>
      </w:r>
      <w:r>
        <w:rPr>
          <w:rFonts w:ascii="宋体" w:hAnsi="宋体" w:eastAsia="宋体" w:cs="宋体"/>
          <w:spacing w:val="10"/>
          <w:sz w:val="20"/>
          <w:szCs w:val="20"/>
        </w:rPr>
        <w:t>和建筑项目、物流</w:t>
      </w:r>
      <w:r>
        <w:rPr>
          <w:rFonts w:ascii="Times New Roman" w:hAnsi="Times New Roman" w:eastAsia="Times New Roman" w:cs="Times New Roman"/>
          <w:spacing w:val="10"/>
          <w:sz w:val="20"/>
          <w:szCs w:val="20"/>
        </w:rPr>
        <w:t>(</w:t>
      </w:r>
      <w:r>
        <w:rPr>
          <w:rFonts w:ascii="宋体" w:hAnsi="宋体" w:eastAsia="宋体" w:cs="宋体"/>
          <w:spacing w:val="10"/>
          <w:sz w:val="20"/>
          <w:szCs w:val="20"/>
        </w:rPr>
        <w:t>快递</w:t>
      </w:r>
      <w:r>
        <w:rPr>
          <w:rFonts w:ascii="Times New Roman" w:hAnsi="Times New Roman" w:eastAsia="Times New Roman" w:cs="Times New Roman"/>
          <w:spacing w:val="10"/>
          <w:sz w:val="20"/>
          <w:szCs w:val="20"/>
        </w:rPr>
        <w:t>)</w:t>
      </w:r>
      <w:r>
        <w:rPr>
          <w:rFonts w:ascii="宋体" w:hAnsi="宋体" w:eastAsia="宋体" w:cs="宋体"/>
          <w:spacing w:val="10"/>
          <w:sz w:val="20"/>
          <w:szCs w:val="20"/>
        </w:rPr>
        <w:t>业、家政服</w:t>
      </w:r>
      <w:r>
        <w:rPr>
          <w:rFonts w:ascii="宋体" w:hAnsi="宋体" w:eastAsia="宋体" w:cs="宋体"/>
          <w:spacing w:val="9"/>
          <w:sz w:val="20"/>
          <w:szCs w:val="20"/>
        </w:rPr>
        <w:t>务业、农业专业合作组织等农民工相对集中的区域和行业建会</w:t>
      </w:r>
      <w:r>
        <w:rPr>
          <w:rFonts w:ascii="宋体" w:hAnsi="宋体" w:eastAsia="宋体" w:cs="宋体"/>
          <w:spacing w:val="10"/>
          <w:sz w:val="20"/>
          <w:szCs w:val="20"/>
        </w:rPr>
        <w:t>工作，组织开展农民工入会集中行动，最大限度地吸收</w:t>
      </w:r>
      <w:r>
        <w:rPr>
          <w:rFonts w:ascii="宋体" w:hAnsi="宋体" w:eastAsia="宋体" w:cs="宋体"/>
          <w:spacing w:val="9"/>
          <w:sz w:val="20"/>
          <w:szCs w:val="20"/>
        </w:rPr>
        <w:t>农民工入会，扩大工会组织的覆盖面。</w:t>
      </w:r>
    </w:p>
    <w:p w14:paraId="0F363899">
      <w:pPr>
        <w:spacing w:before="287" w:line="225" w:lineRule="auto"/>
        <w:ind w:left="4"/>
        <w:outlineLvl w:val="2"/>
        <w:rPr>
          <w:rFonts w:ascii="宋体" w:hAnsi="宋体" w:eastAsia="宋体" w:cs="宋体"/>
          <w:sz w:val="31"/>
          <w:szCs w:val="31"/>
        </w:rPr>
      </w:pPr>
      <w:r>
        <w:rPr>
          <w:rFonts w:ascii="Times New Roman" w:hAnsi="Times New Roman" w:eastAsia="Times New Roman" w:cs="Times New Roman"/>
          <w:b/>
          <w:bCs/>
          <w:spacing w:val="2"/>
          <w:sz w:val="31"/>
          <w:szCs w:val="31"/>
        </w:rPr>
        <w:t>3.2</w:t>
      </w:r>
      <w:r>
        <w:rPr>
          <w:rFonts w:ascii="Times New Roman" w:hAnsi="Times New Roman" w:eastAsia="Times New Roman" w:cs="Times New Roman"/>
          <w:b/>
          <w:bCs/>
          <w:spacing w:val="14"/>
          <w:sz w:val="31"/>
          <w:szCs w:val="31"/>
        </w:rPr>
        <w:t xml:space="preserve">  </w:t>
      </w:r>
      <w:r>
        <w:rPr>
          <w:rFonts w:ascii="宋体" w:hAnsi="宋体" w:eastAsia="宋体" w:cs="宋体"/>
          <w:b/>
          <w:bCs/>
          <w:spacing w:val="2"/>
          <w:sz w:val="31"/>
          <w:szCs w:val="31"/>
        </w:rPr>
        <w:t>项目经理</w:t>
      </w:r>
    </w:p>
    <w:p w14:paraId="29CD951E">
      <w:pPr>
        <w:spacing w:line="258" w:lineRule="auto"/>
        <w:rPr>
          <w:rFonts w:ascii="Arial"/>
          <w:sz w:val="21"/>
        </w:rPr>
      </w:pPr>
    </w:p>
    <w:p w14:paraId="1F86602A">
      <w:pPr>
        <w:spacing w:line="259" w:lineRule="auto"/>
        <w:rPr>
          <w:rFonts w:ascii="Arial"/>
          <w:sz w:val="21"/>
        </w:rPr>
      </w:pPr>
    </w:p>
    <w:p w14:paraId="7F7FADE0">
      <w:pPr>
        <w:spacing w:before="65" w:line="228" w:lineRule="auto"/>
        <w:ind w:left="427"/>
        <w:rPr>
          <w:rFonts w:ascii="宋体" w:hAnsi="宋体" w:eastAsia="宋体" w:cs="宋体"/>
          <w:sz w:val="20"/>
          <w:szCs w:val="20"/>
        </w:rPr>
      </w:pPr>
      <w:r>
        <w:rPr>
          <w:rFonts w:ascii="Times New Roman" w:hAnsi="Times New Roman" w:eastAsia="Times New Roman" w:cs="Times New Roman"/>
          <w:spacing w:val="1"/>
          <w:sz w:val="20"/>
          <w:szCs w:val="20"/>
        </w:rPr>
        <w:t>3.2.</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8"/>
          <w:sz w:val="20"/>
          <w:szCs w:val="20"/>
        </w:rPr>
        <w:t xml:space="preserve">  </w:t>
      </w:r>
      <w:r>
        <w:rPr>
          <w:rFonts w:ascii="宋体" w:hAnsi="宋体" w:eastAsia="宋体" w:cs="宋体"/>
          <w:spacing w:val="1"/>
          <w:sz w:val="20"/>
          <w:szCs w:val="20"/>
        </w:rPr>
        <w:t>项目经理：</w:t>
      </w:r>
    </w:p>
    <w:p w14:paraId="1BF98594">
      <w:pPr>
        <w:spacing w:before="160" w:line="228" w:lineRule="auto"/>
        <w:ind w:left="427"/>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8"/>
          <w:sz w:val="20"/>
          <w:szCs w:val="20"/>
        </w:rPr>
        <w:t xml:space="preserve">    </w:t>
      </w:r>
      <w:r>
        <w:rPr>
          <w:rFonts w:ascii="宋体" w:hAnsi="宋体" w:eastAsia="宋体" w:cs="宋体"/>
          <w:spacing w:val="-1"/>
          <w:sz w:val="20"/>
          <w:szCs w:val="20"/>
        </w:rPr>
        <w:t>名</w:t>
      </w:r>
      <w:r>
        <w:rPr>
          <w:rFonts w:ascii="宋体" w:hAnsi="宋体" w:eastAsia="宋体" w:cs="宋体"/>
          <w:spacing w:val="-73"/>
          <w:sz w:val="20"/>
          <w:szCs w:val="20"/>
        </w:rPr>
        <w:t xml:space="preserve"> </w:t>
      </w:r>
      <w:r>
        <w:rPr>
          <w:rFonts w:ascii="宋体" w:hAnsi="宋体" w:eastAsia="宋体" w:cs="宋体"/>
          <w:spacing w:val="-8"/>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14:paraId="3FABC5CF">
      <w:pPr>
        <w:spacing w:before="161" w:line="228" w:lineRule="auto"/>
        <w:ind w:left="432"/>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8"/>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14:paraId="451A00BE">
      <w:pPr>
        <w:spacing w:before="161" w:line="228" w:lineRule="auto"/>
        <w:ind w:left="429"/>
        <w:rPr>
          <w:rFonts w:ascii="宋体" w:hAnsi="宋体" w:eastAsia="宋体" w:cs="宋体"/>
          <w:sz w:val="20"/>
          <w:szCs w:val="20"/>
        </w:rPr>
      </w:pPr>
      <w:r>
        <w:rPr>
          <w:rFonts w:ascii="宋体" w:hAnsi="宋体" w:eastAsia="宋体" w:cs="宋体"/>
          <w:spacing w:val="8"/>
          <w:sz w:val="20"/>
          <w:szCs w:val="20"/>
        </w:rPr>
        <w:t>建造师执业资格等级：</w:t>
      </w:r>
      <w:r>
        <w:rPr>
          <w:rFonts w:ascii="宋体" w:hAnsi="宋体" w:eastAsia="宋体" w:cs="宋体"/>
          <w:spacing w:val="3"/>
          <w:sz w:val="20"/>
          <w:szCs w:val="20"/>
          <w:u w:val="single" w:color="auto"/>
        </w:rPr>
        <w:t xml:space="preserve">                           </w:t>
      </w:r>
      <w:r>
        <w:rPr>
          <w:rFonts w:ascii="宋体" w:hAnsi="宋体" w:eastAsia="宋体" w:cs="宋体"/>
          <w:spacing w:val="8"/>
          <w:sz w:val="20"/>
          <w:szCs w:val="20"/>
        </w:rPr>
        <w:t>；</w:t>
      </w:r>
    </w:p>
    <w:p w14:paraId="3B29E3B2">
      <w:pPr>
        <w:spacing w:before="164" w:line="227" w:lineRule="auto"/>
        <w:ind w:left="429"/>
        <w:rPr>
          <w:rFonts w:ascii="宋体" w:hAnsi="宋体" w:eastAsia="宋体" w:cs="宋体"/>
          <w:sz w:val="20"/>
          <w:szCs w:val="20"/>
        </w:rPr>
      </w:pPr>
      <w:r>
        <w:rPr>
          <w:rFonts w:ascii="宋体" w:hAnsi="宋体" w:eastAsia="宋体" w:cs="宋体"/>
          <w:spacing w:val="8"/>
          <w:sz w:val="20"/>
          <w:szCs w:val="20"/>
        </w:rPr>
        <w:t>建造师注册证书号</w:t>
      </w:r>
      <w:r>
        <w:rPr>
          <w:rFonts w:ascii="宋体" w:hAnsi="宋体" w:eastAsia="宋体" w:cs="宋体"/>
          <w:spacing w:val="7"/>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7"/>
          <w:sz w:val="20"/>
          <w:szCs w:val="20"/>
        </w:rPr>
        <w:t>；</w:t>
      </w:r>
    </w:p>
    <w:p w14:paraId="63B3BF58">
      <w:pPr>
        <w:spacing w:before="162" w:line="227" w:lineRule="auto"/>
        <w:ind w:left="429"/>
        <w:rPr>
          <w:rFonts w:ascii="宋体" w:hAnsi="宋体" w:eastAsia="宋体" w:cs="宋体"/>
          <w:sz w:val="20"/>
          <w:szCs w:val="20"/>
        </w:rPr>
      </w:pPr>
      <w:r>
        <w:rPr>
          <w:rFonts w:ascii="宋体" w:hAnsi="宋体" w:eastAsia="宋体" w:cs="宋体"/>
          <w:spacing w:val="8"/>
          <w:sz w:val="20"/>
          <w:szCs w:val="20"/>
        </w:rPr>
        <w:t>建造师执业印章号</w:t>
      </w:r>
      <w:r>
        <w:rPr>
          <w:rFonts w:ascii="宋体" w:hAnsi="宋体" w:eastAsia="宋体" w:cs="宋体"/>
          <w:spacing w:val="7"/>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7"/>
          <w:sz w:val="20"/>
          <w:szCs w:val="20"/>
        </w:rPr>
        <w:t>；</w:t>
      </w:r>
    </w:p>
    <w:p w14:paraId="0747982B">
      <w:pPr>
        <w:spacing w:line="227" w:lineRule="auto"/>
        <w:rPr>
          <w:rFonts w:ascii="宋体" w:hAnsi="宋体" w:eastAsia="宋体" w:cs="宋体"/>
          <w:sz w:val="20"/>
          <w:szCs w:val="20"/>
        </w:rPr>
        <w:sectPr>
          <w:headerReference r:id="rId117" w:type="default"/>
          <w:footerReference r:id="rId118" w:type="default"/>
          <w:pgSz w:w="11907" w:h="16840"/>
          <w:pgMar w:top="1166" w:right="1003" w:bottom="1220" w:left="1176" w:header="829" w:footer="1058" w:gutter="0"/>
          <w:pgNumType w:fmt="decimal"/>
          <w:cols w:space="720" w:num="1"/>
        </w:sectPr>
      </w:pPr>
    </w:p>
    <w:p w14:paraId="486CD001">
      <w:pPr>
        <w:spacing w:before="303" w:line="227" w:lineRule="auto"/>
        <w:ind w:left="431"/>
        <w:rPr>
          <w:rFonts w:ascii="宋体" w:hAnsi="宋体" w:eastAsia="宋体" w:cs="宋体"/>
          <w:sz w:val="20"/>
          <w:szCs w:val="20"/>
        </w:rPr>
      </w:pPr>
      <w:r>
        <w:rPr>
          <w:rFonts w:ascii="宋体" w:hAnsi="宋体" w:eastAsia="宋体" w:cs="宋体"/>
          <w:spacing w:val="8"/>
          <w:sz w:val="20"/>
          <w:szCs w:val="20"/>
        </w:rPr>
        <w:t>安全生产考核合格证书号</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9"/>
          <w:sz w:val="20"/>
          <w:szCs w:val="20"/>
        </w:rPr>
        <w:t>；</w:t>
      </w:r>
    </w:p>
    <w:p w14:paraId="4494EB4F">
      <w:pPr>
        <w:spacing w:before="161" w:line="230" w:lineRule="auto"/>
        <w:ind w:left="427"/>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6"/>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14:paraId="6991B360">
      <w:pPr>
        <w:spacing w:before="161" w:line="228" w:lineRule="auto"/>
        <w:ind w:left="451"/>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6"/>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14:paraId="2CAAFF03">
      <w:pPr>
        <w:spacing w:before="161" w:line="228" w:lineRule="auto"/>
        <w:ind w:left="427"/>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6"/>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14:paraId="4A22D05E">
      <w:pPr>
        <w:spacing w:before="162" w:line="377" w:lineRule="auto"/>
        <w:ind w:left="7" w:firstLine="420"/>
        <w:jc w:val="both"/>
        <w:rPr>
          <w:rFonts w:ascii="宋体" w:hAnsi="宋体" w:eastAsia="宋体" w:cs="宋体"/>
          <w:sz w:val="20"/>
          <w:szCs w:val="20"/>
        </w:rPr>
      </w:pPr>
      <w:r>
        <w:rPr>
          <w:rFonts w:ascii="宋体" w:hAnsi="宋体" w:eastAsia="宋体" w:cs="宋体"/>
          <w:spacing w:val="7"/>
          <w:sz w:val="20"/>
          <w:szCs w:val="20"/>
        </w:rPr>
        <w:t>承包人对项目经理的授权范围如下：</w:t>
      </w:r>
      <w:r>
        <w:rPr>
          <w:rFonts w:ascii="宋体" w:hAnsi="宋体" w:eastAsia="宋体" w:cs="宋体"/>
          <w:spacing w:val="7"/>
          <w:sz w:val="20"/>
          <w:szCs w:val="20"/>
          <w:u w:val="single" w:color="auto"/>
        </w:rPr>
        <w:t>项目经理仅限于对本工程的施工现</w:t>
      </w:r>
      <w:r>
        <w:rPr>
          <w:rFonts w:ascii="宋体" w:hAnsi="宋体" w:eastAsia="宋体" w:cs="宋体"/>
          <w:spacing w:val="6"/>
          <w:sz w:val="20"/>
          <w:szCs w:val="20"/>
          <w:u w:val="single" w:color="auto"/>
        </w:rPr>
        <w:t>场全面管理，包括质量、技术、</w:t>
      </w:r>
      <w:r>
        <w:rPr>
          <w:rFonts w:ascii="宋体" w:hAnsi="宋体" w:eastAsia="宋体" w:cs="宋体"/>
          <w:spacing w:val="10"/>
          <w:sz w:val="20"/>
          <w:szCs w:val="20"/>
          <w:u w:val="single" w:color="auto"/>
        </w:rPr>
        <w:t>安全、进度管理，与发包人、监理工程师有关工程联系单、函件往来的签收，</w:t>
      </w:r>
      <w:r>
        <w:rPr>
          <w:rFonts w:ascii="宋体" w:hAnsi="宋体" w:eastAsia="宋体" w:cs="宋体"/>
          <w:spacing w:val="9"/>
          <w:sz w:val="20"/>
          <w:szCs w:val="20"/>
          <w:u w:val="single" w:color="auto"/>
        </w:rPr>
        <w:t>但未经承包人盖章同意授权</w:t>
      </w:r>
      <w:r>
        <w:rPr>
          <w:rFonts w:ascii="宋体" w:hAnsi="宋体" w:eastAsia="宋体" w:cs="宋体"/>
          <w:spacing w:val="10"/>
          <w:sz w:val="20"/>
          <w:szCs w:val="20"/>
          <w:u w:val="single" w:color="auto"/>
        </w:rPr>
        <w:t>下不得以承包人名义向外采购材料设备、租用建筑周转材料、雇佣劳动力、签</w:t>
      </w:r>
      <w:r>
        <w:rPr>
          <w:rFonts w:ascii="宋体" w:hAnsi="宋体" w:eastAsia="宋体" w:cs="宋体"/>
          <w:spacing w:val="9"/>
          <w:sz w:val="20"/>
          <w:szCs w:val="20"/>
          <w:u w:val="single" w:color="auto"/>
        </w:rPr>
        <w:t>订分包合同等从事一切为承</w:t>
      </w:r>
      <w:r>
        <w:rPr>
          <w:rFonts w:ascii="宋体" w:hAnsi="宋体" w:eastAsia="宋体" w:cs="宋体"/>
          <w:spacing w:val="8"/>
          <w:sz w:val="20"/>
          <w:szCs w:val="20"/>
          <w:u w:val="single" w:color="auto"/>
        </w:rPr>
        <w:t>包人设立义务或责任</w:t>
      </w:r>
      <w:r>
        <w:rPr>
          <w:rFonts w:ascii="宋体" w:hAnsi="宋体" w:eastAsia="宋体" w:cs="宋体"/>
          <w:spacing w:val="8"/>
          <w:sz w:val="20"/>
          <w:szCs w:val="20"/>
        </w:rPr>
        <w:t>。</w:t>
      </w:r>
    </w:p>
    <w:p w14:paraId="66047537">
      <w:pPr>
        <w:spacing w:line="227" w:lineRule="auto"/>
        <w:ind w:left="430"/>
        <w:rPr>
          <w:rFonts w:ascii="宋体" w:hAnsi="宋体" w:eastAsia="宋体" w:cs="宋体"/>
          <w:sz w:val="20"/>
          <w:szCs w:val="20"/>
        </w:rPr>
      </w:pPr>
      <w:r>
        <w:rPr>
          <w:rFonts w:ascii="宋体" w:hAnsi="宋体" w:eastAsia="宋体" w:cs="宋体"/>
          <w:spacing w:val="8"/>
          <w:sz w:val="20"/>
          <w:szCs w:val="20"/>
        </w:rPr>
        <w:t>关于项目经理每月在施工现场的时间要求：</w:t>
      </w:r>
      <w:r>
        <w:rPr>
          <w:rFonts w:ascii="宋体" w:hAnsi="宋体" w:eastAsia="宋体" w:cs="宋体"/>
          <w:spacing w:val="8"/>
          <w:sz w:val="20"/>
          <w:szCs w:val="20"/>
          <w:u w:val="single" w:color="auto"/>
        </w:rPr>
        <w:t>每月不少于</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8"/>
          <w:sz w:val="20"/>
          <w:szCs w:val="20"/>
          <w:u w:val="single" w:color="auto"/>
        </w:rPr>
        <w:t>22</w:t>
      </w:r>
      <w:r>
        <w:rPr>
          <w:rFonts w:ascii="Times New Roman" w:hAnsi="Times New Roman" w:eastAsia="Times New Roman" w:cs="Times New Roman"/>
          <w:spacing w:val="16"/>
          <w:sz w:val="20"/>
          <w:szCs w:val="20"/>
          <w:u w:val="single" w:color="auto"/>
        </w:rPr>
        <w:t xml:space="preserve"> </w:t>
      </w:r>
      <w:r>
        <w:rPr>
          <w:rFonts w:ascii="宋体" w:hAnsi="宋体" w:eastAsia="宋体" w:cs="宋体"/>
          <w:spacing w:val="8"/>
          <w:sz w:val="20"/>
          <w:szCs w:val="20"/>
          <w:u w:val="single" w:color="auto"/>
        </w:rPr>
        <w:t>天</w:t>
      </w:r>
      <w:r>
        <w:rPr>
          <w:rFonts w:ascii="宋体" w:hAnsi="宋体" w:eastAsia="宋体" w:cs="宋体"/>
          <w:spacing w:val="8"/>
          <w:sz w:val="20"/>
          <w:szCs w:val="20"/>
        </w:rPr>
        <w:t>。</w:t>
      </w:r>
    </w:p>
    <w:p w14:paraId="4B58E9B1">
      <w:pPr>
        <w:spacing w:before="161" w:line="227" w:lineRule="auto"/>
        <w:ind w:left="427"/>
        <w:rPr>
          <w:rFonts w:ascii="宋体" w:hAnsi="宋体" w:eastAsia="宋体" w:cs="宋体"/>
          <w:sz w:val="20"/>
          <w:szCs w:val="20"/>
        </w:rPr>
      </w:pPr>
      <w:r>
        <w:rPr>
          <w:rFonts w:ascii="宋体" w:hAnsi="宋体" w:eastAsia="宋体" w:cs="宋体"/>
          <w:spacing w:val="9"/>
          <w:sz w:val="20"/>
          <w:szCs w:val="20"/>
        </w:rPr>
        <w:t>承包人未提交劳动合同，以及没有为项目经理缴纳社会保险证明的违约责任：</w:t>
      </w:r>
    </w:p>
    <w:p w14:paraId="0ADEA511">
      <w:pPr>
        <w:spacing w:before="164" w:line="377" w:lineRule="auto"/>
        <w:ind w:left="7" w:right="73" w:firstLine="423"/>
        <w:rPr>
          <w:rFonts w:ascii="宋体" w:hAnsi="宋体" w:eastAsia="宋体" w:cs="宋体"/>
          <w:sz w:val="20"/>
          <w:szCs w:val="20"/>
        </w:rPr>
      </w:pPr>
      <w:r>
        <w:rPr>
          <w:rFonts w:ascii="宋体" w:hAnsi="宋体" w:eastAsia="宋体" w:cs="宋体"/>
          <w:spacing w:val="10"/>
          <w:sz w:val="20"/>
          <w:szCs w:val="20"/>
          <w:u w:val="single" w:color="auto"/>
        </w:rPr>
        <w:t>该项目被视为无权履行职责，发包人有权要求更换项目经理由此</w:t>
      </w:r>
      <w:r>
        <w:rPr>
          <w:rFonts w:ascii="宋体" w:hAnsi="宋体" w:eastAsia="宋体" w:cs="宋体"/>
          <w:spacing w:val="9"/>
          <w:sz w:val="20"/>
          <w:szCs w:val="20"/>
          <w:u w:val="single" w:color="auto"/>
        </w:rPr>
        <w:t>增加的费用和（或）延误的工期由承</w:t>
      </w:r>
      <w:r>
        <w:rPr>
          <w:rFonts w:ascii="宋体" w:hAnsi="宋体" w:eastAsia="宋体" w:cs="宋体"/>
          <w:spacing w:val="12"/>
          <w:sz w:val="20"/>
          <w:szCs w:val="20"/>
          <w:u w:val="single" w:color="auto"/>
        </w:rPr>
        <w:t>包人承担。</w:t>
      </w:r>
    </w:p>
    <w:p w14:paraId="2061780A">
      <w:pPr>
        <w:spacing w:before="2" w:line="376" w:lineRule="auto"/>
        <w:ind w:left="6" w:right="73" w:firstLine="424"/>
        <w:jc w:val="both"/>
        <w:rPr>
          <w:rFonts w:ascii="宋体" w:hAnsi="宋体" w:eastAsia="宋体" w:cs="宋体"/>
          <w:sz w:val="20"/>
          <w:szCs w:val="20"/>
        </w:rPr>
      </w:pPr>
      <w:r>
        <w:rPr>
          <w:rFonts w:ascii="宋体" w:hAnsi="宋体" w:eastAsia="宋体" w:cs="宋体"/>
          <w:spacing w:val="10"/>
          <w:sz w:val="20"/>
          <w:szCs w:val="20"/>
          <w:u w:val="single" w:color="auto"/>
        </w:rPr>
        <w:t>项目经理未经批准，擅自离开施工现场的违约责任：项目经理每</w:t>
      </w:r>
      <w:r>
        <w:rPr>
          <w:rFonts w:ascii="宋体" w:hAnsi="宋体" w:eastAsia="宋体" w:cs="宋体"/>
          <w:spacing w:val="9"/>
          <w:sz w:val="20"/>
          <w:szCs w:val="20"/>
          <w:u w:val="single" w:color="auto"/>
        </w:rPr>
        <w:t>月在岗带班时间不得少于当月施工时</w:t>
      </w:r>
      <w:r>
        <w:rPr>
          <w:rFonts w:ascii="宋体" w:hAnsi="宋体" w:eastAsia="宋体" w:cs="宋体"/>
          <w:spacing w:val="7"/>
          <w:sz w:val="20"/>
          <w:szCs w:val="20"/>
          <w:u w:val="single" w:color="auto"/>
        </w:rPr>
        <w:t>间的</w:t>
      </w:r>
      <w:r>
        <w:rPr>
          <w:rFonts w:ascii="宋体" w:hAnsi="宋体" w:eastAsia="宋体" w:cs="宋体"/>
          <w:spacing w:val="-15"/>
          <w:sz w:val="20"/>
          <w:szCs w:val="20"/>
          <w:u w:val="single" w:color="auto"/>
        </w:rPr>
        <w:t xml:space="preserve"> </w:t>
      </w:r>
      <w:r>
        <w:rPr>
          <w:rFonts w:ascii="Times New Roman" w:hAnsi="Times New Roman" w:eastAsia="Times New Roman" w:cs="Times New Roman"/>
          <w:spacing w:val="7"/>
          <w:sz w:val="20"/>
          <w:szCs w:val="20"/>
          <w:u w:val="single" w:color="auto"/>
        </w:rPr>
        <w:t>80%</w:t>
      </w:r>
      <w:r>
        <w:rPr>
          <w:rFonts w:ascii="Times New Roman" w:hAnsi="Times New Roman" w:eastAsia="Times New Roman" w:cs="Times New Roman"/>
          <w:spacing w:val="-23"/>
          <w:sz w:val="20"/>
          <w:szCs w:val="20"/>
          <w:u w:val="single" w:color="auto"/>
        </w:rPr>
        <w:t xml:space="preserve"> </w:t>
      </w:r>
      <w:r>
        <w:rPr>
          <w:rFonts w:ascii="宋体" w:hAnsi="宋体" w:eastAsia="宋体" w:cs="宋体"/>
          <w:spacing w:val="7"/>
          <w:sz w:val="20"/>
          <w:szCs w:val="20"/>
          <w:u w:val="single" w:color="auto"/>
        </w:rPr>
        <w:t>。未经发包人同意或正当理由，项目经理每月在岗带班时间少于当月施工时间</w:t>
      </w:r>
      <w:r>
        <w:rPr>
          <w:rFonts w:ascii="宋体" w:hAnsi="宋体" w:eastAsia="宋体" w:cs="宋体"/>
          <w:spacing w:val="-32"/>
          <w:sz w:val="20"/>
          <w:szCs w:val="20"/>
          <w:u w:val="single" w:color="auto"/>
        </w:rPr>
        <w:t xml:space="preserve"> </w:t>
      </w:r>
      <w:r>
        <w:rPr>
          <w:rFonts w:ascii="Times New Roman" w:hAnsi="Times New Roman" w:eastAsia="Times New Roman" w:cs="Times New Roman"/>
          <w:spacing w:val="7"/>
          <w:sz w:val="20"/>
          <w:szCs w:val="20"/>
          <w:u w:val="single" w:color="auto"/>
        </w:rPr>
        <w:t>80%</w:t>
      </w:r>
      <w:r>
        <w:rPr>
          <w:rFonts w:ascii="宋体" w:hAnsi="宋体" w:eastAsia="宋体" w:cs="宋体"/>
          <w:spacing w:val="7"/>
          <w:sz w:val="20"/>
          <w:szCs w:val="20"/>
          <w:u w:val="single" w:color="auto"/>
        </w:rPr>
        <w:t>的，少在岗带班一天，发包人有权要求承包人支付违约金</w:t>
      </w:r>
      <w:r>
        <w:rPr>
          <w:rFonts w:ascii="宋体" w:hAnsi="宋体" w:eastAsia="宋体" w:cs="宋体"/>
          <w:spacing w:val="-21"/>
          <w:sz w:val="20"/>
          <w:szCs w:val="20"/>
          <w:u w:val="single" w:color="auto"/>
        </w:rPr>
        <w:t xml:space="preserve"> </w:t>
      </w:r>
      <w:r>
        <w:rPr>
          <w:rFonts w:ascii="Times New Roman" w:hAnsi="Times New Roman" w:eastAsia="Times New Roman" w:cs="Times New Roman"/>
          <w:spacing w:val="7"/>
          <w:sz w:val="20"/>
          <w:szCs w:val="20"/>
          <w:u w:val="single" w:color="auto"/>
        </w:rPr>
        <w:t xml:space="preserve">1000.00 </w:t>
      </w:r>
      <w:r>
        <w:rPr>
          <w:rFonts w:ascii="宋体" w:hAnsi="宋体" w:eastAsia="宋体" w:cs="宋体"/>
          <w:spacing w:val="7"/>
          <w:sz w:val="20"/>
          <w:szCs w:val="20"/>
          <w:u w:val="single" w:color="auto"/>
        </w:rPr>
        <w:t>元</w:t>
      </w:r>
      <w:r>
        <w:rPr>
          <w:rFonts w:ascii="Times New Roman" w:hAnsi="Times New Roman" w:eastAsia="Times New Roman" w:cs="Times New Roman"/>
          <w:spacing w:val="7"/>
          <w:sz w:val="20"/>
          <w:szCs w:val="20"/>
          <w:u w:val="single" w:color="auto"/>
        </w:rPr>
        <w:t>/</w:t>
      </w:r>
      <w:r>
        <w:rPr>
          <w:rFonts w:ascii="宋体" w:hAnsi="宋体" w:eastAsia="宋体" w:cs="宋体"/>
          <w:spacing w:val="7"/>
          <w:sz w:val="20"/>
          <w:szCs w:val="20"/>
          <w:u w:val="single" w:color="auto"/>
        </w:rPr>
        <w:t>日（人民币</w:t>
      </w:r>
      <w:r>
        <w:rPr>
          <w:rFonts w:ascii="宋体" w:hAnsi="宋体" w:eastAsia="宋体" w:cs="宋体"/>
          <w:spacing w:val="6"/>
          <w:sz w:val="20"/>
          <w:szCs w:val="20"/>
          <w:u w:val="single" w:color="auto"/>
        </w:rPr>
        <w:t>）</w:t>
      </w:r>
      <w:r>
        <w:rPr>
          <w:rFonts w:ascii="宋体" w:hAnsi="宋体" w:eastAsia="宋体" w:cs="宋体"/>
          <w:spacing w:val="6"/>
          <w:sz w:val="20"/>
          <w:szCs w:val="20"/>
        </w:rPr>
        <w:t>。</w:t>
      </w:r>
    </w:p>
    <w:p w14:paraId="7A6F8F2D">
      <w:pPr>
        <w:spacing w:before="3" w:line="339" w:lineRule="auto"/>
        <w:ind w:left="6" w:right="16" w:firstLine="421"/>
        <w:rPr>
          <w:rFonts w:ascii="宋体" w:hAnsi="宋体" w:eastAsia="宋体" w:cs="宋体"/>
          <w:sz w:val="20"/>
          <w:szCs w:val="20"/>
        </w:rPr>
      </w:pPr>
      <w:r>
        <w:rPr>
          <w:rFonts w:ascii="Times New Roman" w:hAnsi="Times New Roman" w:eastAsia="Times New Roman" w:cs="Times New Roman"/>
          <w:spacing w:val="8"/>
          <w:sz w:val="20"/>
          <w:szCs w:val="20"/>
        </w:rPr>
        <w:t xml:space="preserve">3.2.3  </w:t>
      </w:r>
      <w:r>
        <w:rPr>
          <w:rFonts w:ascii="宋体" w:hAnsi="宋体" w:eastAsia="宋体" w:cs="宋体"/>
          <w:spacing w:val="8"/>
          <w:sz w:val="20"/>
          <w:szCs w:val="20"/>
        </w:rPr>
        <w:t>承包人擅自更换项目经理的违约责任：</w:t>
      </w:r>
      <w:r>
        <w:rPr>
          <w:rFonts w:ascii="宋体" w:hAnsi="宋体" w:eastAsia="宋体" w:cs="宋体"/>
          <w:spacing w:val="8"/>
          <w:sz w:val="20"/>
          <w:szCs w:val="20"/>
          <w:u w:val="single" w:color="auto"/>
        </w:rPr>
        <w:t>承包人项目经理必须与承包人投标时所承</w:t>
      </w:r>
      <w:r>
        <w:rPr>
          <w:rFonts w:ascii="宋体" w:hAnsi="宋体" w:eastAsia="宋体" w:cs="宋体"/>
          <w:spacing w:val="7"/>
          <w:sz w:val="20"/>
          <w:szCs w:val="20"/>
          <w:u w:val="single" w:color="auto"/>
        </w:rPr>
        <w:t>诺的人员一致，</w:t>
      </w:r>
      <w:r>
        <w:rPr>
          <w:rFonts w:ascii="宋体" w:hAnsi="宋体" w:eastAsia="宋体" w:cs="宋体"/>
          <w:spacing w:val="10"/>
          <w:sz w:val="20"/>
          <w:szCs w:val="20"/>
          <w:u w:val="single" w:color="auto"/>
        </w:rPr>
        <w:t>并在（开工日期）前到任。在监理人向承包人颁发（竣工证明材料名称）前，项</w:t>
      </w:r>
      <w:r>
        <w:rPr>
          <w:rFonts w:ascii="宋体" w:hAnsi="宋体" w:eastAsia="宋体" w:cs="宋体"/>
          <w:spacing w:val="9"/>
          <w:sz w:val="20"/>
          <w:szCs w:val="20"/>
          <w:u w:val="single" w:color="auto"/>
        </w:rPr>
        <w:t>目经理不得同时兼任其他</w:t>
      </w:r>
      <w:r>
        <w:rPr>
          <w:rFonts w:ascii="宋体" w:hAnsi="宋体" w:eastAsia="宋体" w:cs="宋体"/>
          <w:spacing w:val="7"/>
          <w:sz w:val="20"/>
          <w:szCs w:val="20"/>
          <w:u w:val="single" w:color="auto"/>
        </w:rPr>
        <w:t>任何项目的项目经理（符合桂建管﹝</w:t>
      </w:r>
      <w:r>
        <w:rPr>
          <w:rFonts w:ascii="Times New Roman" w:hAnsi="Times New Roman" w:eastAsia="Times New Roman" w:cs="Times New Roman"/>
          <w:spacing w:val="7"/>
          <w:sz w:val="20"/>
          <w:szCs w:val="20"/>
          <w:u w:val="single" w:color="auto"/>
        </w:rPr>
        <w:t>2013</w:t>
      </w:r>
      <w:r>
        <w:rPr>
          <w:rFonts w:ascii="宋体" w:hAnsi="宋体" w:eastAsia="宋体" w:cs="宋体"/>
          <w:spacing w:val="7"/>
          <w:sz w:val="20"/>
          <w:szCs w:val="20"/>
          <w:u w:val="single" w:color="auto"/>
        </w:rPr>
        <w:t>﹞</w:t>
      </w:r>
      <w:r>
        <w:rPr>
          <w:rFonts w:ascii="宋体" w:hAnsi="宋体" w:eastAsia="宋体" w:cs="宋体"/>
          <w:spacing w:val="-70"/>
          <w:sz w:val="20"/>
          <w:szCs w:val="20"/>
          <w:u w:val="single" w:color="auto"/>
        </w:rPr>
        <w:t xml:space="preserve"> </w:t>
      </w:r>
      <w:r>
        <w:rPr>
          <w:rFonts w:ascii="Times New Roman" w:hAnsi="Times New Roman" w:eastAsia="Times New Roman" w:cs="Times New Roman"/>
          <w:spacing w:val="7"/>
          <w:sz w:val="20"/>
          <w:szCs w:val="20"/>
          <w:u w:val="single" w:color="auto"/>
        </w:rPr>
        <w:t xml:space="preserve">17 </w:t>
      </w:r>
      <w:r>
        <w:rPr>
          <w:rFonts w:ascii="宋体" w:hAnsi="宋体" w:eastAsia="宋体" w:cs="宋体"/>
          <w:spacing w:val="7"/>
          <w:sz w:val="20"/>
          <w:szCs w:val="20"/>
          <w:u w:val="single" w:color="auto"/>
        </w:rPr>
        <w:t>号和桂建管﹝</w:t>
      </w:r>
      <w:r>
        <w:rPr>
          <w:rFonts w:ascii="Times New Roman" w:hAnsi="Times New Roman" w:eastAsia="Times New Roman" w:cs="Times New Roman"/>
          <w:spacing w:val="7"/>
          <w:sz w:val="20"/>
          <w:szCs w:val="20"/>
          <w:u w:val="single" w:color="auto"/>
        </w:rPr>
        <w:t>2014</w:t>
      </w:r>
      <w:r>
        <w:rPr>
          <w:rFonts w:ascii="宋体" w:hAnsi="宋体" w:eastAsia="宋体" w:cs="宋体"/>
          <w:spacing w:val="7"/>
          <w:sz w:val="20"/>
          <w:szCs w:val="20"/>
          <w:u w:val="single" w:color="auto"/>
        </w:rPr>
        <w:t>﹞</w:t>
      </w:r>
      <w:r>
        <w:rPr>
          <w:rFonts w:ascii="Times New Roman" w:hAnsi="Times New Roman" w:eastAsia="Times New Roman" w:cs="Times New Roman"/>
          <w:spacing w:val="7"/>
          <w:sz w:val="20"/>
          <w:szCs w:val="20"/>
          <w:u w:val="single" w:color="auto"/>
        </w:rPr>
        <w:t xml:space="preserve">25 </w:t>
      </w:r>
      <w:r>
        <w:rPr>
          <w:rFonts w:ascii="宋体" w:hAnsi="宋体" w:eastAsia="宋体" w:cs="宋体"/>
          <w:spacing w:val="7"/>
          <w:sz w:val="20"/>
          <w:szCs w:val="20"/>
          <w:u w:val="single" w:color="auto"/>
        </w:rPr>
        <w:t>号文除外）。未经发包人书面同</w:t>
      </w:r>
      <w:r>
        <w:rPr>
          <w:rFonts w:ascii="宋体" w:hAnsi="宋体" w:eastAsia="宋体" w:cs="宋体"/>
          <w:spacing w:val="6"/>
          <w:sz w:val="20"/>
          <w:szCs w:val="20"/>
          <w:u w:val="single" w:color="auto"/>
        </w:rPr>
        <w:t>意，</w:t>
      </w:r>
      <w:r>
        <w:rPr>
          <w:rFonts w:ascii="宋体" w:hAnsi="宋体" w:eastAsia="宋体" w:cs="宋体"/>
          <w:spacing w:val="8"/>
          <w:sz w:val="20"/>
          <w:szCs w:val="20"/>
          <w:u w:val="single" w:color="auto"/>
        </w:rPr>
        <w:t>承包人擅自更换项目经理的视为违约，发包人有权要求承包人支付违约金</w:t>
      </w:r>
      <w:r>
        <w:rPr>
          <w:rFonts w:ascii="宋体" w:hAnsi="宋体" w:eastAsia="宋体" w:cs="宋体"/>
          <w:spacing w:val="-35"/>
          <w:sz w:val="20"/>
          <w:szCs w:val="20"/>
          <w:u w:val="single" w:color="auto"/>
        </w:rPr>
        <w:t xml:space="preserve"> </w:t>
      </w:r>
      <w:r>
        <w:rPr>
          <w:rFonts w:ascii="Times New Roman" w:hAnsi="Times New Roman" w:eastAsia="Times New Roman" w:cs="Times New Roman"/>
          <w:spacing w:val="8"/>
          <w:sz w:val="20"/>
          <w:szCs w:val="20"/>
          <w:u w:val="single" w:color="auto"/>
        </w:rPr>
        <w:t xml:space="preserve">20000.00 </w:t>
      </w:r>
      <w:r>
        <w:rPr>
          <w:rFonts w:ascii="宋体" w:hAnsi="宋体" w:eastAsia="宋体" w:cs="宋体"/>
          <w:spacing w:val="8"/>
          <w:sz w:val="20"/>
          <w:szCs w:val="20"/>
          <w:u w:val="single" w:color="auto"/>
        </w:rPr>
        <w:t>元</w:t>
      </w:r>
      <w:r>
        <w:rPr>
          <w:rFonts w:ascii="Times New Roman" w:hAnsi="Times New Roman" w:eastAsia="Times New Roman" w:cs="Times New Roman"/>
          <w:spacing w:val="8"/>
          <w:sz w:val="20"/>
          <w:szCs w:val="20"/>
          <w:u w:val="single" w:color="auto"/>
        </w:rPr>
        <w:t>/</w:t>
      </w:r>
      <w:r>
        <w:rPr>
          <w:rFonts w:ascii="宋体" w:hAnsi="宋体" w:eastAsia="宋体" w:cs="宋体"/>
          <w:spacing w:val="8"/>
          <w:sz w:val="20"/>
          <w:szCs w:val="20"/>
          <w:u w:val="single" w:color="auto"/>
        </w:rPr>
        <w:t>人•次（人民币）</w:t>
      </w:r>
      <w:r>
        <w:rPr>
          <w:rFonts w:ascii="宋体" w:hAnsi="宋体" w:eastAsia="宋体" w:cs="宋体"/>
          <w:spacing w:val="8"/>
          <w:sz w:val="20"/>
          <w:szCs w:val="20"/>
        </w:rPr>
        <w:t>。</w:t>
      </w:r>
    </w:p>
    <w:p w14:paraId="04A4993E">
      <w:pPr>
        <w:spacing w:before="162" w:line="303" w:lineRule="auto"/>
        <w:ind w:left="10" w:right="73" w:firstLine="417"/>
        <w:rPr>
          <w:rFonts w:ascii="宋体" w:hAnsi="宋体" w:eastAsia="宋体" w:cs="宋体"/>
          <w:sz w:val="20"/>
          <w:szCs w:val="20"/>
        </w:rPr>
      </w:pPr>
      <w:r>
        <w:rPr>
          <w:rFonts w:ascii="Times New Roman" w:hAnsi="Times New Roman" w:eastAsia="Times New Roman" w:cs="Times New Roman"/>
          <w:spacing w:val="7"/>
          <w:sz w:val="20"/>
          <w:szCs w:val="20"/>
        </w:rPr>
        <w:t xml:space="preserve">3.2.4  </w:t>
      </w:r>
      <w:r>
        <w:rPr>
          <w:rFonts w:ascii="宋体" w:hAnsi="宋体" w:eastAsia="宋体" w:cs="宋体"/>
          <w:spacing w:val="7"/>
          <w:sz w:val="20"/>
          <w:szCs w:val="20"/>
        </w:rPr>
        <w:t>承包人无正当理由拒绝更换项目经理的违约责任：</w:t>
      </w:r>
      <w:r>
        <w:rPr>
          <w:rFonts w:ascii="宋体" w:hAnsi="宋体" w:eastAsia="宋体" w:cs="宋体"/>
          <w:spacing w:val="7"/>
          <w:sz w:val="20"/>
          <w:szCs w:val="20"/>
          <w:u w:val="single" w:color="auto"/>
        </w:rPr>
        <w:t>因承包人项</w:t>
      </w:r>
      <w:r>
        <w:rPr>
          <w:rFonts w:ascii="宋体" w:hAnsi="宋体" w:eastAsia="宋体" w:cs="宋体"/>
          <w:spacing w:val="6"/>
          <w:sz w:val="20"/>
          <w:szCs w:val="20"/>
          <w:u w:val="single" w:color="auto"/>
        </w:rPr>
        <w:t>目经理不称职，发包人要求调换而</w:t>
      </w:r>
      <w:r>
        <w:rPr>
          <w:rFonts w:ascii="宋体" w:hAnsi="宋体" w:eastAsia="宋体" w:cs="宋体"/>
          <w:spacing w:val="8"/>
          <w:sz w:val="20"/>
          <w:szCs w:val="20"/>
          <w:u w:val="single" w:color="auto"/>
        </w:rPr>
        <w:t>未及时调换的，视为承包人违约，必须向发包人支付违约金</w:t>
      </w:r>
      <w:r>
        <w:rPr>
          <w:rFonts w:ascii="宋体" w:hAnsi="宋体" w:eastAsia="宋体" w:cs="宋体"/>
          <w:spacing w:val="-40"/>
          <w:sz w:val="20"/>
          <w:szCs w:val="20"/>
          <w:u w:val="single" w:color="auto"/>
        </w:rPr>
        <w:t xml:space="preserve"> </w:t>
      </w:r>
      <w:r>
        <w:rPr>
          <w:rFonts w:ascii="Times New Roman" w:hAnsi="Times New Roman" w:eastAsia="Times New Roman" w:cs="Times New Roman"/>
          <w:spacing w:val="8"/>
          <w:sz w:val="20"/>
          <w:szCs w:val="20"/>
          <w:u w:val="single" w:color="auto"/>
        </w:rPr>
        <w:t xml:space="preserve">2000.00 </w:t>
      </w:r>
      <w:r>
        <w:rPr>
          <w:rFonts w:ascii="宋体" w:hAnsi="宋体" w:eastAsia="宋体" w:cs="宋体"/>
          <w:spacing w:val="8"/>
          <w:sz w:val="20"/>
          <w:szCs w:val="20"/>
          <w:u w:val="single" w:color="auto"/>
        </w:rPr>
        <w:t>元</w:t>
      </w:r>
      <w:r>
        <w:rPr>
          <w:rFonts w:ascii="Times New Roman" w:hAnsi="Times New Roman" w:eastAsia="Times New Roman" w:cs="Times New Roman"/>
          <w:spacing w:val="8"/>
          <w:sz w:val="20"/>
          <w:szCs w:val="20"/>
          <w:u w:val="single" w:color="auto"/>
        </w:rPr>
        <w:t>/</w:t>
      </w:r>
      <w:r>
        <w:rPr>
          <w:rFonts w:ascii="宋体" w:hAnsi="宋体" w:eastAsia="宋体" w:cs="宋体"/>
          <w:spacing w:val="7"/>
          <w:sz w:val="20"/>
          <w:szCs w:val="20"/>
          <w:u w:val="single" w:color="auto"/>
        </w:rPr>
        <w:t>人•次（人民币）</w:t>
      </w:r>
      <w:r>
        <w:rPr>
          <w:rFonts w:ascii="宋体" w:hAnsi="宋体" w:eastAsia="宋体" w:cs="宋体"/>
          <w:spacing w:val="7"/>
          <w:sz w:val="20"/>
          <w:szCs w:val="20"/>
        </w:rPr>
        <w:t>。</w:t>
      </w:r>
    </w:p>
    <w:p w14:paraId="2090E7C9">
      <w:pPr>
        <w:spacing w:line="336" w:lineRule="auto"/>
        <w:rPr>
          <w:rFonts w:ascii="Arial"/>
          <w:sz w:val="21"/>
        </w:rPr>
      </w:pPr>
    </w:p>
    <w:p w14:paraId="46AC82AE">
      <w:pPr>
        <w:spacing w:before="101" w:line="225" w:lineRule="auto"/>
        <w:ind w:left="4"/>
        <w:outlineLvl w:val="2"/>
        <w:rPr>
          <w:rFonts w:ascii="宋体" w:hAnsi="宋体" w:eastAsia="宋体" w:cs="宋体"/>
          <w:sz w:val="31"/>
          <w:szCs w:val="31"/>
        </w:rPr>
      </w:pPr>
      <w:r>
        <w:rPr>
          <w:rFonts w:ascii="Times New Roman" w:hAnsi="Times New Roman" w:eastAsia="Times New Roman" w:cs="Times New Roman"/>
          <w:b/>
          <w:bCs/>
          <w:spacing w:val="5"/>
          <w:sz w:val="31"/>
          <w:szCs w:val="31"/>
        </w:rPr>
        <w:t xml:space="preserve">3.3  </w:t>
      </w:r>
      <w:r>
        <w:rPr>
          <w:rFonts w:ascii="宋体" w:hAnsi="宋体" w:eastAsia="宋体" w:cs="宋体"/>
          <w:b/>
          <w:bCs/>
          <w:spacing w:val="5"/>
          <w:sz w:val="31"/>
          <w:szCs w:val="31"/>
        </w:rPr>
        <w:t>承包人人员</w:t>
      </w:r>
    </w:p>
    <w:p w14:paraId="18039C80">
      <w:pPr>
        <w:spacing w:line="257" w:lineRule="auto"/>
        <w:rPr>
          <w:rFonts w:ascii="Arial"/>
          <w:sz w:val="21"/>
        </w:rPr>
      </w:pPr>
    </w:p>
    <w:p w14:paraId="30C0F20E">
      <w:pPr>
        <w:spacing w:line="258" w:lineRule="auto"/>
        <w:rPr>
          <w:rFonts w:ascii="Arial"/>
          <w:sz w:val="21"/>
        </w:rPr>
      </w:pPr>
    </w:p>
    <w:p w14:paraId="6C937931">
      <w:pPr>
        <w:spacing w:before="65" w:line="302" w:lineRule="auto"/>
        <w:ind w:left="7" w:right="73" w:firstLine="420"/>
        <w:rPr>
          <w:rFonts w:ascii="宋体" w:hAnsi="宋体" w:eastAsia="宋体" w:cs="宋体"/>
          <w:sz w:val="20"/>
          <w:szCs w:val="20"/>
        </w:rPr>
      </w:pPr>
      <w:r>
        <w:rPr>
          <w:rFonts w:ascii="Times New Roman" w:hAnsi="Times New Roman" w:eastAsia="Times New Roman" w:cs="Times New Roman"/>
          <w:spacing w:val="7"/>
          <w:sz w:val="20"/>
          <w:szCs w:val="20"/>
        </w:rPr>
        <w:t>3.3.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承包人提交项目管理机构及施工现场管理人员安排报告（格式见合同附件</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5</w:t>
      </w:r>
      <w:r>
        <w:rPr>
          <w:rFonts w:ascii="宋体" w:hAnsi="宋体" w:eastAsia="宋体" w:cs="宋体"/>
          <w:spacing w:val="7"/>
          <w:sz w:val="20"/>
          <w:szCs w:val="20"/>
        </w:rPr>
        <w:t>）的期限</w:t>
      </w:r>
      <w:r>
        <w:rPr>
          <w:rFonts w:ascii="宋体" w:hAnsi="宋体" w:eastAsia="宋体" w:cs="宋体"/>
          <w:spacing w:val="6"/>
          <w:sz w:val="20"/>
          <w:szCs w:val="20"/>
        </w:rPr>
        <w:t>：</w:t>
      </w:r>
      <w:r>
        <w:rPr>
          <w:rFonts w:ascii="宋体" w:hAnsi="宋体" w:eastAsia="宋体" w:cs="宋体"/>
          <w:spacing w:val="6"/>
          <w:sz w:val="20"/>
          <w:szCs w:val="20"/>
          <w:u w:val="single" w:color="auto"/>
        </w:rPr>
        <w:t>接到开工</w:t>
      </w:r>
      <w:r>
        <w:rPr>
          <w:rFonts w:ascii="宋体" w:hAnsi="宋体" w:eastAsia="宋体" w:cs="宋体"/>
          <w:spacing w:val="7"/>
          <w:sz w:val="20"/>
          <w:szCs w:val="20"/>
          <w:u w:val="single" w:color="auto"/>
        </w:rPr>
        <w:t>通知后七日内</w:t>
      </w:r>
      <w:r>
        <w:rPr>
          <w:rFonts w:ascii="宋体" w:hAnsi="宋体" w:eastAsia="宋体" w:cs="宋体"/>
          <w:spacing w:val="7"/>
          <w:sz w:val="20"/>
          <w:szCs w:val="20"/>
        </w:rPr>
        <w:t>。</w:t>
      </w:r>
    </w:p>
    <w:p w14:paraId="398B4B0D">
      <w:pPr>
        <w:spacing w:before="163" w:line="327" w:lineRule="auto"/>
        <w:ind w:left="8" w:firstLine="418"/>
        <w:rPr>
          <w:rFonts w:ascii="宋体" w:hAnsi="宋体" w:eastAsia="宋体" w:cs="宋体"/>
          <w:sz w:val="20"/>
          <w:szCs w:val="20"/>
        </w:rPr>
      </w:pPr>
      <w:r>
        <w:rPr>
          <w:rFonts w:ascii="Times New Roman" w:hAnsi="Times New Roman" w:eastAsia="Times New Roman" w:cs="Times New Roman"/>
          <w:spacing w:val="8"/>
          <w:sz w:val="20"/>
          <w:szCs w:val="20"/>
        </w:rPr>
        <w:t xml:space="preserve">3.3.3  </w:t>
      </w:r>
      <w:r>
        <w:rPr>
          <w:rFonts w:ascii="宋体" w:hAnsi="宋体" w:eastAsia="宋体" w:cs="宋体"/>
          <w:spacing w:val="8"/>
          <w:sz w:val="20"/>
          <w:szCs w:val="20"/>
        </w:rPr>
        <w:t>承包人无正当理由拒绝撤换主要施工管理人员的违约责任：</w:t>
      </w:r>
      <w:r>
        <w:rPr>
          <w:rFonts w:ascii="宋体" w:hAnsi="宋体" w:eastAsia="宋体" w:cs="宋体"/>
          <w:spacing w:val="8"/>
          <w:sz w:val="20"/>
          <w:szCs w:val="20"/>
          <w:u w:val="single" w:color="auto"/>
        </w:rPr>
        <w:t>因承包人主要施工管理人员不称职，</w:t>
      </w:r>
      <w:r>
        <w:rPr>
          <w:rFonts w:ascii="宋体" w:hAnsi="宋体" w:eastAsia="宋体" w:cs="宋体"/>
          <w:spacing w:val="10"/>
          <w:sz w:val="20"/>
          <w:szCs w:val="20"/>
          <w:u w:val="single" w:color="auto"/>
        </w:rPr>
        <w:t>发包人要求调换而无正当理由拒绝撤换或未及时调换的，视为承包人违约</w:t>
      </w:r>
      <w:r>
        <w:rPr>
          <w:rFonts w:ascii="宋体" w:hAnsi="宋体" w:eastAsia="宋体" w:cs="宋体"/>
          <w:spacing w:val="9"/>
          <w:sz w:val="20"/>
          <w:szCs w:val="20"/>
          <w:u w:val="single" w:color="auto"/>
        </w:rPr>
        <w:t>，承包人必须向发包人支付违约</w:t>
      </w:r>
      <w:r>
        <w:rPr>
          <w:rFonts w:ascii="宋体" w:hAnsi="宋体" w:eastAsia="宋体" w:cs="宋体"/>
          <w:spacing w:val="6"/>
          <w:sz w:val="20"/>
          <w:szCs w:val="20"/>
          <w:u w:val="single" w:color="auto"/>
        </w:rPr>
        <w:t>金，支付违约金标准：技术负责人</w:t>
      </w:r>
      <w:r>
        <w:rPr>
          <w:rFonts w:ascii="宋体" w:hAnsi="宋体" w:eastAsia="宋体" w:cs="宋体"/>
          <w:spacing w:val="-22"/>
          <w:sz w:val="20"/>
          <w:szCs w:val="20"/>
          <w:u w:val="single" w:color="auto"/>
        </w:rPr>
        <w:t xml:space="preserve"> </w:t>
      </w:r>
      <w:r>
        <w:rPr>
          <w:rFonts w:ascii="Times New Roman" w:hAnsi="Times New Roman" w:eastAsia="Times New Roman" w:cs="Times New Roman"/>
          <w:spacing w:val="6"/>
          <w:sz w:val="20"/>
          <w:szCs w:val="20"/>
          <w:u w:val="single" w:color="auto"/>
        </w:rPr>
        <w:t xml:space="preserve">1000.00 </w:t>
      </w:r>
      <w:r>
        <w:rPr>
          <w:rFonts w:ascii="宋体" w:hAnsi="宋体" w:eastAsia="宋体" w:cs="宋体"/>
          <w:spacing w:val="6"/>
          <w:sz w:val="20"/>
          <w:szCs w:val="20"/>
          <w:u w:val="single" w:color="auto"/>
        </w:rPr>
        <w:t>元</w:t>
      </w:r>
      <w:r>
        <w:rPr>
          <w:rFonts w:ascii="Times New Roman" w:hAnsi="Times New Roman" w:eastAsia="Times New Roman" w:cs="Times New Roman"/>
          <w:spacing w:val="6"/>
          <w:sz w:val="20"/>
          <w:szCs w:val="20"/>
          <w:u w:val="single" w:color="auto"/>
        </w:rPr>
        <w:t>/</w:t>
      </w:r>
      <w:r>
        <w:rPr>
          <w:rFonts w:ascii="宋体" w:hAnsi="宋体" w:eastAsia="宋体" w:cs="宋体"/>
          <w:spacing w:val="6"/>
          <w:sz w:val="20"/>
          <w:szCs w:val="20"/>
          <w:u w:val="single" w:color="auto"/>
        </w:rPr>
        <w:t>人•次（人民币</w:t>
      </w:r>
      <w:r>
        <w:rPr>
          <w:rFonts w:ascii="宋体" w:hAnsi="宋体" w:eastAsia="宋体" w:cs="宋体"/>
          <w:spacing w:val="19"/>
          <w:sz w:val="20"/>
          <w:szCs w:val="20"/>
          <w:u w:val="single" w:color="auto"/>
        </w:rPr>
        <w:t>）；</w:t>
      </w:r>
      <w:r>
        <w:rPr>
          <w:rFonts w:ascii="宋体" w:hAnsi="宋体" w:eastAsia="宋体" w:cs="宋体"/>
          <w:spacing w:val="6"/>
          <w:sz w:val="20"/>
          <w:szCs w:val="20"/>
          <w:u w:val="single" w:color="auto"/>
        </w:rPr>
        <w:t>专业工程师</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6"/>
          <w:sz w:val="20"/>
          <w:szCs w:val="20"/>
          <w:u w:val="single" w:color="auto"/>
        </w:rPr>
        <w:t xml:space="preserve">500.00 </w:t>
      </w:r>
      <w:r>
        <w:rPr>
          <w:rFonts w:ascii="宋体" w:hAnsi="宋体" w:eastAsia="宋体" w:cs="宋体"/>
          <w:spacing w:val="6"/>
          <w:sz w:val="20"/>
          <w:szCs w:val="20"/>
          <w:u w:val="single" w:color="auto"/>
        </w:rPr>
        <w:t>元</w:t>
      </w:r>
      <w:r>
        <w:rPr>
          <w:rFonts w:ascii="Times New Roman" w:hAnsi="Times New Roman" w:eastAsia="Times New Roman" w:cs="Times New Roman"/>
          <w:spacing w:val="6"/>
          <w:sz w:val="20"/>
          <w:szCs w:val="20"/>
          <w:u w:val="single" w:color="auto"/>
        </w:rPr>
        <w:t>/</w:t>
      </w:r>
      <w:r>
        <w:rPr>
          <w:rFonts w:ascii="宋体" w:hAnsi="宋体" w:eastAsia="宋体" w:cs="宋体"/>
          <w:spacing w:val="6"/>
          <w:sz w:val="20"/>
          <w:szCs w:val="20"/>
          <w:u w:val="single" w:color="auto"/>
        </w:rPr>
        <w:t>人•次（人民币）</w:t>
      </w:r>
      <w:r>
        <w:rPr>
          <w:rFonts w:ascii="宋体" w:hAnsi="宋体" w:eastAsia="宋体" w:cs="宋体"/>
          <w:spacing w:val="6"/>
          <w:sz w:val="20"/>
          <w:szCs w:val="20"/>
        </w:rPr>
        <w:t>。</w:t>
      </w:r>
    </w:p>
    <w:p w14:paraId="6CFB84CE">
      <w:pPr>
        <w:spacing w:before="162" w:line="227" w:lineRule="auto"/>
        <w:jc w:val="right"/>
        <w:rPr>
          <w:rFonts w:ascii="宋体" w:hAnsi="宋体" w:eastAsia="宋体" w:cs="宋体"/>
          <w:sz w:val="20"/>
          <w:szCs w:val="20"/>
        </w:rPr>
      </w:pPr>
      <w:r>
        <w:rPr>
          <w:rFonts w:ascii="Times New Roman" w:hAnsi="Times New Roman" w:eastAsia="Times New Roman" w:cs="Times New Roman"/>
          <w:spacing w:val="8"/>
          <w:sz w:val="20"/>
          <w:szCs w:val="20"/>
        </w:rPr>
        <w:t xml:space="preserve">3.3.4  </w:t>
      </w:r>
      <w:r>
        <w:rPr>
          <w:rFonts w:ascii="宋体" w:hAnsi="宋体" w:eastAsia="宋体" w:cs="宋体"/>
          <w:spacing w:val="8"/>
          <w:sz w:val="20"/>
          <w:szCs w:val="20"/>
        </w:rPr>
        <w:t>承包人主要施工管理人员离开施工现场的批准要求：</w:t>
      </w:r>
      <w:r>
        <w:rPr>
          <w:rFonts w:ascii="宋体" w:hAnsi="宋体" w:eastAsia="宋体" w:cs="宋体"/>
          <w:spacing w:val="8"/>
          <w:sz w:val="20"/>
          <w:szCs w:val="20"/>
          <w:u w:val="single" w:color="auto"/>
        </w:rPr>
        <w:t>按本合同《通用条款》相关条款规定执行</w:t>
      </w:r>
      <w:r>
        <w:rPr>
          <w:rFonts w:ascii="宋体" w:hAnsi="宋体" w:eastAsia="宋体" w:cs="宋体"/>
          <w:spacing w:val="8"/>
          <w:sz w:val="20"/>
          <w:szCs w:val="20"/>
        </w:rPr>
        <w:t>。</w:t>
      </w:r>
    </w:p>
    <w:p w14:paraId="5CD12228">
      <w:pPr>
        <w:spacing w:before="166" w:line="339" w:lineRule="auto"/>
        <w:ind w:left="6" w:right="69" w:firstLine="421"/>
        <w:rPr>
          <w:rFonts w:ascii="宋体" w:hAnsi="宋体" w:eastAsia="宋体" w:cs="宋体"/>
          <w:sz w:val="20"/>
          <w:szCs w:val="20"/>
        </w:rPr>
      </w:pPr>
      <w:r>
        <w:rPr>
          <w:rFonts w:ascii="Times New Roman" w:hAnsi="Times New Roman" w:eastAsia="Times New Roman" w:cs="Times New Roman"/>
          <w:spacing w:val="7"/>
          <w:sz w:val="20"/>
          <w:szCs w:val="20"/>
        </w:rPr>
        <w:t xml:space="preserve">3.3.5  </w:t>
      </w:r>
      <w:r>
        <w:rPr>
          <w:rFonts w:ascii="宋体" w:hAnsi="宋体" w:eastAsia="宋体" w:cs="宋体"/>
          <w:spacing w:val="7"/>
          <w:sz w:val="20"/>
          <w:szCs w:val="20"/>
        </w:rPr>
        <w:t>承包人擅自更换主要施工管理人员的违约责任：</w:t>
      </w:r>
      <w:r>
        <w:rPr>
          <w:rFonts w:ascii="宋体" w:hAnsi="宋体" w:eastAsia="宋体" w:cs="宋体"/>
          <w:spacing w:val="7"/>
          <w:sz w:val="20"/>
          <w:szCs w:val="20"/>
          <w:u w:val="single" w:color="auto"/>
        </w:rPr>
        <w:t>项目技术负责人、</w:t>
      </w:r>
      <w:r>
        <w:rPr>
          <w:rFonts w:ascii="宋体" w:hAnsi="宋体" w:eastAsia="宋体" w:cs="宋体"/>
          <w:spacing w:val="6"/>
          <w:sz w:val="20"/>
          <w:szCs w:val="20"/>
          <w:u w:val="single" w:color="auto"/>
        </w:rPr>
        <w:t>专职安全员及其承诺的其它在</w:t>
      </w:r>
      <w:r>
        <w:rPr>
          <w:rFonts w:ascii="宋体" w:hAnsi="宋体" w:eastAsia="宋体" w:cs="宋体"/>
          <w:spacing w:val="10"/>
          <w:sz w:val="20"/>
          <w:szCs w:val="20"/>
          <w:u w:val="single" w:color="auto"/>
        </w:rPr>
        <w:t>场管理人员未经发包人书面同意不准擅自更换，擅自更换项目技术负责人处</w:t>
      </w:r>
      <w:r>
        <w:rPr>
          <w:rFonts w:ascii="宋体" w:hAnsi="宋体" w:eastAsia="宋体" w:cs="宋体"/>
          <w:spacing w:val="-14"/>
          <w:sz w:val="20"/>
          <w:szCs w:val="20"/>
          <w:u w:val="single" w:color="auto"/>
        </w:rPr>
        <w:t xml:space="preserve"> </w:t>
      </w:r>
      <w:r>
        <w:rPr>
          <w:rFonts w:ascii="Times New Roman" w:hAnsi="Times New Roman" w:eastAsia="Times New Roman" w:cs="Times New Roman"/>
          <w:spacing w:val="10"/>
          <w:sz w:val="20"/>
          <w:szCs w:val="20"/>
          <w:u w:val="single" w:color="auto"/>
        </w:rPr>
        <w:t xml:space="preserve">1000.00 </w:t>
      </w:r>
      <w:r>
        <w:rPr>
          <w:rFonts w:ascii="宋体" w:hAnsi="宋体" w:eastAsia="宋体" w:cs="宋体"/>
          <w:spacing w:val="10"/>
          <w:sz w:val="20"/>
          <w:szCs w:val="20"/>
          <w:u w:val="single" w:color="auto"/>
        </w:rPr>
        <w:t>元</w:t>
      </w:r>
      <w:r>
        <w:rPr>
          <w:rFonts w:ascii="Times New Roman" w:hAnsi="Times New Roman" w:eastAsia="Times New Roman" w:cs="Times New Roman"/>
          <w:spacing w:val="10"/>
          <w:sz w:val="20"/>
          <w:szCs w:val="20"/>
          <w:u w:val="single" w:color="auto"/>
        </w:rPr>
        <w:t>/</w:t>
      </w:r>
      <w:r>
        <w:rPr>
          <w:rFonts w:ascii="宋体" w:hAnsi="宋体" w:eastAsia="宋体" w:cs="宋体"/>
          <w:spacing w:val="10"/>
          <w:sz w:val="20"/>
          <w:szCs w:val="20"/>
          <w:u w:val="single" w:color="auto"/>
        </w:rPr>
        <w:t>人•次（人民币）</w:t>
      </w:r>
      <w:r>
        <w:rPr>
          <w:rFonts w:ascii="宋体" w:hAnsi="宋体" w:eastAsia="宋体" w:cs="宋体"/>
          <w:spacing w:val="4"/>
          <w:sz w:val="20"/>
          <w:szCs w:val="20"/>
          <w:u w:val="single" w:color="auto"/>
        </w:rPr>
        <w:t>违约金；擅自更换专职安全员处</w:t>
      </w:r>
      <w:r>
        <w:rPr>
          <w:rFonts w:ascii="宋体" w:hAnsi="宋体" w:eastAsia="宋体" w:cs="宋体"/>
          <w:spacing w:val="-20"/>
          <w:sz w:val="20"/>
          <w:szCs w:val="20"/>
          <w:u w:val="single" w:color="auto"/>
        </w:rPr>
        <w:t xml:space="preserve"> </w:t>
      </w:r>
      <w:r>
        <w:rPr>
          <w:rFonts w:ascii="Times New Roman" w:hAnsi="Times New Roman" w:eastAsia="Times New Roman" w:cs="Times New Roman"/>
          <w:spacing w:val="4"/>
          <w:sz w:val="20"/>
          <w:szCs w:val="20"/>
          <w:u w:val="single" w:color="auto"/>
        </w:rPr>
        <w:t xml:space="preserve">1000.00 </w:t>
      </w:r>
      <w:r>
        <w:rPr>
          <w:rFonts w:ascii="宋体" w:hAnsi="宋体" w:eastAsia="宋体" w:cs="宋体"/>
          <w:spacing w:val="3"/>
          <w:sz w:val="20"/>
          <w:szCs w:val="20"/>
          <w:u w:val="single" w:color="auto"/>
        </w:rPr>
        <w:t>元</w:t>
      </w:r>
      <w:r>
        <w:rPr>
          <w:rFonts w:ascii="Times New Roman" w:hAnsi="Times New Roman" w:eastAsia="Times New Roman" w:cs="Times New Roman"/>
          <w:spacing w:val="3"/>
          <w:sz w:val="20"/>
          <w:szCs w:val="20"/>
          <w:u w:val="single" w:color="auto"/>
        </w:rPr>
        <w:t>/</w:t>
      </w:r>
      <w:r>
        <w:rPr>
          <w:rFonts w:ascii="宋体" w:hAnsi="宋体" w:eastAsia="宋体" w:cs="宋体"/>
          <w:spacing w:val="3"/>
          <w:sz w:val="20"/>
          <w:szCs w:val="20"/>
          <w:u w:val="single" w:color="auto"/>
        </w:rPr>
        <w:t>人•次（人民币）违约金；擅自更换其它在场管理人员处</w:t>
      </w:r>
      <w:r>
        <w:rPr>
          <w:rFonts w:ascii="宋体" w:hAnsi="宋体" w:eastAsia="宋体" w:cs="宋体"/>
          <w:spacing w:val="-23"/>
          <w:sz w:val="20"/>
          <w:szCs w:val="20"/>
          <w:u w:val="single" w:color="auto"/>
        </w:rPr>
        <w:t xml:space="preserve"> </w:t>
      </w:r>
      <w:r>
        <w:rPr>
          <w:rFonts w:ascii="Times New Roman" w:hAnsi="Times New Roman" w:eastAsia="Times New Roman" w:cs="Times New Roman"/>
          <w:spacing w:val="3"/>
          <w:sz w:val="20"/>
          <w:szCs w:val="20"/>
          <w:u w:val="single" w:color="auto"/>
        </w:rPr>
        <w:t>1000.00</w:t>
      </w:r>
      <w:r>
        <w:rPr>
          <w:rFonts w:ascii="宋体" w:hAnsi="宋体" w:eastAsia="宋体" w:cs="宋体"/>
          <w:spacing w:val="7"/>
          <w:sz w:val="20"/>
          <w:szCs w:val="20"/>
          <w:u w:val="single" w:color="auto"/>
        </w:rPr>
        <w:t>元</w:t>
      </w:r>
      <w:r>
        <w:rPr>
          <w:rFonts w:ascii="Times New Roman" w:hAnsi="Times New Roman" w:eastAsia="Times New Roman" w:cs="Times New Roman"/>
          <w:spacing w:val="7"/>
          <w:sz w:val="20"/>
          <w:szCs w:val="20"/>
          <w:u w:val="single" w:color="auto"/>
        </w:rPr>
        <w:t>/</w:t>
      </w:r>
      <w:r>
        <w:rPr>
          <w:rFonts w:ascii="宋体" w:hAnsi="宋体" w:eastAsia="宋体" w:cs="宋体"/>
          <w:spacing w:val="7"/>
          <w:sz w:val="20"/>
          <w:szCs w:val="20"/>
          <w:u w:val="single" w:color="auto"/>
        </w:rPr>
        <w:t>人•次（人民币）违约金</w:t>
      </w:r>
      <w:r>
        <w:rPr>
          <w:rFonts w:ascii="宋体" w:hAnsi="宋体" w:eastAsia="宋体" w:cs="宋体"/>
          <w:spacing w:val="7"/>
          <w:sz w:val="20"/>
          <w:szCs w:val="20"/>
        </w:rPr>
        <w:t>。</w:t>
      </w:r>
    </w:p>
    <w:p w14:paraId="18613E27">
      <w:pPr>
        <w:spacing w:line="339" w:lineRule="auto"/>
        <w:rPr>
          <w:rFonts w:ascii="宋体" w:hAnsi="宋体" w:eastAsia="宋体" w:cs="宋体"/>
          <w:sz w:val="20"/>
          <w:szCs w:val="20"/>
        </w:rPr>
        <w:sectPr>
          <w:headerReference r:id="rId119" w:type="default"/>
          <w:footerReference r:id="rId120" w:type="default"/>
          <w:pgSz w:w="11907" w:h="16840"/>
          <w:pgMar w:top="1166" w:right="1000" w:bottom="1220" w:left="1176" w:header="829" w:footer="1058" w:gutter="0"/>
          <w:pgNumType w:fmt="decimal"/>
          <w:cols w:space="720" w:num="1"/>
        </w:sectPr>
      </w:pPr>
    </w:p>
    <w:p w14:paraId="4E97CCB7">
      <w:pPr>
        <w:spacing w:before="301" w:line="378" w:lineRule="auto"/>
        <w:ind w:left="7" w:firstLine="419"/>
        <w:jc w:val="both"/>
        <w:rPr>
          <w:rFonts w:ascii="宋体" w:hAnsi="宋体" w:eastAsia="宋体" w:cs="宋体"/>
          <w:sz w:val="20"/>
          <w:szCs w:val="20"/>
        </w:rPr>
      </w:pPr>
      <w:r>
        <w:rPr>
          <w:rFonts w:ascii="宋体" w:hAnsi="宋体" w:eastAsia="宋体" w:cs="宋体"/>
          <w:spacing w:val="10"/>
          <w:sz w:val="20"/>
          <w:szCs w:val="20"/>
        </w:rPr>
        <w:t>承包人主要施工管理人员擅自离开施工现场的违约责任：</w:t>
      </w:r>
      <w:r>
        <w:rPr>
          <w:rFonts w:ascii="宋体" w:hAnsi="宋体" w:eastAsia="宋体" w:cs="宋体"/>
          <w:spacing w:val="10"/>
          <w:sz w:val="20"/>
          <w:szCs w:val="20"/>
          <w:u w:val="single" w:color="auto"/>
        </w:rPr>
        <w:t>未经发包人同意，项</w:t>
      </w:r>
      <w:r>
        <w:rPr>
          <w:rFonts w:ascii="宋体" w:hAnsi="宋体" w:eastAsia="宋体" w:cs="宋体"/>
          <w:spacing w:val="9"/>
          <w:sz w:val="20"/>
          <w:szCs w:val="20"/>
          <w:u w:val="single" w:color="auto"/>
        </w:rPr>
        <w:t>目技术负责人擅自离岗</w:t>
      </w:r>
      <w:r>
        <w:rPr>
          <w:rFonts w:ascii="宋体" w:hAnsi="宋体" w:eastAsia="宋体" w:cs="宋体"/>
          <w:spacing w:val="7"/>
          <w:sz w:val="20"/>
          <w:szCs w:val="20"/>
          <w:u w:val="single" w:color="auto"/>
        </w:rPr>
        <w:t>的，视为承包人违约，发包人有权要求承包人支付违约金</w:t>
      </w:r>
      <w:r>
        <w:rPr>
          <w:rFonts w:ascii="宋体" w:hAnsi="宋体" w:eastAsia="宋体" w:cs="宋体"/>
          <w:spacing w:val="-19"/>
          <w:sz w:val="20"/>
          <w:szCs w:val="20"/>
          <w:u w:val="single" w:color="auto"/>
        </w:rPr>
        <w:t xml:space="preserve"> </w:t>
      </w:r>
      <w:r>
        <w:rPr>
          <w:rFonts w:ascii="Times New Roman" w:hAnsi="Times New Roman" w:eastAsia="Times New Roman" w:cs="Times New Roman"/>
          <w:spacing w:val="7"/>
          <w:sz w:val="20"/>
          <w:szCs w:val="20"/>
          <w:u w:val="single" w:color="auto"/>
        </w:rPr>
        <w:t xml:space="preserve">1000.00 </w:t>
      </w:r>
      <w:r>
        <w:rPr>
          <w:rFonts w:ascii="宋体" w:hAnsi="宋体" w:eastAsia="宋体" w:cs="宋体"/>
          <w:spacing w:val="7"/>
          <w:sz w:val="20"/>
          <w:szCs w:val="20"/>
          <w:u w:val="single" w:color="auto"/>
        </w:rPr>
        <w:t>元</w:t>
      </w:r>
      <w:r>
        <w:rPr>
          <w:rFonts w:ascii="Times New Roman" w:hAnsi="Times New Roman" w:eastAsia="Times New Roman" w:cs="Times New Roman"/>
          <w:spacing w:val="7"/>
          <w:sz w:val="20"/>
          <w:szCs w:val="20"/>
          <w:u w:val="single" w:color="auto"/>
        </w:rPr>
        <w:t>/</w:t>
      </w:r>
      <w:r>
        <w:rPr>
          <w:rFonts w:ascii="宋体" w:hAnsi="宋体" w:eastAsia="宋体" w:cs="宋体"/>
          <w:spacing w:val="7"/>
          <w:sz w:val="20"/>
          <w:szCs w:val="20"/>
          <w:u w:val="single" w:color="auto"/>
        </w:rPr>
        <w:t>人•次</w:t>
      </w:r>
      <w:r>
        <w:rPr>
          <w:rFonts w:ascii="宋体" w:hAnsi="宋体" w:eastAsia="宋体" w:cs="宋体"/>
          <w:spacing w:val="6"/>
          <w:sz w:val="20"/>
          <w:szCs w:val="20"/>
          <w:u w:val="single" w:color="auto"/>
        </w:rPr>
        <w:t>（人民币</w:t>
      </w:r>
      <w:r>
        <w:rPr>
          <w:rFonts w:ascii="宋体" w:hAnsi="宋体" w:eastAsia="宋体" w:cs="宋体"/>
          <w:spacing w:val="15"/>
          <w:sz w:val="20"/>
          <w:szCs w:val="20"/>
          <w:u w:val="single" w:color="auto"/>
        </w:rPr>
        <w:t>）；</w:t>
      </w:r>
      <w:r>
        <w:rPr>
          <w:rFonts w:ascii="宋体" w:hAnsi="宋体" w:eastAsia="宋体" w:cs="宋体"/>
          <w:spacing w:val="6"/>
          <w:sz w:val="20"/>
          <w:szCs w:val="20"/>
          <w:u w:val="single" w:color="auto"/>
        </w:rPr>
        <w:t>未经发包人同意，</w:t>
      </w:r>
      <w:r>
        <w:rPr>
          <w:rFonts w:ascii="宋体" w:hAnsi="宋体" w:eastAsia="宋体" w:cs="宋体"/>
          <w:spacing w:val="7"/>
          <w:sz w:val="20"/>
          <w:szCs w:val="20"/>
          <w:u w:val="single" w:color="auto"/>
        </w:rPr>
        <w:t>专职安全员擅自离岗的，视为承包人违约，发包人有权要求承包人支付违约金</w:t>
      </w:r>
      <w:r>
        <w:rPr>
          <w:rFonts w:ascii="宋体" w:hAnsi="宋体" w:eastAsia="宋体" w:cs="宋体"/>
          <w:spacing w:val="-34"/>
          <w:sz w:val="20"/>
          <w:szCs w:val="20"/>
          <w:u w:val="single" w:color="auto"/>
        </w:rPr>
        <w:t xml:space="preserve"> </w:t>
      </w:r>
      <w:r>
        <w:rPr>
          <w:rFonts w:ascii="Times New Roman" w:hAnsi="Times New Roman" w:eastAsia="Times New Roman" w:cs="Times New Roman"/>
          <w:spacing w:val="7"/>
          <w:sz w:val="20"/>
          <w:szCs w:val="20"/>
          <w:u w:val="single" w:color="auto"/>
        </w:rPr>
        <w:t xml:space="preserve">500.00 </w:t>
      </w:r>
      <w:r>
        <w:rPr>
          <w:rFonts w:ascii="宋体" w:hAnsi="宋体" w:eastAsia="宋体" w:cs="宋体"/>
          <w:spacing w:val="7"/>
          <w:sz w:val="20"/>
          <w:szCs w:val="20"/>
          <w:u w:val="single" w:color="auto"/>
        </w:rPr>
        <w:t>元</w:t>
      </w:r>
      <w:r>
        <w:rPr>
          <w:rFonts w:ascii="Times New Roman" w:hAnsi="Times New Roman" w:eastAsia="Times New Roman" w:cs="Times New Roman"/>
          <w:spacing w:val="7"/>
          <w:sz w:val="20"/>
          <w:szCs w:val="20"/>
          <w:u w:val="single" w:color="auto"/>
        </w:rPr>
        <w:t>/</w:t>
      </w:r>
      <w:r>
        <w:rPr>
          <w:rFonts w:ascii="宋体" w:hAnsi="宋体" w:eastAsia="宋体" w:cs="宋体"/>
          <w:spacing w:val="6"/>
          <w:sz w:val="20"/>
          <w:szCs w:val="20"/>
          <w:u w:val="single" w:color="auto"/>
        </w:rPr>
        <w:t>人•次（人民币</w:t>
      </w:r>
      <w:r>
        <w:rPr>
          <w:rFonts w:ascii="宋体" w:hAnsi="宋体" w:eastAsia="宋体" w:cs="宋体"/>
          <w:spacing w:val="-30"/>
          <w:sz w:val="20"/>
          <w:szCs w:val="20"/>
          <w:u w:val="single" w:color="auto"/>
        </w:rPr>
        <w:t>）；</w:t>
      </w:r>
      <w:r>
        <w:rPr>
          <w:rFonts w:ascii="宋体" w:hAnsi="宋体" w:eastAsia="宋体" w:cs="宋体"/>
          <w:spacing w:val="9"/>
          <w:sz w:val="20"/>
          <w:szCs w:val="20"/>
          <w:u w:val="single" w:color="auto"/>
        </w:rPr>
        <w:t>其它在场管理人员擅自离岗的，视为承包人违约，发</w:t>
      </w:r>
      <w:r>
        <w:rPr>
          <w:rFonts w:ascii="宋体" w:hAnsi="宋体" w:eastAsia="宋体" w:cs="宋体"/>
          <w:spacing w:val="8"/>
          <w:sz w:val="20"/>
          <w:szCs w:val="20"/>
          <w:u w:val="single" w:color="auto"/>
        </w:rPr>
        <w:t>包人有权要求承包人支付违约金</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8"/>
          <w:sz w:val="20"/>
          <w:szCs w:val="20"/>
          <w:u w:val="single" w:color="auto"/>
        </w:rPr>
        <w:t xml:space="preserve">500.00 </w:t>
      </w:r>
      <w:r>
        <w:rPr>
          <w:rFonts w:ascii="宋体" w:hAnsi="宋体" w:eastAsia="宋体" w:cs="宋体"/>
          <w:spacing w:val="8"/>
          <w:sz w:val="20"/>
          <w:szCs w:val="20"/>
          <w:u w:val="single" w:color="auto"/>
        </w:rPr>
        <w:t>元</w:t>
      </w:r>
      <w:r>
        <w:rPr>
          <w:rFonts w:ascii="Times New Roman" w:hAnsi="Times New Roman" w:eastAsia="Times New Roman" w:cs="Times New Roman"/>
          <w:spacing w:val="8"/>
          <w:sz w:val="20"/>
          <w:szCs w:val="20"/>
          <w:u w:val="single" w:color="auto"/>
        </w:rPr>
        <w:t>/</w:t>
      </w:r>
      <w:r>
        <w:rPr>
          <w:rFonts w:ascii="宋体" w:hAnsi="宋体" w:eastAsia="宋体" w:cs="宋体"/>
          <w:spacing w:val="8"/>
          <w:sz w:val="20"/>
          <w:szCs w:val="20"/>
          <w:u w:val="single" w:color="auto"/>
        </w:rPr>
        <w:t>人•次（人</w:t>
      </w:r>
      <w:r>
        <w:rPr>
          <w:rFonts w:ascii="宋体" w:hAnsi="宋体" w:eastAsia="宋体" w:cs="宋体"/>
          <w:spacing w:val="2"/>
          <w:sz w:val="20"/>
          <w:szCs w:val="20"/>
          <w:u w:val="single" w:color="auto"/>
        </w:rPr>
        <w:t>民币）</w:t>
      </w:r>
      <w:r>
        <w:rPr>
          <w:rFonts w:ascii="宋体" w:hAnsi="宋体" w:eastAsia="宋体" w:cs="宋体"/>
          <w:spacing w:val="2"/>
          <w:sz w:val="20"/>
          <w:szCs w:val="20"/>
        </w:rPr>
        <w:t>。</w:t>
      </w:r>
    </w:p>
    <w:p w14:paraId="0F7D875D">
      <w:pPr>
        <w:spacing w:before="275" w:line="225" w:lineRule="auto"/>
        <w:ind w:left="4"/>
        <w:outlineLvl w:val="2"/>
        <w:rPr>
          <w:rFonts w:ascii="宋体" w:hAnsi="宋体" w:eastAsia="宋体" w:cs="宋体"/>
          <w:sz w:val="31"/>
          <w:szCs w:val="31"/>
        </w:rPr>
      </w:pPr>
      <w:r>
        <w:rPr>
          <w:rFonts w:ascii="Times New Roman" w:hAnsi="Times New Roman" w:eastAsia="Times New Roman" w:cs="Times New Roman"/>
          <w:b/>
          <w:bCs/>
          <w:sz w:val="31"/>
          <w:szCs w:val="31"/>
        </w:rPr>
        <w:t>3.5</w:t>
      </w:r>
      <w:r>
        <w:rPr>
          <w:rFonts w:ascii="Times New Roman" w:hAnsi="Times New Roman" w:eastAsia="Times New Roman" w:cs="Times New Roman"/>
          <w:b/>
          <w:bCs/>
          <w:spacing w:val="13"/>
          <w:sz w:val="31"/>
          <w:szCs w:val="31"/>
        </w:rPr>
        <w:t xml:space="preserve">  </w:t>
      </w:r>
      <w:r>
        <w:rPr>
          <w:rFonts w:ascii="宋体" w:hAnsi="宋体" w:eastAsia="宋体" w:cs="宋体"/>
          <w:b/>
          <w:bCs/>
          <w:sz w:val="31"/>
          <w:szCs w:val="31"/>
        </w:rPr>
        <w:t>分包</w:t>
      </w:r>
    </w:p>
    <w:p w14:paraId="75040AF1">
      <w:pPr>
        <w:spacing w:line="258" w:lineRule="auto"/>
        <w:rPr>
          <w:rFonts w:ascii="Arial"/>
          <w:sz w:val="21"/>
        </w:rPr>
      </w:pPr>
    </w:p>
    <w:p w14:paraId="1F67EECA">
      <w:pPr>
        <w:spacing w:line="259" w:lineRule="auto"/>
        <w:rPr>
          <w:rFonts w:ascii="Arial"/>
          <w:sz w:val="21"/>
        </w:rPr>
      </w:pPr>
    </w:p>
    <w:p w14:paraId="67A95A2A">
      <w:pPr>
        <w:spacing w:before="65" w:line="228" w:lineRule="auto"/>
        <w:ind w:left="427"/>
        <w:rPr>
          <w:rFonts w:ascii="宋体" w:hAnsi="宋体" w:eastAsia="宋体" w:cs="宋体"/>
          <w:sz w:val="20"/>
          <w:szCs w:val="20"/>
        </w:rPr>
      </w:pPr>
      <w:r>
        <w:rPr>
          <w:rFonts w:ascii="Times New Roman" w:hAnsi="Times New Roman" w:eastAsia="Times New Roman" w:cs="Times New Roman"/>
          <w:spacing w:val="4"/>
          <w:sz w:val="20"/>
          <w:szCs w:val="20"/>
        </w:rPr>
        <w:t>3.5.</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分包的一般约定</w:t>
      </w:r>
    </w:p>
    <w:p w14:paraId="71B8DE60">
      <w:pPr>
        <w:spacing w:before="160" w:line="227" w:lineRule="auto"/>
        <w:ind w:left="427"/>
        <w:rPr>
          <w:rFonts w:ascii="宋体" w:hAnsi="宋体" w:eastAsia="宋体" w:cs="宋体"/>
          <w:sz w:val="20"/>
          <w:szCs w:val="20"/>
        </w:rPr>
      </w:pPr>
      <w:r>
        <w:rPr>
          <w:rFonts w:ascii="宋体" w:hAnsi="宋体" w:eastAsia="宋体" w:cs="宋体"/>
          <w:spacing w:val="8"/>
          <w:sz w:val="20"/>
          <w:szCs w:val="20"/>
        </w:rPr>
        <w:t>禁止分包的工程包括：</w:t>
      </w:r>
      <w:r>
        <w:rPr>
          <w:rFonts w:ascii="宋体" w:hAnsi="宋体" w:eastAsia="宋体" w:cs="宋体"/>
          <w:spacing w:val="8"/>
          <w:sz w:val="20"/>
          <w:szCs w:val="20"/>
          <w:u w:val="single" w:color="auto"/>
        </w:rPr>
        <w:t xml:space="preserve">本项目不允许分包  </w:t>
      </w:r>
      <w:r>
        <w:rPr>
          <w:rFonts w:ascii="宋体" w:hAnsi="宋体" w:eastAsia="宋体" w:cs="宋体"/>
          <w:spacing w:val="8"/>
          <w:sz w:val="20"/>
          <w:szCs w:val="20"/>
        </w:rPr>
        <w:t>。</w:t>
      </w:r>
    </w:p>
    <w:p w14:paraId="4BDD1EA1">
      <w:pPr>
        <w:spacing w:before="162" w:line="228" w:lineRule="auto"/>
        <w:ind w:left="428"/>
        <w:rPr>
          <w:rFonts w:ascii="宋体" w:hAnsi="宋体" w:eastAsia="宋体" w:cs="宋体"/>
          <w:sz w:val="20"/>
          <w:szCs w:val="20"/>
        </w:rPr>
      </w:pPr>
      <w:r>
        <w:rPr>
          <w:rFonts w:ascii="宋体" w:hAnsi="宋体" w:eastAsia="宋体" w:cs="宋体"/>
          <w:spacing w:val="7"/>
          <w:sz w:val="20"/>
          <w:szCs w:val="20"/>
        </w:rPr>
        <w:t>主体结构、关键性工作的范围：</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45EE7231">
      <w:pPr>
        <w:spacing w:before="161" w:line="228" w:lineRule="auto"/>
        <w:ind w:left="427"/>
        <w:rPr>
          <w:rFonts w:ascii="宋体" w:hAnsi="宋体" w:eastAsia="宋体" w:cs="宋体"/>
          <w:sz w:val="20"/>
          <w:szCs w:val="20"/>
        </w:rPr>
      </w:pPr>
      <w:r>
        <w:rPr>
          <w:rFonts w:ascii="Times New Roman" w:hAnsi="Times New Roman" w:eastAsia="Times New Roman" w:cs="Times New Roman"/>
          <w:spacing w:val="5"/>
          <w:sz w:val="20"/>
          <w:szCs w:val="20"/>
        </w:rPr>
        <w:t xml:space="preserve">3.5.2  </w:t>
      </w:r>
      <w:r>
        <w:rPr>
          <w:rFonts w:ascii="宋体" w:hAnsi="宋体" w:eastAsia="宋体" w:cs="宋体"/>
          <w:spacing w:val="5"/>
          <w:sz w:val="20"/>
          <w:szCs w:val="20"/>
        </w:rPr>
        <w:t>分包的确定</w:t>
      </w:r>
    </w:p>
    <w:p w14:paraId="20005A3F">
      <w:pPr>
        <w:spacing w:before="160" w:line="227" w:lineRule="auto"/>
        <w:ind w:left="434"/>
        <w:rPr>
          <w:rFonts w:ascii="宋体" w:hAnsi="宋体" w:eastAsia="宋体" w:cs="宋体"/>
          <w:sz w:val="20"/>
          <w:szCs w:val="20"/>
        </w:rPr>
      </w:pPr>
      <w:r>
        <w:rPr>
          <w:rFonts w:ascii="宋体" w:hAnsi="宋体" w:eastAsia="宋体" w:cs="宋体"/>
          <w:spacing w:val="8"/>
          <w:sz w:val="20"/>
          <w:szCs w:val="20"/>
        </w:rPr>
        <w:t>允许分包的专业工程包括：</w:t>
      </w:r>
      <w:r>
        <w:rPr>
          <w:rFonts w:ascii="宋体" w:hAnsi="宋体" w:eastAsia="宋体" w:cs="宋体"/>
          <w:spacing w:val="8"/>
          <w:sz w:val="20"/>
          <w:szCs w:val="20"/>
          <w:u w:val="single" w:color="auto"/>
        </w:rPr>
        <w:t xml:space="preserve">本项目不允许分包  </w:t>
      </w:r>
      <w:r>
        <w:rPr>
          <w:rFonts w:ascii="宋体" w:hAnsi="宋体" w:eastAsia="宋体" w:cs="宋体"/>
          <w:spacing w:val="8"/>
          <w:sz w:val="20"/>
          <w:szCs w:val="20"/>
        </w:rPr>
        <w:t>。</w:t>
      </w:r>
    </w:p>
    <w:p w14:paraId="1616D2E6">
      <w:pPr>
        <w:spacing w:before="164" w:line="228" w:lineRule="auto"/>
        <w:ind w:left="427"/>
        <w:rPr>
          <w:rFonts w:ascii="宋体" w:hAnsi="宋体" w:eastAsia="宋体" w:cs="宋体"/>
          <w:sz w:val="20"/>
          <w:szCs w:val="20"/>
        </w:rPr>
      </w:pPr>
      <w:r>
        <w:rPr>
          <w:rFonts w:ascii="宋体" w:hAnsi="宋体" w:eastAsia="宋体" w:cs="宋体"/>
          <w:spacing w:val="7"/>
          <w:sz w:val="20"/>
          <w:szCs w:val="20"/>
        </w:rPr>
        <w:t>其他关于分包的约定：</w:t>
      </w:r>
    </w:p>
    <w:p w14:paraId="3FB44AAD">
      <w:pPr>
        <w:spacing w:before="163" w:line="327" w:lineRule="auto"/>
        <w:ind w:left="7" w:right="56" w:firstLine="430"/>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）除前款约定的分包内容外，经过发包人和监理人同意，承包人可以将其他非主体、非关键性工作</w:t>
      </w:r>
      <w:r>
        <w:rPr>
          <w:rFonts w:ascii="宋体" w:hAnsi="宋体" w:eastAsia="宋体" w:cs="宋体"/>
          <w:spacing w:val="10"/>
          <w:sz w:val="20"/>
          <w:szCs w:val="20"/>
        </w:rPr>
        <w:t>分包给第三人，但分包人应当经过发包人和监理人审批。发包人和监理人有权</w:t>
      </w:r>
      <w:r>
        <w:rPr>
          <w:rFonts w:ascii="宋体" w:hAnsi="宋体" w:eastAsia="宋体" w:cs="宋体"/>
          <w:spacing w:val="9"/>
          <w:sz w:val="20"/>
          <w:szCs w:val="20"/>
        </w:rPr>
        <w:t>拒绝承包人的分包请求和承包人选择的分包人。本项目分包人主要施工管理人员名单详见合同附件</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6</w:t>
      </w:r>
      <w:r>
        <w:rPr>
          <w:rFonts w:ascii="宋体" w:hAnsi="宋体" w:eastAsia="宋体" w:cs="宋体"/>
          <w:spacing w:val="8"/>
          <w:sz w:val="20"/>
          <w:szCs w:val="20"/>
        </w:rPr>
        <w:t>。</w:t>
      </w:r>
    </w:p>
    <w:p w14:paraId="3452F8AA">
      <w:pPr>
        <w:spacing w:before="162" w:line="302" w:lineRule="auto"/>
        <w:ind w:left="7" w:right="54" w:firstLine="429"/>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2</w:t>
      </w:r>
      <w:r>
        <w:rPr>
          <w:rFonts w:ascii="宋体" w:hAnsi="宋体" w:eastAsia="宋体" w:cs="宋体"/>
          <w:spacing w:val="7"/>
          <w:sz w:val="20"/>
          <w:szCs w:val="20"/>
        </w:rPr>
        <w:t>）在相关分包合同签订并报送有关建设行政主管部门备案后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 xml:space="preserve">7 </w:t>
      </w:r>
      <w:r>
        <w:rPr>
          <w:rFonts w:ascii="宋体" w:hAnsi="宋体" w:eastAsia="宋体" w:cs="宋体"/>
          <w:spacing w:val="7"/>
          <w:sz w:val="20"/>
          <w:szCs w:val="20"/>
        </w:rPr>
        <w:t>天</w:t>
      </w:r>
      <w:r>
        <w:rPr>
          <w:rFonts w:ascii="宋体" w:hAnsi="宋体" w:eastAsia="宋体" w:cs="宋体"/>
          <w:spacing w:val="6"/>
          <w:sz w:val="20"/>
          <w:szCs w:val="20"/>
        </w:rPr>
        <w:t>内，承包人应当将一份副本提交给</w:t>
      </w:r>
      <w:r>
        <w:rPr>
          <w:rFonts w:ascii="宋体" w:hAnsi="宋体" w:eastAsia="宋体" w:cs="宋体"/>
          <w:spacing w:val="9"/>
          <w:sz w:val="20"/>
          <w:szCs w:val="20"/>
        </w:rPr>
        <w:t>监理人，承包人应保障分包工作不得再次分</w:t>
      </w:r>
      <w:r>
        <w:rPr>
          <w:rFonts w:ascii="宋体" w:hAnsi="宋体" w:eastAsia="宋体" w:cs="宋体"/>
          <w:spacing w:val="8"/>
          <w:sz w:val="20"/>
          <w:szCs w:val="20"/>
        </w:rPr>
        <w:t>包。</w:t>
      </w:r>
    </w:p>
    <w:p w14:paraId="0D2E9EA3">
      <w:pPr>
        <w:spacing w:before="161" w:line="299" w:lineRule="auto"/>
        <w:ind w:left="10" w:right="54" w:firstLine="426"/>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3</w:t>
      </w:r>
      <w:r>
        <w:rPr>
          <w:rFonts w:ascii="宋体" w:hAnsi="宋体" w:eastAsia="宋体" w:cs="宋体"/>
          <w:spacing w:val="7"/>
          <w:sz w:val="20"/>
          <w:szCs w:val="20"/>
        </w:rPr>
        <w:t>）未经承包人和监理人审批同意的分包工程和分包人，承包人有权拒绝验收分包工程和支付相应款项，</w:t>
      </w:r>
      <w:r>
        <w:rPr>
          <w:rFonts w:ascii="宋体" w:hAnsi="宋体" w:eastAsia="宋体" w:cs="宋体"/>
          <w:spacing w:val="-48"/>
          <w:sz w:val="20"/>
          <w:szCs w:val="20"/>
        </w:rPr>
        <w:t xml:space="preserve"> </w:t>
      </w:r>
      <w:r>
        <w:rPr>
          <w:rFonts w:ascii="宋体" w:hAnsi="宋体" w:eastAsia="宋体" w:cs="宋体"/>
          <w:spacing w:val="7"/>
          <w:sz w:val="20"/>
          <w:szCs w:val="20"/>
        </w:rPr>
        <w:t>由此引起的发包人费用增加和</w:t>
      </w:r>
      <w:r>
        <w:rPr>
          <w:rFonts w:ascii="Times New Roman" w:hAnsi="Times New Roman" w:eastAsia="Times New Roman" w:cs="Times New Roman"/>
          <w:spacing w:val="7"/>
          <w:sz w:val="20"/>
          <w:szCs w:val="20"/>
        </w:rPr>
        <w:t>(</w:t>
      </w:r>
      <w:r>
        <w:rPr>
          <w:rFonts w:ascii="宋体" w:hAnsi="宋体" w:eastAsia="宋体" w:cs="宋体"/>
          <w:spacing w:val="7"/>
          <w:sz w:val="20"/>
          <w:szCs w:val="20"/>
        </w:rPr>
        <w:t>或</w:t>
      </w:r>
      <w:r>
        <w:rPr>
          <w:rFonts w:ascii="Times New Roman" w:hAnsi="Times New Roman" w:eastAsia="Times New Roman" w:cs="Times New Roman"/>
          <w:spacing w:val="7"/>
          <w:sz w:val="20"/>
          <w:szCs w:val="20"/>
        </w:rPr>
        <w:t>)</w:t>
      </w:r>
      <w:r>
        <w:rPr>
          <w:rFonts w:ascii="宋体" w:hAnsi="宋体" w:eastAsia="宋体" w:cs="宋体"/>
          <w:spacing w:val="7"/>
          <w:sz w:val="20"/>
          <w:szCs w:val="20"/>
        </w:rPr>
        <w:t>延误的工期由发包人承担。</w:t>
      </w:r>
    </w:p>
    <w:p w14:paraId="6465F3A4">
      <w:pPr>
        <w:spacing w:before="168" w:line="228"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4</w:t>
      </w:r>
      <w:r>
        <w:rPr>
          <w:rFonts w:ascii="宋体" w:hAnsi="宋体" w:eastAsia="宋体" w:cs="宋体"/>
          <w:spacing w:val="9"/>
          <w:sz w:val="20"/>
          <w:szCs w:val="20"/>
        </w:rPr>
        <w:t>）承包人有以下情况之一者，发包人有权解除合同，并视情况扣除其履约保证金：</w:t>
      </w:r>
    </w:p>
    <w:p w14:paraId="01EDC3FB">
      <w:pPr>
        <w:spacing w:before="165" w:line="301" w:lineRule="auto"/>
        <w:ind w:left="8" w:right="54" w:firstLine="439"/>
        <w:rPr>
          <w:rFonts w:ascii="宋体" w:hAnsi="宋体" w:eastAsia="宋体" w:cs="宋体"/>
          <w:sz w:val="20"/>
          <w:szCs w:val="20"/>
        </w:rPr>
      </w:pPr>
      <w:r>
        <w:rPr>
          <w:rFonts w:ascii="宋体" w:hAnsi="宋体" w:eastAsia="宋体" w:cs="宋体"/>
          <w:spacing w:val="9"/>
          <w:sz w:val="20"/>
          <w:szCs w:val="20"/>
        </w:rPr>
        <w:t>①个人承包工程，包括本人单位及外单位人员承包，发包人不承认其个人拥有任何资质等级及营业许</w:t>
      </w:r>
      <w:r>
        <w:rPr>
          <w:rFonts w:ascii="宋体" w:hAnsi="宋体" w:eastAsia="宋体" w:cs="宋体"/>
          <w:spacing w:val="8"/>
          <w:sz w:val="20"/>
          <w:szCs w:val="20"/>
        </w:rPr>
        <w:t>可资格。必须向发包人交纳合同总价金额</w:t>
      </w:r>
      <w:r>
        <w:rPr>
          <w:rFonts w:ascii="宋体" w:hAnsi="宋体" w:eastAsia="宋体" w:cs="宋体"/>
          <w:spacing w:val="-27"/>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8"/>
          <w:sz w:val="20"/>
          <w:szCs w:val="20"/>
        </w:rPr>
        <w:t>的违约金。</w:t>
      </w:r>
    </w:p>
    <w:p w14:paraId="552F9FCE">
      <w:pPr>
        <w:spacing w:before="164" w:line="301" w:lineRule="auto"/>
        <w:ind w:left="9" w:right="56" w:firstLine="437"/>
        <w:rPr>
          <w:rFonts w:ascii="宋体" w:hAnsi="宋体" w:eastAsia="宋体" w:cs="宋体"/>
          <w:sz w:val="20"/>
          <w:szCs w:val="20"/>
        </w:rPr>
      </w:pPr>
      <w:r>
        <w:rPr>
          <w:rFonts w:ascii="宋体" w:hAnsi="宋体" w:eastAsia="宋体" w:cs="宋体"/>
          <w:spacing w:val="9"/>
          <w:sz w:val="20"/>
          <w:szCs w:val="20"/>
        </w:rPr>
        <w:t>②几个人联合承包工程，就地组织暗分包队伍，不具备完成本工程的技术、机械能力，被发包人判定为没有能力履行的承包人。必须向发包人交纳合同总</w:t>
      </w:r>
      <w:r>
        <w:rPr>
          <w:rFonts w:ascii="宋体" w:hAnsi="宋体" w:eastAsia="宋体" w:cs="宋体"/>
          <w:spacing w:val="8"/>
          <w:sz w:val="20"/>
          <w:szCs w:val="20"/>
        </w:rPr>
        <w:t>价金额</w:t>
      </w:r>
      <w:r>
        <w:rPr>
          <w:rFonts w:ascii="宋体" w:hAnsi="宋体" w:eastAsia="宋体" w:cs="宋体"/>
          <w:spacing w:val="-34"/>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8"/>
          <w:sz w:val="20"/>
          <w:szCs w:val="20"/>
        </w:rPr>
        <w:t>的违约金。</w:t>
      </w:r>
    </w:p>
    <w:p w14:paraId="31F72E6E">
      <w:pPr>
        <w:spacing w:before="164" w:line="304" w:lineRule="auto"/>
        <w:ind w:left="24" w:right="53" w:firstLine="422"/>
        <w:rPr>
          <w:rFonts w:ascii="宋体" w:hAnsi="宋体" w:eastAsia="宋体" w:cs="宋体"/>
          <w:sz w:val="20"/>
          <w:szCs w:val="20"/>
        </w:rPr>
      </w:pPr>
      <w:r>
        <w:rPr>
          <w:rFonts w:ascii="宋体" w:hAnsi="宋体" w:eastAsia="宋体" w:cs="宋体"/>
          <w:spacing w:val="10"/>
          <w:sz w:val="20"/>
          <w:szCs w:val="20"/>
        </w:rPr>
        <w:t>③就地转包全部的工程，</w:t>
      </w:r>
      <w:r>
        <w:rPr>
          <w:rFonts w:ascii="宋体" w:hAnsi="宋体" w:eastAsia="宋体" w:cs="宋体"/>
          <w:spacing w:val="-57"/>
          <w:sz w:val="20"/>
          <w:szCs w:val="20"/>
        </w:rPr>
        <w:t xml:space="preserve"> </w:t>
      </w:r>
      <w:r>
        <w:rPr>
          <w:rFonts w:ascii="宋体" w:hAnsi="宋体" w:eastAsia="宋体" w:cs="宋体"/>
          <w:spacing w:val="10"/>
          <w:sz w:val="20"/>
          <w:szCs w:val="20"/>
        </w:rPr>
        <w:t>以谋取高额转让费、管理费的承包人。必须向发包人交纳合同总</w:t>
      </w:r>
      <w:r>
        <w:rPr>
          <w:rFonts w:ascii="宋体" w:hAnsi="宋体" w:eastAsia="宋体" w:cs="宋体"/>
          <w:spacing w:val="9"/>
          <w:sz w:val="20"/>
          <w:szCs w:val="20"/>
        </w:rPr>
        <w:t>价金额</w:t>
      </w:r>
      <w:r>
        <w:rPr>
          <w:rFonts w:ascii="宋体" w:hAnsi="宋体" w:eastAsia="宋体" w:cs="宋体"/>
          <w:spacing w:val="-33"/>
          <w:sz w:val="20"/>
          <w:szCs w:val="20"/>
        </w:rPr>
        <w:t xml:space="preserve"> </w:t>
      </w:r>
      <w:r>
        <w:rPr>
          <w:rFonts w:ascii="Times New Roman" w:hAnsi="Times New Roman" w:eastAsia="Times New Roman" w:cs="Times New Roman"/>
          <w:spacing w:val="9"/>
          <w:sz w:val="20"/>
          <w:szCs w:val="20"/>
        </w:rPr>
        <w:t>5%</w:t>
      </w:r>
      <w:r>
        <w:rPr>
          <w:rFonts w:ascii="宋体" w:hAnsi="宋体" w:eastAsia="宋体" w:cs="宋体"/>
          <w:spacing w:val="2"/>
          <w:sz w:val="20"/>
          <w:szCs w:val="20"/>
        </w:rPr>
        <w:t>的违约金。</w:t>
      </w:r>
    </w:p>
    <w:p w14:paraId="6DFE6B50">
      <w:pPr>
        <w:spacing w:before="157" w:line="328" w:lineRule="auto"/>
        <w:ind w:left="6" w:right="54" w:firstLine="419"/>
        <w:rPr>
          <w:rFonts w:ascii="宋体" w:hAnsi="宋体" w:eastAsia="宋体" w:cs="宋体"/>
          <w:sz w:val="20"/>
          <w:szCs w:val="20"/>
        </w:rPr>
      </w:pPr>
      <w:r>
        <w:rPr>
          <w:rFonts w:ascii="宋体" w:hAnsi="宋体" w:eastAsia="宋体" w:cs="宋体"/>
          <w:spacing w:val="10"/>
          <w:sz w:val="20"/>
          <w:szCs w:val="20"/>
        </w:rPr>
        <w:t>④承包人有部分分包现象（其中包括冒充承包人下属单位的挂勾单位，凭口头协议</w:t>
      </w:r>
      <w:r>
        <w:rPr>
          <w:rFonts w:ascii="宋体" w:hAnsi="宋体" w:eastAsia="宋体" w:cs="宋体"/>
          <w:spacing w:val="9"/>
          <w:sz w:val="20"/>
          <w:szCs w:val="20"/>
        </w:rPr>
        <w:t>参与施工的分包人</w:t>
      </w:r>
      <w:r>
        <w:rPr>
          <w:rFonts w:ascii="宋体" w:hAnsi="宋体" w:eastAsia="宋体" w:cs="宋体"/>
          <w:spacing w:val="10"/>
          <w:sz w:val="20"/>
          <w:szCs w:val="20"/>
        </w:rPr>
        <w:t>及其他暗分包个体户</w:t>
      </w:r>
      <w:r>
        <w:rPr>
          <w:rFonts w:ascii="宋体" w:hAnsi="宋体" w:eastAsia="宋体" w:cs="宋体"/>
          <w:spacing w:val="15"/>
          <w:sz w:val="20"/>
          <w:szCs w:val="20"/>
        </w:rPr>
        <w:t>），</w:t>
      </w:r>
      <w:r>
        <w:rPr>
          <w:rFonts w:ascii="宋体" w:hAnsi="宋体" w:eastAsia="宋体" w:cs="宋体"/>
          <w:spacing w:val="10"/>
          <w:sz w:val="20"/>
          <w:szCs w:val="20"/>
        </w:rPr>
        <w:t>一经发现核实，发包人将采取</w:t>
      </w:r>
      <w:r>
        <w:rPr>
          <w:rFonts w:ascii="宋体" w:hAnsi="宋体" w:eastAsia="宋体" w:cs="宋体"/>
          <w:spacing w:val="9"/>
          <w:sz w:val="20"/>
          <w:szCs w:val="20"/>
        </w:rPr>
        <w:t>驱逐该暗分包人措施。必须向发包人交纳合同总价</w:t>
      </w:r>
      <w:r>
        <w:rPr>
          <w:rFonts w:ascii="宋体" w:hAnsi="宋体" w:eastAsia="宋体" w:cs="宋体"/>
          <w:spacing w:val="5"/>
          <w:sz w:val="20"/>
          <w:szCs w:val="20"/>
        </w:rPr>
        <w:t>金额</w:t>
      </w:r>
      <w:r>
        <w:rPr>
          <w:rFonts w:ascii="宋体" w:hAnsi="宋体" w:eastAsia="宋体" w:cs="宋体"/>
          <w:spacing w:val="-29"/>
          <w:sz w:val="20"/>
          <w:szCs w:val="20"/>
        </w:rPr>
        <w:t xml:space="preserve"> </w:t>
      </w:r>
      <w:r>
        <w:rPr>
          <w:rFonts w:ascii="Times New Roman" w:hAnsi="Times New Roman" w:eastAsia="Times New Roman" w:cs="Times New Roman"/>
          <w:spacing w:val="5"/>
          <w:sz w:val="20"/>
          <w:szCs w:val="20"/>
        </w:rPr>
        <w:t>5%</w:t>
      </w:r>
      <w:r>
        <w:rPr>
          <w:rFonts w:ascii="宋体" w:hAnsi="宋体" w:eastAsia="宋体" w:cs="宋体"/>
          <w:spacing w:val="5"/>
          <w:sz w:val="20"/>
          <w:szCs w:val="20"/>
        </w:rPr>
        <w:t>的违约金。</w:t>
      </w:r>
    </w:p>
    <w:p w14:paraId="7AACA01E">
      <w:pPr>
        <w:spacing w:before="162" w:line="226" w:lineRule="auto"/>
        <w:ind w:left="427"/>
        <w:rPr>
          <w:rFonts w:ascii="宋体" w:hAnsi="宋体" w:eastAsia="宋体" w:cs="宋体"/>
          <w:sz w:val="20"/>
          <w:szCs w:val="20"/>
        </w:rPr>
      </w:pPr>
      <w:r>
        <w:rPr>
          <w:rFonts w:ascii="Times New Roman" w:hAnsi="Times New Roman" w:eastAsia="Times New Roman" w:cs="Times New Roman"/>
          <w:spacing w:val="5"/>
          <w:sz w:val="20"/>
          <w:szCs w:val="20"/>
        </w:rPr>
        <w:t xml:space="preserve">3.5.4  </w:t>
      </w:r>
      <w:r>
        <w:rPr>
          <w:rFonts w:ascii="宋体" w:hAnsi="宋体" w:eastAsia="宋体" w:cs="宋体"/>
          <w:spacing w:val="5"/>
          <w:sz w:val="20"/>
          <w:szCs w:val="20"/>
        </w:rPr>
        <w:t>分包合同价款</w:t>
      </w:r>
    </w:p>
    <w:p w14:paraId="1497B7CB">
      <w:pPr>
        <w:spacing w:before="163" w:line="226" w:lineRule="auto"/>
        <w:ind w:left="430"/>
        <w:rPr>
          <w:rFonts w:ascii="宋体" w:hAnsi="宋体" w:eastAsia="宋体" w:cs="宋体"/>
          <w:sz w:val="20"/>
          <w:szCs w:val="20"/>
        </w:rPr>
      </w:pPr>
      <w:r>
        <w:rPr>
          <w:rFonts w:ascii="宋体" w:hAnsi="宋体" w:eastAsia="宋体" w:cs="宋体"/>
          <w:spacing w:val="7"/>
          <w:sz w:val="20"/>
          <w:szCs w:val="20"/>
        </w:rPr>
        <w:t>关于分包合同价款支付的约定：</w:t>
      </w:r>
      <w:r>
        <w:rPr>
          <w:rFonts w:ascii="宋体" w:hAnsi="宋体" w:eastAsia="宋体" w:cs="宋体"/>
          <w:spacing w:val="7"/>
          <w:sz w:val="20"/>
          <w:szCs w:val="20"/>
          <w:u w:val="single" w:color="auto"/>
        </w:rPr>
        <w:t xml:space="preserve">    无</w:t>
      </w:r>
      <w:r>
        <w:rPr>
          <w:rFonts w:ascii="宋体" w:hAnsi="宋体" w:eastAsia="宋体" w:cs="宋体"/>
          <w:spacing w:val="28"/>
          <w:sz w:val="20"/>
          <w:szCs w:val="20"/>
          <w:u w:val="single" w:color="auto"/>
        </w:rPr>
        <w:t xml:space="preserve">  </w:t>
      </w:r>
      <w:r>
        <w:rPr>
          <w:rFonts w:ascii="宋体" w:hAnsi="宋体" w:eastAsia="宋体" w:cs="宋体"/>
          <w:spacing w:val="7"/>
          <w:sz w:val="20"/>
          <w:szCs w:val="20"/>
          <w:u w:val="single" w:color="auto"/>
        </w:rPr>
        <w:t>。</w:t>
      </w:r>
    </w:p>
    <w:p w14:paraId="2C56F64A">
      <w:pPr>
        <w:spacing w:line="226" w:lineRule="auto"/>
        <w:rPr>
          <w:rFonts w:ascii="宋体" w:hAnsi="宋体" w:eastAsia="宋体" w:cs="宋体"/>
          <w:sz w:val="20"/>
          <w:szCs w:val="20"/>
        </w:rPr>
        <w:sectPr>
          <w:headerReference r:id="rId121" w:type="default"/>
          <w:footerReference r:id="rId122" w:type="default"/>
          <w:pgSz w:w="11907" w:h="16840"/>
          <w:pgMar w:top="1166" w:right="1016" w:bottom="1220" w:left="1176" w:header="829" w:footer="1058" w:gutter="0"/>
          <w:pgNumType w:fmt="decimal"/>
          <w:cols w:space="720" w:num="1"/>
        </w:sectPr>
      </w:pPr>
    </w:p>
    <w:p w14:paraId="5F7ED694">
      <w:pPr>
        <w:spacing w:before="321" w:line="225" w:lineRule="auto"/>
        <w:ind w:left="4"/>
        <w:outlineLvl w:val="2"/>
        <w:rPr>
          <w:rFonts w:ascii="宋体" w:hAnsi="宋体" w:eastAsia="宋体" w:cs="宋体"/>
          <w:sz w:val="31"/>
          <w:szCs w:val="31"/>
        </w:rPr>
      </w:pPr>
      <w:r>
        <w:rPr>
          <w:rFonts w:ascii="Times New Roman" w:hAnsi="Times New Roman" w:eastAsia="Times New Roman" w:cs="Times New Roman"/>
          <w:b/>
          <w:bCs/>
          <w:spacing w:val="6"/>
          <w:sz w:val="31"/>
          <w:szCs w:val="31"/>
        </w:rPr>
        <w:t xml:space="preserve">3.6  </w:t>
      </w:r>
      <w:r>
        <w:rPr>
          <w:rFonts w:ascii="宋体" w:hAnsi="宋体" w:eastAsia="宋体" w:cs="宋体"/>
          <w:b/>
          <w:bCs/>
          <w:spacing w:val="6"/>
          <w:sz w:val="31"/>
          <w:szCs w:val="31"/>
        </w:rPr>
        <w:t>工程照管与成品、半成品保护</w:t>
      </w:r>
    </w:p>
    <w:p w14:paraId="3EDA9935">
      <w:pPr>
        <w:spacing w:line="257" w:lineRule="auto"/>
        <w:rPr>
          <w:rFonts w:ascii="Arial"/>
          <w:sz w:val="21"/>
        </w:rPr>
      </w:pPr>
    </w:p>
    <w:p w14:paraId="30758F73">
      <w:pPr>
        <w:spacing w:line="258" w:lineRule="auto"/>
        <w:rPr>
          <w:rFonts w:ascii="Arial"/>
          <w:sz w:val="21"/>
        </w:rPr>
      </w:pPr>
    </w:p>
    <w:p w14:paraId="46ABABE7">
      <w:pPr>
        <w:spacing w:before="65" w:line="378" w:lineRule="auto"/>
        <w:ind w:left="7" w:right="3" w:firstLine="419"/>
        <w:jc w:val="both"/>
        <w:rPr>
          <w:rFonts w:ascii="宋体" w:hAnsi="宋体" w:eastAsia="宋体" w:cs="宋体"/>
          <w:sz w:val="20"/>
          <w:szCs w:val="20"/>
        </w:rPr>
      </w:pPr>
      <w:r>
        <w:rPr>
          <w:rFonts w:ascii="宋体" w:hAnsi="宋体" w:eastAsia="宋体" w:cs="宋体"/>
          <w:spacing w:val="7"/>
          <w:sz w:val="20"/>
          <w:szCs w:val="20"/>
        </w:rPr>
        <w:t>承包人负责照管工程及工程相关的材料、工程设备的起始时间：</w:t>
      </w:r>
      <w:r>
        <w:rPr>
          <w:rFonts w:ascii="宋体" w:hAnsi="宋体" w:eastAsia="宋体" w:cs="宋体"/>
          <w:spacing w:val="7"/>
          <w:sz w:val="20"/>
          <w:szCs w:val="20"/>
          <w:u w:val="single" w:color="auto"/>
        </w:rPr>
        <w:t xml:space="preserve"> 工程接收证书颁发前，承包人应负责</w:t>
      </w:r>
      <w:r>
        <w:rPr>
          <w:rFonts w:ascii="宋体" w:hAnsi="宋体" w:eastAsia="宋体" w:cs="宋体"/>
          <w:spacing w:val="10"/>
          <w:sz w:val="20"/>
          <w:szCs w:val="20"/>
          <w:u w:val="single" w:color="auto"/>
        </w:rPr>
        <w:t>照管和维护工程。工程接收证书颁发时尚有部分未竣工工程的，承包人还应</w:t>
      </w:r>
      <w:r>
        <w:rPr>
          <w:rFonts w:ascii="宋体" w:hAnsi="宋体" w:eastAsia="宋体" w:cs="宋体"/>
          <w:spacing w:val="9"/>
          <w:sz w:val="20"/>
          <w:szCs w:val="20"/>
          <w:u w:val="single" w:color="auto"/>
        </w:rPr>
        <w:t>负责该未竣工工程的照管和维</w:t>
      </w:r>
      <w:r>
        <w:rPr>
          <w:rFonts w:ascii="宋体" w:hAnsi="宋体" w:eastAsia="宋体" w:cs="宋体"/>
          <w:spacing w:val="10"/>
          <w:sz w:val="20"/>
          <w:szCs w:val="20"/>
          <w:u w:val="single" w:color="auto"/>
        </w:rPr>
        <w:t>护工作，直到竣工后移交给发包人为止。因发包人原因不能及时办理竣工验</w:t>
      </w:r>
      <w:r>
        <w:rPr>
          <w:rFonts w:ascii="宋体" w:hAnsi="宋体" w:eastAsia="宋体" w:cs="宋体"/>
          <w:spacing w:val="9"/>
          <w:sz w:val="20"/>
          <w:szCs w:val="20"/>
          <w:u w:val="single" w:color="auto"/>
        </w:rPr>
        <w:t>收以及移交所引起的照管和保</w:t>
      </w:r>
      <w:r>
        <w:rPr>
          <w:rFonts w:ascii="宋体" w:hAnsi="宋体" w:eastAsia="宋体" w:cs="宋体"/>
          <w:spacing w:val="7"/>
          <w:sz w:val="20"/>
          <w:szCs w:val="20"/>
          <w:u w:val="single" w:color="auto"/>
        </w:rPr>
        <w:t xml:space="preserve">护费用由发包人承担  </w:t>
      </w:r>
      <w:r>
        <w:rPr>
          <w:rFonts w:ascii="宋体" w:hAnsi="宋体" w:eastAsia="宋体" w:cs="宋体"/>
          <w:spacing w:val="7"/>
          <w:sz w:val="20"/>
          <w:szCs w:val="20"/>
        </w:rPr>
        <w:t>。</w:t>
      </w:r>
    </w:p>
    <w:p w14:paraId="77F5FE35">
      <w:pPr>
        <w:spacing w:before="274" w:line="225" w:lineRule="auto"/>
        <w:ind w:left="4"/>
        <w:outlineLvl w:val="2"/>
        <w:rPr>
          <w:rFonts w:ascii="宋体" w:hAnsi="宋体" w:eastAsia="宋体" w:cs="宋体"/>
          <w:sz w:val="31"/>
          <w:szCs w:val="31"/>
        </w:rPr>
      </w:pPr>
      <w:r>
        <w:rPr>
          <w:rFonts w:ascii="Times New Roman" w:hAnsi="Times New Roman" w:eastAsia="Times New Roman" w:cs="Times New Roman"/>
          <w:b/>
          <w:bCs/>
          <w:spacing w:val="3"/>
          <w:sz w:val="31"/>
          <w:szCs w:val="31"/>
        </w:rPr>
        <w:t>3.7</w:t>
      </w:r>
      <w:r>
        <w:rPr>
          <w:rFonts w:ascii="Times New Roman" w:hAnsi="Times New Roman" w:eastAsia="Times New Roman" w:cs="Times New Roman"/>
          <w:b/>
          <w:bCs/>
          <w:spacing w:val="12"/>
          <w:sz w:val="31"/>
          <w:szCs w:val="31"/>
        </w:rPr>
        <w:t xml:space="preserve">  </w:t>
      </w:r>
      <w:r>
        <w:rPr>
          <w:rFonts w:ascii="宋体" w:hAnsi="宋体" w:eastAsia="宋体" w:cs="宋体"/>
          <w:b/>
          <w:bCs/>
          <w:spacing w:val="3"/>
          <w:sz w:val="31"/>
          <w:szCs w:val="31"/>
        </w:rPr>
        <w:t>履约保证金</w:t>
      </w:r>
    </w:p>
    <w:p w14:paraId="4F6B951C">
      <w:pPr>
        <w:spacing w:line="257" w:lineRule="auto"/>
        <w:rPr>
          <w:rFonts w:ascii="Arial"/>
          <w:sz w:val="21"/>
        </w:rPr>
      </w:pPr>
    </w:p>
    <w:p w14:paraId="38FEB462">
      <w:pPr>
        <w:spacing w:line="257" w:lineRule="auto"/>
        <w:rPr>
          <w:rFonts w:ascii="Arial"/>
          <w:sz w:val="21"/>
        </w:rPr>
      </w:pPr>
    </w:p>
    <w:p w14:paraId="3BE466EB">
      <w:pPr>
        <w:spacing w:before="65" w:line="227" w:lineRule="auto"/>
        <w:ind w:left="427"/>
        <w:rPr>
          <w:rFonts w:ascii="宋体" w:hAnsi="宋体" w:eastAsia="宋体" w:cs="宋体"/>
          <w:sz w:val="20"/>
          <w:szCs w:val="20"/>
        </w:rPr>
      </w:pPr>
      <w:r>
        <w:rPr>
          <w:rFonts w:ascii="宋体" w:hAnsi="宋体" w:eastAsia="宋体" w:cs="宋体"/>
          <w:spacing w:val="10"/>
          <w:sz w:val="20"/>
          <w:szCs w:val="20"/>
        </w:rPr>
        <w:t>承包人提供履约担保的形式、金额及期限的：</w:t>
      </w:r>
      <w:r>
        <w:rPr>
          <w:rFonts w:hint="eastAsia" w:ascii="宋体" w:hAnsi="宋体" w:eastAsia="宋体" w:cs="宋体"/>
          <w:spacing w:val="10"/>
          <w:sz w:val="20"/>
          <w:szCs w:val="20"/>
          <w:u w:val="single" w:color="auto"/>
          <w:lang w:val="en-US" w:eastAsia="zh-CN"/>
        </w:rPr>
        <w:t xml:space="preserve">                   </w:t>
      </w:r>
      <w:r>
        <w:rPr>
          <w:rFonts w:ascii="宋体" w:hAnsi="宋体" w:eastAsia="宋体" w:cs="宋体"/>
          <w:spacing w:val="10"/>
          <w:sz w:val="20"/>
          <w:szCs w:val="20"/>
          <w:u w:val="single" w:color="auto"/>
        </w:rPr>
        <w:t>。</w:t>
      </w:r>
    </w:p>
    <w:p w14:paraId="00C66507">
      <w:pPr>
        <w:spacing w:before="164" w:line="228" w:lineRule="auto"/>
        <w:ind w:left="430"/>
        <w:rPr>
          <w:rFonts w:ascii="宋体" w:hAnsi="宋体" w:eastAsia="宋体" w:cs="宋体"/>
          <w:sz w:val="20"/>
          <w:szCs w:val="20"/>
        </w:rPr>
      </w:pPr>
      <w:r>
        <w:rPr>
          <w:rFonts w:ascii="宋体" w:hAnsi="宋体" w:eastAsia="宋体" w:cs="宋体"/>
          <w:spacing w:val="7"/>
          <w:sz w:val="20"/>
          <w:szCs w:val="20"/>
          <w:u w:val="single" w:color="auto"/>
        </w:rPr>
        <w:t>履约担保的形式：</w:t>
      </w:r>
      <w:r>
        <w:rPr>
          <w:rFonts w:ascii="Times New Roman" w:hAnsi="Times New Roman" w:eastAsia="Times New Roman" w:cs="Times New Roman"/>
          <w:spacing w:val="7"/>
          <w:sz w:val="20"/>
          <w:szCs w:val="20"/>
          <w:u w:val="single" w:color="auto"/>
        </w:rPr>
        <w:t>/</w:t>
      </w:r>
      <w:r>
        <w:rPr>
          <w:rFonts w:ascii="Times New Roman" w:hAnsi="Times New Roman" w:eastAsia="Times New Roman" w:cs="Times New Roman"/>
          <w:spacing w:val="16"/>
          <w:w w:val="101"/>
          <w:sz w:val="20"/>
          <w:szCs w:val="20"/>
          <w:u w:val="single" w:color="auto"/>
        </w:rPr>
        <w:t xml:space="preserve">  </w:t>
      </w:r>
      <w:r>
        <w:rPr>
          <w:rFonts w:ascii="宋体" w:hAnsi="宋体" w:eastAsia="宋体" w:cs="宋体"/>
          <w:spacing w:val="7"/>
          <w:sz w:val="20"/>
          <w:szCs w:val="20"/>
          <w:u w:val="single" w:color="auto"/>
        </w:rPr>
        <w:t>。</w:t>
      </w:r>
    </w:p>
    <w:p w14:paraId="29A6ED1F">
      <w:pPr>
        <w:spacing w:line="334" w:lineRule="auto"/>
        <w:rPr>
          <w:rFonts w:ascii="Arial"/>
          <w:sz w:val="21"/>
        </w:rPr>
      </w:pPr>
    </w:p>
    <w:p w14:paraId="25CEAF01">
      <w:pPr>
        <w:spacing w:before="101" w:line="228" w:lineRule="auto"/>
        <w:ind w:left="6"/>
        <w:outlineLvl w:val="1"/>
        <w:rPr>
          <w:rFonts w:ascii="宋体" w:hAnsi="宋体" w:eastAsia="宋体" w:cs="宋体"/>
          <w:sz w:val="31"/>
          <w:szCs w:val="31"/>
        </w:rPr>
      </w:pPr>
      <w:bookmarkStart w:id="47" w:name="_Toc32666"/>
      <w:r>
        <w:rPr>
          <w:rFonts w:ascii="Cambria" w:hAnsi="Cambria" w:eastAsia="Cambria" w:cs="Cambria"/>
          <w:b/>
          <w:bCs/>
          <w:spacing w:val="1"/>
          <w:sz w:val="31"/>
          <w:szCs w:val="31"/>
        </w:rPr>
        <w:t>4.</w:t>
      </w:r>
      <w:r>
        <w:rPr>
          <w:rFonts w:ascii="Cambria" w:hAnsi="Cambria" w:eastAsia="Cambria" w:cs="Cambria"/>
          <w:b/>
          <w:bCs/>
          <w:spacing w:val="20"/>
          <w:sz w:val="31"/>
          <w:szCs w:val="31"/>
        </w:rPr>
        <w:t xml:space="preserve">  </w:t>
      </w:r>
      <w:r>
        <w:rPr>
          <w:rFonts w:ascii="宋体" w:hAnsi="宋体" w:eastAsia="宋体" w:cs="宋体"/>
          <w:b/>
          <w:bCs/>
          <w:spacing w:val="1"/>
          <w:sz w:val="31"/>
          <w:szCs w:val="31"/>
        </w:rPr>
        <w:t>监理人</w:t>
      </w:r>
      <w:bookmarkEnd w:id="47"/>
    </w:p>
    <w:p w14:paraId="0D5CDF82">
      <w:pPr>
        <w:spacing w:line="246" w:lineRule="auto"/>
        <w:rPr>
          <w:rFonts w:ascii="Arial"/>
          <w:sz w:val="21"/>
        </w:rPr>
      </w:pPr>
    </w:p>
    <w:p w14:paraId="0347A15C">
      <w:pPr>
        <w:spacing w:line="247" w:lineRule="auto"/>
        <w:rPr>
          <w:rFonts w:ascii="Arial"/>
          <w:sz w:val="21"/>
        </w:rPr>
      </w:pPr>
    </w:p>
    <w:p w14:paraId="1197A406">
      <w:pPr>
        <w:spacing w:before="102" w:line="225" w:lineRule="auto"/>
        <w:ind w:left="6"/>
        <w:outlineLvl w:val="2"/>
        <w:rPr>
          <w:rFonts w:ascii="宋体" w:hAnsi="宋体" w:eastAsia="宋体" w:cs="宋体"/>
          <w:sz w:val="31"/>
          <w:szCs w:val="31"/>
        </w:rPr>
      </w:pPr>
      <w:r>
        <w:rPr>
          <w:rFonts w:ascii="Times New Roman" w:hAnsi="Times New Roman" w:eastAsia="Times New Roman" w:cs="Times New Roman"/>
          <w:b/>
          <w:bCs/>
          <w:spacing w:val="5"/>
          <w:sz w:val="31"/>
          <w:szCs w:val="31"/>
        </w:rPr>
        <w:t xml:space="preserve">4.1  </w:t>
      </w:r>
      <w:r>
        <w:rPr>
          <w:rFonts w:ascii="宋体" w:hAnsi="宋体" w:eastAsia="宋体" w:cs="宋体"/>
          <w:b/>
          <w:bCs/>
          <w:spacing w:val="5"/>
          <w:sz w:val="31"/>
          <w:szCs w:val="31"/>
        </w:rPr>
        <w:t>监理人的一般规定</w:t>
      </w:r>
    </w:p>
    <w:p w14:paraId="230C8CC6">
      <w:pPr>
        <w:spacing w:line="256" w:lineRule="auto"/>
        <w:rPr>
          <w:rFonts w:ascii="Arial"/>
          <w:sz w:val="21"/>
        </w:rPr>
      </w:pPr>
    </w:p>
    <w:p w14:paraId="745E8C43">
      <w:pPr>
        <w:spacing w:line="257" w:lineRule="auto"/>
        <w:rPr>
          <w:rFonts w:ascii="Arial"/>
          <w:sz w:val="21"/>
        </w:rPr>
      </w:pPr>
    </w:p>
    <w:p w14:paraId="15B15048">
      <w:pPr>
        <w:spacing w:before="66" w:line="228" w:lineRule="auto"/>
        <w:ind w:left="430"/>
        <w:rPr>
          <w:rFonts w:ascii="宋体" w:hAnsi="宋体" w:eastAsia="宋体" w:cs="宋体"/>
          <w:sz w:val="20"/>
          <w:szCs w:val="20"/>
        </w:rPr>
      </w:pPr>
      <w:r>
        <w:rPr>
          <w:rFonts w:ascii="宋体" w:hAnsi="宋体" w:eastAsia="宋体" w:cs="宋体"/>
          <w:spacing w:val="8"/>
          <w:sz w:val="20"/>
          <w:szCs w:val="20"/>
        </w:rPr>
        <w:t>关于监理人的监理内容：</w:t>
      </w:r>
      <w:r>
        <w:rPr>
          <w:rFonts w:ascii="宋体" w:hAnsi="宋体" w:eastAsia="宋体" w:cs="宋体"/>
          <w:b/>
          <w:bCs/>
          <w:spacing w:val="8"/>
          <w:sz w:val="20"/>
          <w:szCs w:val="20"/>
          <w:u w:val="single" w:color="auto"/>
        </w:rPr>
        <w:t>按监理合同中约定的条款执行</w:t>
      </w:r>
      <w:r>
        <w:rPr>
          <w:rFonts w:ascii="宋体" w:hAnsi="宋体" w:eastAsia="宋体" w:cs="宋体"/>
          <w:spacing w:val="8"/>
          <w:sz w:val="20"/>
          <w:szCs w:val="20"/>
        </w:rPr>
        <w:t>。</w:t>
      </w:r>
    </w:p>
    <w:p w14:paraId="133566F2">
      <w:pPr>
        <w:spacing w:before="161" w:line="228" w:lineRule="auto"/>
        <w:ind w:left="430"/>
        <w:rPr>
          <w:rFonts w:ascii="宋体" w:hAnsi="宋体" w:eastAsia="宋体" w:cs="宋体"/>
          <w:sz w:val="20"/>
          <w:szCs w:val="20"/>
        </w:rPr>
      </w:pPr>
      <w:r>
        <w:rPr>
          <w:rFonts w:ascii="宋体" w:hAnsi="宋体" w:eastAsia="宋体" w:cs="宋体"/>
          <w:spacing w:val="8"/>
          <w:sz w:val="20"/>
          <w:szCs w:val="20"/>
        </w:rPr>
        <w:t>关于监理人的监理权限：</w:t>
      </w:r>
      <w:r>
        <w:rPr>
          <w:rFonts w:ascii="宋体" w:hAnsi="宋体" w:eastAsia="宋体" w:cs="宋体"/>
          <w:b/>
          <w:bCs/>
          <w:spacing w:val="8"/>
          <w:sz w:val="20"/>
          <w:szCs w:val="20"/>
          <w:u w:val="single" w:color="auto"/>
        </w:rPr>
        <w:t>按监理合同中约定的条款执行</w:t>
      </w:r>
      <w:r>
        <w:rPr>
          <w:rFonts w:ascii="宋体" w:hAnsi="宋体" w:eastAsia="宋体" w:cs="宋体"/>
          <w:spacing w:val="8"/>
          <w:sz w:val="20"/>
          <w:szCs w:val="20"/>
        </w:rPr>
        <w:t>。</w:t>
      </w:r>
    </w:p>
    <w:p w14:paraId="0011E79A">
      <w:pPr>
        <w:spacing w:before="163" w:line="227" w:lineRule="auto"/>
        <w:ind w:left="10"/>
        <w:rPr>
          <w:rFonts w:ascii="宋体" w:hAnsi="宋体" w:eastAsia="宋体" w:cs="宋体"/>
          <w:sz w:val="20"/>
          <w:szCs w:val="20"/>
        </w:rPr>
      </w:pPr>
      <w:r>
        <w:rPr>
          <w:rFonts w:ascii="宋体" w:hAnsi="宋体" w:eastAsia="宋体" w:cs="宋体"/>
          <w:spacing w:val="9"/>
          <w:sz w:val="20"/>
          <w:szCs w:val="20"/>
        </w:rPr>
        <w:t>关于监理人在施工现场的办公场所、生活场所的提供和费用承担的约定：</w:t>
      </w:r>
      <w:r>
        <w:rPr>
          <w:rFonts w:ascii="宋体" w:hAnsi="宋体" w:eastAsia="宋体" w:cs="宋体"/>
          <w:b/>
          <w:bCs/>
          <w:spacing w:val="9"/>
          <w:sz w:val="20"/>
          <w:szCs w:val="20"/>
          <w:u w:val="single" w:color="auto"/>
        </w:rPr>
        <w:t>按监理合同中约定的条款执行</w:t>
      </w:r>
      <w:r>
        <w:rPr>
          <w:rFonts w:ascii="宋体" w:hAnsi="宋体" w:eastAsia="宋体" w:cs="宋体"/>
          <w:spacing w:val="9"/>
          <w:sz w:val="20"/>
          <w:szCs w:val="20"/>
        </w:rPr>
        <w:t>。</w:t>
      </w:r>
    </w:p>
    <w:p w14:paraId="7A55C6FD">
      <w:pPr>
        <w:spacing w:line="337" w:lineRule="auto"/>
        <w:rPr>
          <w:rFonts w:ascii="Arial"/>
          <w:sz w:val="21"/>
        </w:rPr>
      </w:pPr>
    </w:p>
    <w:p w14:paraId="10A5820E">
      <w:pPr>
        <w:spacing w:before="101" w:line="226" w:lineRule="auto"/>
        <w:ind w:left="6"/>
        <w:outlineLvl w:val="2"/>
        <w:rPr>
          <w:rFonts w:ascii="宋体" w:hAnsi="宋体" w:eastAsia="宋体" w:cs="宋体"/>
          <w:sz w:val="31"/>
          <w:szCs w:val="31"/>
        </w:rPr>
      </w:pPr>
      <w:r>
        <w:rPr>
          <w:rFonts w:ascii="Times New Roman" w:hAnsi="Times New Roman" w:eastAsia="Times New Roman" w:cs="Times New Roman"/>
          <w:b/>
          <w:bCs/>
          <w:spacing w:val="3"/>
          <w:sz w:val="31"/>
          <w:szCs w:val="31"/>
        </w:rPr>
        <w:t>4.2</w:t>
      </w:r>
      <w:r>
        <w:rPr>
          <w:rFonts w:ascii="Times New Roman" w:hAnsi="Times New Roman" w:eastAsia="Times New Roman" w:cs="Times New Roman"/>
          <w:b/>
          <w:bCs/>
          <w:spacing w:val="10"/>
          <w:sz w:val="31"/>
          <w:szCs w:val="31"/>
        </w:rPr>
        <w:t xml:space="preserve">  </w:t>
      </w:r>
      <w:r>
        <w:rPr>
          <w:rFonts w:ascii="宋体" w:hAnsi="宋体" w:eastAsia="宋体" w:cs="宋体"/>
          <w:b/>
          <w:bCs/>
          <w:spacing w:val="3"/>
          <w:sz w:val="31"/>
          <w:szCs w:val="31"/>
        </w:rPr>
        <w:t>监理人员</w:t>
      </w:r>
    </w:p>
    <w:p w14:paraId="71BC3859">
      <w:pPr>
        <w:spacing w:line="257" w:lineRule="auto"/>
        <w:rPr>
          <w:rFonts w:ascii="Arial"/>
          <w:sz w:val="21"/>
        </w:rPr>
      </w:pPr>
    </w:p>
    <w:p w14:paraId="47A28474">
      <w:pPr>
        <w:spacing w:line="258" w:lineRule="auto"/>
        <w:rPr>
          <w:rFonts w:ascii="Arial"/>
          <w:sz w:val="21"/>
        </w:rPr>
      </w:pPr>
    </w:p>
    <w:p w14:paraId="489EB82F">
      <w:pPr>
        <w:spacing w:before="65" w:line="228" w:lineRule="auto"/>
        <w:ind w:left="432"/>
        <w:rPr>
          <w:rFonts w:ascii="宋体" w:hAnsi="宋体" w:eastAsia="宋体" w:cs="宋体"/>
          <w:sz w:val="20"/>
          <w:szCs w:val="20"/>
        </w:rPr>
      </w:pPr>
      <w:r>
        <w:rPr>
          <w:rFonts w:ascii="宋体" w:hAnsi="宋体" w:eastAsia="宋体" w:cs="宋体"/>
          <w:spacing w:val="6"/>
          <w:sz w:val="20"/>
          <w:szCs w:val="20"/>
        </w:rPr>
        <w:t>总监理工程师：</w:t>
      </w:r>
    </w:p>
    <w:p w14:paraId="47232402">
      <w:pPr>
        <w:spacing w:before="161" w:line="227" w:lineRule="auto"/>
        <w:ind w:left="427"/>
        <w:rPr>
          <w:rFonts w:ascii="宋体" w:hAnsi="宋体" w:eastAsia="宋体" w:cs="宋体"/>
          <w:sz w:val="20"/>
          <w:szCs w:val="20"/>
        </w:rPr>
      </w:pPr>
      <w:r>
        <w:rPr>
          <w:rFonts w:ascii="宋体" w:hAnsi="宋体" w:eastAsia="宋体" w:cs="宋体"/>
          <w:spacing w:val="6"/>
          <w:sz w:val="20"/>
          <w:szCs w:val="20"/>
        </w:rPr>
        <w:t>姓    名：</w:t>
      </w:r>
      <w:r>
        <w:rPr>
          <w:rFonts w:ascii="宋体" w:hAnsi="宋体" w:eastAsia="宋体" w:cs="宋体"/>
          <w:spacing w:val="18"/>
          <w:sz w:val="20"/>
          <w:szCs w:val="20"/>
          <w:u w:val="single" w:color="auto"/>
        </w:rPr>
        <w:t xml:space="preserve">  </w:t>
      </w:r>
      <w:r>
        <w:rPr>
          <w:rFonts w:ascii="宋体" w:hAnsi="宋体" w:eastAsia="宋体" w:cs="宋体"/>
          <w:spacing w:val="6"/>
          <w:sz w:val="20"/>
          <w:szCs w:val="20"/>
          <w:u w:val="single" w:color="auto"/>
        </w:rPr>
        <w:t xml:space="preserve">详见本项目监理合同  </w:t>
      </w:r>
      <w:r>
        <w:rPr>
          <w:rFonts w:ascii="宋体" w:hAnsi="宋体" w:eastAsia="宋体" w:cs="宋体"/>
          <w:spacing w:val="6"/>
          <w:sz w:val="20"/>
          <w:szCs w:val="20"/>
        </w:rPr>
        <w:t>；</w:t>
      </w:r>
    </w:p>
    <w:p w14:paraId="39C8C78C">
      <w:pPr>
        <w:spacing w:before="163" w:line="227" w:lineRule="auto"/>
        <w:ind w:left="427"/>
        <w:rPr>
          <w:rFonts w:ascii="宋体" w:hAnsi="宋体" w:eastAsia="宋体" w:cs="宋体"/>
          <w:sz w:val="20"/>
          <w:szCs w:val="20"/>
        </w:rPr>
      </w:pPr>
      <w:r>
        <w:rPr>
          <w:rFonts w:ascii="宋体" w:hAnsi="宋体" w:eastAsia="宋体" w:cs="宋体"/>
          <w:spacing w:val="6"/>
          <w:sz w:val="20"/>
          <w:szCs w:val="20"/>
        </w:rPr>
        <w:t>职    务：</w:t>
      </w:r>
      <w:r>
        <w:rPr>
          <w:rFonts w:ascii="宋体" w:hAnsi="宋体" w:eastAsia="宋体" w:cs="宋体"/>
          <w:spacing w:val="18"/>
          <w:sz w:val="20"/>
          <w:szCs w:val="20"/>
          <w:u w:val="single" w:color="auto"/>
        </w:rPr>
        <w:t xml:space="preserve">  </w:t>
      </w:r>
      <w:r>
        <w:rPr>
          <w:rFonts w:ascii="宋体" w:hAnsi="宋体" w:eastAsia="宋体" w:cs="宋体"/>
          <w:spacing w:val="6"/>
          <w:sz w:val="20"/>
          <w:szCs w:val="20"/>
          <w:u w:val="single" w:color="auto"/>
        </w:rPr>
        <w:t xml:space="preserve">详见本项目监理合同  </w:t>
      </w:r>
      <w:r>
        <w:rPr>
          <w:rFonts w:ascii="宋体" w:hAnsi="宋体" w:eastAsia="宋体" w:cs="宋体"/>
          <w:spacing w:val="6"/>
          <w:sz w:val="20"/>
          <w:szCs w:val="20"/>
        </w:rPr>
        <w:t>；</w:t>
      </w:r>
    </w:p>
    <w:p w14:paraId="5BAC4627">
      <w:pPr>
        <w:spacing w:before="162" w:line="227" w:lineRule="auto"/>
        <w:ind w:left="427"/>
        <w:rPr>
          <w:rFonts w:ascii="宋体" w:hAnsi="宋体" w:eastAsia="宋体" w:cs="宋体"/>
          <w:sz w:val="20"/>
          <w:szCs w:val="20"/>
        </w:rPr>
      </w:pPr>
      <w:r>
        <w:rPr>
          <w:rFonts w:ascii="宋体" w:hAnsi="宋体" w:eastAsia="宋体" w:cs="宋体"/>
          <w:spacing w:val="8"/>
          <w:sz w:val="20"/>
          <w:szCs w:val="20"/>
        </w:rPr>
        <w:t>监理工程师注册证书号：</w:t>
      </w:r>
      <w:r>
        <w:rPr>
          <w:rFonts w:ascii="宋体" w:hAnsi="宋体" w:eastAsia="宋体" w:cs="宋体"/>
          <w:spacing w:val="8"/>
          <w:sz w:val="20"/>
          <w:szCs w:val="20"/>
          <w:u w:val="single" w:color="auto"/>
        </w:rPr>
        <w:t xml:space="preserve">  详见本项目监理合同  </w:t>
      </w:r>
      <w:r>
        <w:rPr>
          <w:rFonts w:ascii="宋体" w:hAnsi="宋体" w:eastAsia="宋体" w:cs="宋体"/>
          <w:spacing w:val="8"/>
          <w:sz w:val="20"/>
          <w:szCs w:val="20"/>
        </w:rPr>
        <w:t>；</w:t>
      </w:r>
    </w:p>
    <w:p w14:paraId="5F1BB3DB">
      <w:pPr>
        <w:spacing w:before="162" w:line="227" w:lineRule="auto"/>
        <w:ind w:left="427"/>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7"/>
          <w:sz w:val="20"/>
          <w:szCs w:val="20"/>
          <w:u w:val="single" w:color="auto"/>
        </w:rPr>
        <w:t xml:space="preserve">  详见本项目监理合同  </w:t>
      </w:r>
      <w:r>
        <w:rPr>
          <w:rFonts w:ascii="宋体" w:hAnsi="宋体" w:eastAsia="宋体" w:cs="宋体"/>
          <w:spacing w:val="7"/>
          <w:sz w:val="20"/>
          <w:szCs w:val="20"/>
        </w:rPr>
        <w:t>；</w:t>
      </w:r>
    </w:p>
    <w:p w14:paraId="1F6B525C">
      <w:pPr>
        <w:spacing w:before="162" w:line="227" w:lineRule="auto"/>
        <w:ind w:left="451"/>
        <w:rPr>
          <w:rFonts w:ascii="宋体" w:hAnsi="宋体" w:eastAsia="宋体" w:cs="宋体"/>
          <w:sz w:val="20"/>
          <w:szCs w:val="20"/>
        </w:rPr>
      </w:pPr>
      <w:r>
        <w:rPr>
          <w:rFonts w:ascii="宋体" w:hAnsi="宋体" w:eastAsia="宋体" w:cs="宋体"/>
          <w:spacing w:val="6"/>
          <w:sz w:val="20"/>
          <w:szCs w:val="20"/>
        </w:rPr>
        <w:t>电子信箱：</w:t>
      </w:r>
      <w:r>
        <w:rPr>
          <w:rFonts w:ascii="宋体" w:hAnsi="宋体" w:eastAsia="宋体" w:cs="宋体"/>
          <w:spacing w:val="6"/>
          <w:sz w:val="20"/>
          <w:szCs w:val="20"/>
          <w:u w:val="single" w:color="auto"/>
        </w:rPr>
        <w:t xml:space="preserve">  详见本项目监理合同  </w:t>
      </w:r>
      <w:r>
        <w:rPr>
          <w:rFonts w:ascii="宋体" w:hAnsi="宋体" w:eastAsia="宋体" w:cs="宋体"/>
          <w:spacing w:val="6"/>
          <w:sz w:val="20"/>
          <w:szCs w:val="20"/>
        </w:rPr>
        <w:t>；</w:t>
      </w:r>
    </w:p>
    <w:p w14:paraId="77FCD876">
      <w:pPr>
        <w:spacing w:before="164" w:line="227" w:lineRule="auto"/>
        <w:ind w:left="427"/>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7"/>
          <w:sz w:val="20"/>
          <w:szCs w:val="20"/>
          <w:u w:val="single" w:color="auto"/>
        </w:rPr>
        <w:t xml:space="preserve">  详见本项目监理合同  </w:t>
      </w:r>
      <w:r>
        <w:rPr>
          <w:rFonts w:ascii="宋体" w:hAnsi="宋体" w:eastAsia="宋体" w:cs="宋体"/>
          <w:spacing w:val="7"/>
          <w:sz w:val="20"/>
          <w:szCs w:val="20"/>
        </w:rPr>
        <w:t>；</w:t>
      </w:r>
    </w:p>
    <w:p w14:paraId="7079A656">
      <w:pPr>
        <w:spacing w:before="162" w:line="228" w:lineRule="auto"/>
        <w:ind w:left="430"/>
        <w:rPr>
          <w:rFonts w:ascii="宋体" w:hAnsi="宋体" w:eastAsia="宋体" w:cs="宋体"/>
          <w:sz w:val="20"/>
          <w:szCs w:val="20"/>
        </w:rPr>
      </w:pPr>
      <w:r>
        <w:rPr>
          <w:rFonts w:ascii="宋体" w:hAnsi="宋体" w:eastAsia="宋体" w:cs="宋体"/>
          <w:spacing w:val="10"/>
          <w:sz w:val="20"/>
          <w:szCs w:val="20"/>
        </w:rPr>
        <w:t>关于监理人的其他约定：</w:t>
      </w:r>
      <w:r>
        <w:rPr>
          <w:rFonts w:ascii="宋体" w:hAnsi="宋体" w:eastAsia="宋体" w:cs="宋体"/>
          <w:spacing w:val="10"/>
          <w:sz w:val="20"/>
          <w:szCs w:val="20"/>
          <w:u w:val="single" w:color="auto"/>
        </w:rPr>
        <w:t>按通用条款第4.2</w:t>
      </w:r>
      <w:r>
        <w:rPr>
          <w:rFonts w:ascii="宋体" w:hAnsi="宋体" w:eastAsia="宋体" w:cs="宋体"/>
          <w:spacing w:val="-33"/>
          <w:sz w:val="20"/>
          <w:szCs w:val="20"/>
          <w:u w:val="single" w:color="auto"/>
        </w:rPr>
        <w:t xml:space="preserve"> </w:t>
      </w:r>
      <w:r>
        <w:rPr>
          <w:rFonts w:ascii="宋体" w:hAnsi="宋体" w:eastAsia="宋体" w:cs="宋体"/>
          <w:spacing w:val="10"/>
          <w:sz w:val="20"/>
          <w:szCs w:val="20"/>
          <w:u w:val="single" w:color="auto"/>
        </w:rPr>
        <w:t>条执行</w:t>
      </w:r>
      <w:r>
        <w:rPr>
          <w:rFonts w:ascii="宋体" w:hAnsi="宋体" w:eastAsia="宋体" w:cs="宋体"/>
          <w:spacing w:val="10"/>
          <w:sz w:val="20"/>
          <w:szCs w:val="20"/>
        </w:rPr>
        <w:t>。</w:t>
      </w:r>
    </w:p>
    <w:p w14:paraId="1172B803">
      <w:pPr>
        <w:spacing w:line="228" w:lineRule="auto"/>
        <w:rPr>
          <w:rFonts w:ascii="宋体" w:hAnsi="宋体" w:eastAsia="宋体" w:cs="宋体"/>
          <w:sz w:val="20"/>
          <w:szCs w:val="20"/>
        </w:rPr>
        <w:sectPr>
          <w:footerReference r:id="rId123" w:type="default"/>
          <w:pgSz w:w="11907" w:h="16840"/>
          <w:pgMar w:top="1166" w:right="1070" w:bottom="1220" w:left="1176" w:header="829" w:footer="1058" w:gutter="0"/>
          <w:pgNumType w:fmt="decimal"/>
          <w:cols w:space="720" w:num="1"/>
        </w:sectPr>
      </w:pPr>
    </w:p>
    <w:p w14:paraId="738DB5DF">
      <w:pPr>
        <w:spacing w:before="322" w:line="225" w:lineRule="auto"/>
        <w:ind w:left="6"/>
        <w:outlineLvl w:val="2"/>
        <w:rPr>
          <w:rFonts w:ascii="宋体" w:hAnsi="宋体" w:eastAsia="宋体" w:cs="宋体"/>
          <w:sz w:val="31"/>
          <w:szCs w:val="31"/>
        </w:rPr>
      </w:pPr>
      <w:r>
        <w:rPr>
          <w:rFonts w:ascii="Times New Roman" w:hAnsi="Times New Roman" w:eastAsia="Times New Roman" w:cs="Times New Roman"/>
          <w:b/>
          <w:bCs/>
          <w:spacing w:val="2"/>
          <w:sz w:val="31"/>
          <w:szCs w:val="31"/>
        </w:rPr>
        <w:t>4.4</w:t>
      </w:r>
      <w:r>
        <w:rPr>
          <w:rFonts w:ascii="Times New Roman" w:hAnsi="Times New Roman" w:eastAsia="Times New Roman" w:cs="Times New Roman"/>
          <w:b/>
          <w:bCs/>
          <w:spacing w:val="15"/>
          <w:sz w:val="31"/>
          <w:szCs w:val="31"/>
        </w:rPr>
        <w:t xml:space="preserve">  </w:t>
      </w:r>
      <w:r>
        <w:rPr>
          <w:rFonts w:ascii="宋体" w:hAnsi="宋体" w:eastAsia="宋体" w:cs="宋体"/>
          <w:b/>
          <w:bCs/>
          <w:spacing w:val="2"/>
          <w:sz w:val="31"/>
          <w:szCs w:val="31"/>
        </w:rPr>
        <w:t>商定或确定</w:t>
      </w:r>
    </w:p>
    <w:p w14:paraId="7465391D">
      <w:pPr>
        <w:spacing w:line="256" w:lineRule="auto"/>
        <w:rPr>
          <w:rFonts w:ascii="Arial"/>
          <w:sz w:val="21"/>
        </w:rPr>
      </w:pPr>
    </w:p>
    <w:p w14:paraId="1F614B3D">
      <w:pPr>
        <w:spacing w:line="257" w:lineRule="auto"/>
        <w:rPr>
          <w:rFonts w:ascii="Arial"/>
          <w:sz w:val="21"/>
        </w:rPr>
      </w:pPr>
    </w:p>
    <w:p w14:paraId="6F7359BC">
      <w:pPr>
        <w:spacing w:before="65" w:line="228" w:lineRule="auto"/>
        <w:ind w:left="426"/>
        <w:rPr>
          <w:rFonts w:ascii="宋体" w:hAnsi="宋体" w:eastAsia="宋体" w:cs="宋体"/>
          <w:sz w:val="20"/>
          <w:szCs w:val="20"/>
        </w:rPr>
      </w:pPr>
      <w:r>
        <w:rPr>
          <w:rFonts w:ascii="宋体" w:hAnsi="宋体" w:eastAsia="宋体" w:cs="宋体"/>
          <w:spacing w:val="10"/>
          <w:sz w:val="20"/>
          <w:szCs w:val="20"/>
        </w:rPr>
        <w:t>在发包人和承包人不能通过协商达成一致意见</w:t>
      </w:r>
      <w:r>
        <w:rPr>
          <w:rFonts w:ascii="宋体" w:hAnsi="宋体" w:eastAsia="宋体" w:cs="宋体"/>
          <w:spacing w:val="9"/>
          <w:sz w:val="20"/>
          <w:szCs w:val="20"/>
        </w:rPr>
        <w:t>时，发包人授权监理人对以下事项进行确定：</w:t>
      </w:r>
    </w:p>
    <w:p w14:paraId="75274159">
      <w:pPr>
        <w:spacing w:before="161" w:line="228" w:lineRule="auto"/>
        <w:ind w:left="437"/>
        <w:rPr>
          <w:rFonts w:ascii="宋体" w:hAnsi="宋体" w:eastAsia="宋体" w:cs="宋体"/>
          <w:sz w:val="20"/>
          <w:szCs w:val="20"/>
        </w:rPr>
      </w:pPr>
      <w:r>
        <w:rPr>
          <w:rFonts w:ascii="宋体" w:hAnsi="宋体" w:eastAsia="宋体" w:cs="宋体"/>
          <w:spacing w:val="1"/>
          <w:sz w:val="20"/>
          <w:szCs w:val="20"/>
        </w:rPr>
        <w:t>（</w:t>
      </w:r>
      <w:r>
        <w:rPr>
          <w:rFonts w:ascii="Times New Roman" w:hAnsi="Times New Roman" w:eastAsia="Times New Roman" w:cs="Times New Roman"/>
          <w:spacing w:val="1"/>
          <w:sz w:val="20"/>
          <w:szCs w:val="20"/>
        </w:rPr>
        <w:t>1</w:t>
      </w:r>
      <w:r>
        <w:rPr>
          <w:rFonts w:ascii="宋体" w:hAnsi="宋体" w:eastAsia="宋体" w:cs="宋体"/>
          <w:spacing w:val="1"/>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1"/>
          <w:sz w:val="20"/>
          <w:szCs w:val="20"/>
          <w:u w:val="single" w:color="auto"/>
        </w:rPr>
        <w:t>无</w:t>
      </w:r>
      <w:r>
        <w:rPr>
          <w:rFonts w:ascii="宋体" w:hAnsi="宋体" w:eastAsia="宋体" w:cs="宋体"/>
          <w:spacing w:val="6"/>
          <w:sz w:val="20"/>
          <w:szCs w:val="20"/>
          <w:u w:val="single" w:color="auto"/>
        </w:rPr>
        <w:t xml:space="preserve">   </w:t>
      </w:r>
      <w:r>
        <w:rPr>
          <w:rFonts w:ascii="宋体" w:hAnsi="宋体" w:eastAsia="宋体" w:cs="宋体"/>
          <w:spacing w:val="1"/>
          <w:sz w:val="20"/>
          <w:szCs w:val="20"/>
        </w:rPr>
        <w:t>；</w:t>
      </w:r>
    </w:p>
    <w:p w14:paraId="44B50529">
      <w:pPr>
        <w:spacing w:before="163" w:line="228" w:lineRule="auto"/>
        <w:ind w:left="437"/>
        <w:rPr>
          <w:rFonts w:ascii="宋体" w:hAnsi="宋体" w:eastAsia="宋体" w:cs="宋体"/>
          <w:sz w:val="20"/>
          <w:szCs w:val="20"/>
        </w:rPr>
      </w:pPr>
      <w:r>
        <w:rPr>
          <w:rFonts w:ascii="宋体" w:hAnsi="宋体" w:eastAsia="宋体" w:cs="宋体"/>
          <w:spacing w:val="1"/>
          <w:sz w:val="20"/>
          <w:szCs w:val="20"/>
        </w:rPr>
        <w:t>（</w:t>
      </w:r>
      <w:r>
        <w:rPr>
          <w:rFonts w:ascii="Times New Roman" w:hAnsi="Times New Roman" w:eastAsia="Times New Roman" w:cs="Times New Roman"/>
          <w:spacing w:val="1"/>
          <w:sz w:val="20"/>
          <w:szCs w:val="20"/>
        </w:rPr>
        <w:t>2</w:t>
      </w:r>
      <w:r>
        <w:rPr>
          <w:rFonts w:ascii="宋体" w:hAnsi="宋体" w:eastAsia="宋体" w:cs="宋体"/>
          <w:spacing w:val="1"/>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1"/>
          <w:sz w:val="20"/>
          <w:szCs w:val="20"/>
          <w:u w:val="single" w:color="auto"/>
        </w:rPr>
        <w:t>无</w:t>
      </w:r>
      <w:r>
        <w:rPr>
          <w:rFonts w:ascii="宋体" w:hAnsi="宋体" w:eastAsia="宋体" w:cs="宋体"/>
          <w:spacing w:val="6"/>
          <w:sz w:val="20"/>
          <w:szCs w:val="20"/>
          <w:u w:val="single" w:color="auto"/>
        </w:rPr>
        <w:t xml:space="preserve">   </w:t>
      </w:r>
      <w:r>
        <w:rPr>
          <w:rFonts w:ascii="宋体" w:hAnsi="宋体" w:eastAsia="宋体" w:cs="宋体"/>
          <w:spacing w:val="1"/>
          <w:sz w:val="20"/>
          <w:szCs w:val="20"/>
        </w:rPr>
        <w:t>；</w:t>
      </w:r>
    </w:p>
    <w:p w14:paraId="373DD6F0">
      <w:pPr>
        <w:spacing w:before="161" w:line="228" w:lineRule="auto"/>
        <w:ind w:left="437"/>
        <w:rPr>
          <w:rFonts w:ascii="宋体" w:hAnsi="宋体" w:eastAsia="宋体" w:cs="宋体"/>
          <w:sz w:val="20"/>
          <w:szCs w:val="20"/>
        </w:rPr>
      </w:pPr>
      <w:r>
        <w:rPr>
          <w:rFonts w:ascii="宋体" w:hAnsi="宋体" w:eastAsia="宋体" w:cs="宋体"/>
          <w:spacing w:val="1"/>
          <w:sz w:val="20"/>
          <w:szCs w:val="20"/>
        </w:rPr>
        <w:t>（</w:t>
      </w:r>
      <w:r>
        <w:rPr>
          <w:rFonts w:ascii="Times New Roman" w:hAnsi="Times New Roman" w:eastAsia="Times New Roman" w:cs="Times New Roman"/>
          <w:spacing w:val="1"/>
          <w:sz w:val="20"/>
          <w:szCs w:val="20"/>
        </w:rPr>
        <w:t>3</w:t>
      </w:r>
      <w:r>
        <w:rPr>
          <w:rFonts w:ascii="宋体" w:hAnsi="宋体" w:eastAsia="宋体" w:cs="宋体"/>
          <w:spacing w:val="1"/>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1"/>
          <w:sz w:val="20"/>
          <w:szCs w:val="20"/>
          <w:u w:val="single" w:color="auto"/>
        </w:rPr>
        <w:t>无</w:t>
      </w:r>
      <w:r>
        <w:rPr>
          <w:rFonts w:ascii="宋体" w:hAnsi="宋体" w:eastAsia="宋体" w:cs="宋体"/>
          <w:spacing w:val="6"/>
          <w:sz w:val="20"/>
          <w:szCs w:val="20"/>
          <w:u w:val="single" w:color="auto"/>
        </w:rPr>
        <w:t xml:space="preserve">   </w:t>
      </w:r>
      <w:r>
        <w:rPr>
          <w:rFonts w:ascii="宋体" w:hAnsi="宋体" w:eastAsia="宋体" w:cs="宋体"/>
          <w:spacing w:val="1"/>
          <w:sz w:val="20"/>
          <w:szCs w:val="20"/>
        </w:rPr>
        <w:t>。</w:t>
      </w:r>
    </w:p>
    <w:p w14:paraId="3B4221A2">
      <w:pPr>
        <w:spacing w:line="335" w:lineRule="auto"/>
        <w:rPr>
          <w:rFonts w:ascii="Arial"/>
          <w:sz w:val="21"/>
        </w:rPr>
      </w:pPr>
    </w:p>
    <w:p w14:paraId="70D3D7D5">
      <w:pPr>
        <w:spacing w:before="102" w:line="225" w:lineRule="auto"/>
        <w:ind w:left="23"/>
        <w:outlineLvl w:val="1"/>
        <w:rPr>
          <w:rFonts w:ascii="宋体" w:hAnsi="宋体" w:eastAsia="宋体" w:cs="宋体"/>
          <w:sz w:val="31"/>
          <w:szCs w:val="31"/>
        </w:rPr>
      </w:pPr>
      <w:bookmarkStart w:id="48" w:name="_Toc30368"/>
      <w:r>
        <w:rPr>
          <w:rFonts w:ascii="Cambria" w:hAnsi="Cambria" w:eastAsia="Cambria" w:cs="Cambria"/>
          <w:b/>
          <w:bCs/>
          <w:spacing w:val="-1"/>
          <w:sz w:val="31"/>
          <w:szCs w:val="31"/>
        </w:rPr>
        <w:t>5.</w:t>
      </w:r>
      <w:r>
        <w:rPr>
          <w:rFonts w:ascii="Cambria" w:hAnsi="Cambria" w:eastAsia="Cambria" w:cs="Cambria"/>
          <w:b/>
          <w:bCs/>
          <w:spacing w:val="21"/>
          <w:w w:val="101"/>
          <w:sz w:val="31"/>
          <w:szCs w:val="31"/>
        </w:rPr>
        <w:t xml:space="preserve">  </w:t>
      </w:r>
      <w:r>
        <w:rPr>
          <w:rFonts w:ascii="宋体" w:hAnsi="宋体" w:eastAsia="宋体" w:cs="宋体"/>
          <w:b/>
          <w:bCs/>
          <w:spacing w:val="-1"/>
          <w:sz w:val="31"/>
          <w:szCs w:val="31"/>
        </w:rPr>
        <w:t>工程质量</w:t>
      </w:r>
      <w:bookmarkEnd w:id="48"/>
    </w:p>
    <w:p w14:paraId="4143CFA7">
      <w:pPr>
        <w:spacing w:line="248" w:lineRule="auto"/>
        <w:rPr>
          <w:rFonts w:ascii="Arial"/>
          <w:sz w:val="21"/>
        </w:rPr>
      </w:pPr>
    </w:p>
    <w:p w14:paraId="4B60B74A">
      <w:pPr>
        <w:spacing w:line="249" w:lineRule="auto"/>
        <w:rPr>
          <w:rFonts w:ascii="Arial"/>
          <w:sz w:val="21"/>
        </w:rPr>
      </w:pPr>
    </w:p>
    <w:p w14:paraId="7845BCDD">
      <w:pPr>
        <w:spacing w:before="101" w:line="225" w:lineRule="auto"/>
        <w:ind w:left="9"/>
        <w:outlineLvl w:val="2"/>
        <w:rPr>
          <w:rFonts w:ascii="宋体" w:hAnsi="宋体" w:eastAsia="宋体" w:cs="宋体"/>
          <w:sz w:val="31"/>
          <w:szCs w:val="31"/>
        </w:rPr>
      </w:pPr>
      <w:r>
        <w:rPr>
          <w:rFonts w:ascii="Times New Roman" w:hAnsi="Times New Roman" w:eastAsia="Times New Roman" w:cs="Times New Roman"/>
          <w:b/>
          <w:bCs/>
          <w:spacing w:val="2"/>
          <w:sz w:val="31"/>
          <w:szCs w:val="31"/>
        </w:rPr>
        <w:t>5.1</w:t>
      </w:r>
      <w:r>
        <w:rPr>
          <w:rFonts w:ascii="Times New Roman" w:hAnsi="Times New Roman" w:eastAsia="Times New Roman" w:cs="Times New Roman"/>
          <w:b/>
          <w:bCs/>
          <w:spacing w:val="12"/>
          <w:sz w:val="31"/>
          <w:szCs w:val="31"/>
        </w:rPr>
        <w:t xml:space="preserve">  </w:t>
      </w:r>
      <w:r>
        <w:rPr>
          <w:rFonts w:ascii="宋体" w:hAnsi="宋体" w:eastAsia="宋体" w:cs="宋体"/>
          <w:b/>
          <w:bCs/>
          <w:spacing w:val="2"/>
          <w:sz w:val="31"/>
          <w:szCs w:val="31"/>
        </w:rPr>
        <w:t>质量要求</w:t>
      </w:r>
    </w:p>
    <w:p w14:paraId="71C8FE82">
      <w:pPr>
        <w:spacing w:line="257" w:lineRule="auto"/>
        <w:rPr>
          <w:rFonts w:ascii="Arial"/>
          <w:sz w:val="21"/>
        </w:rPr>
      </w:pPr>
    </w:p>
    <w:p w14:paraId="47FA5849">
      <w:pPr>
        <w:spacing w:line="258" w:lineRule="auto"/>
        <w:rPr>
          <w:rFonts w:ascii="Arial"/>
          <w:sz w:val="21"/>
        </w:rPr>
      </w:pPr>
    </w:p>
    <w:p w14:paraId="298B846F">
      <w:pPr>
        <w:spacing w:before="66" w:line="377" w:lineRule="auto"/>
        <w:ind w:left="6" w:right="89" w:firstLine="422"/>
        <w:rPr>
          <w:rFonts w:ascii="宋体" w:hAnsi="宋体" w:eastAsia="宋体" w:cs="宋体"/>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特殊质量标准和要求：</w:t>
      </w:r>
      <w:r>
        <w:rPr>
          <w:rFonts w:ascii="宋体" w:hAnsi="宋体" w:eastAsia="宋体" w:cs="宋体"/>
          <w:spacing w:val="6"/>
          <w:sz w:val="20"/>
          <w:szCs w:val="20"/>
          <w:u w:val="single" w:color="auto"/>
        </w:rPr>
        <w:t>严格执行广西壮族自治区住房和</w:t>
      </w:r>
      <w:r>
        <w:rPr>
          <w:rFonts w:ascii="宋体" w:hAnsi="宋体" w:eastAsia="宋体" w:cs="宋体"/>
          <w:spacing w:val="5"/>
          <w:sz w:val="20"/>
          <w:szCs w:val="20"/>
          <w:u w:val="single" w:color="auto"/>
        </w:rPr>
        <w:t>城乡建设厅《关于严格实行房屋建筑和市</w:t>
      </w:r>
      <w:r>
        <w:rPr>
          <w:rFonts w:ascii="宋体" w:hAnsi="宋体" w:eastAsia="宋体" w:cs="宋体"/>
          <w:spacing w:val="10"/>
          <w:sz w:val="20"/>
          <w:szCs w:val="20"/>
          <w:u w:val="single" w:color="auto"/>
        </w:rPr>
        <w:t>政基础设施工程质量终身责任承诺、永久性质量责任标牌、终身责</w:t>
      </w:r>
      <w:r>
        <w:rPr>
          <w:rFonts w:ascii="宋体" w:hAnsi="宋体" w:eastAsia="宋体" w:cs="宋体"/>
          <w:spacing w:val="9"/>
          <w:sz w:val="20"/>
          <w:szCs w:val="20"/>
          <w:u w:val="single" w:color="auto"/>
        </w:rPr>
        <w:t>任信息档案等制度的通知》</w:t>
      </w:r>
      <w:r>
        <w:rPr>
          <w:rFonts w:ascii="Times New Roman" w:hAnsi="Times New Roman" w:eastAsia="Times New Roman" w:cs="Times New Roman"/>
          <w:spacing w:val="9"/>
          <w:sz w:val="20"/>
          <w:szCs w:val="20"/>
          <w:u w:val="single" w:color="auto"/>
        </w:rPr>
        <w:t>(</w:t>
      </w:r>
      <w:r>
        <w:rPr>
          <w:rFonts w:ascii="宋体" w:hAnsi="宋体" w:eastAsia="宋体" w:cs="宋体"/>
          <w:spacing w:val="9"/>
          <w:sz w:val="20"/>
          <w:szCs w:val="20"/>
          <w:u w:val="single" w:color="auto"/>
        </w:rPr>
        <w:t>桂建管</w:t>
      </w:r>
    </w:p>
    <w:p w14:paraId="7924EA29">
      <w:pPr>
        <w:spacing w:before="2" w:line="365" w:lineRule="auto"/>
        <w:ind w:left="9" w:right="87" w:firstLine="6"/>
        <w:rPr>
          <w:rFonts w:ascii="宋体" w:hAnsi="宋体" w:eastAsia="宋体" w:cs="宋体"/>
          <w:sz w:val="20"/>
          <w:szCs w:val="20"/>
        </w:rPr>
      </w:pPr>
      <w:r>
        <w:rPr>
          <w:rFonts w:ascii="Times New Roman" w:hAnsi="Times New Roman" w:eastAsia="Times New Roman" w:cs="Times New Roman"/>
          <w:spacing w:val="8"/>
          <w:sz w:val="20"/>
          <w:szCs w:val="20"/>
          <w:u w:val="single" w:color="auto"/>
        </w:rPr>
        <w:t xml:space="preserve">[2014]96 </w:t>
      </w:r>
      <w:r>
        <w:rPr>
          <w:rFonts w:ascii="宋体" w:hAnsi="宋体" w:eastAsia="宋体" w:cs="宋体"/>
          <w:spacing w:val="8"/>
          <w:sz w:val="20"/>
          <w:szCs w:val="20"/>
          <w:u w:val="single" w:color="auto"/>
        </w:rPr>
        <w:t>号</w:t>
      </w:r>
      <w:r>
        <w:rPr>
          <w:rFonts w:ascii="Times New Roman" w:hAnsi="Times New Roman" w:eastAsia="Times New Roman" w:cs="Times New Roman"/>
          <w:spacing w:val="8"/>
          <w:sz w:val="20"/>
          <w:szCs w:val="20"/>
          <w:u w:val="single" w:color="auto"/>
        </w:rPr>
        <w:t>)</w:t>
      </w:r>
      <w:r>
        <w:rPr>
          <w:rFonts w:ascii="宋体" w:hAnsi="宋体" w:eastAsia="宋体" w:cs="宋体"/>
          <w:spacing w:val="8"/>
          <w:sz w:val="20"/>
          <w:szCs w:val="20"/>
          <w:u w:val="single" w:color="auto"/>
        </w:rPr>
        <w:t>和</w:t>
      </w:r>
      <w:r>
        <w:rPr>
          <w:rFonts w:hint="eastAsia" w:ascii="宋体" w:hAnsi="宋体" w:eastAsia="宋体" w:cs="宋体"/>
          <w:spacing w:val="8"/>
          <w:sz w:val="20"/>
          <w:szCs w:val="20"/>
          <w:u w:val="single" w:color="auto"/>
          <w:lang w:val="en-US" w:eastAsia="zh-CN"/>
        </w:rPr>
        <w:t>梧州市</w:t>
      </w:r>
      <w:r>
        <w:rPr>
          <w:rFonts w:ascii="宋体" w:hAnsi="宋体" w:eastAsia="宋体" w:cs="宋体"/>
          <w:spacing w:val="8"/>
          <w:sz w:val="20"/>
          <w:szCs w:val="20"/>
          <w:u w:val="single" w:color="auto"/>
        </w:rPr>
        <w:t>城乡建设委员会《关于落实建</w:t>
      </w:r>
      <w:r>
        <w:rPr>
          <w:rFonts w:ascii="宋体" w:hAnsi="宋体" w:eastAsia="宋体" w:cs="宋体"/>
          <w:spacing w:val="7"/>
          <w:sz w:val="20"/>
          <w:szCs w:val="20"/>
          <w:u w:val="single" w:color="auto"/>
        </w:rPr>
        <w:t>设工程质量终身责任，加强工程质量管理的通知》（南</w:t>
      </w:r>
      <w:r>
        <w:rPr>
          <w:rFonts w:ascii="宋体" w:hAnsi="宋体" w:eastAsia="宋体" w:cs="宋体"/>
          <w:spacing w:val="8"/>
          <w:sz w:val="20"/>
          <w:szCs w:val="20"/>
          <w:u w:val="single" w:color="auto"/>
        </w:rPr>
        <w:t>建质安</w:t>
      </w:r>
      <w:r>
        <w:rPr>
          <w:rFonts w:ascii="Times New Roman" w:hAnsi="Times New Roman" w:eastAsia="Times New Roman" w:cs="Times New Roman"/>
          <w:spacing w:val="8"/>
          <w:sz w:val="20"/>
          <w:szCs w:val="20"/>
          <w:u w:val="single" w:color="auto"/>
        </w:rPr>
        <w:t xml:space="preserve">[2014]155 </w:t>
      </w:r>
      <w:r>
        <w:rPr>
          <w:rFonts w:ascii="宋体" w:hAnsi="宋体" w:eastAsia="宋体" w:cs="宋体"/>
          <w:spacing w:val="8"/>
          <w:sz w:val="20"/>
          <w:szCs w:val="20"/>
          <w:u w:val="single" w:color="auto"/>
        </w:rPr>
        <w:t>号）要求，落实建设工程质量终身责任。</w:t>
      </w:r>
    </w:p>
    <w:p w14:paraId="29EF8D64">
      <w:pPr>
        <w:spacing w:before="26" w:line="228" w:lineRule="auto"/>
        <w:ind w:left="430"/>
        <w:rPr>
          <w:rFonts w:ascii="宋体" w:hAnsi="宋体" w:eastAsia="宋体" w:cs="宋体"/>
          <w:sz w:val="20"/>
          <w:szCs w:val="20"/>
        </w:rPr>
      </w:pPr>
      <w:r>
        <w:rPr>
          <w:rFonts w:ascii="宋体" w:hAnsi="宋体" w:eastAsia="宋体" w:cs="宋体"/>
          <w:spacing w:val="6"/>
          <w:sz w:val="20"/>
          <w:szCs w:val="20"/>
        </w:rPr>
        <w:t>关于工程奖项的约定：</w:t>
      </w:r>
      <w:r>
        <w:rPr>
          <w:rFonts w:ascii="宋体" w:hAnsi="宋体" w:eastAsia="宋体" w:cs="宋体"/>
          <w:spacing w:val="6"/>
          <w:sz w:val="20"/>
          <w:szCs w:val="20"/>
          <w:u w:val="single" w:color="auto"/>
        </w:rPr>
        <w:t xml:space="preserve">        无         </w:t>
      </w:r>
      <w:r>
        <w:rPr>
          <w:rFonts w:ascii="宋体" w:hAnsi="宋体" w:eastAsia="宋体" w:cs="宋体"/>
          <w:spacing w:val="6"/>
          <w:sz w:val="20"/>
          <w:szCs w:val="20"/>
        </w:rPr>
        <w:t>。</w:t>
      </w:r>
    </w:p>
    <w:p w14:paraId="69B8CE6C">
      <w:pPr>
        <w:spacing w:before="160" w:line="228" w:lineRule="auto"/>
        <w:ind w:left="429"/>
        <w:rPr>
          <w:rFonts w:ascii="宋体" w:hAnsi="宋体" w:eastAsia="宋体" w:cs="宋体"/>
          <w:sz w:val="20"/>
          <w:szCs w:val="20"/>
        </w:rPr>
      </w:pPr>
      <w:r>
        <w:rPr>
          <w:rFonts w:ascii="Times New Roman" w:hAnsi="Times New Roman" w:eastAsia="Times New Roman" w:cs="Times New Roman"/>
          <w:spacing w:val="4"/>
          <w:sz w:val="20"/>
          <w:szCs w:val="20"/>
        </w:rPr>
        <w:t>5.3</w:t>
      </w:r>
      <w:r>
        <w:rPr>
          <w:rFonts w:ascii="Times New Roman" w:hAnsi="Times New Roman" w:eastAsia="Times New Roman" w:cs="Times New Roman"/>
          <w:spacing w:val="13"/>
          <w:w w:val="101"/>
          <w:sz w:val="20"/>
          <w:szCs w:val="20"/>
        </w:rPr>
        <w:t xml:space="preserve">  </w:t>
      </w:r>
      <w:r>
        <w:rPr>
          <w:rFonts w:ascii="宋体" w:hAnsi="宋体" w:eastAsia="宋体" w:cs="宋体"/>
          <w:spacing w:val="4"/>
          <w:sz w:val="20"/>
          <w:szCs w:val="20"/>
        </w:rPr>
        <w:t>隐蔽工程检查</w:t>
      </w:r>
    </w:p>
    <w:p w14:paraId="01F17FCF">
      <w:pPr>
        <w:spacing w:before="162" w:line="377" w:lineRule="auto"/>
        <w:ind w:left="7" w:right="90" w:firstLine="421"/>
        <w:jc w:val="both"/>
        <w:rPr>
          <w:rFonts w:ascii="宋体" w:hAnsi="宋体" w:eastAsia="宋体" w:cs="宋体"/>
          <w:sz w:val="20"/>
          <w:szCs w:val="20"/>
        </w:rPr>
      </w:pPr>
      <w:r>
        <w:rPr>
          <w:rFonts w:ascii="Times New Roman" w:hAnsi="Times New Roman" w:eastAsia="Times New Roman" w:cs="Times New Roman"/>
          <w:spacing w:val="8"/>
          <w:sz w:val="20"/>
          <w:szCs w:val="20"/>
        </w:rPr>
        <w:t xml:space="preserve">5.3.2 </w:t>
      </w:r>
      <w:r>
        <w:rPr>
          <w:rFonts w:ascii="宋体" w:hAnsi="宋体" w:eastAsia="宋体" w:cs="宋体"/>
          <w:spacing w:val="8"/>
          <w:sz w:val="20"/>
          <w:szCs w:val="20"/>
        </w:rPr>
        <w:t>承包人提前通知监理人隐蔽工程检查的期限的约定：工程隐蔽或中间验收前</w:t>
      </w:r>
      <w:r>
        <w:rPr>
          <w:rFonts w:ascii="宋体" w:hAnsi="宋体" w:eastAsia="宋体" w:cs="宋体"/>
          <w:spacing w:val="-16"/>
          <w:sz w:val="20"/>
          <w:szCs w:val="20"/>
        </w:rPr>
        <w:t xml:space="preserve"> </w:t>
      </w:r>
      <w:r>
        <w:rPr>
          <w:rFonts w:ascii="Times New Roman" w:hAnsi="Times New Roman" w:eastAsia="Times New Roman" w:cs="Times New Roman"/>
          <w:spacing w:val="8"/>
          <w:sz w:val="20"/>
          <w:szCs w:val="20"/>
        </w:rPr>
        <w:t xml:space="preserve">12 </w:t>
      </w:r>
      <w:r>
        <w:rPr>
          <w:rFonts w:ascii="宋体" w:hAnsi="宋体" w:eastAsia="宋体" w:cs="宋体"/>
          <w:spacing w:val="8"/>
          <w:sz w:val="20"/>
          <w:szCs w:val="20"/>
        </w:rPr>
        <w:t>小时以书面形式</w:t>
      </w:r>
      <w:r>
        <w:rPr>
          <w:rFonts w:ascii="宋体" w:hAnsi="宋体" w:eastAsia="宋体" w:cs="宋体"/>
          <w:spacing w:val="9"/>
          <w:sz w:val="20"/>
          <w:szCs w:val="20"/>
        </w:rPr>
        <w:t>通知发包人和监理工程师验收的内容、时间、地点，承包人准备验收记录单（最</w:t>
      </w:r>
      <w:r>
        <w:rPr>
          <w:rFonts w:ascii="宋体" w:hAnsi="宋体" w:eastAsia="宋体" w:cs="宋体"/>
          <w:spacing w:val="8"/>
          <w:sz w:val="20"/>
          <w:szCs w:val="20"/>
        </w:rPr>
        <w:t>好是印制的表格）</w:t>
      </w:r>
      <w:r>
        <w:rPr>
          <w:rFonts w:ascii="宋体" w:hAnsi="宋体" w:eastAsia="宋体" w:cs="宋体"/>
          <w:spacing w:val="-55"/>
          <w:sz w:val="20"/>
          <w:szCs w:val="20"/>
        </w:rPr>
        <w:t xml:space="preserve"> </w:t>
      </w:r>
      <w:r>
        <w:rPr>
          <w:rFonts w:ascii="宋体" w:hAnsi="宋体" w:eastAsia="宋体" w:cs="宋体"/>
          <w:spacing w:val="8"/>
          <w:sz w:val="20"/>
          <w:szCs w:val="20"/>
        </w:rPr>
        <w:t>由双方</w:t>
      </w:r>
      <w:r>
        <w:rPr>
          <w:rFonts w:ascii="宋体" w:hAnsi="宋体" w:eastAsia="宋体" w:cs="宋体"/>
          <w:spacing w:val="10"/>
          <w:sz w:val="20"/>
          <w:szCs w:val="20"/>
        </w:rPr>
        <w:t>签证。验收合格，承包人可进行隐蔽和继续施工；验收不合格，双方商订时限</w:t>
      </w:r>
      <w:r>
        <w:rPr>
          <w:rFonts w:ascii="宋体" w:hAnsi="宋体" w:eastAsia="宋体" w:cs="宋体"/>
          <w:spacing w:val="9"/>
          <w:sz w:val="20"/>
          <w:szCs w:val="20"/>
        </w:rPr>
        <w:t>内修改后按上述循序重新验</w:t>
      </w:r>
      <w:r>
        <w:rPr>
          <w:rFonts w:ascii="宋体" w:hAnsi="宋体" w:eastAsia="宋体" w:cs="宋体"/>
          <w:sz w:val="20"/>
          <w:szCs w:val="20"/>
        </w:rPr>
        <w:t>收。</w:t>
      </w:r>
    </w:p>
    <w:p w14:paraId="57506F94">
      <w:pPr>
        <w:spacing w:before="1" w:line="226" w:lineRule="auto"/>
        <w:ind w:left="427"/>
        <w:rPr>
          <w:rFonts w:ascii="宋体" w:hAnsi="宋体" w:eastAsia="宋体" w:cs="宋体"/>
          <w:sz w:val="20"/>
          <w:szCs w:val="20"/>
        </w:rPr>
      </w:pPr>
      <w:r>
        <w:rPr>
          <w:rFonts w:ascii="宋体" w:hAnsi="宋体" w:eastAsia="宋体" w:cs="宋体"/>
          <w:spacing w:val="8"/>
          <w:sz w:val="20"/>
          <w:szCs w:val="20"/>
        </w:rPr>
        <w:t>监理人不能按时进行检查时，应提前</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u w:val="single" w:color="auto"/>
        </w:rPr>
        <w:t>24</w:t>
      </w:r>
      <w:r>
        <w:rPr>
          <w:rFonts w:ascii="Times New Roman" w:hAnsi="Times New Roman" w:eastAsia="Times New Roman" w:cs="Times New Roman"/>
          <w:spacing w:val="18"/>
          <w:w w:val="101"/>
          <w:sz w:val="20"/>
          <w:szCs w:val="20"/>
          <w:u w:val="single" w:color="auto"/>
        </w:rPr>
        <w:t xml:space="preserve"> </w:t>
      </w:r>
      <w:r>
        <w:rPr>
          <w:rFonts w:ascii="宋体" w:hAnsi="宋体" w:eastAsia="宋体" w:cs="宋体"/>
          <w:spacing w:val="8"/>
          <w:sz w:val="20"/>
          <w:szCs w:val="20"/>
        </w:rPr>
        <w:t>小时提交书面延期要求。</w:t>
      </w:r>
    </w:p>
    <w:p w14:paraId="2A95FBF4">
      <w:pPr>
        <w:spacing w:before="162" w:line="228" w:lineRule="auto"/>
        <w:ind w:left="430"/>
        <w:rPr>
          <w:rFonts w:ascii="宋体" w:hAnsi="宋体" w:eastAsia="宋体" w:cs="宋体"/>
          <w:sz w:val="20"/>
          <w:szCs w:val="20"/>
        </w:rPr>
      </w:pPr>
      <w:r>
        <w:rPr>
          <w:rFonts w:ascii="宋体" w:hAnsi="宋体" w:eastAsia="宋体" w:cs="宋体"/>
          <w:spacing w:val="7"/>
          <w:sz w:val="20"/>
          <w:szCs w:val="20"/>
        </w:rPr>
        <w:t>关于延期最长不得超过：</w:t>
      </w:r>
      <w:r>
        <w:rPr>
          <w:rFonts w:ascii="Times New Roman" w:hAnsi="Times New Roman" w:eastAsia="Times New Roman" w:cs="Times New Roman"/>
          <w:spacing w:val="7"/>
          <w:sz w:val="20"/>
          <w:szCs w:val="20"/>
          <w:u w:val="single" w:color="auto"/>
        </w:rPr>
        <w:t>48</w:t>
      </w:r>
      <w:r>
        <w:rPr>
          <w:rFonts w:ascii="Times New Roman" w:hAnsi="Times New Roman" w:eastAsia="Times New Roman" w:cs="Times New Roman"/>
          <w:spacing w:val="16"/>
          <w:sz w:val="20"/>
          <w:szCs w:val="20"/>
          <w:u w:val="single" w:color="auto"/>
        </w:rPr>
        <w:t xml:space="preserve"> </w:t>
      </w:r>
      <w:r>
        <w:rPr>
          <w:rFonts w:ascii="宋体" w:hAnsi="宋体" w:eastAsia="宋体" w:cs="宋体"/>
          <w:spacing w:val="7"/>
          <w:sz w:val="20"/>
          <w:szCs w:val="20"/>
        </w:rPr>
        <w:t>小时。</w:t>
      </w:r>
    </w:p>
    <w:p w14:paraId="55ECA3EA">
      <w:pPr>
        <w:spacing w:line="335" w:lineRule="auto"/>
        <w:rPr>
          <w:rFonts w:ascii="Arial"/>
          <w:sz w:val="21"/>
        </w:rPr>
      </w:pPr>
    </w:p>
    <w:p w14:paraId="061BC8CE">
      <w:pPr>
        <w:spacing w:before="101" w:line="225" w:lineRule="auto"/>
        <w:ind w:left="16"/>
        <w:outlineLvl w:val="1"/>
        <w:rPr>
          <w:rFonts w:ascii="宋体" w:hAnsi="宋体" w:eastAsia="宋体" w:cs="宋体"/>
          <w:sz w:val="31"/>
          <w:szCs w:val="31"/>
        </w:rPr>
      </w:pPr>
      <w:bookmarkStart w:id="49" w:name="_Toc24124"/>
      <w:r>
        <w:rPr>
          <w:rFonts w:ascii="Cambria" w:hAnsi="Cambria" w:eastAsia="Cambria" w:cs="Cambria"/>
          <w:b/>
          <w:bCs/>
          <w:spacing w:val="4"/>
          <w:sz w:val="31"/>
          <w:szCs w:val="31"/>
        </w:rPr>
        <w:t>6.</w:t>
      </w:r>
      <w:r>
        <w:rPr>
          <w:rFonts w:ascii="Cambria" w:hAnsi="Cambria" w:eastAsia="Cambria" w:cs="Cambria"/>
          <w:b/>
          <w:bCs/>
          <w:spacing w:val="24"/>
          <w:sz w:val="31"/>
          <w:szCs w:val="31"/>
        </w:rPr>
        <w:t xml:space="preserve">  </w:t>
      </w:r>
      <w:r>
        <w:rPr>
          <w:rFonts w:ascii="宋体" w:hAnsi="宋体" w:eastAsia="宋体" w:cs="宋体"/>
          <w:b/>
          <w:bCs/>
          <w:spacing w:val="4"/>
          <w:sz w:val="31"/>
          <w:szCs w:val="31"/>
        </w:rPr>
        <w:t>安全文明施工与环境保护</w:t>
      </w:r>
      <w:bookmarkEnd w:id="49"/>
    </w:p>
    <w:p w14:paraId="1A53C5D4">
      <w:pPr>
        <w:spacing w:line="248" w:lineRule="auto"/>
        <w:rPr>
          <w:rFonts w:ascii="Arial"/>
          <w:sz w:val="21"/>
        </w:rPr>
      </w:pPr>
    </w:p>
    <w:p w14:paraId="25A9B7B1">
      <w:pPr>
        <w:spacing w:line="249" w:lineRule="auto"/>
        <w:rPr>
          <w:rFonts w:ascii="Arial"/>
          <w:sz w:val="21"/>
        </w:rPr>
      </w:pPr>
    </w:p>
    <w:p w14:paraId="0FE35835">
      <w:pPr>
        <w:spacing w:before="101" w:line="225" w:lineRule="auto"/>
        <w:ind w:left="10"/>
        <w:outlineLvl w:val="2"/>
        <w:rPr>
          <w:rFonts w:ascii="宋体" w:hAnsi="宋体" w:eastAsia="宋体" w:cs="宋体"/>
          <w:sz w:val="31"/>
          <w:szCs w:val="31"/>
        </w:rPr>
      </w:pPr>
      <w:r>
        <w:rPr>
          <w:rFonts w:ascii="Times New Roman" w:hAnsi="Times New Roman" w:eastAsia="Times New Roman" w:cs="Times New Roman"/>
          <w:b/>
          <w:bCs/>
          <w:spacing w:val="2"/>
          <w:sz w:val="31"/>
          <w:szCs w:val="31"/>
        </w:rPr>
        <w:t>6.1</w:t>
      </w:r>
      <w:r>
        <w:rPr>
          <w:rFonts w:ascii="Times New Roman" w:hAnsi="Times New Roman" w:eastAsia="Times New Roman" w:cs="Times New Roman"/>
          <w:b/>
          <w:bCs/>
          <w:spacing w:val="16"/>
          <w:sz w:val="31"/>
          <w:szCs w:val="31"/>
        </w:rPr>
        <w:t xml:space="preserve">  </w:t>
      </w:r>
      <w:r>
        <w:rPr>
          <w:rFonts w:ascii="宋体" w:hAnsi="宋体" w:eastAsia="宋体" w:cs="宋体"/>
          <w:b/>
          <w:bCs/>
          <w:spacing w:val="2"/>
          <w:sz w:val="31"/>
          <w:szCs w:val="31"/>
        </w:rPr>
        <w:t>安全文明施工</w:t>
      </w:r>
    </w:p>
    <w:p w14:paraId="12F330C3">
      <w:pPr>
        <w:spacing w:line="257" w:lineRule="auto"/>
        <w:rPr>
          <w:rFonts w:ascii="Arial"/>
          <w:sz w:val="21"/>
        </w:rPr>
      </w:pPr>
    </w:p>
    <w:p w14:paraId="1960944E">
      <w:pPr>
        <w:spacing w:line="257" w:lineRule="auto"/>
        <w:rPr>
          <w:rFonts w:ascii="Arial"/>
          <w:sz w:val="21"/>
        </w:rPr>
      </w:pPr>
    </w:p>
    <w:p w14:paraId="6FED9415">
      <w:pPr>
        <w:spacing w:before="66" w:line="378" w:lineRule="auto"/>
        <w:ind w:left="7" w:firstLine="420"/>
        <w:rPr>
          <w:rFonts w:ascii="宋体" w:hAnsi="宋体" w:eastAsia="宋体" w:cs="宋体"/>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 xml:space="preserve">1  </w:t>
      </w:r>
      <w:r>
        <w:rPr>
          <w:rFonts w:ascii="宋体" w:hAnsi="宋体" w:eastAsia="宋体" w:cs="宋体"/>
          <w:spacing w:val="1"/>
          <w:sz w:val="20"/>
          <w:szCs w:val="20"/>
        </w:rPr>
        <w:t>项目安全生产的达标目标及相应事项的约定：</w:t>
      </w:r>
      <w:r>
        <w:rPr>
          <w:rFonts w:ascii="宋体" w:hAnsi="宋体" w:eastAsia="宋体" w:cs="宋体"/>
          <w:spacing w:val="1"/>
          <w:sz w:val="20"/>
          <w:szCs w:val="20"/>
          <w:u w:val="single" w:color="auto"/>
        </w:rPr>
        <w:t xml:space="preserve"> 要求达到《建筑施工安全检查标准》（</w:t>
      </w:r>
      <w:r>
        <w:rPr>
          <w:rFonts w:ascii="宋体" w:hAnsi="宋体" w:eastAsia="宋体" w:cs="宋体"/>
          <w:sz w:val="20"/>
          <w:szCs w:val="20"/>
          <w:u w:val="single" w:color="auto"/>
        </w:rPr>
        <w:t>JGJ</w:t>
      </w:r>
      <w:r>
        <w:rPr>
          <w:rFonts w:ascii="宋体" w:hAnsi="宋体" w:eastAsia="宋体" w:cs="宋体"/>
          <w:spacing w:val="1"/>
          <w:sz w:val="20"/>
          <w:szCs w:val="20"/>
          <w:u w:val="single" w:color="auto"/>
        </w:rPr>
        <w:t>59-2011）</w:t>
      </w:r>
      <w:r>
        <w:rPr>
          <w:rFonts w:ascii="宋体" w:hAnsi="宋体" w:eastAsia="宋体" w:cs="宋体"/>
          <w:spacing w:val="13"/>
          <w:sz w:val="20"/>
          <w:szCs w:val="20"/>
          <w:u w:val="single" w:color="auto"/>
        </w:rPr>
        <w:t>标准。</w:t>
      </w:r>
    </w:p>
    <w:p w14:paraId="424A2854">
      <w:pPr>
        <w:spacing w:before="1" w:line="227" w:lineRule="auto"/>
        <w:ind w:left="430"/>
        <w:rPr>
          <w:rFonts w:ascii="宋体" w:hAnsi="宋体" w:eastAsia="宋体" w:cs="宋体"/>
          <w:sz w:val="20"/>
          <w:szCs w:val="20"/>
        </w:rPr>
      </w:pPr>
      <w:r>
        <w:rPr>
          <w:rFonts w:ascii="宋体" w:hAnsi="宋体" w:eastAsia="宋体" w:cs="宋体"/>
          <w:spacing w:val="7"/>
          <w:sz w:val="20"/>
          <w:szCs w:val="20"/>
        </w:rPr>
        <w:t>关于安全文明施工奖项的约定：</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6FFE4680">
      <w:pPr>
        <w:spacing w:before="161" w:line="378" w:lineRule="auto"/>
        <w:ind w:left="6" w:right="89" w:firstLine="421"/>
        <w:rPr>
          <w:rFonts w:ascii="宋体" w:hAnsi="宋体" w:eastAsia="宋体" w:cs="宋体"/>
          <w:sz w:val="20"/>
          <w:szCs w:val="20"/>
        </w:rPr>
      </w:pPr>
      <w:r>
        <w:rPr>
          <w:rFonts w:ascii="Times New Roman" w:hAnsi="Times New Roman" w:eastAsia="Times New Roman" w:cs="Times New Roman"/>
          <w:spacing w:val="6"/>
          <w:sz w:val="20"/>
          <w:szCs w:val="20"/>
        </w:rPr>
        <w:t>6.</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6"/>
          <w:sz w:val="20"/>
          <w:szCs w:val="20"/>
        </w:rPr>
        <w:t xml:space="preserve">1.4  </w:t>
      </w:r>
      <w:r>
        <w:rPr>
          <w:rFonts w:ascii="宋体" w:hAnsi="宋体" w:eastAsia="宋体" w:cs="宋体"/>
          <w:spacing w:val="6"/>
          <w:sz w:val="20"/>
          <w:szCs w:val="20"/>
        </w:rPr>
        <w:t>关于治安保卫的特别约定：</w:t>
      </w:r>
      <w:r>
        <w:rPr>
          <w:rFonts w:ascii="宋体" w:hAnsi="宋体" w:eastAsia="宋体" w:cs="宋体"/>
          <w:spacing w:val="6"/>
          <w:sz w:val="20"/>
          <w:szCs w:val="20"/>
          <w:u w:val="single" w:color="auto"/>
        </w:rPr>
        <w:t>承包人应承担施工安全保卫工作及非夜间施工照明的责任，承包人应</w:t>
      </w:r>
      <w:r>
        <w:rPr>
          <w:rFonts w:ascii="宋体" w:hAnsi="宋体" w:eastAsia="宋体" w:cs="宋体"/>
          <w:spacing w:val="10"/>
          <w:sz w:val="20"/>
          <w:szCs w:val="20"/>
          <w:u w:val="single" w:color="auto"/>
        </w:rPr>
        <w:t>采取一切合理的预防措施，防止人员伤亡、财产损失事故，费用由承包人承担。</w:t>
      </w:r>
      <w:r>
        <w:rPr>
          <w:rFonts w:ascii="宋体" w:hAnsi="宋体" w:eastAsia="宋体" w:cs="宋体"/>
          <w:spacing w:val="9"/>
          <w:sz w:val="20"/>
          <w:szCs w:val="20"/>
          <w:u w:val="single" w:color="auto"/>
        </w:rPr>
        <w:t>承包人生活设施及施工场</w:t>
      </w:r>
    </w:p>
    <w:p w14:paraId="6594BE53">
      <w:pPr>
        <w:spacing w:line="378" w:lineRule="auto"/>
        <w:rPr>
          <w:rFonts w:ascii="宋体" w:hAnsi="宋体" w:eastAsia="宋体" w:cs="宋体"/>
          <w:sz w:val="20"/>
          <w:szCs w:val="20"/>
        </w:rPr>
        <w:sectPr>
          <w:headerReference r:id="rId124" w:type="default"/>
          <w:footerReference r:id="rId125" w:type="default"/>
          <w:pgSz w:w="11907" w:h="16840"/>
          <w:pgMar w:top="1166" w:right="983" w:bottom="1220" w:left="1176" w:header="829" w:footer="1058" w:gutter="0"/>
          <w:pgNumType w:fmt="decimal"/>
          <w:cols w:space="720" w:num="1"/>
        </w:sectPr>
      </w:pPr>
    </w:p>
    <w:p w14:paraId="64F209B1">
      <w:pPr>
        <w:spacing w:before="302" w:line="228" w:lineRule="auto"/>
        <w:ind w:left="7"/>
        <w:rPr>
          <w:rFonts w:ascii="宋体" w:hAnsi="宋体" w:eastAsia="宋体" w:cs="宋体"/>
          <w:sz w:val="20"/>
          <w:szCs w:val="20"/>
        </w:rPr>
      </w:pPr>
      <w:r>
        <w:rPr>
          <w:rFonts w:ascii="宋体" w:hAnsi="宋体" w:eastAsia="宋体" w:cs="宋体"/>
          <w:spacing w:val="10"/>
          <w:sz w:val="20"/>
          <w:szCs w:val="20"/>
          <w:u w:val="single" w:color="auto"/>
        </w:rPr>
        <w:t>应自费配备消防设备，防止火灾发生。</w:t>
      </w:r>
    </w:p>
    <w:p w14:paraId="44ADB95B">
      <w:pPr>
        <w:spacing w:before="161" w:line="227" w:lineRule="auto"/>
        <w:ind w:left="430"/>
        <w:rPr>
          <w:rFonts w:ascii="宋体" w:hAnsi="宋体" w:eastAsia="宋体" w:cs="宋体"/>
          <w:sz w:val="20"/>
          <w:szCs w:val="20"/>
        </w:rPr>
      </w:pPr>
      <w:r>
        <w:rPr>
          <w:rFonts w:ascii="宋体" w:hAnsi="宋体" w:eastAsia="宋体" w:cs="宋体"/>
          <w:spacing w:val="9"/>
          <w:sz w:val="20"/>
          <w:szCs w:val="20"/>
        </w:rPr>
        <w:t>关于编制施工场地治安管理计划的约定：</w:t>
      </w:r>
      <w:r>
        <w:rPr>
          <w:rFonts w:ascii="宋体" w:hAnsi="宋体" w:eastAsia="宋体" w:cs="宋体"/>
          <w:spacing w:val="9"/>
          <w:sz w:val="20"/>
          <w:szCs w:val="20"/>
          <w:u w:val="single" w:color="auto"/>
        </w:rPr>
        <w:t xml:space="preserve">  开工前提供由项目经理编制的施工场地治安管理计划</w:t>
      </w:r>
      <w:r>
        <w:rPr>
          <w:rFonts w:ascii="宋体" w:hAnsi="宋体" w:eastAsia="宋体" w:cs="宋体"/>
          <w:spacing w:val="9"/>
          <w:sz w:val="20"/>
          <w:szCs w:val="20"/>
        </w:rPr>
        <w:t>。</w:t>
      </w:r>
    </w:p>
    <w:p w14:paraId="0D9E249F">
      <w:pPr>
        <w:spacing w:before="164" w:line="228" w:lineRule="auto"/>
        <w:ind w:left="427"/>
        <w:rPr>
          <w:rFonts w:ascii="宋体" w:hAnsi="宋体" w:eastAsia="宋体" w:cs="宋体"/>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1"/>
          <w:sz w:val="20"/>
          <w:szCs w:val="20"/>
        </w:rPr>
        <w:t>1.5</w:t>
      </w:r>
      <w:r>
        <w:rPr>
          <w:rFonts w:ascii="Times New Roman" w:hAnsi="Times New Roman" w:eastAsia="Times New Roman" w:cs="Times New Roman"/>
          <w:spacing w:val="7"/>
          <w:sz w:val="20"/>
          <w:szCs w:val="20"/>
        </w:rPr>
        <w:t xml:space="preserve">  </w:t>
      </w:r>
      <w:r>
        <w:rPr>
          <w:rFonts w:ascii="宋体" w:hAnsi="宋体" w:eastAsia="宋体" w:cs="宋体"/>
          <w:spacing w:val="1"/>
          <w:sz w:val="20"/>
          <w:szCs w:val="20"/>
        </w:rPr>
        <w:t>文明施工</w:t>
      </w:r>
    </w:p>
    <w:p w14:paraId="10A168BD">
      <w:pPr>
        <w:spacing w:before="161" w:line="377" w:lineRule="auto"/>
        <w:ind w:left="7" w:firstLine="420"/>
        <w:rPr>
          <w:rFonts w:ascii="宋体" w:hAnsi="宋体" w:eastAsia="宋体" w:cs="宋体"/>
          <w:sz w:val="20"/>
          <w:szCs w:val="20"/>
        </w:rPr>
      </w:pPr>
      <w:r>
        <w:rPr>
          <w:rFonts w:ascii="宋体" w:hAnsi="宋体" w:eastAsia="宋体" w:cs="宋体"/>
          <w:spacing w:val="10"/>
          <w:sz w:val="20"/>
          <w:szCs w:val="20"/>
        </w:rPr>
        <w:t>合同当事人对文明施工的要求：严格执行《大气污染防治法》（主席令第三十</w:t>
      </w:r>
      <w:r>
        <w:rPr>
          <w:rFonts w:ascii="宋体" w:hAnsi="宋体" w:eastAsia="宋体" w:cs="宋体"/>
          <w:spacing w:val="9"/>
          <w:sz w:val="20"/>
          <w:szCs w:val="20"/>
        </w:rPr>
        <w:t>一号）、《</w:t>
      </w:r>
      <w:r>
        <w:rPr>
          <w:rFonts w:hint="eastAsia" w:ascii="宋体" w:hAnsi="宋体" w:eastAsia="宋体" w:cs="宋体"/>
          <w:spacing w:val="9"/>
          <w:sz w:val="20"/>
          <w:szCs w:val="20"/>
          <w:lang w:eastAsia="zh-CN"/>
        </w:rPr>
        <w:t>梧州市</w:t>
      </w:r>
      <w:r>
        <w:rPr>
          <w:rFonts w:ascii="宋体" w:hAnsi="宋体" w:eastAsia="宋体" w:cs="宋体"/>
          <w:spacing w:val="9"/>
          <w:sz w:val="20"/>
          <w:szCs w:val="20"/>
        </w:rPr>
        <w:t>建设</w:t>
      </w:r>
      <w:r>
        <w:rPr>
          <w:rFonts w:ascii="宋体" w:hAnsi="宋体" w:eastAsia="宋体" w:cs="宋体"/>
          <w:spacing w:val="10"/>
          <w:sz w:val="20"/>
          <w:szCs w:val="20"/>
        </w:rPr>
        <w:t>工程质量和安全生产管理办法》、《</w:t>
      </w:r>
      <w:r>
        <w:rPr>
          <w:rFonts w:hint="eastAsia" w:ascii="宋体" w:hAnsi="宋体" w:eastAsia="宋体" w:cs="宋体"/>
          <w:spacing w:val="10"/>
          <w:sz w:val="20"/>
          <w:szCs w:val="20"/>
          <w:lang w:eastAsia="zh-CN"/>
        </w:rPr>
        <w:t>梧州市</w:t>
      </w:r>
      <w:r>
        <w:rPr>
          <w:rFonts w:ascii="宋体" w:hAnsi="宋体" w:eastAsia="宋体" w:cs="宋体"/>
          <w:spacing w:val="10"/>
          <w:sz w:val="20"/>
          <w:szCs w:val="20"/>
        </w:rPr>
        <w:t>建设工程质量安全标准化图集》、《</w:t>
      </w:r>
      <w:r>
        <w:rPr>
          <w:rFonts w:hint="eastAsia" w:ascii="宋体" w:hAnsi="宋体" w:eastAsia="宋体" w:cs="宋体"/>
          <w:spacing w:val="10"/>
          <w:sz w:val="20"/>
          <w:szCs w:val="20"/>
          <w:lang w:eastAsia="zh-CN"/>
        </w:rPr>
        <w:t>梧州市</w:t>
      </w:r>
      <w:r>
        <w:rPr>
          <w:rFonts w:ascii="宋体" w:hAnsi="宋体" w:eastAsia="宋体" w:cs="宋体"/>
          <w:spacing w:val="9"/>
          <w:sz w:val="20"/>
          <w:szCs w:val="20"/>
        </w:rPr>
        <w:t>建设工程施工现场</w:t>
      </w:r>
      <w:r>
        <w:rPr>
          <w:rFonts w:ascii="宋体" w:hAnsi="宋体" w:eastAsia="宋体" w:cs="宋体"/>
          <w:spacing w:val="10"/>
          <w:sz w:val="20"/>
          <w:szCs w:val="20"/>
        </w:rPr>
        <w:t>管理若干规定》的有关规定，与辖区卫生防疫、环卫管理部门或有合法资质</w:t>
      </w:r>
      <w:r>
        <w:rPr>
          <w:rFonts w:ascii="宋体" w:hAnsi="宋体" w:eastAsia="宋体" w:cs="宋体"/>
          <w:spacing w:val="9"/>
          <w:sz w:val="20"/>
          <w:szCs w:val="20"/>
        </w:rPr>
        <w:t>资格的企业签订病媒生物消杀</w:t>
      </w:r>
      <w:r>
        <w:rPr>
          <w:rFonts w:ascii="宋体" w:hAnsi="宋体" w:eastAsia="宋体" w:cs="宋体"/>
          <w:sz w:val="20"/>
          <w:szCs w:val="20"/>
        </w:rPr>
        <w:t xml:space="preserve"> </w:t>
      </w:r>
      <w:r>
        <w:rPr>
          <w:rFonts w:ascii="宋体" w:hAnsi="宋体" w:eastAsia="宋体" w:cs="宋体"/>
          <w:spacing w:val="9"/>
          <w:sz w:val="20"/>
          <w:szCs w:val="20"/>
        </w:rPr>
        <w:t>协议、生活垃圾清运协议、渣土密闭运输协议、在线远程监控扬尘监测协议，遵守“一口两池三包四协议</w:t>
      </w:r>
      <w:r>
        <w:rPr>
          <w:rFonts w:ascii="宋体" w:hAnsi="宋体" w:eastAsia="宋体" w:cs="宋体"/>
          <w:spacing w:val="-68"/>
          <w:sz w:val="20"/>
          <w:szCs w:val="20"/>
        </w:rPr>
        <w:t xml:space="preserve"> </w:t>
      </w:r>
      <w:r>
        <w:rPr>
          <w:rFonts w:ascii="宋体" w:hAnsi="宋体" w:eastAsia="宋体" w:cs="宋体"/>
          <w:spacing w:val="9"/>
          <w:sz w:val="20"/>
          <w:szCs w:val="20"/>
        </w:rPr>
        <w:t>”</w:t>
      </w:r>
      <w:r>
        <w:rPr>
          <w:rFonts w:ascii="宋体" w:hAnsi="宋体" w:eastAsia="宋体" w:cs="宋体"/>
          <w:spacing w:val="10"/>
          <w:sz w:val="20"/>
          <w:szCs w:val="20"/>
        </w:rPr>
        <w:t>的有关规定，施工前办理排水许可证，严格执行排水许</w:t>
      </w:r>
      <w:r>
        <w:rPr>
          <w:rFonts w:ascii="宋体" w:hAnsi="宋体" w:eastAsia="宋体" w:cs="宋体"/>
          <w:spacing w:val="9"/>
          <w:sz w:val="20"/>
          <w:szCs w:val="20"/>
        </w:rPr>
        <w:t>可，做好工地泥浆水、临时生活污水的排放管理，</w:t>
      </w:r>
    </w:p>
    <w:p w14:paraId="099331F5">
      <w:pPr>
        <w:spacing w:before="1" w:line="377" w:lineRule="auto"/>
        <w:ind w:left="7" w:right="208"/>
        <w:rPr>
          <w:rFonts w:ascii="宋体" w:hAnsi="宋体" w:eastAsia="宋体" w:cs="宋体"/>
          <w:sz w:val="20"/>
          <w:szCs w:val="20"/>
        </w:rPr>
      </w:pPr>
      <w:r>
        <w:rPr>
          <w:rFonts w:ascii="宋体" w:hAnsi="宋体" w:eastAsia="宋体" w:cs="宋体"/>
          <w:spacing w:val="10"/>
          <w:sz w:val="20"/>
          <w:szCs w:val="20"/>
        </w:rPr>
        <w:t>现场设置三级沉淀池及化粪池，避免生活污水及施工废水直排市政排水管</w:t>
      </w:r>
      <w:r>
        <w:rPr>
          <w:rFonts w:ascii="宋体" w:hAnsi="宋体" w:eastAsia="宋体" w:cs="宋体"/>
          <w:spacing w:val="9"/>
          <w:sz w:val="20"/>
          <w:szCs w:val="20"/>
        </w:rPr>
        <w:t>网及内河。采取道路硬化、裸土</w:t>
      </w:r>
      <w:r>
        <w:rPr>
          <w:rFonts w:ascii="宋体" w:hAnsi="宋体" w:eastAsia="宋体" w:cs="宋体"/>
          <w:spacing w:val="10"/>
          <w:sz w:val="20"/>
          <w:szCs w:val="20"/>
        </w:rPr>
        <w:t>必盖（种草、绿网）、洗车出门、保洁路口、在线监测、抑尘喷淋等有效措</w:t>
      </w:r>
      <w:r>
        <w:rPr>
          <w:rFonts w:ascii="宋体" w:hAnsi="宋体" w:eastAsia="宋体" w:cs="宋体"/>
          <w:spacing w:val="9"/>
          <w:sz w:val="20"/>
          <w:szCs w:val="20"/>
        </w:rPr>
        <w:t>施，确保建设工程各项安全防护、文明施工措施及其费用在工地一线按标准落实到位。</w:t>
      </w:r>
    </w:p>
    <w:p w14:paraId="0445BFD3">
      <w:pPr>
        <w:spacing w:line="227" w:lineRule="auto"/>
        <w:ind w:left="427"/>
        <w:rPr>
          <w:rFonts w:ascii="宋体" w:hAnsi="宋体" w:eastAsia="宋体" w:cs="宋体"/>
          <w:sz w:val="20"/>
          <w:szCs w:val="20"/>
        </w:rPr>
      </w:pPr>
      <w:r>
        <w:rPr>
          <w:rFonts w:ascii="Times New Roman" w:hAnsi="Times New Roman" w:eastAsia="Times New Roman" w:cs="Times New Roman"/>
          <w:spacing w:val="7"/>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1.6  </w:t>
      </w:r>
      <w:r>
        <w:rPr>
          <w:rFonts w:ascii="宋体" w:hAnsi="宋体" w:eastAsia="宋体" w:cs="宋体"/>
          <w:spacing w:val="7"/>
          <w:sz w:val="20"/>
          <w:szCs w:val="20"/>
        </w:rPr>
        <w:t>关于安全文明施工费支付比例和支付期限</w:t>
      </w:r>
      <w:r>
        <w:rPr>
          <w:rFonts w:ascii="宋体" w:hAnsi="宋体" w:eastAsia="宋体" w:cs="宋体"/>
          <w:spacing w:val="6"/>
          <w:sz w:val="20"/>
          <w:szCs w:val="20"/>
        </w:rPr>
        <w:t>的约定：</w:t>
      </w:r>
    </w:p>
    <w:p w14:paraId="29CF4E8A">
      <w:pPr>
        <w:spacing w:before="162" w:line="226"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）本合同价款已包含安全文明施工费</w:t>
      </w:r>
      <w:r>
        <w:rPr>
          <w:rFonts w:ascii="宋体" w:hAnsi="宋体" w:eastAsia="宋体" w:cs="宋体"/>
          <w:spacing w:val="-8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元。</w:t>
      </w:r>
    </w:p>
    <w:p w14:paraId="297A5488">
      <w:pPr>
        <w:spacing w:before="163" w:line="327" w:lineRule="auto"/>
        <w:ind w:left="7" w:right="138" w:firstLine="429"/>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2</w:t>
      </w:r>
      <w:r>
        <w:rPr>
          <w:rFonts w:ascii="宋体" w:hAnsi="宋体" w:eastAsia="宋体" w:cs="宋体"/>
          <w:spacing w:val="7"/>
          <w:sz w:val="20"/>
          <w:szCs w:val="20"/>
        </w:rPr>
        <w:t>）使用要求：专款专用。具体按</w:t>
      </w:r>
      <w:r>
        <w:rPr>
          <w:rFonts w:ascii="宋体" w:hAnsi="宋体" w:eastAsia="宋体" w:cs="宋体"/>
          <w:spacing w:val="7"/>
          <w:sz w:val="20"/>
          <w:szCs w:val="20"/>
          <w:u w:val="single" w:color="auto"/>
        </w:rPr>
        <w:t>《广西壮族自治区建设工程安全文明施工费使用管理细则》（桂建</w:t>
      </w:r>
      <w:r>
        <w:rPr>
          <w:rFonts w:ascii="宋体" w:hAnsi="宋体" w:eastAsia="宋体" w:cs="宋体"/>
          <w:spacing w:val="4"/>
          <w:sz w:val="20"/>
          <w:szCs w:val="20"/>
          <w:u w:val="single" w:color="auto"/>
        </w:rPr>
        <w:t>质〔</w:t>
      </w:r>
      <w:r>
        <w:rPr>
          <w:rFonts w:ascii="Times New Roman" w:hAnsi="Times New Roman" w:eastAsia="Times New Roman" w:cs="Times New Roman"/>
          <w:spacing w:val="4"/>
          <w:sz w:val="20"/>
          <w:szCs w:val="20"/>
          <w:u w:val="single" w:color="auto"/>
        </w:rPr>
        <w:t>2015</w:t>
      </w:r>
      <w:r>
        <w:rPr>
          <w:rFonts w:ascii="宋体" w:hAnsi="宋体" w:eastAsia="宋体" w:cs="宋体"/>
          <w:spacing w:val="4"/>
          <w:sz w:val="20"/>
          <w:szCs w:val="20"/>
          <w:u w:val="single" w:color="auto"/>
        </w:rPr>
        <w:t>〕</w:t>
      </w:r>
      <w:r>
        <w:rPr>
          <w:rFonts w:ascii="Times New Roman" w:hAnsi="Times New Roman" w:eastAsia="Times New Roman" w:cs="Times New Roman"/>
          <w:spacing w:val="4"/>
          <w:sz w:val="20"/>
          <w:szCs w:val="20"/>
          <w:u w:val="single" w:color="auto"/>
        </w:rPr>
        <w:t>16</w:t>
      </w:r>
      <w:r>
        <w:rPr>
          <w:rFonts w:ascii="宋体" w:hAnsi="宋体" w:eastAsia="宋体" w:cs="宋体"/>
          <w:spacing w:val="4"/>
          <w:sz w:val="20"/>
          <w:szCs w:val="20"/>
          <w:u w:val="single" w:color="auto"/>
        </w:rPr>
        <w:t>号）</w:t>
      </w:r>
      <w:r>
        <w:rPr>
          <w:rFonts w:ascii="宋体" w:hAnsi="宋体" w:eastAsia="宋体" w:cs="宋体"/>
          <w:spacing w:val="4"/>
          <w:sz w:val="20"/>
          <w:szCs w:val="20"/>
        </w:rPr>
        <w:t xml:space="preserve">和 </w:t>
      </w:r>
      <w:r>
        <w:rPr>
          <w:rFonts w:ascii="宋体" w:hAnsi="宋体" w:eastAsia="宋体" w:cs="宋体"/>
          <w:spacing w:val="4"/>
          <w:sz w:val="20"/>
          <w:szCs w:val="20"/>
          <w:u w:val="single" w:color="auto"/>
        </w:rPr>
        <w:t>《关于明确安全文明施工费和扬尘污染防治费用使用管理的通知》（南建管字〔</w:t>
      </w:r>
      <w:r>
        <w:rPr>
          <w:rFonts w:ascii="Times New Roman" w:hAnsi="Times New Roman" w:eastAsia="Times New Roman" w:cs="Times New Roman"/>
          <w:spacing w:val="4"/>
          <w:sz w:val="20"/>
          <w:szCs w:val="20"/>
          <w:u w:val="single" w:color="auto"/>
        </w:rPr>
        <w:t>2019</w:t>
      </w:r>
      <w:r>
        <w:rPr>
          <w:rFonts w:ascii="宋体" w:hAnsi="宋体" w:eastAsia="宋体" w:cs="宋体"/>
          <w:spacing w:val="4"/>
          <w:sz w:val="20"/>
          <w:szCs w:val="20"/>
          <w:u w:val="single" w:color="auto"/>
        </w:rPr>
        <w:t>〕</w:t>
      </w:r>
      <w:r>
        <w:rPr>
          <w:rFonts w:ascii="宋体" w:hAnsi="宋体" w:eastAsia="宋体" w:cs="宋体"/>
          <w:spacing w:val="5"/>
          <w:sz w:val="20"/>
          <w:szCs w:val="20"/>
        </w:rPr>
        <w:t xml:space="preserve"> </w:t>
      </w:r>
      <w:r>
        <w:rPr>
          <w:rFonts w:ascii="Times New Roman" w:hAnsi="Times New Roman" w:eastAsia="Times New Roman" w:cs="Times New Roman"/>
          <w:spacing w:val="7"/>
          <w:sz w:val="20"/>
          <w:szCs w:val="20"/>
          <w:u w:val="single" w:color="auto"/>
        </w:rPr>
        <w:t>3</w:t>
      </w:r>
      <w:r>
        <w:rPr>
          <w:rFonts w:ascii="宋体" w:hAnsi="宋体" w:eastAsia="宋体" w:cs="宋体"/>
          <w:spacing w:val="7"/>
          <w:sz w:val="20"/>
          <w:szCs w:val="20"/>
          <w:u w:val="single" w:color="auto"/>
        </w:rPr>
        <w:t>号及</w:t>
      </w:r>
      <w:r>
        <w:rPr>
          <w:rFonts w:hint="eastAsia" w:ascii="宋体" w:hAnsi="宋体" w:eastAsia="宋体" w:cs="宋体"/>
          <w:spacing w:val="7"/>
          <w:sz w:val="20"/>
          <w:szCs w:val="20"/>
          <w:u w:val="single" w:color="auto"/>
          <w:lang w:eastAsia="zh-CN"/>
        </w:rPr>
        <w:t>梧州市</w:t>
      </w:r>
      <w:r>
        <w:rPr>
          <w:rFonts w:ascii="宋体" w:hAnsi="宋体" w:eastAsia="宋体" w:cs="宋体"/>
          <w:spacing w:val="7"/>
          <w:sz w:val="20"/>
          <w:szCs w:val="20"/>
        </w:rPr>
        <w:t>相关规定执行。</w:t>
      </w:r>
    </w:p>
    <w:p w14:paraId="6BDB66C9">
      <w:pPr>
        <w:spacing w:before="164" w:line="302" w:lineRule="auto"/>
        <w:ind w:left="7" w:right="294" w:firstLine="429"/>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宋体" w:hAnsi="宋体" w:eastAsia="宋体" w:cs="宋体"/>
          <w:spacing w:val="9"/>
          <w:sz w:val="20"/>
          <w:szCs w:val="20"/>
        </w:rPr>
        <w:t>）支付约定：在本合同签订后，</w:t>
      </w:r>
      <w:r>
        <w:rPr>
          <w:rFonts w:ascii="宋体" w:hAnsi="宋体" w:eastAsia="宋体" w:cs="宋体"/>
          <w:spacing w:val="9"/>
          <w:sz w:val="20"/>
          <w:szCs w:val="20"/>
          <w:u w:val="single" w:color="auto"/>
        </w:rPr>
        <w:t>安全文明施工费总额的</w:t>
      </w:r>
      <w:r>
        <w:rPr>
          <w:rFonts w:ascii="Times New Roman" w:hAnsi="Times New Roman" w:eastAsia="Times New Roman" w:cs="Times New Roman"/>
          <w:spacing w:val="9"/>
          <w:sz w:val="20"/>
          <w:szCs w:val="20"/>
          <w:u w:val="single" w:color="auto"/>
        </w:rPr>
        <w:t>50 %</w:t>
      </w:r>
      <w:r>
        <w:rPr>
          <w:rFonts w:ascii="宋体" w:hAnsi="宋体" w:eastAsia="宋体" w:cs="宋体"/>
          <w:spacing w:val="9"/>
          <w:sz w:val="20"/>
          <w:szCs w:val="20"/>
          <w:u w:val="single" w:color="auto"/>
        </w:rPr>
        <w:t>与本工程第一次工程款同期支付</w:t>
      </w:r>
      <w:r>
        <w:rPr>
          <w:rFonts w:ascii="宋体" w:hAnsi="宋体" w:eastAsia="宋体" w:cs="宋体"/>
          <w:spacing w:val="9"/>
          <w:sz w:val="20"/>
          <w:szCs w:val="20"/>
        </w:rPr>
        <w:t>，其</w:t>
      </w:r>
      <w:r>
        <w:rPr>
          <w:rFonts w:ascii="宋体" w:hAnsi="宋体" w:eastAsia="宋体" w:cs="宋体"/>
          <w:spacing w:val="8"/>
          <w:sz w:val="20"/>
          <w:szCs w:val="20"/>
        </w:rPr>
        <w:t>余部分与进度款同期支付。</w:t>
      </w:r>
    </w:p>
    <w:p w14:paraId="15C5EE32">
      <w:pPr>
        <w:spacing w:line="336" w:lineRule="auto"/>
        <w:rPr>
          <w:rFonts w:ascii="Arial"/>
          <w:sz w:val="21"/>
        </w:rPr>
      </w:pPr>
    </w:p>
    <w:p w14:paraId="6ADB27FB">
      <w:pPr>
        <w:spacing w:before="101" w:line="225" w:lineRule="auto"/>
        <w:ind w:left="10"/>
        <w:outlineLvl w:val="2"/>
        <w:rPr>
          <w:rFonts w:ascii="宋体" w:hAnsi="宋体" w:eastAsia="宋体" w:cs="宋体"/>
          <w:sz w:val="31"/>
          <w:szCs w:val="31"/>
        </w:rPr>
      </w:pPr>
      <w:r>
        <w:rPr>
          <w:rFonts w:ascii="Times New Roman" w:hAnsi="Times New Roman" w:eastAsia="Times New Roman" w:cs="Times New Roman"/>
          <w:b/>
          <w:bCs/>
          <w:spacing w:val="2"/>
          <w:sz w:val="31"/>
          <w:szCs w:val="31"/>
        </w:rPr>
        <w:t>6.3</w:t>
      </w:r>
      <w:r>
        <w:rPr>
          <w:rFonts w:ascii="Times New Roman" w:hAnsi="Times New Roman" w:eastAsia="Times New Roman" w:cs="Times New Roman"/>
          <w:b/>
          <w:bCs/>
          <w:spacing w:val="11"/>
          <w:sz w:val="31"/>
          <w:szCs w:val="31"/>
        </w:rPr>
        <w:t xml:space="preserve">  </w:t>
      </w:r>
      <w:r>
        <w:rPr>
          <w:rFonts w:ascii="宋体" w:hAnsi="宋体" w:eastAsia="宋体" w:cs="宋体"/>
          <w:b/>
          <w:bCs/>
          <w:spacing w:val="2"/>
          <w:sz w:val="31"/>
          <w:szCs w:val="31"/>
        </w:rPr>
        <w:t>环境保护</w:t>
      </w:r>
    </w:p>
    <w:p w14:paraId="1E2189FA">
      <w:pPr>
        <w:spacing w:line="256" w:lineRule="auto"/>
        <w:rPr>
          <w:rFonts w:ascii="Arial"/>
          <w:sz w:val="21"/>
        </w:rPr>
      </w:pPr>
    </w:p>
    <w:p w14:paraId="0960C3FB">
      <w:pPr>
        <w:spacing w:line="257" w:lineRule="auto"/>
        <w:rPr>
          <w:rFonts w:ascii="Arial"/>
          <w:sz w:val="21"/>
        </w:rPr>
      </w:pPr>
    </w:p>
    <w:p w14:paraId="0365F89E">
      <w:pPr>
        <w:spacing w:before="66" w:line="378" w:lineRule="auto"/>
        <w:ind w:left="7" w:right="208" w:firstLine="436"/>
        <w:rPr>
          <w:rFonts w:ascii="宋体" w:hAnsi="宋体" w:eastAsia="宋体" w:cs="宋体"/>
          <w:sz w:val="20"/>
          <w:szCs w:val="20"/>
        </w:rPr>
      </w:pPr>
      <w:r>
        <w:rPr>
          <w:rFonts w:ascii="宋体" w:hAnsi="宋体" w:eastAsia="宋体" w:cs="宋体"/>
          <w:spacing w:val="9"/>
          <w:sz w:val="20"/>
          <w:szCs w:val="20"/>
          <w:u w:val="single" w:color="auto"/>
        </w:rPr>
        <w:t>因施工需要，经发包人批准，由承包人办理有关施工场地交通、环卫和施工噪音管理等手续，费用由</w:t>
      </w:r>
      <w:r>
        <w:rPr>
          <w:rFonts w:ascii="宋体" w:hAnsi="宋体" w:eastAsia="宋体" w:cs="宋体"/>
          <w:spacing w:val="11"/>
          <w:sz w:val="20"/>
          <w:szCs w:val="20"/>
          <w:u w:val="single" w:color="auto"/>
        </w:rPr>
        <w:t>承包人负责。</w:t>
      </w:r>
    </w:p>
    <w:p w14:paraId="319FD06C">
      <w:pPr>
        <w:spacing w:before="1" w:line="376" w:lineRule="auto"/>
        <w:ind w:left="7" w:right="134" w:firstLine="421"/>
        <w:rPr>
          <w:rFonts w:ascii="宋体" w:hAnsi="宋体" w:eastAsia="宋体" w:cs="宋体"/>
          <w:sz w:val="20"/>
          <w:szCs w:val="20"/>
        </w:rPr>
      </w:pPr>
      <w:r>
        <w:rPr>
          <w:rFonts w:ascii="宋体" w:hAnsi="宋体" w:eastAsia="宋体" w:cs="宋体"/>
          <w:spacing w:val="7"/>
          <w:sz w:val="20"/>
          <w:szCs w:val="20"/>
          <w:u w:val="single" w:color="auto"/>
        </w:rPr>
        <w:t>经过城市道路的施工车辆，必须按交警、城管、运输等部门相关规定</w:t>
      </w:r>
      <w:r>
        <w:rPr>
          <w:rFonts w:ascii="宋体" w:hAnsi="宋体" w:eastAsia="宋体" w:cs="宋体"/>
          <w:spacing w:val="6"/>
          <w:sz w:val="20"/>
          <w:szCs w:val="20"/>
          <w:u w:val="single" w:color="auto"/>
        </w:rPr>
        <w:t>执行。由于施工车辆造成的道路、</w:t>
      </w:r>
      <w:r>
        <w:rPr>
          <w:rFonts w:ascii="宋体" w:hAnsi="宋体" w:eastAsia="宋体" w:cs="宋体"/>
          <w:spacing w:val="10"/>
          <w:sz w:val="20"/>
          <w:szCs w:val="20"/>
          <w:u w:val="single" w:color="auto"/>
        </w:rPr>
        <w:t>环境等污染，其责任和费用均由承包人承担。</w:t>
      </w:r>
    </w:p>
    <w:p w14:paraId="521A9770">
      <w:pPr>
        <w:spacing w:before="2" w:line="379" w:lineRule="auto"/>
        <w:ind w:left="7" w:right="205" w:firstLine="420"/>
        <w:rPr>
          <w:rFonts w:ascii="宋体" w:hAnsi="宋体" w:eastAsia="宋体" w:cs="宋体"/>
          <w:sz w:val="20"/>
          <w:szCs w:val="20"/>
        </w:rPr>
      </w:pPr>
      <w:r>
        <w:rPr>
          <w:rFonts w:ascii="宋体" w:hAnsi="宋体" w:eastAsia="宋体" w:cs="宋体"/>
          <w:spacing w:val="7"/>
          <w:sz w:val="20"/>
          <w:szCs w:val="20"/>
          <w:u w:val="single" w:color="auto"/>
        </w:rPr>
        <w:t>根据《</w:t>
      </w:r>
      <w:r>
        <w:rPr>
          <w:rFonts w:hint="eastAsia" w:ascii="宋体" w:hAnsi="宋体" w:eastAsia="宋体" w:cs="宋体"/>
          <w:spacing w:val="7"/>
          <w:sz w:val="20"/>
          <w:szCs w:val="20"/>
          <w:u w:val="single" w:color="auto"/>
          <w:lang w:eastAsia="zh-CN"/>
        </w:rPr>
        <w:t>梧州市</w:t>
      </w:r>
      <w:r>
        <w:rPr>
          <w:rFonts w:ascii="宋体" w:hAnsi="宋体" w:eastAsia="宋体" w:cs="宋体"/>
          <w:spacing w:val="7"/>
          <w:sz w:val="20"/>
          <w:szCs w:val="20"/>
          <w:u w:val="single" w:color="auto"/>
        </w:rPr>
        <w:t>挥发性有机物污染防治实施方案（</w:t>
      </w:r>
      <w:r>
        <w:rPr>
          <w:rFonts w:ascii="Times New Roman" w:hAnsi="Times New Roman" w:eastAsia="Times New Roman" w:cs="Times New Roman"/>
          <w:spacing w:val="7"/>
          <w:sz w:val="20"/>
          <w:szCs w:val="20"/>
          <w:u w:val="single" w:color="auto"/>
        </w:rPr>
        <w:t xml:space="preserve">2019-2020 </w:t>
      </w:r>
      <w:r>
        <w:rPr>
          <w:rFonts w:ascii="宋体" w:hAnsi="宋体" w:eastAsia="宋体" w:cs="宋体"/>
          <w:spacing w:val="7"/>
          <w:sz w:val="20"/>
          <w:szCs w:val="20"/>
          <w:u w:val="single" w:color="auto"/>
        </w:rPr>
        <w:t>年）》（南环委办〔</w:t>
      </w:r>
      <w:r>
        <w:rPr>
          <w:rFonts w:ascii="Times New Roman" w:hAnsi="Times New Roman" w:eastAsia="Times New Roman" w:cs="Times New Roman"/>
          <w:spacing w:val="6"/>
          <w:sz w:val="20"/>
          <w:szCs w:val="20"/>
          <w:u w:val="single" w:color="auto"/>
        </w:rPr>
        <w:t>2019</w:t>
      </w:r>
      <w:r>
        <w:rPr>
          <w:rFonts w:ascii="宋体" w:hAnsi="宋体" w:eastAsia="宋体" w:cs="宋体"/>
          <w:spacing w:val="6"/>
          <w:sz w:val="20"/>
          <w:szCs w:val="20"/>
          <w:u w:val="single" w:color="auto"/>
        </w:rPr>
        <w:t>〕</w:t>
      </w:r>
      <w:r>
        <w:rPr>
          <w:rFonts w:ascii="Times New Roman" w:hAnsi="Times New Roman" w:eastAsia="Times New Roman" w:cs="Times New Roman"/>
          <w:spacing w:val="6"/>
          <w:sz w:val="20"/>
          <w:szCs w:val="20"/>
          <w:u w:val="single" w:color="auto"/>
        </w:rPr>
        <w:t xml:space="preserve">166 </w:t>
      </w:r>
      <w:r>
        <w:rPr>
          <w:rFonts w:ascii="宋体" w:hAnsi="宋体" w:eastAsia="宋体" w:cs="宋体"/>
          <w:spacing w:val="6"/>
          <w:sz w:val="20"/>
          <w:szCs w:val="20"/>
          <w:u w:val="single" w:color="auto"/>
        </w:rPr>
        <w:t>号）文件精</w:t>
      </w:r>
      <w:r>
        <w:rPr>
          <w:rFonts w:ascii="宋体" w:hAnsi="宋体" w:eastAsia="宋体" w:cs="宋体"/>
          <w:spacing w:val="11"/>
          <w:sz w:val="20"/>
          <w:szCs w:val="20"/>
          <w:u w:val="single" w:color="auto"/>
        </w:rPr>
        <w:t>神，宜优先使用低</w:t>
      </w:r>
      <w:r>
        <w:rPr>
          <w:rFonts w:ascii="宋体" w:hAnsi="宋体" w:eastAsia="宋体" w:cs="宋体"/>
          <w:spacing w:val="-44"/>
          <w:sz w:val="20"/>
          <w:szCs w:val="20"/>
          <w:u w:val="single" w:color="auto"/>
        </w:rPr>
        <w:t xml:space="preserve"> </w:t>
      </w:r>
      <w:r>
        <w:rPr>
          <w:rFonts w:ascii="Times New Roman" w:hAnsi="Times New Roman" w:eastAsia="Times New Roman" w:cs="Times New Roman"/>
          <w:sz w:val="20"/>
          <w:szCs w:val="20"/>
          <w:u w:val="single" w:color="auto"/>
        </w:rPr>
        <w:t>VOCs</w:t>
      </w:r>
      <w:r>
        <w:rPr>
          <w:rFonts w:ascii="Times New Roman" w:hAnsi="Times New Roman" w:eastAsia="Times New Roman" w:cs="Times New Roman"/>
          <w:spacing w:val="11"/>
          <w:sz w:val="20"/>
          <w:szCs w:val="20"/>
          <w:u w:val="single" w:color="auto"/>
        </w:rPr>
        <w:t xml:space="preserve"> </w:t>
      </w:r>
      <w:r>
        <w:rPr>
          <w:rFonts w:ascii="宋体" w:hAnsi="宋体" w:eastAsia="宋体" w:cs="宋体"/>
          <w:spacing w:val="11"/>
          <w:sz w:val="20"/>
          <w:szCs w:val="20"/>
          <w:u w:val="single" w:color="auto"/>
        </w:rPr>
        <w:t>含量的涂料、油漆和有机溶剂。</w:t>
      </w:r>
    </w:p>
    <w:p w14:paraId="667324BF">
      <w:pPr>
        <w:spacing w:before="274" w:line="225" w:lineRule="auto"/>
        <w:ind w:left="18"/>
        <w:outlineLvl w:val="1"/>
        <w:rPr>
          <w:rFonts w:ascii="宋体" w:hAnsi="宋体" w:eastAsia="宋体" w:cs="宋体"/>
          <w:sz w:val="31"/>
          <w:szCs w:val="31"/>
        </w:rPr>
      </w:pPr>
      <w:bookmarkStart w:id="50" w:name="_Toc7691"/>
      <w:r>
        <w:rPr>
          <w:rFonts w:ascii="Cambria" w:hAnsi="Cambria" w:eastAsia="Cambria" w:cs="Cambria"/>
          <w:b/>
          <w:bCs/>
          <w:spacing w:val="1"/>
          <w:sz w:val="31"/>
          <w:szCs w:val="31"/>
        </w:rPr>
        <w:t>7.</w:t>
      </w:r>
      <w:r>
        <w:rPr>
          <w:rFonts w:ascii="Cambria" w:hAnsi="Cambria" w:eastAsia="Cambria" w:cs="Cambria"/>
          <w:b/>
          <w:bCs/>
          <w:spacing w:val="20"/>
          <w:w w:val="101"/>
          <w:sz w:val="31"/>
          <w:szCs w:val="31"/>
        </w:rPr>
        <w:t xml:space="preserve">  </w:t>
      </w:r>
      <w:r>
        <w:rPr>
          <w:rFonts w:ascii="宋体" w:hAnsi="宋体" w:eastAsia="宋体" w:cs="宋体"/>
          <w:b/>
          <w:bCs/>
          <w:spacing w:val="1"/>
          <w:sz w:val="31"/>
          <w:szCs w:val="31"/>
        </w:rPr>
        <w:t>工期和进度</w:t>
      </w:r>
      <w:bookmarkEnd w:id="50"/>
    </w:p>
    <w:p w14:paraId="0B2B60F5">
      <w:pPr>
        <w:spacing w:line="248" w:lineRule="auto"/>
        <w:rPr>
          <w:rFonts w:ascii="Arial"/>
          <w:sz w:val="21"/>
        </w:rPr>
      </w:pPr>
    </w:p>
    <w:p w14:paraId="4AD66633">
      <w:pPr>
        <w:spacing w:line="249" w:lineRule="auto"/>
        <w:rPr>
          <w:rFonts w:ascii="Arial"/>
          <w:sz w:val="21"/>
        </w:rPr>
      </w:pPr>
    </w:p>
    <w:p w14:paraId="574A23C3">
      <w:pPr>
        <w:spacing w:before="101" w:line="226" w:lineRule="auto"/>
        <w:ind w:left="9"/>
        <w:outlineLvl w:val="2"/>
        <w:rPr>
          <w:rFonts w:ascii="宋体" w:hAnsi="宋体" w:eastAsia="宋体" w:cs="宋体"/>
          <w:sz w:val="31"/>
          <w:szCs w:val="31"/>
        </w:rPr>
      </w:pPr>
      <w:r>
        <w:rPr>
          <w:rFonts w:ascii="Times New Roman" w:hAnsi="Times New Roman" w:eastAsia="Times New Roman" w:cs="Times New Roman"/>
          <w:b/>
          <w:bCs/>
          <w:spacing w:val="4"/>
          <w:sz w:val="31"/>
          <w:szCs w:val="31"/>
        </w:rPr>
        <w:t xml:space="preserve">7.1  </w:t>
      </w:r>
      <w:r>
        <w:rPr>
          <w:rFonts w:ascii="宋体" w:hAnsi="宋体" w:eastAsia="宋体" w:cs="宋体"/>
          <w:b/>
          <w:bCs/>
          <w:spacing w:val="4"/>
          <w:sz w:val="31"/>
          <w:szCs w:val="31"/>
        </w:rPr>
        <w:t>施工组织设计</w:t>
      </w:r>
    </w:p>
    <w:p w14:paraId="713349BC">
      <w:pPr>
        <w:spacing w:line="256" w:lineRule="auto"/>
        <w:rPr>
          <w:rFonts w:ascii="Arial"/>
          <w:sz w:val="21"/>
        </w:rPr>
      </w:pPr>
    </w:p>
    <w:p w14:paraId="4DBAEB32">
      <w:pPr>
        <w:spacing w:line="256" w:lineRule="auto"/>
        <w:rPr>
          <w:rFonts w:ascii="Arial"/>
          <w:sz w:val="21"/>
        </w:rPr>
      </w:pPr>
    </w:p>
    <w:p w14:paraId="39579856">
      <w:pPr>
        <w:spacing w:before="66" w:line="227" w:lineRule="auto"/>
        <w:ind w:left="426"/>
        <w:rPr>
          <w:rFonts w:ascii="宋体" w:hAnsi="宋体" w:eastAsia="宋体" w:cs="宋体"/>
          <w:sz w:val="20"/>
          <w:szCs w:val="20"/>
        </w:rPr>
      </w:pPr>
      <w:r>
        <w:rPr>
          <w:rFonts w:ascii="Times New Roman" w:hAnsi="Times New Roman" w:eastAsia="Times New Roman" w:cs="Times New Roman"/>
          <w:spacing w:val="7"/>
          <w:sz w:val="20"/>
          <w:szCs w:val="20"/>
        </w:rPr>
        <w:t>7.</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合同当事人约定的施工组织设计应包括的其他内容：</w:t>
      </w:r>
      <w:r>
        <w:rPr>
          <w:rFonts w:ascii="宋体" w:hAnsi="宋体" w:eastAsia="宋体" w:cs="宋体"/>
          <w:spacing w:val="7"/>
          <w:sz w:val="20"/>
          <w:szCs w:val="20"/>
          <w:u w:val="single" w:color="auto"/>
        </w:rPr>
        <w:t>按本合同《通用条款》第7.1.1条执行</w:t>
      </w:r>
      <w:r>
        <w:rPr>
          <w:rFonts w:ascii="宋体" w:hAnsi="宋体" w:eastAsia="宋体" w:cs="宋体"/>
          <w:spacing w:val="7"/>
          <w:sz w:val="20"/>
          <w:szCs w:val="20"/>
        </w:rPr>
        <w:t>。</w:t>
      </w:r>
    </w:p>
    <w:p w14:paraId="399E97DB">
      <w:pPr>
        <w:spacing w:before="161" w:line="228" w:lineRule="auto"/>
        <w:ind w:left="426"/>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5"/>
          <w:sz w:val="20"/>
          <w:szCs w:val="20"/>
        </w:rPr>
        <w:t xml:space="preserve">1.2  </w:t>
      </w:r>
      <w:r>
        <w:rPr>
          <w:rFonts w:ascii="宋体" w:hAnsi="宋体" w:eastAsia="宋体" w:cs="宋体"/>
          <w:spacing w:val="5"/>
          <w:sz w:val="20"/>
          <w:szCs w:val="20"/>
        </w:rPr>
        <w:t>施工组织设计的提交和修改</w:t>
      </w:r>
    </w:p>
    <w:p w14:paraId="09CC6C39">
      <w:pPr>
        <w:spacing w:line="228" w:lineRule="auto"/>
        <w:rPr>
          <w:rFonts w:ascii="宋体" w:hAnsi="宋体" w:eastAsia="宋体" w:cs="宋体"/>
          <w:sz w:val="20"/>
          <w:szCs w:val="20"/>
        </w:rPr>
        <w:sectPr>
          <w:headerReference r:id="rId126" w:type="default"/>
          <w:footerReference r:id="rId127" w:type="default"/>
          <w:pgSz w:w="11907" w:h="16840"/>
          <w:pgMar w:top="1166" w:right="865" w:bottom="1220" w:left="1176" w:header="829" w:footer="1058" w:gutter="0"/>
          <w:pgNumType w:fmt="decimal"/>
          <w:cols w:space="720" w:num="1"/>
        </w:sectPr>
      </w:pPr>
    </w:p>
    <w:p w14:paraId="15166F62">
      <w:pPr>
        <w:spacing w:before="302" w:line="228" w:lineRule="auto"/>
        <w:ind w:left="427"/>
        <w:rPr>
          <w:rFonts w:ascii="宋体" w:hAnsi="宋体" w:eastAsia="宋体" w:cs="宋体"/>
          <w:sz w:val="20"/>
          <w:szCs w:val="20"/>
        </w:rPr>
      </w:pPr>
      <w:r>
        <w:rPr>
          <w:rFonts w:ascii="宋体" w:hAnsi="宋体" w:eastAsia="宋体" w:cs="宋体"/>
          <w:spacing w:val="9"/>
          <w:sz w:val="20"/>
          <w:szCs w:val="20"/>
        </w:rPr>
        <w:t>承包人提交详细施工组织设计的期限的约定：</w:t>
      </w:r>
      <w:r>
        <w:rPr>
          <w:rFonts w:ascii="宋体" w:hAnsi="宋体" w:eastAsia="宋体" w:cs="宋体"/>
          <w:spacing w:val="9"/>
          <w:sz w:val="20"/>
          <w:szCs w:val="20"/>
          <w:u w:val="single" w:color="auto"/>
        </w:rPr>
        <w:t xml:space="preserve">开工前7日内 </w:t>
      </w:r>
      <w:r>
        <w:rPr>
          <w:rFonts w:ascii="宋体" w:hAnsi="宋体" w:eastAsia="宋体" w:cs="宋体"/>
          <w:spacing w:val="9"/>
          <w:sz w:val="20"/>
          <w:szCs w:val="20"/>
        </w:rPr>
        <w:t>。</w:t>
      </w:r>
    </w:p>
    <w:p w14:paraId="2478070B">
      <w:pPr>
        <w:spacing w:before="161" w:line="380" w:lineRule="auto"/>
        <w:ind w:left="8" w:firstLine="421"/>
        <w:rPr>
          <w:rFonts w:ascii="宋体" w:hAnsi="宋体" w:eastAsia="宋体" w:cs="宋体"/>
          <w:sz w:val="20"/>
          <w:szCs w:val="20"/>
        </w:rPr>
      </w:pPr>
      <w:r>
        <w:rPr>
          <w:rFonts w:ascii="宋体" w:hAnsi="宋体" w:eastAsia="宋体" w:cs="宋体"/>
          <w:spacing w:val="10"/>
          <w:sz w:val="20"/>
          <w:szCs w:val="20"/>
        </w:rPr>
        <w:t>发包人和监理人在收到详细的施工组织设计后确认或提出修改意见的期</w:t>
      </w:r>
      <w:r>
        <w:rPr>
          <w:rFonts w:ascii="宋体" w:hAnsi="宋体" w:eastAsia="宋体" w:cs="宋体"/>
          <w:spacing w:val="9"/>
          <w:sz w:val="20"/>
          <w:szCs w:val="20"/>
        </w:rPr>
        <w:t>限：</w:t>
      </w:r>
      <w:r>
        <w:rPr>
          <w:rFonts w:ascii="宋体" w:hAnsi="宋体" w:eastAsia="宋体" w:cs="宋体"/>
          <w:spacing w:val="9"/>
          <w:sz w:val="20"/>
          <w:szCs w:val="20"/>
          <w:u w:val="single" w:color="auto"/>
        </w:rPr>
        <w:t>收到详细的施工组织设计</w:t>
      </w:r>
      <w:r>
        <w:rPr>
          <w:rFonts w:ascii="宋体" w:hAnsi="宋体" w:eastAsia="宋体" w:cs="宋体"/>
          <w:spacing w:val="8"/>
          <w:sz w:val="20"/>
          <w:szCs w:val="20"/>
          <w:u w:val="single" w:color="auto"/>
        </w:rPr>
        <w:t>后</w:t>
      </w:r>
      <w:r>
        <w:rPr>
          <w:rFonts w:ascii="宋体" w:hAnsi="宋体" w:eastAsia="宋体" w:cs="宋体"/>
          <w:spacing w:val="-32"/>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天内，逾期不回复或提出书面修改意见</w:t>
      </w:r>
      <w:r>
        <w:rPr>
          <w:rFonts w:ascii="宋体" w:hAnsi="宋体" w:eastAsia="宋体" w:cs="宋体"/>
          <w:spacing w:val="7"/>
          <w:sz w:val="20"/>
          <w:szCs w:val="20"/>
          <w:u w:val="single" w:color="auto"/>
        </w:rPr>
        <w:t>的视为同意</w:t>
      </w:r>
      <w:r>
        <w:rPr>
          <w:rFonts w:ascii="宋体" w:hAnsi="宋体" w:eastAsia="宋体" w:cs="宋体"/>
          <w:spacing w:val="7"/>
          <w:sz w:val="20"/>
          <w:szCs w:val="20"/>
        </w:rPr>
        <w:t>。</w:t>
      </w:r>
    </w:p>
    <w:p w14:paraId="30BA06DF">
      <w:pPr>
        <w:spacing w:before="273" w:line="225" w:lineRule="auto"/>
        <w:ind w:left="9"/>
        <w:outlineLvl w:val="2"/>
        <w:rPr>
          <w:rFonts w:ascii="宋体" w:hAnsi="宋体" w:eastAsia="宋体" w:cs="宋体"/>
          <w:sz w:val="31"/>
          <w:szCs w:val="31"/>
        </w:rPr>
      </w:pPr>
      <w:r>
        <w:rPr>
          <w:rFonts w:ascii="Times New Roman" w:hAnsi="Times New Roman" w:eastAsia="Times New Roman" w:cs="Times New Roman"/>
          <w:b/>
          <w:bCs/>
          <w:spacing w:val="4"/>
          <w:sz w:val="31"/>
          <w:szCs w:val="31"/>
        </w:rPr>
        <w:t xml:space="preserve">7.2  </w:t>
      </w:r>
      <w:r>
        <w:rPr>
          <w:rFonts w:ascii="宋体" w:hAnsi="宋体" w:eastAsia="宋体" w:cs="宋体"/>
          <w:b/>
          <w:bCs/>
          <w:spacing w:val="4"/>
          <w:sz w:val="31"/>
          <w:szCs w:val="31"/>
        </w:rPr>
        <w:t>施工进度计划</w:t>
      </w:r>
    </w:p>
    <w:p w14:paraId="696C805A">
      <w:pPr>
        <w:spacing w:line="256" w:lineRule="auto"/>
        <w:rPr>
          <w:rFonts w:ascii="Arial"/>
          <w:sz w:val="21"/>
        </w:rPr>
      </w:pPr>
    </w:p>
    <w:p w14:paraId="3F31A7BA">
      <w:pPr>
        <w:spacing w:line="257" w:lineRule="auto"/>
        <w:rPr>
          <w:rFonts w:ascii="Arial"/>
          <w:sz w:val="21"/>
        </w:rPr>
      </w:pPr>
    </w:p>
    <w:p w14:paraId="168422C7">
      <w:pPr>
        <w:spacing w:before="65" w:line="228" w:lineRule="auto"/>
        <w:ind w:left="426"/>
        <w:rPr>
          <w:rFonts w:ascii="宋体" w:hAnsi="宋体" w:eastAsia="宋体" w:cs="宋体"/>
          <w:sz w:val="20"/>
          <w:szCs w:val="20"/>
        </w:rPr>
      </w:pPr>
      <w:r>
        <w:rPr>
          <w:rFonts w:ascii="Times New Roman" w:hAnsi="Times New Roman" w:eastAsia="Times New Roman" w:cs="Times New Roman"/>
          <w:spacing w:val="6"/>
          <w:sz w:val="20"/>
          <w:szCs w:val="20"/>
        </w:rPr>
        <w:t xml:space="preserve">7.2.2  </w:t>
      </w:r>
      <w:r>
        <w:rPr>
          <w:rFonts w:ascii="宋体" w:hAnsi="宋体" w:eastAsia="宋体" w:cs="宋体"/>
          <w:spacing w:val="6"/>
          <w:sz w:val="20"/>
          <w:szCs w:val="20"/>
        </w:rPr>
        <w:t>施工进度计划的修订</w:t>
      </w:r>
    </w:p>
    <w:p w14:paraId="03BF2E00">
      <w:pPr>
        <w:spacing w:before="163" w:line="378" w:lineRule="auto"/>
        <w:ind w:left="12" w:firstLine="417"/>
        <w:rPr>
          <w:rFonts w:ascii="宋体" w:hAnsi="宋体" w:eastAsia="宋体" w:cs="宋体"/>
          <w:sz w:val="20"/>
          <w:szCs w:val="20"/>
        </w:rPr>
      </w:pPr>
      <w:r>
        <w:rPr>
          <w:rFonts w:ascii="宋体" w:hAnsi="宋体" w:eastAsia="宋体" w:cs="宋体"/>
          <w:spacing w:val="9"/>
          <w:sz w:val="20"/>
          <w:szCs w:val="20"/>
        </w:rPr>
        <w:t>发包人和监理人在收到修订的施工进度计划后确认或提出修改意见的期限：</w:t>
      </w:r>
      <w:r>
        <w:rPr>
          <w:rFonts w:ascii="宋体" w:hAnsi="宋体" w:eastAsia="宋体" w:cs="宋体"/>
          <w:spacing w:val="9"/>
          <w:sz w:val="20"/>
          <w:szCs w:val="20"/>
          <w:u w:val="single" w:color="auto"/>
        </w:rPr>
        <w:t>收到后</w:t>
      </w:r>
      <w:r>
        <w:rPr>
          <w:rFonts w:ascii="宋体" w:hAnsi="宋体" w:eastAsia="宋体" w:cs="宋体"/>
          <w:spacing w:val="-35"/>
          <w:sz w:val="20"/>
          <w:szCs w:val="20"/>
          <w:u w:val="single" w:color="auto"/>
        </w:rPr>
        <w:t xml:space="preserve"> </w:t>
      </w:r>
      <w:r>
        <w:rPr>
          <w:rFonts w:ascii="宋体" w:hAnsi="宋体" w:eastAsia="宋体" w:cs="宋体"/>
          <w:spacing w:val="9"/>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9"/>
          <w:sz w:val="20"/>
          <w:szCs w:val="20"/>
          <w:u w:val="single" w:color="auto"/>
        </w:rPr>
        <w:t>天内，逾期不回</w:t>
      </w:r>
      <w:r>
        <w:rPr>
          <w:rFonts w:ascii="宋体" w:hAnsi="宋体" w:eastAsia="宋体" w:cs="宋体"/>
          <w:spacing w:val="8"/>
          <w:sz w:val="20"/>
          <w:szCs w:val="20"/>
          <w:u w:val="single" w:color="auto"/>
        </w:rPr>
        <w:t>复或提出书面修改意见的视为同意</w:t>
      </w:r>
      <w:r>
        <w:rPr>
          <w:rFonts w:ascii="宋体" w:hAnsi="宋体" w:eastAsia="宋体" w:cs="宋体"/>
          <w:spacing w:val="8"/>
          <w:sz w:val="20"/>
          <w:szCs w:val="20"/>
        </w:rPr>
        <w:t>。</w:t>
      </w:r>
    </w:p>
    <w:p w14:paraId="6CD8E152">
      <w:pPr>
        <w:spacing w:before="275" w:line="226" w:lineRule="auto"/>
        <w:ind w:left="9"/>
        <w:outlineLvl w:val="2"/>
        <w:rPr>
          <w:rFonts w:ascii="宋体" w:hAnsi="宋体" w:eastAsia="宋体" w:cs="宋体"/>
          <w:sz w:val="31"/>
          <w:szCs w:val="31"/>
        </w:rPr>
      </w:pPr>
      <w:r>
        <w:rPr>
          <w:rFonts w:ascii="Times New Roman" w:hAnsi="Times New Roman" w:eastAsia="Times New Roman" w:cs="Times New Roman"/>
          <w:b/>
          <w:bCs/>
          <w:sz w:val="31"/>
          <w:szCs w:val="31"/>
        </w:rPr>
        <w:t>7.3</w:t>
      </w:r>
      <w:r>
        <w:rPr>
          <w:rFonts w:ascii="Times New Roman" w:hAnsi="Times New Roman" w:eastAsia="Times New Roman" w:cs="Times New Roman"/>
          <w:b/>
          <w:bCs/>
          <w:spacing w:val="10"/>
          <w:sz w:val="31"/>
          <w:szCs w:val="31"/>
        </w:rPr>
        <w:t xml:space="preserve">  </w:t>
      </w:r>
      <w:r>
        <w:rPr>
          <w:rFonts w:ascii="宋体" w:hAnsi="宋体" w:eastAsia="宋体" w:cs="宋体"/>
          <w:b/>
          <w:bCs/>
          <w:sz w:val="31"/>
          <w:szCs w:val="31"/>
        </w:rPr>
        <w:t>开工</w:t>
      </w:r>
    </w:p>
    <w:p w14:paraId="36460136">
      <w:pPr>
        <w:spacing w:line="256" w:lineRule="auto"/>
        <w:rPr>
          <w:rFonts w:ascii="Arial"/>
          <w:sz w:val="21"/>
        </w:rPr>
      </w:pPr>
    </w:p>
    <w:p w14:paraId="4A79AC32">
      <w:pPr>
        <w:spacing w:line="257" w:lineRule="auto"/>
        <w:rPr>
          <w:rFonts w:ascii="Arial"/>
          <w:sz w:val="21"/>
        </w:rPr>
      </w:pPr>
    </w:p>
    <w:p w14:paraId="18F91168">
      <w:pPr>
        <w:spacing w:before="66" w:line="229" w:lineRule="auto"/>
        <w:ind w:left="426"/>
        <w:rPr>
          <w:rFonts w:ascii="宋体" w:hAnsi="宋体" w:eastAsia="宋体" w:cs="宋体"/>
          <w:sz w:val="20"/>
          <w:szCs w:val="20"/>
        </w:rPr>
      </w:pPr>
      <w:r>
        <w:rPr>
          <w:rFonts w:ascii="Times New Roman" w:hAnsi="Times New Roman" w:eastAsia="Times New Roman" w:cs="Times New Roman"/>
          <w:spacing w:val="1"/>
          <w:sz w:val="20"/>
          <w:szCs w:val="20"/>
        </w:rPr>
        <w:t>7.3.</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6"/>
          <w:sz w:val="20"/>
          <w:szCs w:val="20"/>
        </w:rPr>
        <w:t xml:space="preserve">  </w:t>
      </w:r>
      <w:r>
        <w:rPr>
          <w:rFonts w:ascii="宋体" w:hAnsi="宋体" w:eastAsia="宋体" w:cs="宋体"/>
          <w:spacing w:val="1"/>
          <w:sz w:val="20"/>
          <w:szCs w:val="20"/>
        </w:rPr>
        <w:t>开工准备</w:t>
      </w:r>
    </w:p>
    <w:p w14:paraId="3079BB2E">
      <w:pPr>
        <w:spacing w:before="162" w:line="227" w:lineRule="auto"/>
        <w:ind w:left="437"/>
        <w:rPr>
          <w:rFonts w:ascii="宋体" w:hAnsi="宋体" w:eastAsia="宋体" w:cs="宋体"/>
          <w:sz w:val="20"/>
          <w:szCs w:val="20"/>
        </w:rPr>
      </w:pPr>
      <w:r>
        <w:rPr>
          <w:rFonts w:ascii="宋体" w:hAnsi="宋体" w:eastAsia="宋体" w:cs="宋体"/>
          <w:spacing w:val="8"/>
          <w:sz w:val="20"/>
          <w:szCs w:val="20"/>
        </w:rPr>
        <w:t>关于承包人提交工程开工报审表的期限：</w:t>
      </w:r>
      <w:r>
        <w:rPr>
          <w:rFonts w:ascii="宋体" w:hAnsi="宋体" w:eastAsia="宋体" w:cs="宋体"/>
          <w:spacing w:val="8"/>
          <w:sz w:val="20"/>
          <w:szCs w:val="20"/>
          <w:u w:val="single" w:color="auto"/>
        </w:rPr>
        <w:t>按本合同《通用条款》第</w:t>
      </w:r>
      <w:r>
        <w:rPr>
          <w:rFonts w:ascii="宋体" w:hAnsi="宋体" w:eastAsia="宋体" w:cs="宋体"/>
          <w:spacing w:val="-32"/>
          <w:sz w:val="20"/>
          <w:szCs w:val="20"/>
          <w:u w:val="single" w:color="auto"/>
        </w:rPr>
        <w:t xml:space="preserve"> </w:t>
      </w:r>
      <w:r>
        <w:rPr>
          <w:rFonts w:ascii="宋体" w:hAnsi="宋体" w:eastAsia="宋体" w:cs="宋体"/>
          <w:spacing w:val="8"/>
          <w:sz w:val="20"/>
          <w:szCs w:val="20"/>
          <w:u w:val="single" w:color="auto"/>
        </w:rPr>
        <w:t>7.3.1</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条执行</w:t>
      </w:r>
      <w:r>
        <w:rPr>
          <w:rFonts w:ascii="宋体" w:hAnsi="宋体" w:eastAsia="宋体" w:cs="宋体"/>
          <w:spacing w:val="8"/>
          <w:sz w:val="20"/>
          <w:szCs w:val="20"/>
        </w:rPr>
        <w:t>。</w:t>
      </w:r>
    </w:p>
    <w:p w14:paraId="27865BB5">
      <w:pPr>
        <w:spacing w:before="161" w:line="228" w:lineRule="auto"/>
        <w:ind w:left="437"/>
        <w:rPr>
          <w:rFonts w:ascii="宋体" w:hAnsi="宋体" w:eastAsia="宋体" w:cs="宋体"/>
          <w:sz w:val="20"/>
          <w:szCs w:val="20"/>
        </w:rPr>
      </w:pPr>
      <w:r>
        <w:rPr>
          <w:rFonts w:ascii="宋体" w:hAnsi="宋体" w:eastAsia="宋体" w:cs="宋体"/>
          <w:spacing w:val="7"/>
          <w:sz w:val="20"/>
          <w:szCs w:val="20"/>
        </w:rPr>
        <w:t>关于发包人应完成的其他开工准备工作及期</w:t>
      </w:r>
      <w:r>
        <w:rPr>
          <w:rFonts w:ascii="宋体" w:hAnsi="宋体" w:eastAsia="宋体" w:cs="宋体"/>
          <w:spacing w:val="6"/>
          <w:sz w:val="20"/>
          <w:szCs w:val="20"/>
        </w:rPr>
        <w:t>限：</w:t>
      </w:r>
      <w:r>
        <w:rPr>
          <w:rFonts w:ascii="宋体" w:hAnsi="宋体" w:eastAsia="宋体" w:cs="宋体"/>
          <w:spacing w:val="6"/>
          <w:sz w:val="20"/>
          <w:szCs w:val="20"/>
          <w:u w:val="single" w:color="auto"/>
        </w:rPr>
        <w:t>工程开工前</w:t>
      </w:r>
      <w:r>
        <w:rPr>
          <w:rFonts w:ascii="宋体" w:hAnsi="宋体" w:eastAsia="宋体" w:cs="宋体"/>
          <w:spacing w:val="-31"/>
          <w:sz w:val="20"/>
          <w:szCs w:val="20"/>
          <w:u w:val="single" w:color="auto"/>
        </w:rPr>
        <w:t xml:space="preserve"> </w:t>
      </w:r>
      <w:r>
        <w:rPr>
          <w:rFonts w:ascii="宋体" w:hAnsi="宋体" w:eastAsia="宋体" w:cs="宋体"/>
          <w:spacing w:val="6"/>
          <w:sz w:val="20"/>
          <w:szCs w:val="20"/>
          <w:u w:val="single" w:color="auto"/>
        </w:rPr>
        <w:t>7 日内</w:t>
      </w:r>
      <w:r>
        <w:rPr>
          <w:rFonts w:ascii="宋体" w:hAnsi="宋体" w:eastAsia="宋体" w:cs="宋体"/>
          <w:spacing w:val="6"/>
          <w:sz w:val="20"/>
          <w:szCs w:val="20"/>
        </w:rPr>
        <w:t>。</w:t>
      </w:r>
    </w:p>
    <w:p w14:paraId="437CB0D0">
      <w:pPr>
        <w:spacing w:before="161" w:line="228" w:lineRule="auto"/>
        <w:ind w:left="430"/>
        <w:rPr>
          <w:rFonts w:ascii="宋体" w:hAnsi="宋体" w:eastAsia="宋体" w:cs="宋体"/>
          <w:sz w:val="20"/>
          <w:szCs w:val="20"/>
        </w:rPr>
      </w:pPr>
      <w:r>
        <w:rPr>
          <w:rFonts w:ascii="宋体" w:hAnsi="宋体" w:eastAsia="宋体" w:cs="宋体"/>
          <w:spacing w:val="7"/>
          <w:sz w:val="20"/>
          <w:szCs w:val="20"/>
        </w:rPr>
        <w:t>关于承包人应完成的其他开工准备工作及期限：</w:t>
      </w:r>
      <w:r>
        <w:rPr>
          <w:rFonts w:ascii="宋体" w:hAnsi="宋体" w:eastAsia="宋体" w:cs="宋体"/>
          <w:spacing w:val="7"/>
          <w:sz w:val="20"/>
          <w:szCs w:val="20"/>
          <w:u w:val="single" w:color="auto"/>
        </w:rPr>
        <w:t>工程开</w:t>
      </w:r>
      <w:r>
        <w:rPr>
          <w:rFonts w:ascii="宋体" w:hAnsi="宋体" w:eastAsia="宋体" w:cs="宋体"/>
          <w:spacing w:val="6"/>
          <w:sz w:val="20"/>
          <w:szCs w:val="20"/>
          <w:u w:val="single" w:color="auto"/>
        </w:rPr>
        <w:t>工前</w:t>
      </w:r>
      <w:r>
        <w:rPr>
          <w:rFonts w:ascii="宋体" w:hAnsi="宋体" w:eastAsia="宋体" w:cs="宋体"/>
          <w:spacing w:val="-34"/>
          <w:sz w:val="20"/>
          <w:szCs w:val="20"/>
          <w:u w:val="single" w:color="auto"/>
        </w:rPr>
        <w:t xml:space="preserve"> </w:t>
      </w:r>
      <w:r>
        <w:rPr>
          <w:rFonts w:ascii="宋体" w:hAnsi="宋体" w:eastAsia="宋体" w:cs="宋体"/>
          <w:spacing w:val="6"/>
          <w:sz w:val="20"/>
          <w:szCs w:val="20"/>
          <w:u w:val="single" w:color="auto"/>
        </w:rPr>
        <w:t>7 日内</w:t>
      </w:r>
      <w:r>
        <w:rPr>
          <w:rFonts w:ascii="宋体" w:hAnsi="宋体" w:eastAsia="宋体" w:cs="宋体"/>
          <w:spacing w:val="6"/>
          <w:sz w:val="20"/>
          <w:szCs w:val="20"/>
        </w:rPr>
        <w:t>。</w:t>
      </w:r>
    </w:p>
    <w:p w14:paraId="4FABFFFF">
      <w:pPr>
        <w:spacing w:before="162" w:line="229" w:lineRule="auto"/>
        <w:ind w:left="426"/>
        <w:rPr>
          <w:rFonts w:ascii="宋体" w:hAnsi="宋体" w:eastAsia="宋体" w:cs="宋体"/>
          <w:sz w:val="20"/>
          <w:szCs w:val="20"/>
        </w:rPr>
      </w:pPr>
      <w:r>
        <w:rPr>
          <w:rFonts w:ascii="Times New Roman" w:hAnsi="Times New Roman" w:eastAsia="Times New Roman" w:cs="Times New Roman"/>
          <w:spacing w:val="5"/>
          <w:sz w:val="20"/>
          <w:szCs w:val="20"/>
        </w:rPr>
        <w:t xml:space="preserve">7.3.2  </w:t>
      </w:r>
      <w:r>
        <w:rPr>
          <w:rFonts w:ascii="宋体" w:hAnsi="宋体" w:eastAsia="宋体" w:cs="宋体"/>
          <w:spacing w:val="5"/>
          <w:sz w:val="20"/>
          <w:szCs w:val="20"/>
        </w:rPr>
        <w:t>开工通知</w:t>
      </w:r>
    </w:p>
    <w:p w14:paraId="73935AEE">
      <w:pPr>
        <w:spacing w:before="160" w:line="378" w:lineRule="auto"/>
        <w:ind w:left="7" w:right="3" w:firstLine="435"/>
        <w:rPr>
          <w:rFonts w:ascii="宋体" w:hAnsi="宋体" w:eastAsia="宋体" w:cs="宋体"/>
          <w:sz w:val="20"/>
          <w:szCs w:val="20"/>
        </w:rPr>
      </w:pPr>
      <w:r>
        <w:rPr>
          <w:rFonts w:ascii="宋体" w:hAnsi="宋体" w:eastAsia="宋体" w:cs="宋体"/>
          <w:spacing w:val="7"/>
          <w:sz w:val="20"/>
          <w:szCs w:val="20"/>
        </w:rPr>
        <w:t>因发包人原因造成监理人未能在计划开工日期之日起</w:t>
      </w:r>
      <w:r>
        <w:rPr>
          <w:rFonts w:ascii="宋体" w:hAnsi="宋体" w:eastAsia="宋体" w:cs="宋体"/>
          <w:spacing w:val="-40"/>
          <w:sz w:val="20"/>
          <w:szCs w:val="20"/>
        </w:rPr>
        <w:t xml:space="preserve"> </w:t>
      </w:r>
      <w:r>
        <w:rPr>
          <w:rFonts w:ascii="Times New Roman" w:hAnsi="Times New Roman" w:eastAsia="Times New Roman" w:cs="Times New Roman"/>
          <w:spacing w:val="7"/>
          <w:sz w:val="20"/>
          <w:szCs w:val="20"/>
          <w:u w:val="single" w:color="auto"/>
        </w:rPr>
        <w:t xml:space="preserve">20 </w:t>
      </w:r>
      <w:r>
        <w:rPr>
          <w:rFonts w:ascii="宋体" w:hAnsi="宋体" w:eastAsia="宋体" w:cs="宋体"/>
          <w:spacing w:val="6"/>
          <w:sz w:val="20"/>
          <w:szCs w:val="20"/>
        </w:rPr>
        <w:t>天内发出开工通知的，承包人有权提出价格调</w:t>
      </w:r>
      <w:r>
        <w:rPr>
          <w:rFonts w:ascii="宋体" w:hAnsi="宋体" w:eastAsia="宋体" w:cs="宋体"/>
          <w:spacing w:val="8"/>
          <w:sz w:val="20"/>
          <w:szCs w:val="20"/>
        </w:rPr>
        <w:t>整要求，或者解除合同。</w:t>
      </w:r>
    </w:p>
    <w:p w14:paraId="70A16D5E">
      <w:pPr>
        <w:spacing w:before="277" w:line="225" w:lineRule="auto"/>
        <w:ind w:left="9"/>
        <w:outlineLvl w:val="2"/>
        <w:rPr>
          <w:rFonts w:ascii="宋体" w:hAnsi="宋体" w:eastAsia="宋体" w:cs="宋体"/>
          <w:sz w:val="31"/>
          <w:szCs w:val="31"/>
        </w:rPr>
      </w:pPr>
      <w:r>
        <w:rPr>
          <w:rFonts w:ascii="Times New Roman" w:hAnsi="Times New Roman" w:eastAsia="Times New Roman" w:cs="Times New Roman"/>
          <w:b/>
          <w:bCs/>
          <w:spacing w:val="2"/>
          <w:sz w:val="31"/>
          <w:szCs w:val="31"/>
        </w:rPr>
        <w:t>7.4</w:t>
      </w:r>
      <w:r>
        <w:rPr>
          <w:rFonts w:ascii="Times New Roman" w:hAnsi="Times New Roman" w:eastAsia="Times New Roman" w:cs="Times New Roman"/>
          <w:b/>
          <w:bCs/>
          <w:spacing w:val="12"/>
          <w:sz w:val="31"/>
          <w:szCs w:val="31"/>
        </w:rPr>
        <w:t xml:space="preserve">  </w:t>
      </w:r>
      <w:r>
        <w:rPr>
          <w:rFonts w:ascii="宋体" w:hAnsi="宋体" w:eastAsia="宋体" w:cs="宋体"/>
          <w:b/>
          <w:bCs/>
          <w:spacing w:val="2"/>
          <w:sz w:val="31"/>
          <w:szCs w:val="31"/>
        </w:rPr>
        <w:t>测量放线</w:t>
      </w:r>
    </w:p>
    <w:p w14:paraId="458931A0">
      <w:pPr>
        <w:spacing w:line="257" w:lineRule="auto"/>
        <w:rPr>
          <w:rFonts w:ascii="Arial"/>
          <w:sz w:val="21"/>
        </w:rPr>
      </w:pPr>
    </w:p>
    <w:p w14:paraId="2BA60B60">
      <w:pPr>
        <w:spacing w:line="257" w:lineRule="auto"/>
        <w:rPr>
          <w:rFonts w:ascii="Arial"/>
          <w:sz w:val="21"/>
        </w:rPr>
      </w:pPr>
    </w:p>
    <w:p w14:paraId="0E1CFBEB">
      <w:pPr>
        <w:spacing w:before="66" w:line="380" w:lineRule="auto"/>
        <w:ind w:left="9" w:right="1052" w:firstLine="417"/>
        <w:rPr>
          <w:rFonts w:ascii="宋体" w:hAnsi="宋体" w:eastAsia="宋体" w:cs="宋体"/>
          <w:sz w:val="20"/>
          <w:szCs w:val="20"/>
        </w:rPr>
      </w:pPr>
      <w:r>
        <w:rPr>
          <w:rFonts w:ascii="Times New Roman" w:hAnsi="Times New Roman" w:eastAsia="Times New Roman" w:cs="Times New Roman"/>
          <w:spacing w:val="7"/>
          <w:sz w:val="20"/>
          <w:szCs w:val="20"/>
        </w:rPr>
        <w:t>7.4.</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发包人通过监理人向承包人提供测量基准点、基准线和水准点及其书面资料的期限：</w:t>
      </w:r>
      <w:r>
        <w:rPr>
          <w:rFonts w:ascii="宋体" w:hAnsi="宋体" w:eastAsia="宋体" w:cs="宋体"/>
          <w:spacing w:val="-1"/>
          <w:sz w:val="20"/>
          <w:szCs w:val="20"/>
          <w:u w:val="single" w:color="auto"/>
        </w:rPr>
        <w:t>工程开工前</w:t>
      </w:r>
      <w:r>
        <w:rPr>
          <w:rFonts w:ascii="宋体" w:hAnsi="宋体" w:eastAsia="宋体" w:cs="宋体"/>
          <w:spacing w:val="-24"/>
          <w:sz w:val="20"/>
          <w:szCs w:val="20"/>
          <w:u w:val="single" w:color="auto"/>
        </w:rPr>
        <w:t xml:space="preserve"> </w:t>
      </w:r>
      <w:r>
        <w:rPr>
          <w:rFonts w:ascii="宋体" w:hAnsi="宋体" w:eastAsia="宋体" w:cs="宋体"/>
          <w:spacing w:val="-1"/>
          <w:sz w:val="20"/>
          <w:szCs w:val="20"/>
          <w:u w:val="single" w:color="auto"/>
        </w:rPr>
        <w:t>7 日内</w:t>
      </w:r>
      <w:r>
        <w:rPr>
          <w:rFonts w:ascii="宋体" w:hAnsi="宋体" w:eastAsia="宋体" w:cs="宋体"/>
          <w:spacing w:val="-1"/>
          <w:sz w:val="20"/>
          <w:szCs w:val="20"/>
        </w:rPr>
        <w:t>。</w:t>
      </w:r>
    </w:p>
    <w:p w14:paraId="2D35059D">
      <w:pPr>
        <w:spacing w:before="273" w:line="225" w:lineRule="auto"/>
        <w:ind w:left="9"/>
        <w:outlineLvl w:val="2"/>
        <w:rPr>
          <w:rFonts w:ascii="宋体" w:hAnsi="宋体" w:eastAsia="宋体" w:cs="宋体"/>
          <w:sz w:val="31"/>
          <w:szCs w:val="31"/>
        </w:rPr>
      </w:pPr>
      <w:r>
        <w:rPr>
          <w:rFonts w:ascii="Times New Roman" w:hAnsi="Times New Roman" w:eastAsia="Times New Roman" w:cs="Times New Roman"/>
          <w:b/>
          <w:bCs/>
          <w:spacing w:val="2"/>
          <w:sz w:val="31"/>
          <w:szCs w:val="31"/>
        </w:rPr>
        <w:t>7.5</w:t>
      </w:r>
      <w:r>
        <w:rPr>
          <w:rFonts w:ascii="Times New Roman" w:hAnsi="Times New Roman" w:eastAsia="Times New Roman" w:cs="Times New Roman"/>
          <w:b/>
          <w:bCs/>
          <w:spacing w:val="12"/>
          <w:sz w:val="31"/>
          <w:szCs w:val="31"/>
        </w:rPr>
        <w:t xml:space="preserve">  </w:t>
      </w:r>
      <w:r>
        <w:rPr>
          <w:rFonts w:ascii="宋体" w:hAnsi="宋体" w:eastAsia="宋体" w:cs="宋体"/>
          <w:b/>
          <w:bCs/>
          <w:spacing w:val="2"/>
          <w:sz w:val="31"/>
          <w:szCs w:val="31"/>
        </w:rPr>
        <w:t>工期延误</w:t>
      </w:r>
    </w:p>
    <w:p w14:paraId="50A79409">
      <w:pPr>
        <w:spacing w:line="257" w:lineRule="auto"/>
        <w:rPr>
          <w:rFonts w:ascii="Arial"/>
          <w:sz w:val="21"/>
        </w:rPr>
      </w:pPr>
    </w:p>
    <w:p w14:paraId="0827C5FE">
      <w:pPr>
        <w:spacing w:line="257" w:lineRule="auto"/>
        <w:rPr>
          <w:rFonts w:ascii="Arial"/>
          <w:sz w:val="21"/>
        </w:rPr>
      </w:pPr>
    </w:p>
    <w:p w14:paraId="74E49E2D">
      <w:pPr>
        <w:spacing w:before="65" w:line="228" w:lineRule="auto"/>
        <w:ind w:left="426"/>
        <w:rPr>
          <w:rFonts w:ascii="宋体" w:hAnsi="宋体" w:eastAsia="宋体" w:cs="宋体"/>
          <w:sz w:val="20"/>
          <w:szCs w:val="20"/>
        </w:rPr>
      </w:pPr>
      <w:r>
        <w:rPr>
          <w:rFonts w:ascii="Times New Roman" w:hAnsi="Times New Roman" w:eastAsia="Times New Roman" w:cs="Times New Roman"/>
          <w:spacing w:val="5"/>
          <w:sz w:val="20"/>
          <w:szCs w:val="20"/>
        </w:rPr>
        <w:t>7.5.</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因发包人原因导致工期延误</w:t>
      </w:r>
    </w:p>
    <w:p w14:paraId="5EBD504C">
      <w:pPr>
        <w:spacing w:before="162" w:line="377" w:lineRule="auto"/>
        <w:ind w:left="6" w:firstLine="430"/>
        <w:jc w:val="both"/>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7</w:t>
      </w:r>
      <w:r>
        <w:rPr>
          <w:rFonts w:ascii="宋体" w:hAnsi="宋体" w:eastAsia="宋体" w:cs="宋体"/>
          <w:spacing w:val="7"/>
          <w:sz w:val="20"/>
          <w:szCs w:val="20"/>
        </w:rPr>
        <w:t>）因发包人原因导致工期延误的其他情形：</w:t>
      </w:r>
      <w:r>
        <w:rPr>
          <w:rFonts w:ascii="宋体" w:hAnsi="宋体" w:eastAsia="宋体" w:cs="宋体"/>
          <w:spacing w:val="7"/>
          <w:sz w:val="20"/>
          <w:szCs w:val="20"/>
          <w:u w:val="single" w:color="auto"/>
        </w:rPr>
        <w:t>①重大图纸变更影响关健线路工序施工；②施工期间如</w:t>
      </w:r>
      <w:r>
        <w:rPr>
          <w:rFonts w:ascii="宋体" w:hAnsi="宋体" w:eastAsia="宋体" w:cs="宋体"/>
          <w:spacing w:val="8"/>
          <w:sz w:val="20"/>
          <w:szCs w:val="20"/>
          <w:u w:val="single" w:color="auto"/>
        </w:rPr>
        <w:t>因停电、停水连续</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8</w:t>
      </w:r>
      <w:r>
        <w:rPr>
          <w:rFonts w:ascii="宋体" w:hAnsi="宋体" w:eastAsia="宋体" w:cs="宋体"/>
          <w:spacing w:val="-33"/>
          <w:sz w:val="20"/>
          <w:szCs w:val="20"/>
          <w:u w:val="single" w:color="auto"/>
        </w:rPr>
        <w:t xml:space="preserve"> </w:t>
      </w:r>
      <w:r>
        <w:rPr>
          <w:rFonts w:ascii="宋体" w:hAnsi="宋体" w:eastAsia="宋体" w:cs="宋体"/>
          <w:spacing w:val="8"/>
          <w:sz w:val="20"/>
          <w:szCs w:val="20"/>
          <w:u w:val="single" w:color="auto"/>
        </w:rPr>
        <w:t>小时以上或一周内间歇性停水、停电累计</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8</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小时（含</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8</w:t>
      </w:r>
      <w:r>
        <w:rPr>
          <w:rFonts w:ascii="宋体" w:hAnsi="宋体" w:eastAsia="宋体" w:cs="宋体"/>
          <w:spacing w:val="-33"/>
          <w:sz w:val="20"/>
          <w:szCs w:val="20"/>
          <w:u w:val="single" w:color="auto"/>
        </w:rPr>
        <w:t xml:space="preserve"> </w:t>
      </w:r>
      <w:r>
        <w:rPr>
          <w:rFonts w:ascii="宋体" w:hAnsi="宋体" w:eastAsia="宋体" w:cs="宋体"/>
          <w:spacing w:val="8"/>
          <w:sz w:val="20"/>
          <w:szCs w:val="20"/>
          <w:u w:val="single" w:color="auto"/>
        </w:rPr>
        <w:t>小时）影</w:t>
      </w:r>
      <w:r>
        <w:rPr>
          <w:rFonts w:ascii="宋体" w:hAnsi="宋体" w:eastAsia="宋体" w:cs="宋体"/>
          <w:spacing w:val="7"/>
          <w:sz w:val="20"/>
          <w:szCs w:val="20"/>
          <w:u w:val="single" w:color="auto"/>
        </w:rPr>
        <w:t>响正常施工的。③政</w:t>
      </w:r>
      <w:r>
        <w:rPr>
          <w:rFonts w:ascii="宋体" w:hAnsi="宋体" w:eastAsia="宋体" w:cs="宋体"/>
          <w:spacing w:val="10"/>
          <w:sz w:val="20"/>
          <w:szCs w:val="20"/>
          <w:u w:val="single" w:color="auto"/>
        </w:rPr>
        <w:t>府指令性停工。④在施工过程中遇到地下障碍物、溶洞、岩石、文物或地下管线</w:t>
      </w:r>
      <w:r>
        <w:rPr>
          <w:rFonts w:ascii="宋体" w:hAnsi="宋体" w:eastAsia="宋体" w:cs="宋体"/>
          <w:spacing w:val="9"/>
          <w:sz w:val="20"/>
          <w:szCs w:val="20"/>
          <w:u w:val="single" w:color="auto"/>
        </w:rPr>
        <w:t>的。⑤因发包人未能及时确认变更价格或甲供材料提供延误的。⑥非承包人的责任造成的工期延误其他情形</w:t>
      </w:r>
      <w:r>
        <w:rPr>
          <w:rFonts w:ascii="宋体" w:hAnsi="宋体" w:eastAsia="宋体" w:cs="宋体"/>
          <w:spacing w:val="9"/>
          <w:sz w:val="20"/>
          <w:szCs w:val="20"/>
        </w:rPr>
        <w:t xml:space="preserve"> 。</w:t>
      </w:r>
    </w:p>
    <w:p w14:paraId="2823887B">
      <w:pPr>
        <w:spacing w:line="227" w:lineRule="auto"/>
        <w:ind w:left="426"/>
        <w:rPr>
          <w:rFonts w:ascii="宋体" w:hAnsi="宋体" w:eastAsia="宋体" w:cs="宋体"/>
          <w:sz w:val="20"/>
          <w:szCs w:val="20"/>
        </w:rPr>
      </w:pPr>
      <w:r>
        <w:rPr>
          <w:rFonts w:ascii="Times New Roman" w:hAnsi="Times New Roman" w:eastAsia="Times New Roman" w:cs="Times New Roman"/>
          <w:spacing w:val="7"/>
          <w:sz w:val="20"/>
          <w:szCs w:val="20"/>
        </w:rPr>
        <w:t xml:space="preserve">7.5.2  </w:t>
      </w:r>
      <w:r>
        <w:rPr>
          <w:rFonts w:ascii="宋体" w:hAnsi="宋体" w:eastAsia="宋体" w:cs="宋体"/>
          <w:spacing w:val="7"/>
          <w:sz w:val="20"/>
          <w:szCs w:val="20"/>
        </w:rPr>
        <w:t>因承包人原因导致工期延误</w:t>
      </w:r>
    </w:p>
    <w:p w14:paraId="707A8DAF">
      <w:pPr>
        <w:spacing w:before="161" w:line="228" w:lineRule="auto"/>
        <w:ind w:right="3"/>
        <w:jc w:val="right"/>
        <w:rPr>
          <w:rFonts w:ascii="宋体" w:hAnsi="宋体" w:eastAsia="宋体" w:cs="宋体"/>
          <w:sz w:val="20"/>
          <w:szCs w:val="20"/>
        </w:rPr>
      </w:pPr>
      <w:r>
        <w:rPr>
          <w:rFonts w:ascii="宋体" w:hAnsi="宋体" w:eastAsia="宋体" w:cs="宋体"/>
          <w:spacing w:val="10"/>
          <w:sz w:val="20"/>
          <w:szCs w:val="20"/>
        </w:rPr>
        <w:t>双方约定经监理工程师确认，工期相应顺延的情况：</w:t>
      </w:r>
      <w:r>
        <w:rPr>
          <w:rFonts w:ascii="宋体" w:hAnsi="宋体" w:eastAsia="宋体" w:cs="宋体"/>
          <w:spacing w:val="9"/>
          <w:sz w:val="20"/>
          <w:szCs w:val="20"/>
          <w:u w:val="single" w:color="auto"/>
        </w:rPr>
        <w:t xml:space="preserve">  非承包人责任造成的工期延误或工程师同意或</w:t>
      </w:r>
    </w:p>
    <w:p w14:paraId="5BB63609">
      <w:pPr>
        <w:spacing w:line="228" w:lineRule="auto"/>
        <w:rPr>
          <w:rFonts w:ascii="宋体" w:hAnsi="宋体" w:eastAsia="宋体" w:cs="宋体"/>
          <w:sz w:val="20"/>
          <w:szCs w:val="20"/>
        </w:rPr>
        <w:sectPr>
          <w:footerReference r:id="rId128" w:type="default"/>
          <w:pgSz w:w="11907" w:h="16840"/>
          <w:pgMar w:top="1166" w:right="1070" w:bottom="1220" w:left="1176" w:header="829" w:footer="1058" w:gutter="0"/>
          <w:pgNumType w:fmt="decimal"/>
          <w:cols w:space="720" w:num="1"/>
        </w:sectPr>
      </w:pPr>
    </w:p>
    <w:p w14:paraId="30E22AD7">
      <w:pPr>
        <w:spacing w:before="303" w:line="227" w:lineRule="auto"/>
        <w:ind w:left="7"/>
        <w:rPr>
          <w:rFonts w:ascii="宋体" w:hAnsi="宋体" w:eastAsia="宋体" w:cs="宋体"/>
          <w:sz w:val="20"/>
          <w:szCs w:val="20"/>
        </w:rPr>
      </w:pPr>
      <w:r>
        <w:rPr>
          <w:rFonts w:ascii="宋体" w:hAnsi="宋体" w:eastAsia="宋体" w:cs="宋体"/>
          <w:spacing w:val="8"/>
          <w:sz w:val="20"/>
          <w:szCs w:val="20"/>
          <w:u w:val="single" w:color="auto"/>
        </w:rPr>
        <w:t>承包人有证据证明的可顺延工期的其他情况。其余按本合同《通用条款》</w:t>
      </w:r>
      <w:r>
        <w:rPr>
          <w:rFonts w:ascii="Times New Roman" w:hAnsi="Times New Roman" w:eastAsia="Times New Roman" w:cs="Times New Roman"/>
          <w:spacing w:val="8"/>
          <w:sz w:val="20"/>
          <w:szCs w:val="20"/>
          <w:u w:val="single" w:color="auto"/>
        </w:rPr>
        <w:t>7.5.</w:t>
      </w:r>
      <w:r>
        <w:rPr>
          <w:rFonts w:ascii="Times New Roman" w:hAnsi="Times New Roman" w:eastAsia="Times New Roman" w:cs="Times New Roman"/>
          <w:spacing w:val="-23"/>
          <w:sz w:val="20"/>
          <w:szCs w:val="20"/>
          <w:u w:val="single" w:color="auto"/>
        </w:rPr>
        <w:t xml:space="preserve"> </w:t>
      </w:r>
      <w:r>
        <w:rPr>
          <w:rFonts w:ascii="Times New Roman" w:hAnsi="Times New Roman" w:eastAsia="Times New Roman" w:cs="Times New Roman"/>
          <w:spacing w:val="8"/>
          <w:sz w:val="20"/>
          <w:szCs w:val="20"/>
          <w:u w:val="single" w:color="auto"/>
        </w:rPr>
        <w:t xml:space="preserve">1 </w:t>
      </w:r>
      <w:r>
        <w:rPr>
          <w:rFonts w:ascii="宋体" w:hAnsi="宋体" w:eastAsia="宋体" w:cs="宋体"/>
          <w:spacing w:val="8"/>
          <w:sz w:val="20"/>
          <w:szCs w:val="20"/>
          <w:u w:val="single" w:color="auto"/>
        </w:rPr>
        <w:t>规定执行</w:t>
      </w:r>
      <w:r>
        <w:rPr>
          <w:rFonts w:ascii="宋体" w:hAnsi="宋体" w:eastAsia="宋体" w:cs="宋体"/>
          <w:spacing w:val="8"/>
          <w:sz w:val="20"/>
          <w:szCs w:val="20"/>
        </w:rPr>
        <w:t>。</w:t>
      </w:r>
    </w:p>
    <w:p w14:paraId="79B442C1">
      <w:pPr>
        <w:spacing w:before="161" w:line="377" w:lineRule="auto"/>
        <w:ind w:left="7" w:right="54" w:firstLine="435"/>
        <w:jc w:val="both"/>
        <w:rPr>
          <w:rFonts w:ascii="宋体" w:hAnsi="宋体" w:eastAsia="宋体" w:cs="宋体"/>
          <w:sz w:val="20"/>
          <w:szCs w:val="20"/>
        </w:rPr>
      </w:pPr>
      <w:r>
        <w:rPr>
          <w:rFonts w:ascii="宋体" w:hAnsi="宋体" w:eastAsia="宋体" w:cs="宋体"/>
          <w:spacing w:val="9"/>
          <w:sz w:val="20"/>
          <w:szCs w:val="20"/>
        </w:rPr>
        <w:t>因承包人原因造成工期延误，逾期竣工违约金的计算方法为：</w:t>
      </w:r>
      <w:r>
        <w:rPr>
          <w:rFonts w:ascii="宋体" w:hAnsi="宋体" w:eastAsia="宋体" w:cs="宋体"/>
          <w:spacing w:val="9"/>
          <w:sz w:val="20"/>
          <w:szCs w:val="20"/>
          <w:u w:val="single" w:color="auto"/>
        </w:rPr>
        <w:t>按逾期竣工的单项工程支付违约金，每</w:t>
      </w:r>
      <w:r>
        <w:rPr>
          <w:rFonts w:ascii="宋体" w:hAnsi="宋体" w:eastAsia="宋体" w:cs="宋体"/>
          <w:spacing w:val="7"/>
          <w:sz w:val="20"/>
          <w:szCs w:val="20"/>
          <w:u w:val="single" w:color="auto"/>
        </w:rPr>
        <w:t>延误一天</w:t>
      </w:r>
      <w:r>
        <w:rPr>
          <w:rFonts w:ascii="Times New Roman" w:hAnsi="Times New Roman" w:eastAsia="Times New Roman" w:cs="Times New Roman"/>
          <w:spacing w:val="7"/>
          <w:sz w:val="20"/>
          <w:szCs w:val="20"/>
          <w:u w:val="single" w:color="auto"/>
        </w:rPr>
        <w:t>,</w:t>
      </w:r>
      <w:r>
        <w:rPr>
          <w:rFonts w:ascii="宋体" w:hAnsi="宋体" w:eastAsia="宋体" w:cs="宋体"/>
          <w:spacing w:val="7"/>
          <w:sz w:val="20"/>
          <w:szCs w:val="20"/>
          <w:u w:val="single" w:color="auto"/>
        </w:rPr>
        <w:t>按单项工程应支付给承包人的结算造价的万分之四计取违约金</w:t>
      </w:r>
      <w:r>
        <w:rPr>
          <w:rFonts w:ascii="Times New Roman" w:hAnsi="Times New Roman" w:eastAsia="Times New Roman" w:cs="Times New Roman"/>
          <w:spacing w:val="7"/>
          <w:sz w:val="20"/>
          <w:szCs w:val="20"/>
          <w:u w:val="single" w:color="auto"/>
        </w:rPr>
        <w:t>,</w:t>
      </w:r>
      <w:r>
        <w:rPr>
          <w:rFonts w:ascii="宋体" w:hAnsi="宋体" w:eastAsia="宋体" w:cs="宋体"/>
          <w:spacing w:val="7"/>
          <w:sz w:val="20"/>
          <w:szCs w:val="20"/>
          <w:u w:val="single" w:color="auto"/>
        </w:rPr>
        <w:t>违约金直接从结算款中扣除。误期</w:t>
      </w:r>
      <w:r>
        <w:rPr>
          <w:rFonts w:ascii="宋体" w:hAnsi="宋体" w:eastAsia="宋体" w:cs="宋体"/>
          <w:spacing w:val="9"/>
          <w:sz w:val="20"/>
          <w:szCs w:val="20"/>
          <w:u w:val="single" w:color="auto"/>
        </w:rPr>
        <w:t>时间从规定竣工日期起直到实际竣工日期的天数（扣除发包人批准顺延的工期）</w:t>
      </w:r>
      <w:r>
        <w:rPr>
          <w:rFonts w:ascii="宋体" w:hAnsi="宋体" w:eastAsia="宋体" w:cs="宋体"/>
          <w:spacing w:val="-57"/>
          <w:sz w:val="20"/>
          <w:szCs w:val="20"/>
          <w:u w:val="single" w:color="auto"/>
        </w:rPr>
        <w:t xml:space="preserve"> </w:t>
      </w:r>
      <w:r>
        <w:rPr>
          <w:rFonts w:ascii="宋体" w:hAnsi="宋体" w:eastAsia="宋体" w:cs="宋体"/>
          <w:spacing w:val="9"/>
          <w:sz w:val="20"/>
          <w:szCs w:val="20"/>
        </w:rPr>
        <w:t>。因承包</w:t>
      </w:r>
      <w:r>
        <w:rPr>
          <w:rFonts w:ascii="宋体" w:hAnsi="宋体" w:eastAsia="宋体" w:cs="宋体"/>
          <w:spacing w:val="8"/>
          <w:sz w:val="20"/>
          <w:szCs w:val="20"/>
        </w:rPr>
        <w:t>人原因造成工期</w:t>
      </w:r>
      <w:r>
        <w:rPr>
          <w:rFonts w:ascii="宋体" w:hAnsi="宋体" w:eastAsia="宋体" w:cs="宋体"/>
          <w:spacing w:val="9"/>
          <w:sz w:val="20"/>
          <w:szCs w:val="20"/>
        </w:rPr>
        <w:t>延误，逾期竣工违约金的上限：</w:t>
      </w:r>
      <w:r>
        <w:rPr>
          <w:rFonts w:ascii="宋体" w:hAnsi="宋体" w:eastAsia="宋体" w:cs="宋体"/>
          <w:spacing w:val="9"/>
          <w:sz w:val="20"/>
          <w:szCs w:val="20"/>
          <w:u w:val="single" w:color="auto"/>
        </w:rPr>
        <w:t>逾期竣工的单项工程结算造价的</w:t>
      </w:r>
      <w:r>
        <w:rPr>
          <w:rFonts w:ascii="宋体" w:hAnsi="宋体" w:eastAsia="宋体" w:cs="宋体"/>
          <w:spacing w:val="-41"/>
          <w:sz w:val="20"/>
          <w:szCs w:val="20"/>
          <w:u w:val="single" w:color="auto"/>
        </w:rPr>
        <w:t xml:space="preserve"> </w:t>
      </w:r>
      <w:r>
        <w:rPr>
          <w:rFonts w:ascii="Times New Roman" w:hAnsi="Times New Roman" w:eastAsia="Times New Roman" w:cs="Times New Roman"/>
          <w:spacing w:val="8"/>
          <w:sz w:val="20"/>
          <w:szCs w:val="20"/>
          <w:u w:val="single" w:color="auto"/>
        </w:rPr>
        <w:t>2%</w:t>
      </w:r>
      <w:r>
        <w:rPr>
          <w:rFonts w:ascii="宋体" w:hAnsi="宋体" w:eastAsia="宋体" w:cs="宋体"/>
          <w:spacing w:val="8"/>
          <w:sz w:val="20"/>
          <w:szCs w:val="20"/>
        </w:rPr>
        <w:t>。</w:t>
      </w:r>
    </w:p>
    <w:p w14:paraId="20F7BB9E">
      <w:pPr>
        <w:spacing w:before="278" w:line="225" w:lineRule="auto"/>
        <w:ind w:left="9"/>
        <w:outlineLvl w:val="2"/>
        <w:rPr>
          <w:rFonts w:ascii="宋体" w:hAnsi="宋体" w:eastAsia="宋体" w:cs="宋体"/>
          <w:sz w:val="31"/>
          <w:szCs w:val="31"/>
        </w:rPr>
      </w:pPr>
      <w:r>
        <w:rPr>
          <w:rFonts w:ascii="Times New Roman" w:hAnsi="Times New Roman" w:eastAsia="Times New Roman" w:cs="Times New Roman"/>
          <w:b/>
          <w:bCs/>
          <w:spacing w:val="4"/>
          <w:sz w:val="31"/>
          <w:szCs w:val="31"/>
        </w:rPr>
        <w:t xml:space="preserve">7.6  </w:t>
      </w:r>
      <w:r>
        <w:rPr>
          <w:rFonts w:ascii="宋体" w:hAnsi="宋体" w:eastAsia="宋体" w:cs="宋体"/>
          <w:b/>
          <w:bCs/>
          <w:spacing w:val="4"/>
          <w:sz w:val="31"/>
          <w:szCs w:val="31"/>
        </w:rPr>
        <w:t>不利物质条件</w:t>
      </w:r>
    </w:p>
    <w:p w14:paraId="7EE16F8F">
      <w:pPr>
        <w:spacing w:line="258" w:lineRule="auto"/>
        <w:rPr>
          <w:rFonts w:ascii="Arial"/>
          <w:sz w:val="21"/>
        </w:rPr>
      </w:pPr>
    </w:p>
    <w:p w14:paraId="67A1C84B">
      <w:pPr>
        <w:spacing w:line="259" w:lineRule="auto"/>
        <w:rPr>
          <w:rFonts w:ascii="Arial"/>
          <w:sz w:val="21"/>
        </w:rPr>
      </w:pPr>
    </w:p>
    <w:p w14:paraId="44741CFD">
      <w:pPr>
        <w:spacing w:before="65" w:line="227" w:lineRule="auto"/>
        <w:ind w:left="430"/>
        <w:rPr>
          <w:rFonts w:ascii="宋体" w:hAnsi="宋体" w:eastAsia="宋体" w:cs="宋体"/>
          <w:sz w:val="20"/>
          <w:szCs w:val="20"/>
        </w:rPr>
      </w:pPr>
      <w:r>
        <w:rPr>
          <w:rFonts w:ascii="宋体" w:hAnsi="宋体" w:eastAsia="宋体" w:cs="宋体"/>
          <w:spacing w:val="8"/>
          <w:sz w:val="20"/>
          <w:szCs w:val="20"/>
        </w:rPr>
        <w:t>不利物质条件的其他情形和有关约定：</w:t>
      </w:r>
      <w:r>
        <w:rPr>
          <w:rFonts w:ascii="宋体" w:hAnsi="宋体" w:eastAsia="宋体" w:cs="宋体"/>
          <w:spacing w:val="8"/>
          <w:sz w:val="20"/>
          <w:szCs w:val="20"/>
          <w:u w:val="single" w:color="auto"/>
        </w:rPr>
        <w:t xml:space="preserve"> 按本合同《通用条款》第</w:t>
      </w:r>
      <w:r>
        <w:rPr>
          <w:rFonts w:ascii="宋体" w:hAnsi="宋体" w:eastAsia="宋体" w:cs="宋体"/>
          <w:spacing w:val="-29"/>
          <w:sz w:val="20"/>
          <w:szCs w:val="20"/>
          <w:u w:val="single" w:color="auto"/>
        </w:rPr>
        <w:t xml:space="preserve"> </w:t>
      </w:r>
      <w:r>
        <w:rPr>
          <w:rFonts w:ascii="Times New Roman" w:hAnsi="Times New Roman" w:eastAsia="Times New Roman" w:cs="Times New Roman"/>
          <w:spacing w:val="8"/>
          <w:sz w:val="20"/>
          <w:szCs w:val="20"/>
          <w:u w:val="single" w:color="auto"/>
        </w:rPr>
        <w:t xml:space="preserve">7.6 </w:t>
      </w:r>
      <w:r>
        <w:rPr>
          <w:rFonts w:ascii="宋体" w:hAnsi="宋体" w:eastAsia="宋体" w:cs="宋体"/>
          <w:spacing w:val="8"/>
          <w:sz w:val="20"/>
          <w:szCs w:val="20"/>
          <w:u w:val="single" w:color="auto"/>
        </w:rPr>
        <w:t xml:space="preserve">条规定 </w:t>
      </w:r>
      <w:r>
        <w:rPr>
          <w:rFonts w:ascii="宋体" w:hAnsi="宋体" w:eastAsia="宋体" w:cs="宋体"/>
          <w:spacing w:val="8"/>
          <w:sz w:val="20"/>
          <w:szCs w:val="20"/>
        </w:rPr>
        <w:t>。</w:t>
      </w:r>
    </w:p>
    <w:p w14:paraId="045A1F86">
      <w:pPr>
        <w:spacing w:line="336" w:lineRule="auto"/>
        <w:rPr>
          <w:rFonts w:ascii="Arial"/>
          <w:sz w:val="21"/>
        </w:rPr>
      </w:pPr>
    </w:p>
    <w:p w14:paraId="0075E924">
      <w:pPr>
        <w:spacing w:before="101" w:line="225" w:lineRule="auto"/>
        <w:ind w:left="9"/>
        <w:outlineLvl w:val="2"/>
        <w:rPr>
          <w:rFonts w:ascii="宋体" w:hAnsi="宋体" w:eastAsia="宋体" w:cs="宋体"/>
          <w:sz w:val="31"/>
          <w:szCs w:val="31"/>
        </w:rPr>
      </w:pPr>
      <w:r>
        <w:rPr>
          <w:rFonts w:ascii="Times New Roman" w:hAnsi="Times New Roman" w:eastAsia="Times New Roman" w:cs="Times New Roman"/>
          <w:b/>
          <w:bCs/>
          <w:spacing w:val="5"/>
          <w:sz w:val="31"/>
          <w:szCs w:val="31"/>
        </w:rPr>
        <w:t xml:space="preserve">7.7  </w:t>
      </w:r>
      <w:r>
        <w:rPr>
          <w:rFonts w:ascii="宋体" w:hAnsi="宋体" w:eastAsia="宋体" w:cs="宋体"/>
          <w:b/>
          <w:bCs/>
          <w:spacing w:val="5"/>
          <w:sz w:val="31"/>
          <w:szCs w:val="31"/>
        </w:rPr>
        <w:t>异常恶劣的气候条件</w:t>
      </w:r>
    </w:p>
    <w:p w14:paraId="0FD7A502">
      <w:pPr>
        <w:spacing w:line="257" w:lineRule="auto"/>
        <w:rPr>
          <w:rFonts w:ascii="Arial"/>
          <w:sz w:val="21"/>
        </w:rPr>
      </w:pPr>
    </w:p>
    <w:p w14:paraId="09E142F0">
      <w:pPr>
        <w:spacing w:line="258" w:lineRule="auto"/>
        <w:rPr>
          <w:rFonts w:ascii="Arial"/>
          <w:sz w:val="21"/>
        </w:rPr>
      </w:pPr>
    </w:p>
    <w:p w14:paraId="2D7455CC">
      <w:pPr>
        <w:spacing w:before="65" w:line="228" w:lineRule="auto"/>
        <w:ind w:left="430"/>
        <w:rPr>
          <w:rFonts w:ascii="宋体" w:hAnsi="宋体" w:eastAsia="宋体" w:cs="宋体"/>
          <w:sz w:val="20"/>
          <w:szCs w:val="20"/>
        </w:rPr>
      </w:pPr>
      <w:r>
        <w:rPr>
          <w:rFonts w:ascii="宋体" w:hAnsi="宋体" w:eastAsia="宋体" w:cs="宋体"/>
          <w:spacing w:val="9"/>
          <w:sz w:val="20"/>
          <w:szCs w:val="20"/>
        </w:rPr>
        <w:t>发包人和承包人同意以下情形视为异常恶劣的气候条件：</w:t>
      </w:r>
    </w:p>
    <w:p w14:paraId="4D046FD4">
      <w:pPr>
        <w:tabs>
          <w:tab w:val="left" w:pos="537"/>
        </w:tabs>
        <w:spacing w:before="163" w:line="228" w:lineRule="auto"/>
        <w:ind w:left="41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
          <w:sz w:val="20"/>
          <w:szCs w:val="20"/>
          <w:u w:val="single" w:color="auto"/>
        </w:rPr>
        <w:t>（</w:t>
      </w:r>
      <w:r>
        <w:rPr>
          <w:rFonts w:ascii="Times New Roman" w:hAnsi="Times New Roman" w:eastAsia="Times New Roman" w:cs="Times New Roman"/>
          <w:spacing w:val="-1"/>
          <w:sz w:val="20"/>
          <w:szCs w:val="20"/>
          <w:u w:val="single" w:color="auto"/>
        </w:rPr>
        <w:t>1</w:t>
      </w:r>
      <w:r>
        <w:rPr>
          <w:rFonts w:ascii="宋体" w:hAnsi="宋体" w:eastAsia="宋体" w:cs="宋体"/>
          <w:spacing w:val="-1"/>
          <w:sz w:val="20"/>
          <w:szCs w:val="20"/>
          <w:u w:val="single" w:color="auto"/>
        </w:rPr>
        <w:t>）</w:t>
      </w:r>
      <w:r>
        <w:rPr>
          <w:rFonts w:ascii="Times New Roman" w:hAnsi="Times New Roman" w:eastAsia="Times New Roman" w:cs="Times New Roman"/>
          <w:spacing w:val="-1"/>
          <w:sz w:val="20"/>
          <w:szCs w:val="20"/>
          <w:u w:val="single" w:color="auto"/>
        </w:rPr>
        <w:t>8</w:t>
      </w:r>
      <w:r>
        <w:rPr>
          <w:rFonts w:ascii="Times New Roman" w:hAnsi="Times New Roman" w:eastAsia="Times New Roman" w:cs="Times New Roman"/>
          <w:spacing w:val="23"/>
          <w:w w:val="101"/>
          <w:sz w:val="20"/>
          <w:szCs w:val="20"/>
          <w:u w:val="single" w:color="auto"/>
        </w:rPr>
        <w:t xml:space="preserve"> </w:t>
      </w:r>
      <w:r>
        <w:rPr>
          <w:rFonts w:ascii="宋体" w:hAnsi="宋体" w:eastAsia="宋体" w:cs="宋体"/>
          <w:spacing w:val="-1"/>
          <w:sz w:val="20"/>
          <w:szCs w:val="20"/>
          <w:u w:val="single" w:color="auto"/>
        </w:rPr>
        <w:t>级以上的持续</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1"/>
          <w:sz w:val="20"/>
          <w:szCs w:val="20"/>
          <w:u w:val="single" w:color="auto"/>
        </w:rPr>
        <w:t>3</w:t>
      </w:r>
      <w:r>
        <w:rPr>
          <w:rFonts w:ascii="Times New Roman" w:hAnsi="Times New Roman" w:eastAsia="Times New Roman" w:cs="Times New Roman"/>
          <w:spacing w:val="14"/>
          <w:sz w:val="20"/>
          <w:szCs w:val="20"/>
          <w:u w:val="single" w:color="auto"/>
        </w:rPr>
        <w:t xml:space="preserve"> </w:t>
      </w:r>
      <w:r>
        <w:rPr>
          <w:rFonts w:ascii="宋体" w:hAnsi="宋体" w:eastAsia="宋体" w:cs="宋体"/>
          <w:spacing w:val="-1"/>
          <w:sz w:val="20"/>
          <w:szCs w:val="20"/>
          <w:u w:val="single" w:color="auto"/>
        </w:rPr>
        <w:t>天的大风；</w:t>
      </w:r>
    </w:p>
    <w:p w14:paraId="42DA545A">
      <w:pPr>
        <w:tabs>
          <w:tab w:val="left" w:pos="537"/>
        </w:tabs>
        <w:spacing w:before="161" w:line="227" w:lineRule="auto"/>
        <w:ind w:left="41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4"/>
          <w:sz w:val="20"/>
          <w:szCs w:val="20"/>
          <w:u w:val="single" w:color="auto"/>
        </w:rPr>
        <w:t>（</w:t>
      </w:r>
      <w:r>
        <w:rPr>
          <w:rFonts w:ascii="Times New Roman" w:hAnsi="Times New Roman" w:eastAsia="Times New Roman" w:cs="Times New Roman"/>
          <w:spacing w:val="4"/>
          <w:sz w:val="20"/>
          <w:szCs w:val="20"/>
          <w:u w:val="single" w:color="auto"/>
        </w:rPr>
        <w:t>2</w:t>
      </w:r>
      <w:r>
        <w:rPr>
          <w:rFonts w:ascii="宋体" w:hAnsi="宋体" w:eastAsia="宋体" w:cs="宋体"/>
          <w:spacing w:val="4"/>
          <w:sz w:val="20"/>
          <w:szCs w:val="20"/>
          <w:u w:val="single" w:color="auto"/>
        </w:rPr>
        <w:t>）暴雨级以上的持续</w:t>
      </w:r>
      <w:r>
        <w:rPr>
          <w:rFonts w:ascii="宋体" w:hAnsi="宋体" w:eastAsia="宋体" w:cs="宋体"/>
          <w:spacing w:val="-22"/>
          <w:sz w:val="20"/>
          <w:szCs w:val="20"/>
          <w:u w:val="single" w:color="auto"/>
        </w:rPr>
        <w:t xml:space="preserve"> </w:t>
      </w:r>
      <w:r>
        <w:rPr>
          <w:rFonts w:ascii="Times New Roman" w:hAnsi="Times New Roman" w:eastAsia="Times New Roman" w:cs="Times New Roman"/>
          <w:spacing w:val="4"/>
          <w:sz w:val="20"/>
          <w:szCs w:val="20"/>
          <w:u w:val="single" w:color="auto"/>
        </w:rPr>
        <w:t>3</w:t>
      </w:r>
      <w:r>
        <w:rPr>
          <w:rFonts w:ascii="Times New Roman" w:hAnsi="Times New Roman" w:eastAsia="Times New Roman" w:cs="Times New Roman"/>
          <w:spacing w:val="17"/>
          <w:sz w:val="20"/>
          <w:szCs w:val="20"/>
          <w:u w:val="single" w:color="auto"/>
        </w:rPr>
        <w:t xml:space="preserve"> </w:t>
      </w:r>
      <w:r>
        <w:rPr>
          <w:rFonts w:ascii="宋体" w:hAnsi="宋体" w:eastAsia="宋体" w:cs="宋体"/>
          <w:spacing w:val="4"/>
          <w:sz w:val="20"/>
          <w:szCs w:val="20"/>
          <w:u w:val="single" w:color="auto"/>
        </w:rPr>
        <w:t>天的大雨；</w:t>
      </w:r>
      <w:r>
        <w:rPr>
          <w:rFonts w:ascii="Times New Roman" w:hAnsi="Times New Roman" w:eastAsia="Times New Roman" w:cs="Times New Roman"/>
          <w:spacing w:val="4"/>
          <w:sz w:val="20"/>
          <w:szCs w:val="20"/>
          <w:u w:val="single" w:color="auto"/>
        </w:rPr>
        <w:t xml:space="preserve">20 </w:t>
      </w:r>
      <w:r>
        <w:rPr>
          <w:rFonts w:ascii="宋体" w:hAnsi="宋体" w:eastAsia="宋体" w:cs="宋体"/>
          <w:spacing w:val="4"/>
          <w:sz w:val="20"/>
          <w:szCs w:val="20"/>
          <w:u w:val="single" w:color="auto"/>
        </w:rPr>
        <w:t>年以上未发生过的洪水；</w:t>
      </w:r>
    </w:p>
    <w:p w14:paraId="7AAA2A64">
      <w:pPr>
        <w:tabs>
          <w:tab w:val="left" w:pos="537"/>
        </w:tabs>
        <w:spacing w:before="162" w:line="302" w:lineRule="auto"/>
        <w:ind w:left="12" w:right="56" w:firstLine="406"/>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6"/>
          <w:sz w:val="20"/>
          <w:szCs w:val="20"/>
          <w:u w:val="single" w:color="auto"/>
        </w:rPr>
        <w:t>（</w:t>
      </w:r>
      <w:r>
        <w:rPr>
          <w:rFonts w:ascii="Times New Roman" w:hAnsi="Times New Roman" w:eastAsia="Times New Roman" w:cs="Times New Roman"/>
          <w:spacing w:val="6"/>
          <w:sz w:val="20"/>
          <w:szCs w:val="20"/>
          <w:u w:val="single" w:color="auto"/>
        </w:rPr>
        <w:t>3</w:t>
      </w:r>
      <w:r>
        <w:rPr>
          <w:rFonts w:ascii="宋体" w:hAnsi="宋体" w:eastAsia="宋体" w:cs="宋体"/>
          <w:spacing w:val="6"/>
          <w:sz w:val="20"/>
          <w:szCs w:val="20"/>
          <w:u w:val="single" w:color="auto"/>
        </w:rPr>
        <w:t>）</w:t>
      </w:r>
      <w:r>
        <w:rPr>
          <w:rFonts w:ascii="Times New Roman" w:hAnsi="Times New Roman" w:eastAsia="Times New Roman" w:cs="Times New Roman"/>
          <w:spacing w:val="6"/>
          <w:sz w:val="20"/>
          <w:szCs w:val="20"/>
          <w:u w:val="single" w:color="auto"/>
        </w:rPr>
        <w:t xml:space="preserve">20 </w:t>
      </w:r>
      <w:r>
        <w:rPr>
          <w:rFonts w:ascii="宋体" w:hAnsi="宋体" w:eastAsia="宋体" w:cs="宋体"/>
          <w:spacing w:val="6"/>
          <w:sz w:val="20"/>
          <w:szCs w:val="20"/>
          <w:u w:val="single" w:color="auto"/>
        </w:rPr>
        <w:t>年以上未发生过，持续</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6"/>
          <w:sz w:val="20"/>
          <w:szCs w:val="20"/>
          <w:u w:val="single" w:color="auto"/>
        </w:rPr>
        <w:t>3</w:t>
      </w:r>
      <w:r>
        <w:rPr>
          <w:rFonts w:ascii="Times New Roman" w:hAnsi="Times New Roman" w:eastAsia="Times New Roman" w:cs="Times New Roman"/>
          <w:spacing w:val="17"/>
          <w:sz w:val="20"/>
          <w:szCs w:val="20"/>
          <w:u w:val="single" w:color="auto"/>
        </w:rPr>
        <w:t xml:space="preserve"> </w:t>
      </w:r>
      <w:r>
        <w:rPr>
          <w:rFonts w:ascii="宋体" w:hAnsi="宋体" w:eastAsia="宋体" w:cs="宋体"/>
          <w:spacing w:val="6"/>
          <w:sz w:val="20"/>
          <w:szCs w:val="20"/>
          <w:u w:val="single" w:color="auto"/>
        </w:rPr>
        <w:t>天的高温天气；</w:t>
      </w:r>
      <w:r>
        <w:rPr>
          <w:rFonts w:ascii="Times New Roman" w:hAnsi="Times New Roman" w:eastAsia="Times New Roman" w:cs="Times New Roman"/>
          <w:spacing w:val="6"/>
          <w:sz w:val="20"/>
          <w:szCs w:val="20"/>
          <w:u w:val="single" w:color="auto"/>
        </w:rPr>
        <w:t xml:space="preserve">20 </w:t>
      </w:r>
      <w:r>
        <w:rPr>
          <w:rFonts w:ascii="宋体" w:hAnsi="宋体" w:eastAsia="宋体" w:cs="宋体"/>
          <w:spacing w:val="6"/>
          <w:sz w:val="20"/>
          <w:szCs w:val="20"/>
          <w:u w:val="single" w:color="auto"/>
        </w:rPr>
        <w:t>年以上</w:t>
      </w:r>
      <w:r>
        <w:rPr>
          <w:rFonts w:ascii="宋体" w:hAnsi="宋体" w:eastAsia="宋体" w:cs="宋体"/>
          <w:spacing w:val="5"/>
          <w:sz w:val="20"/>
          <w:szCs w:val="20"/>
          <w:u w:val="single" w:color="auto"/>
        </w:rPr>
        <w:t>未发生过，持续</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5"/>
          <w:sz w:val="20"/>
          <w:szCs w:val="20"/>
          <w:u w:val="single" w:color="auto"/>
        </w:rPr>
        <w:t xml:space="preserve">3 </w:t>
      </w:r>
      <w:r>
        <w:rPr>
          <w:rFonts w:ascii="宋体" w:hAnsi="宋体" w:eastAsia="宋体" w:cs="宋体"/>
          <w:spacing w:val="5"/>
          <w:sz w:val="20"/>
          <w:szCs w:val="20"/>
          <w:u w:val="single" w:color="auto"/>
        </w:rPr>
        <w:t>天的严寒天气。以上异</w:t>
      </w:r>
      <w:r>
        <w:rPr>
          <w:rFonts w:ascii="宋体" w:hAnsi="宋体" w:eastAsia="宋体" w:cs="宋体"/>
          <w:spacing w:val="10"/>
          <w:sz w:val="20"/>
          <w:szCs w:val="20"/>
          <w:u w:val="single" w:color="auto"/>
        </w:rPr>
        <w:t>常恶劣的气候的认定以当地气象部门出具的材料为准。</w:t>
      </w:r>
    </w:p>
    <w:p w14:paraId="0F5CB78A">
      <w:pPr>
        <w:spacing w:line="336" w:lineRule="auto"/>
        <w:rPr>
          <w:rFonts w:ascii="Arial"/>
          <w:sz w:val="21"/>
        </w:rPr>
      </w:pPr>
    </w:p>
    <w:p w14:paraId="4B7ACD9D">
      <w:pPr>
        <w:spacing w:before="101" w:line="225" w:lineRule="auto"/>
        <w:ind w:left="9"/>
        <w:outlineLvl w:val="2"/>
        <w:rPr>
          <w:rFonts w:ascii="宋体" w:hAnsi="宋体" w:eastAsia="宋体" w:cs="宋体"/>
          <w:sz w:val="31"/>
          <w:szCs w:val="31"/>
        </w:rPr>
      </w:pPr>
      <w:r>
        <w:rPr>
          <w:rFonts w:ascii="Times New Roman" w:hAnsi="Times New Roman" w:eastAsia="Times New Roman" w:cs="Times New Roman"/>
          <w:b/>
          <w:bCs/>
          <w:spacing w:val="2"/>
          <w:sz w:val="31"/>
          <w:szCs w:val="31"/>
        </w:rPr>
        <w:t>7.9</w:t>
      </w:r>
      <w:r>
        <w:rPr>
          <w:rFonts w:ascii="Times New Roman" w:hAnsi="Times New Roman" w:eastAsia="Times New Roman" w:cs="Times New Roman"/>
          <w:b/>
          <w:bCs/>
          <w:spacing w:val="12"/>
          <w:sz w:val="31"/>
          <w:szCs w:val="31"/>
        </w:rPr>
        <w:t xml:space="preserve">  </w:t>
      </w:r>
      <w:r>
        <w:rPr>
          <w:rFonts w:ascii="宋体" w:hAnsi="宋体" w:eastAsia="宋体" w:cs="宋体"/>
          <w:b/>
          <w:bCs/>
          <w:spacing w:val="2"/>
          <w:sz w:val="31"/>
          <w:szCs w:val="31"/>
        </w:rPr>
        <w:t>提前竣工</w:t>
      </w:r>
    </w:p>
    <w:p w14:paraId="1DE157CB">
      <w:pPr>
        <w:spacing w:line="258" w:lineRule="auto"/>
        <w:rPr>
          <w:rFonts w:ascii="Arial"/>
          <w:sz w:val="21"/>
        </w:rPr>
      </w:pPr>
    </w:p>
    <w:p w14:paraId="48077F44">
      <w:pPr>
        <w:spacing w:line="259" w:lineRule="auto"/>
        <w:rPr>
          <w:rFonts w:ascii="Arial"/>
          <w:sz w:val="21"/>
        </w:rPr>
      </w:pPr>
    </w:p>
    <w:p w14:paraId="53990F2B">
      <w:pPr>
        <w:spacing w:before="65" w:line="228" w:lineRule="auto"/>
        <w:ind w:left="426"/>
        <w:rPr>
          <w:rFonts w:ascii="宋体" w:hAnsi="宋体" w:eastAsia="宋体" w:cs="宋体"/>
          <w:sz w:val="20"/>
          <w:szCs w:val="20"/>
        </w:rPr>
      </w:pPr>
      <w:r>
        <w:rPr>
          <w:rFonts w:ascii="Times New Roman" w:hAnsi="Times New Roman" w:eastAsia="Times New Roman" w:cs="Times New Roman"/>
          <w:spacing w:val="7"/>
          <w:sz w:val="20"/>
          <w:szCs w:val="20"/>
        </w:rPr>
        <w:t xml:space="preserve">7.9.2 </w:t>
      </w:r>
      <w:r>
        <w:rPr>
          <w:rFonts w:ascii="宋体" w:hAnsi="宋体" w:eastAsia="宋体" w:cs="宋体"/>
          <w:spacing w:val="7"/>
          <w:sz w:val="20"/>
          <w:szCs w:val="20"/>
        </w:rPr>
        <w:t>提前竣工（赶工）增加费的计算方法：</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03B66ADB">
      <w:pPr>
        <w:spacing w:line="336" w:lineRule="auto"/>
        <w:rPr>
          <w:rFonts w:ascii="Arial"/>
          <w:sz w:val="21"/>
        </w:rPr>
      </w:pPr>
    </w:p>
    <w:p w14:paraId="48BDB66E">
      <w:pPr>
        <w:spacing w:before="101" w:line="224" w:lineRule="auto"/>
        <w:ind w:left="13"/>
        <w:outlineLvl w:val="1"/>
        <w:rPr>
          <w:rFonts w:ascii="宋体" w:hAnsi="宋体" w:eastAsia="宋体" w:cs="宋体"/>
          <w:sz w:val="31"/>
          <w:szCs w:val="31"/>
        </w:rPr>
      </w:pPr>
      <w:bookmarkStart w:id="51" w:name="_Toc9384"/>
      <w:r>
        <w:rPr>
          <w:rFonts w:ascii="Cambria" w:hAnsi="Cambria" w:eastAsia="Cambria" w:cs="Cambria"/>
          <w:b/>
          <w:bCs/>
          <w:spacing w:val="2"/>
          <w:sz w:val="31"/>
          <w:szCs w:val="31"/>
        </w:rPr>
        <w:t>8.</w:t>
      </w:r>
      <w:r>
        <w:rPr>
          <w:rFonts w:ascii="Cambria" w:hAnsi="Cambria" w:eastAsia="Cambria" w:cs="Cambria"/>
          <w:b/>
          <w:bCs/>
          <w:spacing w:val="19"/>
          <w:w w:val="101"/>
          <w:sz w:val="31"/>
          <w:szCs w:val="31"/>
        </w:rPr>
        <w:t xml:space="preserve">  </w:t>
      </w:r>
      <w:r>
        <w:rPr>
          <w:rFonts w:ascii="宋体" w:hAnsi="宋体" w:eastAsia="宋体" w:cs="宋体"/>
          <w:b/>
          <w:bCs/>
          <w:spacing w:val="2"/>
          <w:sz w:val="31"/>
          <w:szCs w:val="31"/>
        </w:rPr>
        <w:t>材料与设备</w:t>
      </w:r>
      <w:bookmarkEnd w:id="51"/>
    </w:p>
    <w:p w14:paraId="5A495653">
      <w:pPr>
        <w:spacing w:line="249" w:lineRule="auto"/>
        <w:rPr>
          <w:rFonts w:ascii="Arial"/>
          <w:sz w:val="21"/>
        </w:rPr>
      </w:pPr>
    </w:p>
    <w:p w14:paraId="07D51BBD">
      <w:pPr>
        <w:spacing w:line="250" w:lineRule="auto"/>
        <w:rPr>
          <w:rFonts w:ascii="Arial"/>
          <w:sz w:val="21"/>
        </w:rPr>
      </w:pPr>
    </w:p>
    <w:p w14:paraId="2C5FADE0">
      <w:pPr>
        <w:spacing w:before="101" w:line="224" w:lineRule="auto"/>
        <w:ind w:left="10"/>
        <w:outlineLvl w:val="2"/>
        <w:rPr>
          <w:rFonts w:ascii="宋体" w:hAnsi="宋体" w:eastAsia="宋体" w:cs="宋体"/>
          <w:sz w:val="31"/>
          <w:szCs w:val="31"/>
        </w:rPr>
      </w:pPr>
      <w:r>
        <w:rPr>
          <w:rFonts w:ascii="Times New Roman" w:hAnsi="Times New Roman" w:eastAsia="Times New Roman" w:cs="Times New Roman"/>
          <w:b/>
          <w:bCs/>
          <w:spacing w:val="5"/>
          <w:sz w:val="31"/>
          <w:szCs w:val="31"/>
        </w:rPr>
        <w:t xml:space="preserve">8.2  </w:t>
      </w:r>
      <w:r>
        <w:rPr>
          <w:rFonts w:ascii="宋体" w:hAnsi="宋体" w:eastAsia="宋体" w:cs="宋体"/>
          <w:b/>
          <w:bCs/>
          <w:spacing w:val="5"/>
          <w:sz w:val="31"/>
          <w:szCs w:val="31"/>
        </w:rPr>
        <w:t>承包人采购材料与工程设备</w:t>
      </w:r>
    </w:p>
    <w:p w14:paraId="2D5EF93B">
      <w:pPr>
        <w:spacing w:line="258" w:lineRule="auto"/>
        <w:rPr>
          <w:rFonts w:ascii="Arial"/>
          <w:sz w:val="21"/>
        </w:rPr>
      </w:pPr>
    </w:p>
    <w:p w14:paraId="32A5973F">
      <w:pPr>
        <w:spacing w:line="259" w:lineRule="auto"/>
        <w:rPr>
          <w:rFonts w:ascii="Arial"/>
          <w:sz w:val="21"/>
        </w:rPr>
      </w:pPr>
    </w:p>
    <w:p w14:paraId="5F033247">
      <w:pPr>
        <w:spacing w:before="66" w:line="377" w:lineRule="auto"/>
        <w:ind w:left="10" w:firstLine="428"/>
        <w:jc w:val="both"/>
        <w:rPr>
          <w:rFonts w:ascii="宋体" w:hAnsi="宋体" w:eastAsia="宋体" w:cs="宋体"/>
          <w:sz w:val="20"/>
          <w:szCs w:val="20"/>
        </w:rPr>
      </w:pPr>
      <w:r>
        <w:rPr>
          <w:rFonts w:ascii="宋体" w:hAnsi="宋体" w:eastAsia="宋体" w:cs="宋体"/>
          <w:spacing w:val="4"/>
          <w:sz w:val="20"/>
          <w:szCs w:val="20"/>
        </w:rPr>
        <w:t>除已标价工程量清单《发包人提供主要材料和工程设备一览表》（表</w:t>
      </w:r>
      <w:r>
        <w:rPr>
          <w:rFonts w:ascii="Times New Roman" w:hAnsi="Times New Roman" w:eastAsia="Times New Roman" w:cs="Times New Roman"/>
          <w:spacing w:val="4"/>
          <w:sz w:val="20"/>
          <w:szCs w:val="20"/>
        </w:rPr>
        <w:t>-21</w:t>
      </w:r>
      <w:r>
        <w:rPr>
          <w:rFonts w:ascii="宋体" w:hAnsi="宋体" w:eastAsia="宋体" w:cs="宋体"/>
          <w:spacing w:val="4"/>
          <w:sz w:val="20"/>
          <w:szCs w:val="20"/>
        </w:rPr>
        <w:t>）中明确的材料、工程设备外，</w:t>
      </w:r>
      <w:r>
        <w:rPr>
          <w:rFonts w:ascii="宋体" w:hAnsi="宋体" w:eastAsia="宋体" w:cs="宋体"/>
          <w:spacing w:val="9"/>
          <w:sz w:val="20"/>
          <w:szCs w:val="20"/>
        </w:rPr>
        <w:t>由承包人负责材料和工程设备的采购、运输和保管。《承包人提供主要材料和工程设备一览表》（表</w:t>
      </w:r>
      <w:r>
        <w:rPr>
          <w:rFonts w:ascii="Times New Roman" w:hAnsi="Times New Roman" w:eastAsia="Times New Roman" w:cs="Times New Roman"/>
          <w:spacing w:val="9"/>
          <w:sz w:val="20"/>
          <w:szCs w:val="20"/>
        </w:rPr>
        <w:t>-22</w:t>
      </w:r>
      <w:r>
        <w:rPr>
          <w:rFonts w:ascii="宋体" w:hAnsi="宋体" w:eastAsia="宋体" w:cs="宋体"/>
          <w:spacing w:val="9"/>
          <w:sz w:val="20"/>
          <w:szCs w:val="20"/>
        </w:rPr>
        <w:t>）</w:t>
      </w:r>
      <w:r>
        <w:rPr>
          <w:rFonts w:ascii="宋体" w:hAnsi="宋体" w:eastAsia="宋体" w:cs="宋体"/>
          <w:spacing w:val="7"/>
          <w:sz w:val="20"/>
          <w:szCs w:val="20"/>
        </w:rPr>
        <w:t>见已标价工程量清单。</w:t>
      </w:r>
    </w:p>
    <w:p w14:paraId="37DE5F7F">
      <w:pPr>
        <w:spacing w:before="1" w:line="377" w:lineRule="auto"/>
        <w:ind w:left="8" w:right="54" w:firstLine="417"/>
        <w:jc w:val="both"/>
        <w:rPr>
          <w:rFonts w:ascii="宋体" w:hAnsi="宋体" w:eastAsia="宋体" w:cs="宋体"/>
          <w:sz w:val="20"/>
          <w:szCs w:val="20"/>
        </w:rPr>
      </w:pPr>
      <w:r>
        <w:rPr>
          <w:rFonts w:ascii="宋体" w:hAnsi="宋体" w:eastAsia="宋体" w:cs="宋体"/>
          <w:spacing w:val="9"/>
          <w:sz w:val="20"/>
          <w:szCs w:val="20"/>
        </w:rPr>
        <w:t>对发包人在招标时有“参照或相当于</w:t>
      </w:r>
      <w:r>
        <w:rPr>
          <w:rFonts w:ascii="Times New Roman" w:hAnsi="Times New Roman" w:eastAsia="Times New Roman" w:cs="Times New Roman"/>
          <w:spacing w:val="9"/>
          <w:sz w:val="20"/>
          <w:szCs w:val="20"/>
        </w:rPr>
        <w:t>**</w:t>
      </w:r>
      <w:r>
        <w:rPr>
          <w:rFonts w:ascii="宋体" w:hAnsi="宋体" w:eastAsia="宋体" w:cs="宋体"/>
          <w:spacing w:val="9"/>
          <w:sz w:val="20"/>
          <w:szCs w:val="20"/>
        </w:rPr>
        <w:t>品牌、级别</w:t>
      </w:r>
      <w:r>
        <w:rPr>
          <w:rFonts w:ascii="宋体" w:hAnsi="宋体" w:eastAsia="宋体" w:cs="宋体"/>
          <w:spacing w:val="-73"/>
          <w:sz w:val="20"/>
          <w:szCs w:val="20"/>
        </w:rPr>
        <w:t xml:space="preserve"> </w:t>
      </w:r>
      <w:r>
        <w:rPr>
          <w:rFonts w:ascii="宋体" w:hAnsi="宋体" w:eastAsia="宋体" w:cs="宋体"/>
          <w:spacing w:val="9"/>
          <w:sz w:val="20"/>
          <w:szCs w:val="20"/>
        </w:rPr>
        <w:t>”约定的材料或设备，承包人采购时必须按类似于</w:t>
      </w:r>
      <w:r>
        <w:rPr>
          <w:rFonts w:ascii="宋体" w:hAnsi="宋体" w:eastAsia="宋体" w:cs="宋体"/>
          <w:spacing w:val="10"/>
          <w:sz w:val="20"/>
          <w:szCs w:val="20"/>
        </w:rPr>
        <w:t>或优于所约定品牌、等级进行采购，施工期间该部分材料或设备如未超过</w:t>
      </w:r>
      <w:r>
        <w:rPr>
          <w:rFonts w:ascii="宋体" w:hAnsi="宋体" w:eastAsia="宋体" w:cs="宋体"/>
          <w:spacing w:val="9"/>
          <w:sz w:val="20"/>
          <w:szCs w:val="20"/>
        </w:rPr>
        <w:t>招标约定的风险幅度的，结算时</w:t>
      </w:r>
      <w:r>
        <w:rPr>
          <w:rFonts w:ascii="宋体" w:hAnsi="宋体" w:eastAsia="宋体" w:cs="宋体"/>
          <w:spacing w:val="8"/>
          <w:sz w:val="20"/>
          <w:szCs w:val="20"/>
        </w:rPr>
        <w:t>按投标单价支付，不得调整。</w:t>
      </w:r>
    </w:p>
    <w:p w14:paraId="7837D0EA">
      <w:pPr>
        <w:spacing w:before="1" w:line="226" w:lineRule="auto"/>
        <w:ind w:left="427"/>
        <w:rPr>
          <w:rFonts w:ascii="宋体" w:hAnsi="宋体" w:eastAsia="宋体" w:cs="宋体"/>
          <w:sz w:val="20"/>
          <w:szCs w:val="20"/>
        </w:rPr>
      </w:pPr>
      <w:r>
        <w:rPr>
          <w:rFonts w:ascii="宋体" w:hAnsi="宋体" w:eastAsia="宋体" w:cs="宋体"/>
          <w:spacing w:val="10"/>
          <w:sz w:val="20"/>
          <w:szCs w:val="20"/>
        </w:rPr>
        <w:t>满足</w:t>
      </w:r>
      <w:r>
        <w:rPr>
          <w:rFonts w:hint="eastAsia" w:ascii="宋体" w:hAnsi="宋体" w:eastAsia="宋体" w:cs="宋体"/>
          <w:spacing w:val="10"/>
          <w:sz w:val="20"/>
          <w:szCs w:val="20"/>
          <w:lang w:eastAsia="zh-CN"/>
        </w:rPr>
        <w:t>梧州市</w:t>
      </w:r>
      <w:r>
        <w:rPr>
          <w:rFonts w:ascii="宋体" w:hAnsi="宋体" w:eastAsia="宋体" w:cs="宋体"/>
          <w:spacing w:val="10"/>
          <w:sz w:val="20"/>
          <w:szCs w:val="20"/>
        </w:rPr>
        <w:t>城乡建设委员会</w:t>
      </w:r>
      <w:r>
        <w:rPr>
          <w:rFonts w:hint="eastAsia" w:ascii="宋体" w:hAnsi="宋体" w:eastAsia="宋体" w:cs="宋体"/>
          <w:spacing w:val="10"/>
          <w:sz w:val="20"/>
          <w:szCs w:val="20"/>
          <w:lang w:eastAsia="zh-CN"/>
        </w:rPr>
        <w:t>梧州市</w:t>
      </w:r>
      <w:r>
        <w:rPr>
          <w:rFonts w:ascii="宋体" w:hAnsi="宋体" w:eastAsia="宋体" w:cs="宋体"/>
          <w:spacing w:val="10"/>
          <w:sz w:val="20"/>
          <w:szCs w:val="20"/>
        </w:rPr>
        <w:t>工业和信息化委员会关于重新印发《</w:t>
      </w:r>
      <w:r>
        <w:rPr>
          <w:rFonts w:hint="eastAsia" w:ascii="宋体" w:hAnsi="宋体" w:eastAsia="宋体" w:cs="宋体"/>
          <w:spacing w:val="10"/>
          <w:sz w:val="20"/>
          <w:szCs w:val="20"/>
          <w:lang w:eastAsia="zh-CN"/>
        </w:rPr>
        <w:t>梧州市</w:t>
      </w:r>
      <w:r>
        <w:rPr>
          <w:rFonts w:ascii="宋体" w:hAnsi="宋体" w:eastAsia="宋体" w:cs="宋体"/>
          <w:spacing w:val="9"/>
          <w:sz w:val="20"/>
          <w:szCs w:val="20"/>
        </w:rPr>
        <w:t>城乡建设委员会和百色</w:t>
      </w:r>
    </w:p>
    <w:p w14:paraId="0C40A2C9">
      <w:pPr>
        <w:spacing w:line="226" w:lineRule="auto"/>
        <w:rPr>
          <w:rFonts w:ascii="宋体" w:hAnsi="宋体" w:eastAsia="宋体" w:cs="宋体"/>
          <w:sz w:val="20"/>
          <w:szCs w:val="20"/>
        </w:rPr>
        <w:sectPr>
          <w:headerReference r:id="rId129" w:type="default"/>
          <w:footerReference r:id="rId130" w:type="default"/>
          <w:pgSz w:w="11907" w:h="16840"/>
          <w:pgMar w:top="1166" w:right="1016" w:bottom="1220" w:left="1176" w:header="829" w:footer="1058" w:gutter="0"/>
          <w:pgNumType w:fmt="decimal"/>
          <w:cols w:space="720" w:num="1"/>
        </w:sectPr>
      </w:pPr>
    </w:p>
    <w:p w14:paraId="1AA60F01">
      <w:pPr>
        <w:spacing w:before="303" w:line="227" w:lineRule="auto"/>
        <w:ind w:left="12"/>
        <w:rPr>
          <w:rFonts w:ascii="宋体" w:hAnsi="宋体" w:eastAsia="宋体" w:cs="宋体"/>
          <w:sz w:val="20"/>
          <w:szCs w:val="20"/>
        </w:rPr>
      </w:pPr>
      <w:r>
        <w:rPr>
          <w:rFonts w:ascii="宋体" w:hAnsi="宋体" w:eastAsia="宋体" w:cs="宋体"/>
          <w:spacing w:val="9"/>
          <w:sz w:val="20"/>
          <w:szCs w:val="20"/>
        </w:rPr>
        <w:t>市工业和信息化委员会关于推广应用高性能混凝土的通知》的通知，本工程必须使用高性能混凝土。</w:t>
      </w:r>
    </w:p>
    <w:p w14:paraId="04112023">
      <w:pPr>
        <w:spacing w:before="161" w:line="378" w:lineRule="auto"/>
        <w:ind w:left="23" w:right="93" w:firstLine="403"/>
        <w:rPr>
          <w:rFonts w:ascii="宋体" w:hAnsi="宋体" w:eastAsia="宋体" w:cs="宋体"/>
          <w:sz w:val="20"/>
          <w:szCs w:val="20"/>
        </w:rPr>
      </w:pPr>
      <w:r>
        <w:rPr>
          <w:rFonts w:ascii="宋体" w:hAnsi="宋体" w:eastAsia="宋体" w:cs="宋体"/>
          <w:spacing w:val="9"/>
          <w:sz w:val="20"/>
          <w:szCs w:val="20"/>
        </w:rPr>
        <w:t>满足</w:t>
      </w:r>
      <w:r>
        <w:rPr>
          <w:rFonts w:hint="eastAsia" w:ascii="宋体" w:hAnsi="宋体" w:eastAsia="宋体" w:cs="宋体"/>
          <w:spacing w:val="9"/>
          <w:sz w:val="20"/>
          <w:szCs w:val="20"/>
          <w:lang w:eastAsia="zh-CN"/>
        </w:rPr>
        <w:t>梧州市</w:t>
      </w:r>
      <w:r>
        <w:rPr>
          <w:rFonts w:ascii="宋体" w:hAnsi="宋体" w:eastAsia="宋体" w:cs="宋体"/>
          <w:spacing w:val="9"/>
          <w:sz w:val="20"/>
          <w:szCs w:val="20"/>
        </w:rPr>
        <w:t>人民政府印发的《</w:t>
      </w:r>
      <w:r>
        <w:rPr>
          <w:rFonts w:hint="eastAsia" w:ascii="宋体" w:hAnsi="宋体" w:eastAsia="宋体" w:cs="宋体"/>
          <w:spacing w:val="9"/>
          <w:sz w:val="20"/>
          <w:szCs w:val="20"/>
          <w:lang w:eastAsia="zh-CN"/>
        </w:rPr>
        <w:t>梧州市</w:t>
      </w:r>
      <w:r>
        <w:rPr>
          <w:rFonts w:ascii="宋体" w:hAnsi="宋体" w:eastAsia="宋体" w:cs="宋体"/>
          <w:spacing w:val="9"/>
          <w:sz w:val="20"/>
          <w:szCs w:val="20"/>
        </w:rPr>
        <w:t>人民政府关于推广</w:t>
      </w:r>
      <w:r>
        <w:rPr>
          <w:rFonts w:ascii="宋体" w:hAnsi="宋体" w:eastAsia="宋体" w:cs="宋体"/>
          <w:spacing w:val="8"/>
          <w:sz w:val="20"/>
          <w:szCs w:val="20"/>
        </w:rPr>
        <w:t>使用预拌砂浆的实施意见》（南府规〔</w:t>
      </w:r>
      <w:r>
        <w:rPr>
          <w:rFonts w:ascii="Times New Roman" w:hAnsi="Times New Roman" w:eastAsia="Times New Roman" w:cs="Times New Roman"/>
          <w:spacing w:val="8"/>
          <w:sz w:val="20"/>
          <w:szCs w:val="20"/>
        </w:rPr>
        <w:t>2016</w:t>
      </w:r>
      <w:r>
        <w:rPr>
          <w:rFonts w:ascii="宋体" w:hAnsi="宋体" w:eastAsia="宋体" w:cs="宋体"/>
          <w:spacing w:val="8"/>
          <w:sz w:val="20"/>
          <w:szCs w:val="20"/>
        </w:rPr>
        <w:t>〕</w:t>
      </w:r>
      <w:r>
        <w:rPr>
          <w:rFonts w:ascii="宋体" w:hAnsi="宋体" w:eastAsia="宋体" w:cs="宋体"/>
          <w:sz w:val="20"/>
          <w:szCs w:val="20"/>
        </w:rPr>
        <w:t xml:space="preserve"> </w:t>
      </w:r>
      <w:r>
        <w:rPr>
          <w:rFonts w:ascii="Times New Roman" w:hAnsi="Times New Roman" w:eastAsia="Times New Roman" w:cs="Times New Roman"/>
          <w:spacing w:val="7"/>
          <w:sz w:val="20"/>
          <w:szCs w:val="20"/>
        </w:rPr>
        <w:t xml:space="preserve">12  </w:t>
      </w:r>
      <w:r>
        <w:rPr>
          <w:rFonts w:ascii="宋体" w:hAnsi="宋体" w:eastAsia="宋体" w:cs="宋体"/>
          <w:spacing w:val="7"/>
          <w:sz w:val="20"/>
          <w:szCs w:val="20"/>
        </w:rPr>
        <w:t>号）要求的，本工程必须使用预拌砂浆。</w:t>
      </w:r>
    </w:p>
    <w:p w14:paraId="0399F370">
      <w:pPr>
        <w:spacing w:before="1" w:line="377" w:lineRule="auto"/>
        <w:ind w:left="7" w:right="54" w:firstLine="419"/>
        <w:rPr>
          <w:rFonts w:ascii="宋体" w:hAnsi="宋体" w:eastAsia="宋体" w:cs="宋体"/>
          <w:sz w:val="20"/>
          <w:szCs w:val="20"/>
        </w:rPr>
      </w:pPr>
      <w:r>
        <w:rPr>
          <w:rFonts w:ascii="宋体" w:hAnsi="宋体" w:eastAsia="宋体" w:cs="宋体"/>
          <w:spacing w:val="10"/>
          <w:sz w:val="20"/>
          <w:szCs w:val="20"/>
        </w:rPr>
        <w:t>满足《</w:t>
      </w:r>
      <w:r>
        <w:rPr>
          <w:rFonts w:hint="eastAsia" w:ascii="宋体" w:hAnsi="宋体" w:eastAsia="宋体" w:cs="宋体"/>
          <w:spacing w:val="10"/>
          <w:sz w:val="20"/>
          <w:szCs w:val="20"/>
          <w:lang w:eastAsia="zh-CN"/>
        </w:rPr>
        <w:t>梧州市</w:t>
      </w:r>
      <w:r>
        <w:rPr>
          <w:rFonts w:ascii="宋体" w:hAnsi="宋体" w:eastAsia="宋体" w:cs="宋体"/>
          <w:spacing w:val="10"/>
          <w:sz w:val="20"/>
          <w:szCs w:val="20"/>
        </w:rPr>
        <w:t>松材线虫病防控工作领导小组工作制度》要求，要求涉木产品供</w:t>
      </w:r>
      <w:r>
        <w:rPr>
          <w:rFonts w:ascii="宋体" w:hAnsi="宋体" w:eastAsia="宋体" w:cs="宋体"/>
          <w:spacing w:val="9"/>
          <w:sz w:val="20"/>
          <w:szCs w:val="20"/>
        </w:rPr>
        <w:t>货商对应施检疫的产品提供《植物检疫证书》；涉及松木质包装材料的，积极配合林业部门做好检疫工作。</w:t>
      </w:r>
    </w:p>
    <w:p w14:paraId="72E5746C">
      <w:pPr>
        <w:spacing w:before="275" w:line="224" w:lineRule="auto"/>
        <w:ind w:left="10"/>
        <w:outlineLvl w:val="2"/>
        <w:rPr>
          <w:rFonts w:ascii="宋体" w:hAnsi="宋体" w:eastAsia="宋体" w:cs="宋体"/>
          <w:sz w:val="31"/>
          <w:szCs w:val="31"/>
        </w:rPr>
      </w:pPr>
      <w:r>
        <w:rPr>
          <w:rFonts w:ascii="Times New Roman" w:hAnsi="Times New Roman" w:eastAsia="Times New Roman" w:cs="Times New Roman"/>
          <w:b/>
          <w:bCs/>
          <w:spacing w:val="6"/>
          <w:sz w:val="31"/>
          <w:szCs w:val="31"/>
        </w:rPr>
        <w:t xml:space="preserve">8.4  </w:t>
      </w:r>
      <w:r>
        <w:rPr>
          <w:rFonts w:ascii="宋体" w:hAnsi="宋体" w:eastAsia="宋体" w:cs="宋体"/>
          <w:b/>
          <w:bCs/>
          <w:spacing w:val="6"/>
          <w:sz w:val="31"/>
          <w:szCs w:val="31"/>
        </w:rPr>
        <w:t>材料与工程设备的保管与使用</w:t>
      </w:r>
    </w:p>
    <w:p w14:paraId="4A05096B">
      <w:pPr>
        <w:spacing w:line="259" w:lineRule="auto"/>
        <w:rPr>
          <w:rFonts w:ascii="Arial"/>
          <w:sz w:val="21"/>
        </w:rPr>
      </w:pPr>
    </w:p>
    <w:p w14:paraId="00A6B29B">
      <w:pPr>
        <w:spacing w:line="259" w:lineRule="auto"/>
        <w:rPr>
          <w:rFonts w:ascii="Arial"/>
          <w:sz w:val="21"/>
        </w:rPr>
      </w:pPr>
    </w:p>
    <w:p w14:paraId="3ADD6EB9">
      <w:pPr>
        <w:spacing w:before="65" w:line="227" w:lineRule="auto"/>
        <w:ind w:left="431"/>
        <w:rPr>
          <w:rFonts w:ascii="宋体" w:hAnsi="宋体" w:eastAsia="宋体" w:cs="宋体"/>
          <w:sz w:val="20"/>
          <w:szCs w:val="20"/>
        </w:rPr>
      </w:pPr>
      <w:r>
        <w:rPr>
          <w:rFonts w:ascii="Times New Roman" w:hAnsi="Times New Roman" w:eastAsia="Times New Roman" w:cs="Times New Roman"/>
          <w:spacing w:val="7"/>
          <w:sz w:val="20"/>
          <w:szCs w:val="20"/>
        </w:rPr>
        <w:t>8.4.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发包人供应的材料设备的保管费用的</w:t>
      </w:r>
      <w:r>
        <w:rPr>
          <w:rFonts w:ascii="宋体" w:hAnsi="宋体" w:eastAsia="宋体" w:cs="宋体"/>
          <w:spacing w:val="6"/>
          <w:sz w:val="20"/>
          <w:szCs w:val="20"/>
        </w:rPr>
        <w:t>承担：</w:t>
      </w:r>
      <w:r>
        <w:rPr>
          <w:rFonts w:ascii="宋体" w:hAnsi="宋体" w:eastAsia="宋体" w:cs="宋体"/>
          <w:spacing w:val="6"/>
          <w:sz w:val="20"/>
          <w:szCs w:val="20"/>
          <w:u w:val="single" w:color="auto"/>
        </w:rPr>
        <w:t>按本合同《通用条款》第</w:t>
      </w:r>
      <w:r>
        <w:rPr>
          <w:rFonts w:ascii="宋体" w:hAnsi="宋体" w:eastAsia="宋体" w:cs="宋体"/>
          <w:spacing w:val="-34"/>
          <w:sz w:val="20"/>
          <w:szCs w:val="20"/>
          <w:u w:val="single" w:color="auto"/>
        </w:rPr>
        <w:t xml:space="preserve"> </w:t>
      </w:r>
      <w:r>
        <w:rPr>
          <w:rFonts w:ascii="Times New Roman" w:hAnsi="Times New Roman" w:eastAsia="Times New Roman" w:cs="Times New Roman"/>
          <w:spacing w:val="6"/>
          <w:sz w:val="20"/>
          <w:szCs w:val="20"/>
          <w:u w:val="single" w:color="auto"/>
        </w:rPr>
        <w:t>8.4.</w:t>
      </w:r>
      <w:r>
        <w:rPr>
          <w:rFonts w:ascii="Times New Roman" w:hAnsi="Times New Roman" w:eastAsia="Times New Roman" w:cs="Times New Roman"/>
          <w:spacing w:val="-25"/>
          <w:sz w:val="20"/>
          <w:szCs w:val="20"/>
          <w:u w:val="single" w:color="auto"/>
        </w:rPr>
        <w:t xml:space="preserve"> </w:t>
      </w:r>
      <w:r>
        <w:rPr>
          <w:rFonts w:ascii="Times New Roman" w:hAnsi="Times New Roman" w:eastAsia="Times New Roman" w:cs="Times New Roman"/>
          <w:spacing w:val="6"/>
          <w:sz w:val="20"/>
          <w:szCs w:val="20"/>
          <w:u w:val="single" w:color="auto"/>
        </w:rPr>
        <w:t xml:space="preserve">1 </w:t>
      </w:r>
      <w:r>
        <w:rPr>
          <w:rFonts w:ascii="宋体" w:hAnsi="宋体" w:eastAsia="宋体" w:cs="宋体"/>
          <w:spacing w:val="6"/>
          <w:sz w:val="20"/>
          <w:szCs w:val="20"/>
          <w:u w:val="single" w:color="auto"/>
        </w:rPr>
        <w:t xml:space="preserve">条规定 </w:t>
      </w:r>
      <w:r>
        <w:rPr>
          <w:rFonts w:ascii="宋体" w:hAnsi="宋体" w:eastAsia="宋体" w:cs="宋体"/>
          <w:spacing w:val="6"/>
          <w:sz w:val="20"/>
          <w:szCs w:val="20"/>
        </w:rPr>
        <w:t>。</w:t>
      </w:r>
    </w:p>
    <w:p w14:paraId="15CBEEEB">
      <w:pPr>
        <w:spacing w:line="336" w:lineRule="auto"/>
        <w:rPr>
          <w:rFonts w:ascii="Arial"/>
          <w:sz w:val="21"/>
        </w:rPr>
      </w:pPr>
    </w:p>
    <w:p w14:paraId="018DB7AA">
      <w:pPr>
        <w:spacing w:before="101" w:line="225" w:lineRule="auto"/>
        <w:ind w:left="10"/>
        <w:outlineLvl w:val="2"/>
        <w:rPr>
          <w:rFonts w:ascii="宋体" w:hAnsi="宋体" w:eastAsia="宋体" w:cs="宋体"/>
          <w:sz w:val="31"/>
          <w:szCs w:val="31"/>
        </w:rPr>
      </w:pPr>
      <w:r>
        <w:rPr>
          <w:rFonts w:ascii="Times New Roman" w:hAnsi="Times New Roman" w:eastAsia="Times New Roman" w:cs="Times New Roman"/>
          <w:b/>
          <w:bCs/>
          <w:sz w:val="31"/>
          <w:szCs w:val="31"/>
        </w:rPr>
        <w:t>8.6</w:t>
      </w:r>
      <w:r>
        <w:rPr>
          <w:rFonts w:ascii="Times New Roman" w:hAnsi="Times New Roman" w:eastAsia="Times New Roman" w:cs="Times New Roman"/>
          <w:b/>
          <w:bCs/>
          <w:spacing w:val="10"/>
          <w:sz w:val="31"/>
          <w:szCs w:val="31"/>
        </w:rPr>
        <w:t xml:space="preserve">  </w:t>
      </w:r>
      <w:r>
        <w:rPr>
          <w:rFonts w:ascii="宋体" w:hAnsi="宋体" w:eastAsia="宋体" w:cs="宋体"/>
          <w:b/>
          <w:bCs/>
          <w:sz w:val="31"/>
          <w:szCs w:val="31"/>
        </w:rPr>
        <w:t>样品</w:t>
      </w:r>
    </w:p>
    <w:p w14:paraId="393915BF">
      <w:pPr>
        <w:spacing w:line="257" w:lineRule="auto"/>
        <w:rPr>
          <w:rFonts w:ascii="Arial"/>
          <w:sz w:val="21"/>
        </w:rPr>
      </w:pPr>
    </w:p>
    <w:p w14:paraId="51EA9422">
      <w:pPr>
        <w:spacing w:line="258" w:lineRule="auto"/>
        <w:rPr>
          <w:rFonts w:ascii="Arial"/>
          <w:sz w:val="21"/>
        </w:rPr>
      </w:pPr>
    </w:p>
    <w:p w14:paraId="0B3205EF">
      <w:pPr>
        <w:spacing w:before="65" w:line="228" w:lineRule="auto"/>
        <w:ind w:left="431"/>
        <w:rPr>
          <w:rFonts w:ascii="宋体" w:hAnsi="宋体" w:eastAsia="宋体" w:cs="宋体"/>
          <w:sz w:val="20"/>
          <w:szCs w:val="20"/>
        </w:rPr>
      </w:pPr>
      <w:r>
        <w:rPr>
          <w:rFonts w:ascii="Times New Roman" w:hAnsi="Times New Roman" w:eastAsia="Times New Roman" w:cs="Times New Roman"/>
          <w:spacing w:val="4"/>
          <w:sz w:val="20"/>
          <w:szCs w:val="20"/>
        </w:rPr>
        <w:t>8.6.</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样品的报送与封存</w:t>
      </w:r>
    </w:p>
    <w:p w14:paraId="3570E54A">
      <w:pPr>
        <w:spacing w:before="163" w:line="378" w:lineRule="auto"/>
        <w:ind w:left="7" w:right="54" w:firstLine="430"/>
        <w:rPr>
          <w:rFonts w:ascii="宋体" w:hAnsi="宋体" w:eastAsia="宋体" w:cs="宋体"/>
          <w:sz w:val="20"/>
          <w:szCs w:val="20"/>
        </w:rPr>
      </w:pPr>
      <w:r>
        <w:rPr>
          <w:rFonts w:ascii="宋体" w:hAnsi="宋体" w:eastAsia="宋体" w:cs="宋体"/>
          <w:spacing w:val="10"/>
          <w:sz w:val="20"/>
          <w:szCs w:val="20"/>
        </w:rPr>
        <w:t>需要承包人报送样品的材料或工程设备，样品的种类</w:t>
      </w:r>
      <w:r>
        <w:rPr>
          <w:rFonts w:ascii="宋体" w:hAnsi="宋体" w:eastAsia="宋体" w:cs="宋体"/>
          <w:spacing w:val="9"/>
          <w:sz w:val="20"/>
          <w:szCs w:val="20"/>
        </w:rPr>
        <w:t>、名称、规格、数量要求：</w:t>
      </w:r>
      <w:r>
        <w:rPr>
          <w:rFonts w:ascii="宋体" w:hAnsi="宋体" w:eastAsia="宋体" w:cs="宋体"/>
          <w:spacing w:val="9"/>
          <w:sz w:val="20"/>
          <w:szCs w:val="20"/>
          <w:u w:val="single" w:color="auto"/>
        </w:rPr>
        <w:t>主要材料涉及品种、</w:t>
      </w:r>
      <w:r>
        <w:rPr>
          <w:rFonts w:ascii="宋体" w:hAnsi="宋体" w:eastAsia="宋体" w:cs="宋体"/>
          <w:spacing w:val="10"/>
          <w:sz w:val="20"/>
          <w:szCs w:val="20"/>
          <w:u w:val="single" w:color="auto"/>
        </w:rPr>
        <w:t>款式、颜色等方面内容的，承包人应提交准备合格的材料样品送发包人选定。</w:t>
      </w:r>
    </w:p>
    <w:p w14:paraId="6CE794E5">
      <w:pPr>
        <w:spacing w:before="275" w:line="225" w:lineRule="auto"/>
        <w:ind w:left="10"/>
        <w:outlineLvl w:val="2"/>
        <w:rPr>
          <w:rFonts w:ascii="宋体" w:hAnsi="宋体" w:eastAsia="宋体" w:cs="宋体"/>
          <w:sz w:val="31"/>
          <w:szCs w:val="31"/>
        </w:rPr>
      </w:pPr>
      <w:r>
        <w:rPr>
          <w:rFonts w:ascii="Times New Roman" w:hAnsi="Times New Roman" w:eastAsia="Times New Roman" w:cs="Times New Roman"/>
          <w:b/>
          <w:bCs/>
          <w:spacing w:val="5"/>
          <w:sz w:val="31"/>
          <w:szCs w:val="31"/>
        </w:rPr>
        <w:t xml:space="preserve">8.8  </w:t>
      </w:r>
      <w:r>
        <w:rPr>
          <w:rFonts w:ascii="宋体" w:hAnsi="宋体" w:eastAsia="宋体" w:cs="宋体"/>
          <w:b/>
          <w:bCs/>
          <w:spacing w:val="5"/>
          <w:sz w:val="31"/>
          <w:szCs w:val="31"/>
        </w:rPr>
        <w:t>施工设备和临时设施</w:t>
      </w:r>
    </w:p>
    <w:p w14:paraId="06F19871">
      <w:pPr>
        <w:spacing w:line="257" w:lineRule="auto"/>
        <w:rPr>
          <w:rFonts w:ascii="Arial"/>
          <w:sz w:val="21"/>
        </w:rPr>
      </w:pPr>
    </w:p>
    <w:p w14:paraId="069FF490">
      <w:pPr>
        <w:spacing w:line="258" w:lineRule="auto"/>
        <w:rPr>
          <w:rFonts w:ascii="Arial"/>
          <w:sz w:val="21"/>
        </w:rPr>
      </w:pPr>
    </w:p>
    <w:p w14:paraId="1E43CAD8">
      <w:pPr>
        <w:spacing w:before="65" w:line="227" w:lineRule="auto"/>
        <w:ind w:left="431"/>
        <w:rPr>
          <w:rFonts w:ascii="宋体" w:hAnsi="宋体" w:eastAsia="宋体" w:cs="宋体"/>
          <w:sz w:val="20"/>
          <w:szCs w:val="20"/>
        </w:rPr>
      </w:pPr>
      <w:r>
        <w:rPr>
          <w:rFonts w:ascii="Times New Roman" w:hAnsi="Times New Roman" w:eastAsia="Times New Roman" w:cs="Times New Roman"/>
          <w:spacing w:val="6"/>
          <w:sz w:val="20"/>
          <w:szCs w:val="20"/>
        </w:rPr>
        <w:t>8.8.</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承包人提供的施工设备和临时设施</w:t>
      </w:r>
    </w:p>
    <w:p w14:paraId="06F0C178">
      <w:pPr>
        <w:spacing w:before="163" w:line="377" w:lineRule="auto"/>
        <w:ind w:left="7" w:right="57" w:firstLine="432"/>
        <w:rPr>
          <w:rFonts w:ascii="宋体" w:hAnsi="宋体" w:eastAsia="宋体" w:cs="宋体"/>
          <w:sz w:val="20"/>
          <w:szCs w:val="20"/>
        </w:rPr>
      </w:pPr>
      <w:r>
        <w:rPr>
          <w:rFonts w:ascii="宋体" w:hAnsi="宋体" w:eastAsia="宋体" w:cs="宋体"/>
          <w:spacing w:val="10"/>
          <w:sz w:val="20"/>
          <w:szCs w:val="20"/>
        </w:rPr>
        <w:t>除专用合同条款另有约定的其他独立承包人</w:t>
      </w:r>
      <w:r>
        <w:rPr>
          <w:rFonts w:ascii="宋体" w:hAnsi="宋体" w:eastAsia="宋体" w:cs="宋体"/>
          <w:spacing w:val="9"/>
          <w:sz w:val="20"/>
          <w:szCs w:val="20"/>
        </w:rPr>
        <w:t>和监理人指示的他人提供条件外，承包人运入施工场地的</w:t>
      </w:r>
      <w:r>
        <w:rPr>
          <w:rFonts w:ascii="宋体" w:hAnsi="宋体" w:eastAsia="宋体" w:cs="宋体"/>
          <w:spacing w:val="10"/>
          <w:sz w:val="20"/>
          <w:szCs w:val="20"/>
        </w:rPr>
        <w:t>所有施工设备以及在施工场地建设的临时设施仅限于用于合同工程。承包人用</w:t>
      </w:r>
      <w:r>
        <w:rPr>
          <w:rFonts w:ascii="宋体" w:hAnsi="宋体" w:eastAsia="宋体" w:cs="宋体"/>
          <w:spacing w:val="9"/>
          <w:sz w:val="20"/>
          <w:szCs w:val="20"/>
        </w:rPr>
        <w:t>于本工程的主要机械设备清</w:t>
      </w:r>
      <w:r>
        <w:rPr>
          <w:rFonts w:ascii="宋体" w:hAnsi="宋体" w:eastAsia="宋体" w:cs="宋体"/>
          <w:spacing w:val="7"/>
          <w:sz w:val="20"/>
          <w:szCs w:val="20"/>
        </w:rPr>
        <w:t>单见合同附件4。</w:t>
      </w:r>
    </w:p>
    <w:p w14:paraId="3016A921">
      <w:pPr>
        <w:spacing w:before="1" w:line="227" w:lineRule="auto"/>
        <w:ind w:left="430"/>
        <w:rPr>
          <w:rFonts w:ascii="宋体" w:hAnsi="宋体" w:eastAsia="宋体" w:cs="宋体"/>
          <w:sz w:val="20"/>
          <w:szCs w:val="20"/>
        </w:rPr>
      </w:pPr>
      <w:r>
        <w:rPr>
          <w:rFonts w:ascii="宋体" w:hAnsi="宋体" w:eastAsia="宋体" w:cs="宋体"/>
          <w:spacing w:val="8"/>
          <w:sz w:val="20"/>
          <w:szCs w:val="20"/>
        </w:rPr>
        <w:t>关于修建临时设施费用承担的约定：</w:t>
      </w:r>
    </w:p>
    <w:p w14:paraId="71E1355B">
      <w:pPr>
        <w:spacing w:before="165" w:line="301" w:lineRule="auto"/>
        <w:ind w:left="7" w:right="54" w:firstLine="418"/>
        <w:rPr>
          <w:rFonts w:ascii="宋体" w:hAnsi="宋体" w:eastAsia="宋体" w:cs="宋体"/>
          <w:sz w:val="20"/>
          <w:szCs w:val="20"/>
        </w:rPr>
      </w:pPr>
      <w:r>
        <w:rPr>
          <w:rFonts w:ascii="宋体" w:hAnsi="宋体" w:eastAsia="宋体" w:cs="宋体"/>
          <w:spacing w:val="10"/>
          <w:sz w:val="20"/>
          <w:szCs w:val="20"/>
          <w:u w:val="single" w:color="auto"/>
        </w:rPr>
        <w:t>①承包人的临时用地（含项目部驻地等）租用费、临时用地的环保、恢复、临时</w:t>
      </w:r>
      <w:r>
        <w:rPr>
          <w:rFonts w:ascii="宋体" w:hAnsi="宋体" w:eastAsia="宋体" w:cs="宋体"/>
          <w:spacing w:val="9"/>
          <w:sz w:val="20"/>
          <w:szCs w:val="20"/>
          <w:u w:val="single" w:color="auto"/>
        </w:rPr>
        <w:t>用地的青苗补偿及地</w:t>
      </w:r>
      <w:r>
        <w:rPr>
          <w:rFonts w:ascii="宋体" w:hAnsi="宋体" w:eastAsia="宋体" w:cs="宋体"/>
          <w:spacing w:val="10"/>
          <w:sz w:val="20"/>
          <w:szCs w:val="20"/>
          <w:u w:val="single" w:color="auto"/>
        </w:rPr>
        <w:t>面附着物拆除等费用均由承包人负责，以上费用在投标报价中综合考虑。</w:t>
      </w:r>
    </w:p>
    <w:p w14:paraId="0891B286">
      <w:pPr>
        <w:spacing w:before="163" w:line="302" w:lineRule="auto"/>
        <w:ind w:left="9" w:right="54" w:firstLine="415"/>
        <w:rPr>
          <w:rFonts w:ascii="宋体" w:hAnsi="宋体" w:eastAsia="宋体" w:cs="宋体"/>
          <w:sz w:val="20"/>
          <w:szCs w:val="20"/>
        </w:rPr>
      </w:pPr>
      <w:r>
        <w:rPr>
          <w:rFonts w:ascii="宋体" w:hAnsi="宋体" w:eastAsia="宋体" w:cs="宋体"/>
          <w:spacing w:val="10"/>
          <w:sz w:val="20"/>
          <w:szCs w:val="20"/>
          <w:u w:val="single" w:color="auto"/>
        </w:rPr>
        <w:t>②承包人负责合同实施期间其合同段内临时交通道路（含场内外连接公共交通道路</w:t>
      </w:r>
      <w:r>
        <w:rPr>
          <w:rFonts w:ascii="宋体" w:hAnsi="宋体" w:eastAsia="宋体" w:cs="宋体"/>
          <w:spacing w:val="9"/>
          <w:sz w:val="20"/>
          <w:szCs w:val="20"/>
          <w:u w:val="single" w:color="auto"/>
        </w:rPr>
        <w:t>）和交通设施的修</w:t>
      </w:r>
      <w:r>
        <w:rPr>
          <w:rFonts w:ascii="宋体" w:hAnsi="宋体" w:eastAsia="宋体" w:cs="宋体"/>
          <w:spacing w:val="10"/>
          <w:sz w:val="20"/>
          <w:szCs w:val="20"/>
          <w:u w:val="single" w:color="auto"/>
        </w:rPr>
        <w:t>建、维修、养护和交通管理工作，并承担一切费用。</w:t>
      </w:r>
    </w:p>
    <w:p w14:paraId="5EA1DC63">
      <w:pPr>
        <w:spacing w:before="160" w:line="328" w:lineRule="auto"/>
        <w:ind w:left="9" w:firstLine="415"/>
        <w:rPr>
          <w:rFonts w:ascii="宋体" w:hAnsi="宋体" w:eastAsia="宋体" w:cs="宋体"/>
          <w:sz w:val="20"/>
          <w:szCs w:val="20"/>
        </w:rPr>
      </w:pPr>
      <w:r>
        <w:rPr>
          <w:rFonts w:ascii="宋体" w:hAnsi="宋体" w:eastAsia="宋体" w:cs="宋体"/>
          <w:spacing w:val="6"/>
          <w:sz w:val="20"/>
          <w:szCs w:val="20"/>
          <w:u w:val="single" w:color="auto"/>
        </w:rPr>
        <w:t>③承包人修建的临时道路和交通设施，应免费提供给发包人、监理工程师和其他合同段的承包人使用，</w:t>
      </w:r>
      <w:r>
        <w:rPr>
          <w:rFonts w:ascii="宋体" w:hAnsi="宋体" w:eastAsia="宋体" w:cs="宋体"/>
          <w:spacing w:val="10"/>
          <w:sz w:val="20"/>
          <w:szCs w:val="20"/>
          <w:u w:val="single" w:color="auto"/>
        </w:rPr>
        <w:t>如共同使用的路基损坏严重，发包人或监理工程师将负责通知有关承包</w:t>
      </w:r>
      <w:r>
        <w:rPr>
          <w:rFonts w:ascii="宋体" w:hAnsi="宋体" w:eastAsia="宋体" w:cs="宋体"/>
          <w:spacing w:val="9"/>
          <w:sz w:val="20"/>
          <w:szCs w:val="20"/>
          <w:u w:val="single" w:color="auto"/>
        </w:rPr>
        <w:t>人共同出资修复，若使用频率相差</w:t>
      </w:r>
      <w:r>
        <w:rPr>
          <w:rFonts w:ascii="宋体" w:hAnsi="宋体" w:eastAsia="宋体" w:cs="宋体"/>
          <w:spacing w:val="10"/>
          <w:sz w:val="20"/>
          <w:szCs w:val="20"/>
          <w:u w:val="single" w:color="auto"/>
        </w:rPr>
        <w:t>悬殊，则按比例分摊。</w:t>
      </w:r>
    </w:p>
    <w:p w14:paraId="569D5B15">
      <w:pPr>
        <w:spacing w:before="162" w:line="227" w:lineRule="auto"/>
        <w:ind w:left="431"/>
        <w:rPr>
          <w:rFonts w:ascii="宋体" w:hAnsi="宋体" w:eastAsia="宋体" w:cs="宋体"/>
          <w:sz w:val="20"/>
          <w:szCs w:val="20"/>
        </w:rPr>
      </w:pPr>
      <w:r>
        <w:rPr>
          <w:rFonts w:ascii="Times New Roman" w:hAnsi="Times New Roman" w:eastAsia="Times New Roman" w:cs="Times New Roman"/>
          <w:spacing w:val="7"/>
          <w:sz w:val="20"/>
          <w:szCs w:val="20"/>
        </w:rPr>
        <w:t xml:space="preserve">8.8.2  </w:t>
      </w:r>
      <w:r>
        <w:rPr>
          <w:rFonts w:ascii="宋体" w:hAnsi="宋体" w:eastAsia="宋体" w:cs="宋体"/>
          <w:spacing w:val="7"/>
          <w:sz w:val="20"/>
          <w:szCs w:val="20"/>
        </w:rPr>
        <w:t>发包人提供的施工设备和临时设施</w:t>
      </w:r>
    </w:p>
    <w:p w14:paraId="6570F91D">
      <w:pPr>
        <w:spacing w:before="162" w:line="227" w:lineRule="auto"/>
        <w:ind w:left="430"/>
        <w:rPr>
          <w:rFonts w:ascii="宋体" w:hAnsi="宋体" w:eastAsia="宋体" w:cs="宋体"/>
          <w:sz w:val="20"/>
          <w:szCs w:val="20"/>
        </w:rPr>
      </w:pPr>
      <w:r>
        <w:rPr>
          <w:rFonts w:ascii="宋体" w:hAnsi="宋体" w:eastAsia="宋体" w:cs="宋体"/>
          <w:spacing w:val="8"/>
          <w:sz w:val="20"/>
          <w:szCs w:val="20"/>
        </w:rPr>
        <w:t>发包人提供的施工设备和临时设施：</w:t>
      </w:r>
      <w:r>
        <w:rPr>
          <w:rFonts w:ascii="宋体" w:hAnsi="宋体" w:eastAsia="宋体" w:cs="宋体"/>
          <w:spacing w:val="8"/>
          <w:sz w:val="20"/>
          <w:szCs w:val="20"/>
          <w:u w:val="single" w:color="auto"/>
        </w:rPr>
        <w:t>无</w:t>
      </w:r>
      <w:r>
        <w:rPr>
          <w:rFonts w:ascii="宋体" w:hAnsi="宋体" w:eastAsia="宋体" w:cs="宋体"/>
          <w:spacing w:val="8"/>
          <w:sz w:val="20"/>
          <w:szCs w:val="20"/>
        </w:rPr>
        <w:t>。</w:t>
      </w:r>
    </w:p>
    <w:p w14:paraId="54CF1326">
      <w:pPr>
        <w:spacing w:before="162" w:line="227" w:lineRule="auto"/>
        <w:ind w:left="430"/>
        <w:rPr>
          <w:rFonts w:ascii="宋体" w:hAnsi="宋体" w:eastAsia="宋体" w:cs="宋体"/>
          <w:sz w:val="20"/>
          <w:szCs w:val="20"/>
        </w:rPr>
      </w:pPr>
      <w:r>
        <w:rPr>
          <w:rFonts w:ascii="宋体" w:hAnsi="宋体" w:eastAsia="宋体" w:cs="宋体"/>
          <w:spacing w:val="8"/>
          <w:sz w:val="20"/>
          <w:szCs w:val="20"/>
        </w:rPr>
        <w:t>发包人提供的施工设备和临时设施的运行、维护、拆除、清运费用的承担人：</w:t>
      </w:r>
      <w:r>
        <w:rPr>
          <w:rFonts w:ascii="宋体" w:hAnsi="宋体" w:eastAsia="宋体" w:cs="宋体"/>
          <w:spacing w:val="-43"/>
          <w:sz w:val="20"/>
          <w:szCs w:val="20"/>
        </w:rPr>
        <w:t xml:space="preserve"> </w:t>
      </w:r>
      <w:r>
        <w:rPr>
          <w:rFonts w:ascii="宋体" w:hAnsi="宋体" w:eastAsia="宋体" w:cs="宋体"/>
          <w:spacing w:val="8"/>
          <w:sz w:val="20"/>
          <w:szCs w:val="20"/>
          <w:u w:val="single" w:color="auto"/>
        </w:rPr>
        <w:t>由承包人承担</w:t>
      </w:r>
      <w:r>
        <w:rPr>
          <w:rFonts w:ascii="宋体" w:hAnsi="宋体" w:eastAsia="宋体" w:cs="宋体"/>
          <w:spacing w:val="8"/>
          <w:sz w:val="20"/>
          <w:szCs w:val="20"/>
        </w:rPr>
        <w:t>。</w:t>
      </w:r>
    </w:p>
    <w:p w14:paraId="2A700CAE">
      <w:pPr>
        <w:spacing w:line="227" w:lineRule="auto"/>
        <w:rPr>
          <w:rFonts w:ascii="宋体" w:hAnsi="宋体" w:eastAsia="宋体" w:cs="宋体"/>
          <w:sz w:val="20"/>
          <w:szCs w:val="20"/>
        </w:rPr>
        <w:sectPr>
          <w:footerReference r:id="rId131" w:type="default"/>
          <w:pgSz w:w="11907" w:h="16840"/>
          <w:pgMar w:top="1166" w:right="1016" w:bottom="1220" w:left="1176" w:header="829" w:footer="1058" w:gutter="0"/>
          <w:pgNumType w:fmt="decimal"/>
          <w:cols w:space="720" w:num="1"/>
        </w:sectPr>
      </w:pPr>
    </w:p>
    <w:p w14:paraId="169793C1">
      <w:pPr>
        <w:spacing w:before="321" w:line="225" w:lineRule="auto"/>
        <w:ind w:left="13"/>
        <w:outlineLvl w:val="1"/>
        <w:rPr>
          <w:rFonts w:ascii="宋体" w:hAnsi="宋体" w:eastAsia="宋体" w:cs="宋体"/>
          <w:sz w:val="31"/>
          <w:szCs w:val="31"/>
        </w:rPr>
      </w:pPr>
      <w:bookmarkStart w:id="52" w:name="_Toc227"/>
      <w:r>
        <w:rPr>
          <w:rFonts w:ascii="Cambria" w:hAnsi="Cambria" w:eastAsia="Cambria" w:cs="Cambria"/>
          <w:b/>
          <w:bCs/>
          <w:spacing w:val="2"/>
          <w:sz w:val="31"/>
          <w:szCs w:val="31"/>
        </w:rPr>
        <w:t>9.</w:t>
      </w:r>
      <w:r>
        <w:rPr>
          <w:rFonts w:ascii="Cambria" w:hAnsi="Cambria" w:eastAsia="Cambria" w:cs="Cambria"/>
          <w:b/>
          <w:bCs/>
          <w:spacing w:val="20"/>
          <w:sz w:val="31"/>
          <w:szCs w:val="31"/>
        </w:rPr>
        <w:t xml:space="preserve">  </w:t>
      </w:r>
      <w:r>
        <w:rPr>
          <w:rFonts w:ascii="宋体" w:hAnsi="宋体" w:eastAsia="宋体" w:cs="宋体"/>
          <w:b/>
          <w:bCs/>
          <w:spacing w:val="2"/>
          <w:sz w:val="31"/>
          <w:szCs w:val="31"/>
        </w:rPr>
        <w:t>试验与检验</w:t>
      </w:r>
      <w:bookmarkEnd w:id="52"/>
    </w:p>
    <w:p w14:paraId="55F44748">
      <w:pPr>
        <w:spacing w:line="249" w:lineRule="auto"/>
        <w:rPr>
          <w:rFonts w:ascii="Arial"/>
          <w:sz w:val="21"/>
        </w:rPr>
      </w:pPr>
    </w:p>
    <w:p w14:paraId="5D475F33">
      <w:pPr>
        <w:spacing w:line="249" w:lineRule="auto"/>
        <w:rPr>
          <w:rFonts w:ascii="Arial"/>
          <w:sz w:val="21"/>
        </w:rPr>
      </w:pPr>
    </w:p>
    <w:p w14:paraId="44C830ED">
      <w:pPr>
        <w:spacing w:before="101" w:line="226" w:lineRule="auto"/>
        <w:ind w:left="8"/>
        <w:outlineLvl w:val="2"/>
        <w:rPr>
          <w:rFonts w:ascii="宋体" w:hAnsi="宋体" w:eastAsia="宋体" w:cs="宋体"/>
          <w:sz w:val="31"/>
          <w:szCs w:val="31"/>
        </w:rPr>
      </w:pPr>
      <w:r>
        <w:rPr>
          <w:rFonts w:ascii="Times New Roman" w:hAnsi="Times New Roman" w:eastAsia="Times New Roman" w:cs="Times New Roman"/>
          <w:b/>
          <w:bCs/>
          <w:spacing w:val="5"/>
          <w:sz w:val="31"/>
          <w:szCs w:val="31"/>
        </w:rPr>
        <w:t xml:space="preserve">9.1  </w:t>
      </w:r>
      <w:r>
        <w:rPr>
          <w:rFonts w:ascii="宋体" w:hAnsi="宋体" w:eastAsia="宋体" w:cs="宋体"/>
          <w:b/>
          <w:bCs/>
          <w:spacing w:val="5"/>
          <w:sz w:val="31"/>
          <w:szCs w:val="31"/>
        </w:rPr>
        <w:t>试验设备与试验人员</w:t>
      </w:r>
    </w:p>
    <w:p w14:paraId="177D9D95">
      <w:pPr>
        <w:spacing w:line="256" w:lineRule="auto"/>
        <w:rPr>
          <w:rFonts w:ascii="Arial"/>
          <w:sz w:val="21"/>
        </w:rPr>
      </w:pPr>
    </w:p>
    <w:p w14:paraId="654914C0">
      <w:pPr>
        <w:spacing w:line="257" w:lineRule="auto"/>
        <w:rPr>
          <w:rFonts w:ascii="Arial"/>
          <w:sz w:val="21"/>
        </w:rPr>
      </w:pPr>
    </w:p>
    <w:p w14:paraId="3E1F5B6B">
      <w:pPr>
        <w:spacing w:before="65" w:line="229" w:lineRule="auto"/>
        <w:ind w:left="427"/>
        <w:rPr>
          <w:rFonts w:ascii="宋体" w:hAnsi="宋体" w:eastAsia="宋体" w:cs="宋体"/>
          <w:sz w:val="20"/>
          <w:szCs w:val="20"/>
        </w:rPr>
      </w:pPr>
      <w:r>
        <w:rPr>
          <w:rFonts w:ascii="Times New Roman" w:hAnsi="Times New Roman" w:eastAsia="Times New Roman" w:cs="Times New Roman"/>
          <w:spacing w:val="2"/>
          <w:sz w:val="20"/>
          <w:szCs w:val="20"/>
        </w:rPr>
        <w:t>9.</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2"/>
          <w:sz w:val="20"/>
          <w:szCs w:val="20"/>
        </w:rPr>
        <w:t xml:space="preserve">1.2  </w:t>
      </w:r>
      <w:r>
        <w:rPr>
          <w:rFonts w:ascii="宋体" w:hAnsi="宋体" w:eastAsia="宋体" w:cs="宋体"/>
          <w:spacing w:val="2"/>
          <w:sz w:val="20"/>
          <w:szCs w:val="20"/>
        </w:rPr>
        <w:t>试验设备</w:t>
      </w:r>
    </w:p>
    <w:p w14:paraId="7DCBC8F1">
      <w:pPr>
        <w:spacing w:before="161" w:line="228" w:lineRule="auto"/>
        <w:ind w:left="426"/>
        <w:rPr>
          <w:rFonts w:ascii="宋体" w:hAnsi="宋体" w:eastAsia="宋体" w:cs="宋体"/>
          <w:sz w:val="20"/>
          <w:szCs w:val="20"/>
        </w:rPr>
      </w:pPr>
      <w:r>
        <w:rPr>
          <w:rFonts w:ascii="宋体" w:hAnsi="宋体" w:eastAsia="宋体" w:cs="宋体"/>
          <w:spacing w:val="9"/>
          <w:sz w:val="20"/>
          <w:szCs w:val="20"/>
        </w:rPr>
        <w:t>施工现场需要配置的试验场所：</w:t>
      </w:r>
      <w:r>
        <w:rPr>
          <w:rFonts w:ascii="宋体" w:hAnsi="宋体" w:eastAsia="宋体" w:cs="宋体"/>
          <w:spacing w:val="9"/>
          <w:sz w:val="20"/>
          <w:szCs w:val="20"/>
          <w:u w:val="single" w:color="auto"/>
        </w:rPr>
        <w:t xml:space="preserve"> 承包人根据现场实际需要另行配置 </w:t>
      </w:r>
      <w:r>
        <w:rPr>
          <w:rFonts w:ascii="宋体" w:hAnsi="宋体" w:eastAsia="宋体" w:cs="宋体"/>
          <w:spacing w:val="9"/>
          <w:sz w:val="20"/>
          <w:szCs w:val="20"/>
        </w:rPr>
        <w:t>。</w:t>
      </w:r>
    </w:p>
    <w:p w14:paraId="1A967CCB">
      <w:pPr>
        <w:spacing w:before="161" w:line="228" w:lineRule="auto"/>
        <w:ind w:left="426"/>
        <w:rPr>
          <w:rFonts w:ascii="宋体" w:hAnsi="宋体" w:eastAsia="宋体" w:cs="宋体"/>
          <w:sz w:val="20"/>
          <w:szCs w:val="20"/>
        </w:rPr>
      </w:pPr>
      <w:r>
        <w:rPr>
          <w:rFonts w:ascii="宋体" w:hAnsi="宋体" w:eastAsia="宋体" w:cs="宋体"/>
          <w:spacing w:val="9"/>
          <w:sz w:val="20"/>
          <w:szCs w:val="20"/>
        </w:rPr>
        <w:t>施工现场需要配备的试验设备：</w:t>
      </w:r>
      <w:r>
        <w:rPr>
          <w:rFonts w:ascii="宋体" w:hAnsi="宋体" w:eastAsia="宋体" w:cs="宋体"/>
          <w:spacing w:val="9"/>
          <w:sz w:val="20"/>
          <w:szCs w:val="20"/>
          <w:u w:val="single" w:color="auto"/>
        </w:rPr>
        <w:t xml:space="preserve"> 承包人根据现场实际需要另行配置 </w:t>
      </w:r>
      <w:r>
        <w:rPr>
          <w:rFonts w:ascii="宋体" w:hAnsi="宋体" w:eastAsia="宋体" w:cs="宋体"/>
          <w:spacing w:val="9"/>
          <w:sz w:val="20"/>
          <w:szCs w:val="20"/>
        </w:rPr>
        <w:t>。</w:t>
      </w:r>
    </w:p>
    <w:p w14:paraId="27B8789B">
      <w:pPr>
        <w:spacing w:before="160" w:line="228" w:lineRule="auto"/>
        <w:ind w:left="426"/>
        <w:rPr>
          <w:rFonts w:ascii="宋体" w:hAnsi="宋体" w:eastAsia="宋体" w:cs="宋体"/>
          <w:sz w:val="20"/>
          <w:szCs w:val="20"/>
        </w:rPr>
      </w:pPr>
      <w:r>
        <w:rPr>
          <w:rFonts w:ascii="宋体" w:hAnsi="宋体" w:eastAsia="宋体" w:cs="宋体"/>
          <w:spacing w:val="8"/>
          <w:sz w:val="20"/>
          <w:szCs w:val="20"/>
        </w:rPr>
        <w:t>施工现场需要具备的其他试验条件：</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1B995318">
      <w:pPr>
        <w:spacing w:line="336" w:lineRule="auto"/>
        <w:rPr>
          <w:rFonts w:ascii="Arial"/>
          <w:sz w:val="21"/>
        </w:rPr>
      </w:pPr>
    </w:p>
    <w:p w14:paraId="6E7FAC8E">
      <w:pPr>
        <w:spacing w:before="101" w:line="225" w:lineRule="auto"/>
        <w:ind w:left="8"/>
        <w:outlineLvl w:val="2"/>
        <w:rPr>
          <w:rFonts w:ascii="宋体" w:hAnsi="宋体" w:eastAsia="宋体" w:cs="宋体"/>
          <w:sz w:val="31"/>
          <w:szCs w:val="31"/>
        </w:rPr>
      </w:pPr>
      <w:r>
        <w:rPr>
          <w:rFonts w:ascii="Times New Roman" w:hAnsi="Times New Roman" w:eastAsia="Times New Roman" w:cs="Times New Roman"/>
          <w:b/>
          <w:bCs/>
          <w:spacing w:val="4"/>
          <w:sz w:val="31"/>
          <w:szCs w:val="31"/>
        </w:rPr>
        <w:t xml:space="preserve">9.4  </w:t>
      </w:r>
      <w:r>
        <w:rPr>
          <w:rFonts w:ascii="宋体" w:hAnsi="宋体" w:eastAsia="宋体" w:cs="宋体"/>
          <w:b/>
          <w:bCs/>
          <w:spacing w:val="4"/>
          <w:sz w:val="31"/>
          <w:szCs w:val="31"/>
        </w:rPr>
        <w:t>现场工艺试验</w:t>
      </w:r>
    </w:p>
    <w:p w14:paraId="7877E59C">
      <w:pPr>
        <w:spacing w:line="292" w:lineRule="auto"/>
        <w:rPr>
          <w:rFonts w:ascii="Arial"/>
          <w:sz w:val="21"/>
        </w:rPr>
      </w:pPr>
    </w:p>
    <w:p w14:paraId="3F46A4B4">
      <w:pPr>
        <w:spacing w:line="293" w:lineRule="auto"/>
        <w:rPr>
          <w:rFonts w:ascii="Arial"/>
          <w:sz w:val="21"/>
        </w:rPr>
      </w:pPr>
    </w:p>
    <w:p w14:paraId="075EE8E2">
      <w:pPr>
        <w:spacing w:before="66" w:line="228" w:lineRule="auto"/>
        <w:ind w:left="428"/>
        <w:rPr>
          <w:rFonts w:ascii="宋体" w:hAnsi="宋体" w:eastAsia="宋体" w:cs="宋体"/>
          <w:sz w:val="20"/>
          <w:szCs w:val="20"/>
        </w:rPr>
      </w:pPr>
      <w:r>
        <w:rPr>
          <w:rFonts w:ascii="宋体" w:hAnsi="宋体" w:eastAsia="宋体" w:cs="宋体"/>
          <w:spacing w:val="9"/>
          <w:sz w:val="20"/>
          <w:szCs w:val="20"/>
        </w:rPr>
        <w:t>现场工艺试验的有关约定：</w:t>
      </w:r>
      <w:r>
        <w:rPr>
          <w:rFonts w:ascii="宋体" w:hAnsi="宋体" w:eastAsia="宋体" w:cs="宋体"/>
          <w:spacing w:val="9"/>
          <w:sz w:val="20"/>
          <w:szCs w:val="20"/>
          <w:u w:val="single" w:color="auto"/>
        </w:rPr>
        <w:t xml:space="preserve"> 承包人根据现场实际需要另行配置 </w:t>
      </w:r>
      <w:r>
        <w:rPr>
          <w:rFonts w:ascii="宋体" w:hAnsi="宋体" w:eastAsia="宋体" w:cs="宋体"/>
          <w:spacing w:val="9"/>
          <w:sz w:val="20"/>
          <w:szCs w:val="20"/>
        </w:rPr>
        <w:t>。</w:t>
      </w:r>
    </w:p>
    <w:p w14:paraId="1CDAC8D9">
      <w:pPr>
        <w:spacing w:before="311" w:line="225" w:lineRule="auto"/>
        <w:ind w:left="8"/>
        <w:outlineLvl w:val="2"/>
        <w:rPr>
          <w:rFonts w:ascii="宋体" w:hAnsi="宋体" w:eastAsia="宋体" w:cs="宋体"/>
          <w:sz w:val="31"/>
          <w:szCs w:val="31"/>
        </w:rPr>
      </w:pPr>
      <w:r>
        <w:rPr>
          <w:rFonts w:ascii="Times New Roman" w:hAnsi="Times New Roman" w:eastAsia="Times New Roman" w:cs="Times New Roman"/>
          <w:b/>
          <w:bCs/>
          <w:spacing w:val="2"/>
          <w:sz w:val="31"/>
          <w:szCs w:val="31"/>
        </w:rPr>
        <w:t>9.5</w:t>
      </w:r>
      <w:r>
        <w:rPr>
          <w:rFonts w:ascii="Times New Roman" w:hAnsi="Times New Roman" w:eastAsia="Times New Roman" w:cs="Times New Roman"/>
          <w:b/>
          <w:bCs/>
          <w:spacing w:val="12"/>
          <w:sz w:val="31"/>
          <w:szCs w:val="31"/>
        </w:rPr>
        <w:t xml:space="preserve">  </w:t>
      </w:r>
      <w:r>
        <w:rPr>
          <w:rFonts w:ascii="宋体" w:hAnsi="宋体" w:eastAsia="宋体" w:cs="宋体"/>
          <w:b/>
          <w:bCs/>
          <w:spacing w:val="2"/>
          <w:sz w:val="31"/>
          <w:szCs w:val="31"/>
        </w:rPr>
        <w:t>检验费用</w:t>
      </w:r>
    </w:p>
    <w:p w14:paraId="259460D4">
      <w:pPr>
        <w:spacing w:line="257" w:lineRule="auto"/>
        <w:rPr>
          <w:rFonts w:ascii="Arial"/>
          <w:sz w:val="21"/>
        </w:rPr>
      </w:pPr>
    </w:p>
    <w:p w14:paraId="5D783A74">
      <w:pPr>
        <w:spacing w:line="258" w:lineRule="auto"/>
        <w:rPr>
          <w:rFonts w:ascii="Arial"/>
          <w:sz w:val="21"/>
        </w:rPr>
      </w:pPr>
    </w:p>
    <w:p w14:paraId="68DE2A2D">
      <w:pPr>
        <w:spacing w:before="65" w:line="377" w:lineRule="auto"/>
        <w:ind w:left="12" w:right="78" w:firstLine="407"/>
        <w:jc w:val="both"/>
        <w:rPr>
          <w:rFonts w:ascii="宋体" w:hAnsi="宋体" w:eastAsia="宋体" w:cs="宋体"/>
          <w:sz w:val="20"/>
          <w:szCs w:val="20"/>
        </w:rPr>
      </w:pPr>
      <w:r>
        <w:rPr>
          <w:rFonts w:ascii="宋体" w:hAnsi="宋体" w:eastAsia="宋体" w:cs="宋体"/>
          <w:spacing w:val="8"/>
          <w:sz w:val="20"/>
          <w:szCs w:val="20"/>
        </w:rPr>
        <w:t>根据《建设工程质量检测管理办法》（建设部令第</w:t>
      </w:r>
      <w:r>
        <w:rPr>
          <w:rFonts w:ascii="宋体" w:hAnsi="宋体" w:eastAsia="宋体" w:cs="宋体"/>
          <w:spacing w:val="-23"/>
          <w:sz w:val="20"/>
          <w:szCs w:val="20"/>
        </w:rPr>
        <w:t xml:space="preserve"> </w:t>
      </w:r>
      <w:r>
        <w:rPr>
          <w:rFonts w:ascii="Times New Roman" w:hAnsi="Times New Roman" w:eastAsia="Times New Roman" w:cs="Times New Roman"/>
          <w:spacing w:val="8"/>
          <w:sz w:val="20"/>
          <w:szCs w:val="20"/>
        </w:rPr>
        <w:t>141</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号）</w:t>
      </w:r>
      <w:r>
        <w:rPr>
          <w:rFonts w:ascii="宋体" w:hAnsi="宋体" w:eastAsia="宋体" w:cs="宋体"/>
          <w:spacing w:val="-57"/>
          <w:sz w:val="20"/>
          <w:szCs w:val="20"/>
        </w:rPr>
        <w:t xml:space="preserve"> </w:t>
      </w:r>
      <w:r>
        <w:rPr>
          <w:rFonts w:ascii="宋体" w:hAnsi="宋体" w:eastAsia="宋体" w:cs="宋体"/>
          <w:spacing w:val="8"/>
          <w:sz w:val="20"/>
          <w:szCs w:val="20"/>
        </w:rPr>
        <w:t>以及《广西壮族自治</w:t>
      </w:r>
      <w:r>
        <w:rPr>
          <w:rFonts w:ascii="宋体" w:hAnsi="宋体" w:eastAsia="宋体" w:cs="宋体"/>
          <w:spacing w:val="7"/>
          <w:sz w:val="20"/>
          <w:szCs w:val="20"/>
        </w:rPr>
        <w:t>区建设工程质量检测</w:t>
      </w:r>
      <w:r>
        <w:rPr>
          <w:rFonts w:ascii="宋体" w:hAnsi="宋体" w:eastAsia="宋体" w:cs="宋体"/>
          <w:spacing w:val="8"/>
          <w:sz w:val="20"/>
          <w:szCs w:val="20"/>
        </w:rPr>
        <w:t>管理规定》（桂建管〔</w:t>
      </w:r>
      <w:r>
        <w:rPr>
          <w:rFonts w:ascii="Times New Roman" w:hAnsi="Times New Roman" w:eastAsia="Times New Roman" w:cs="Times New Roman"/>
          <w:spacing w:val="8"/>
          <w:sz w:val="20"/>
          <w:szCs w:val="20"/>
        </w:rPr>
        <w:t>2013</w:t>
      </w:r>
      <w:r>
        <w:rPr>
          <w:rFonts w:ascii="宋体" w:hAnsi="宋体" w:eastAsia="宋体" w:cs="宋体"/>
          <w:spacing w:val="8"/>
          <w:sz w:val="20"/>
          <w:szCs w:val="20"/>
        </w:rPr>
        <w:t>〕</w:t>
      </w:r>
      <w:r>
        <w:rPr>
          <w:rFonts w:ascii="Times New Roman" w:hAnsi="Times New Roman" w:eastAsia="Times New Roman" w:cs="Times New Roman"/>
          <w:spacing w:val="8"/>
          <w:sz w:val="20"/>
          <w:szCs w:val="20"/>
        </w:rPr>
        <w:t xml:space="preserve">11 </w:t>
      </w:r>
      <w:r>
        <w:rPr>
          <w:rFonts w:ascii="宋体" w:hAnsi="宋体" w:eastAsia="宋体" w:cs="宋体"/>
          <w:spacing w:val="8"/>
          <w:sz w:val="20"/>
          <w:szCs w:val="20"/>
        </w:rPr>
        <w:t>号）规定，工程质量检测业务由发包人委托有相应资质的检测机构检测。</w:t>
      </w:r>
      <w:r>
        <w:rPr>
          <w:rFonts w:ascii="宋体" w:hAnsi="宋体" w:eastAsia="宋体" w:cs="宋体"/>
          <w:spacing w:val="9"/>
          <w:sz w:val="20"/>
          <w:szCs w:val="20"/>
        </w:rPr>
        <w:t>费用从发包人的项目建设经费中支出并直接支付给检测机构，不计入合同价款内。</w:t>
      </w:r>
    </w:p>
    <w:p w14:paraId="72D135D8">
      <w:pPr>
        <w:spacing w:before="277" w:line="226" w:lineRule="auto"/>
        <w:ind w:left="23"/>
        <w:outlineLvl w:val="1"/>
        <w:rPr>
          <w:rFonts w:ascii="宋体" w:hAnsi="宋体" w:eastAsia="宋体" w:cs="宋体"/>
          <w:sz w:val="31"/>
          <w:szCs w:val="31"/>
        </w:rPr>
      </w:pPr>
      <w:bookmarkStart w:id="53" w:name="_Toc5490"/>
      <w:r>
        <w:rPr>
          <w:rFonts w:ascii="Cambria" w:hAnsi="Cambria" w:eastAsia="Cambria" w:cs="Cambria"/>
          <w:b/>
          <w:bCs/>
          <w:spacing w:val="-2"/>
          <w:sz w:val="31"/>
          <w:szCs w:val="31"/>
        </w:rPr>
        <w:t>10.</w:t>
      </w:r>
      <w:r>
        <w:rPr>
          <w:rFonts w:ascii="Cambria" w:hAnsi="Cambria" w:eastAsia="Cambria" w:cs="Cambria"/>
          <w:b/>
          <w:bCs/>
          <w:spacing w:val="18"/>
          <w:w w:val="101"/>
          <w:sz w:val="31"/>
          <w:szCs w:val="31"/>
        </w:rPr>
        <w:t xml:space="preserve">  </w:t>
      </w:r>
      <w:r>
        <w:rPr>
          <w:rFonts w:ascii="宋体" w:hAnsi="宋体" w:eastAsia="宋体" w:cs="宋体"/>
          <w:b/>
          <w:bCs/>
          <w:spacing w:val="-2"/>
          <w:sz w:val="31"/>
          <w:szCs w:val="31"/>
        </w:rPr>
        <w:t>变更</w:t>
      </w:r>
      <w:bookmarkEnd w:id="53"/>
    </w:p>
    <w:p w14:paraId="6A9F4E43">
      <w:pPr>
        <w:spacing w:line="249" w:lineRule="auto"/>
        <w:rPr>
          <w:rFonts w:ascii="Arial"/>
          <w:sz w:val="21"/>
        </w:rPr>
      </w:pPr>
    </w:p>
    <w:p w14:paraId="4D6DA99E">
      <w:pPr>
        <w:spacing w:line="249" w:lineRule="auto"/>
        <w:rPr>
          <w:rFonts w:ascii="Arial"/>
          <w:sz w:val="21"/>
        </w:rPr>
      </w:pPr>
    </w:p>
    <w:p w14:paraId="1C45C727">
      <w:pPr>
        <w:spacing w:before="101" w:line="225"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10.1  </w:t>
      </w:r>
      <w:r>
        <w:rPr>
          <w:rFonts w:ascii="宋体" w:hAnsi="宋体" w:eastAsia="宋体" w:cs="宋体"/>
          <w:b/>
          <w:bCs/>
          <w:spacing w:val="3"/>
          <w:sz w:val="31"/>
          <w:szCs w:val="31"/>
        </w:rPr>
        <w:t>变更的范围</w:t>
      </w:r>
    </w:p>
    <w:p w14:paraId="30FC8E79">
      <w:pPr>
        <w:spacing w:line="257" w:lineRule="auto"/>
        <w:rPr>
          <w:rFonts w:ascii="Arial"/>
          <w:sz w:val="21"/>
        </w:rPr>
      </w:pPr>
    </w:p>
    <w:p w14:paraId="582E42C1">
      <w:pPr>
        <w:spacing w:line="257" w:lineRule="auto"/>
        <w:rPr>
          <w:rFonts w:ascii="Arial"/>
          <w:sz w:val="21"/>
        </w:rPr>
      </w:pPr>
    </w:p>
    <w:p w14:paraId="367C1AEA">
      <w:pPr>
        <w:spacing w:before="65" w:line="227" w:lineRule="auto"/>
        <w:jc w:val="right"/>
        <w:rPr>
          <w:rFonts w:ascii="宋体" w:hAnsi="宋体" w:eastAsia="宋体" w:cs="宋体"/>
          <w:sz w:val="20"/>
          <w:szCs w:val="20"/>
        </w:rPr>
      </w:pPr>
      <w:r>
        <w:rPr>
          <w:rFonts w:ascii="宋体" w:hAnsi="宋体" w:eastAsia="宋体" w:cs="宋体"/>
          <w:spacing w:val="6"/>
          <w:sz w:val="20"/>
          <w:szCs w:val="20"/>
        </w:rPr>
        <w:t>关于变更的范围的约定</w:t>
      </w:r>
      <w:r>
        <w:rPr>
          <w:rFonts w:ascii="宋体" w:hAnsi="宋体" w:eastAsia="宋体" w:cs="宋体"/>
          <w:spacing w:val="-21"/>
          <w:sz w:val="20"/>
          <w:szCs w:val="20"/>
        </w:rPr>
        <w:t>：</w:t>
      </w:r>
      <w:r>
        <w:rPr>
          <w:rFonts w:ascii="宋体" w:hAnsi="宋体" w:eastAsia="宋体" w:cs="宋体"/>
          <w:spacing w:val="-21"/>
          <w:sz w:val="20"/>
          <w:szCs w:val="20"/>
          <w:u w:val="single" w:color="auto"/>
        </w:rPr>
        <w:t>（</w:t>
      </w:r>
      <w:r>
        <w:rPr>
          <w:rFonts w:ascii="Times New Roman" w:hAnsi="Times New Roman" w:eastAsia="Times New Roman" w:cs="Times New Roman"/>
          <w:spacing w:val="6"/>
          <w:sz w:val="20"/>
          <w:szCs w:val="20"/>
          <w:u w:val="single" w:color="auto"/>
        </w:rPr>
        <w:t>1</w:t>
      </w:r>
      <w:r>
        <w:rPr>
          <w:rFonts w:ascii="宋体" w:hAnsi="宋体" w:eastAsia="宋体" w:cs="宋体"/>
          <w:spacing w:val="6"/>
          <w:sz w:val="20"/>
          <w:szCs w:val="20"/>
          <w:u w:val="single" w:color="auto"/>
        </w:rPr>
        <w:t>）按程序进行的设计变更</w:t>
      </w:r>
      <w:r>
        <w:rPr>
          <w:rFonts w:ascii="宋体" w:hAnsi="宋体" w:eastAsia="宋体" w:cs="宋体"/>
          <w:spacing w:val="-21"/>
          <w:sz w:val="20"/>
          <w:szCs w:val="20"/>
          <w:u w:val="single" w:color="auto"/>
        </w:rPr>
        <w:t>；（</w:t>
      </w:r>
      <w:r>
        <w:rPr>
          <w:rFonts w:ascii="Times New Roman" w:hAnsi="Times New Roman" w:eastAsia="Times New Roman" w:cs="Times New Roman"/>
          <w:spacing w:val="6"/>
          <w:sz w:val="20"/>
          <w:szCs w:val="20"/>
          <w:u w:val="single" w:color="auto"/>
        </w:rPr>
        <w:t>2</w:t>
      </w:r>
      <w:r>
        <w:rPr>
          <w:rFonts w:ascii="宋体" w:hAnsi="宋体" w:eastAsia="宋体" w:cs="宋体"/>
          <w:spacing w:val="6"/>
          <w:sz w:val="20"/>
          <w:szCs w:val="20"/>
          <w:u w:val="single" w:color="auto"/>
        </w:rPr>
        <w:t>）本合同《通用条款》第</w:t>
      </w:r>
      <w:r>
        <w:rPr>
          <w:rFonts w:ascii="宋体" w:hAnsi="宋体" w:eastAsia="宋体" w:cs="宋体"/>
          <w:spacing w:val="-20"/>
          <w:sz w:val="20"/>
          <w:szCs w:val="20"/>
          <w:u w:val="single" w:color="auto"/>
        </w:rPr>
        <w:t xml:space="preserve"> </w:t>
      </w:r>
      <w:r>
        <w:rPr>
          <w:rFonts w:ascii="Times New Roman" w:hAnsi="Times New Roman" w:eastAsia="Times New Roman" w:cs="Times New Roman"/>
          <w:spacing w:val="6"/>
          <w:sz w:val="20"/>
          <w:szCs w:val="20"/>
          <w:u w:val="single" w:color="auto"/>
        </w:rPr>
        <w:t>10.</w:t>
      </w:r>
      <w:r>
        <w:rPr>
          <w:rFonts w:ascii="Times New Roman" w:hAnsi="Times New Roman" w:eastAsia="Times New Roman" w:cs="Times New Roman"/>
          <w:spacing w:val="-25"/>
          <w:sz w:val="20"/>
          <w:szCs w:val="20"/>
          <w:u w:val="single" w:color="auto"/>
        </w:rPr>
        <w:t xml:space="preserve"> </w:t>
      </w:r>
      <w:r>
        <w:rPr>
          <w:rFonts w:ascii="Times New Roman" w:hAnsi="Times New Roman" w:eastAsia="Times New Roman" w:cs="Times New Roman"/>
          <w:spacing w:val="6"/>
          <w:sz w:val="20"/>
          <w:szCs w:val="20"/>
          <w:u w:val="single" w:color="auto"/>
        </w:rPr>
        <w:t xml:space="preserve">1 </w:t>
      </w:r>
      <w:r>
        <w:rPr>
          <w:rFonts w:ascii="宋体" w:hAnsi="宋体" w:eastAsia="宋体" w:cs="宋体"/>
          <w:spacing w:val="6"/>
          <w:sz w:val="20"/>
          <w:szCs w:val="20"/>
          <w:u w:val="single" w:color="auto"/>
        </w:rPr>
        <w:t>条所列情形</w:t>
      </w:r>
      <w:r>
        <w:rPr>
          <w:rFonts w:ascii="宋体" w:hAnsi="宋体" w:eastAsia="宋体" w:cs="宋体"/>
          <w:spacing w:val="6"/>
          <w:sz w:val="20"/>
          <w:szCs w:val="20"/>
        </w:rPr>
        <w:t>。</w:t>
      </w:r>
    </w:p>
    <w:p w14:paraId="3F113335">
      <w:pPr>
        <w:spacing w:line="337" w:lineRule="auto"/>
        <w:rPr>
          <w:rFonts w:ascii="Arial"/>
          <w:sz w:val="21"/>
        </w:rPr>
      </w:pPr>
    </w:p>
    <w:p w14:paraId="7656C869">
      <w:pPr>
        <w:spacing w:before="102" w:line="225"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10.3  </w:t>
      </w:r>
      <w:r>
        <w:rPr>
          <w:rFonts w:ascii="宋体" w:hAnsi="宋体" w:eastAsia="宋体" w:cs="宋体"/>
          <w:b/>
          <w:bCs/>
          <w:spacing w:val="3"/>
          <w:sz w:val="31"/>
          <w:szCs w:val="31"/>
        </w:rPr>
        <w:t>变更程序</w:t>
      </w:r>
    </w:p>
    <w:p w14:paraId="275E685F">
      <w:pPr>
        <w:spacing w:line="258" w:lineRule="auto"/>
        <w:rPr>
          <w:rFonts w:ascii="Arial"/>
          <w:sz w:val="21"/>
        </w:rPr>
      </w:pPr>
    </w:p>
    <w:p w14:paraId="6D12BD32">
      <w:pPr>
        <w:spacing w:line="259" w:lineRule="auto"/>
        <w:rPr>
          <w:rFonts w:ascii="Arial"/>
          <w:sz w:val="21"/>
        </w:rPr>
      </w:pPr>
    </w:p>
    <w:p w14:paraId="45478911">
      <w:pPr>
        <w:spacing w:before="65" w:line="228" w:lineRule="auto"/>
        <w:ind w:left="465"/>
        <w:rPr>
          <w:rFonts w:ascii="宋体" w:hAnsi="宋体" w:eastAsia="宋体" w:cs="宋体"/>
          <w:sz w:val="20"/>
          <w:szCs w:val="20"/>
        </w:rPr>
      </w:pPr>
      <w:r>
        <w:rPr>
          <w:rFonts w:ascii="Times New Roman" w:hAnsi="Times New Roman" w:eastAsia="Times New Roman" w:cs="Times New Roman"/>
          <w:spacing w:val="2"/>
          <w:sz w:val="20"/>
          <w:szCs w:val="20"/>
        </w:rPr>
        <w:t>10.3.1</w:t>
      </w:r>
      <w:r>
        <w:rPr>
          <w:rFonts w:ascii="Times New Roman" w:hAnsi="Times New Roman" w:eastAsia="Times New Roman" w:cs="Times New Roman"/>
          <w:spacing w:val="34"/>
          <w:w w:val="101"/>
          <w:sz w:val="20"/>
          <w:szCs w:val="20"/>
        </w:rPr>
        <w:t xml:space="preserve"> </w:t>
      </w:r>
      <w:r>
        <w:rPr>
          <w:rFonts w:ascii="宋体" w:hAnsi="宋体" w:eastAsia="宋体" w:cs="宋体"/>
          <w:spacing w:val="2"/>
          <w:sz w:val="20"/>
          <w:szCs w:val="20"/>
        </w:rPr>
        <w:t>国有投资项目：</w:t>
      </w:r>
    </w:p>
    <w:p w14:paraId="2B8D2C88">
      <w:pPr>
        <w:spacing w:before="159" w:line="377" w:lineRule="auto"/>
        <w:ind w:left="6" w:firstLine="442"/>
        <w:rPr>
          <w:rFonts w:ascii="宋体" w:hAnsi="宋体" w:eastAsia="宋体" w:cs="宋体"/>
          <w:sz w:val="20"/>
          <w:szCs w:val="20"/>
        </w:rPr>
      </w:pPr>
      <w:r>
        <w:rPr>
          <w:rFonts w:ascii="宋体" w:hAnsi="宋体" w:eastAsia="宋体" w:cs="宋体"/>
          <w:spacing w:val="7"/>
          <w:sz w:val="20"/>
          <w:szCs w:val="20"/>
        </w:rPr>
        <w:t>⑴设计变更和工程签证，按</w:t>
      </w:r>
      <w:r>
        <w:rPr>
          <w:rFonts w:hint="eastAsia" w:ascii="宋体" w:hAnsi="宋体" w:eastAsia="宋体" w:cs="宋体"/>
          <w:spacing w:val="7"/>
          <w:sz w:val="20"/>
          <w:szCs w:val="20"/>
          <w:lang w:eastAsia="zh-CN"/>
        </w:rPr>
        <w:t>梧州市</w:t>
      </w:r>
      <w:r>
        <w:rPr>
          <w:rFonts w:ascii="宋体" w:hAnsi="宋体" w:eastAsia="宋体" w:cs="宋体"/>
          <w:spacing w:val="7"/>
          <w:sz w:val="20"/>
          <w:szCs w:val="20"/>
        </w:rPr>
        <w:t>政府或相关部门的规定办</w:t>
      </w:r>
      <w:r>
        <w:rPr>
          <w:rFonts w:ascii="宋体" w:hAnsi="宋体" w:eastAsia="宋体" w:cs="宋体"/>
          <w:spacing w:val="6"/>
          <w:sz w:val="20"/>
          <w:szCs w:val="20"/>
        </w:rPr>
        <w:t>理。属不可抗力（自然灾害、突发事件等）</w:t>
      </w:r>
      <w:r>
        <w:rPr>
          <w:rFonts w:ascii="宋体" w:hAnsi="宋体" w:eastAsia="宋体" w:cs="宋体"/>
          <w:spacing w:val="8"/>
          <w:sz w:val="20"/>
          <w:szCs w:val="20"/>
        </w:rPr>
        <w:t>造成变更的，按特事特办原则予以办理。</w:t>
      </w:r>
    </w:p>
    <w:p w14:paraId="5ADA9418">
      <w:pPr>
        <w:spacing w:before="2" w:line="377" w:lineRule="auto"/>
        <w:ind w:left="6" w:right="87" w:firstLine="442"/>
        <w:rPr>
          <w:rFonts w:ascii="宋体" w:hAnsi="宋体" w:eastAsia="宋体" w:cs="宋体"/>
          <w:sz w:val="20"/>
          <w:szCs w:val="20"/>
        </w:rPr>
      </w:pPr>
      <w:r>
        <w:rPr>
          <w:rFonts w:ascii="宋体" w:hAnsi="宋体" w:eastAsia="宋体" w:cs="宋体"/>
          <w:spacing w:val="9"/>
          <w:sz w:val="20"/>
          <w:szCs w:val="20"/>
        </w:rPr>
        <w:t>⑵建设单位在实施项目过程中，若发生单价变动，由建设单位、监理单位、施工单位及其他相关单位共同商定并签字确认，并按规定办理相关手续。</w:t>
      </w:r>
    </w:p>
    <w:p w14:paraId="50875B5B">
      <w:pPr>
        <w:spacing w:line="226" w:lineRule="auto"/>
        <w:ind w:left="427"/>
        <w:rPr>
          <w:rFonts w:ascii="宋体" w:hAnsi="宋体" w:eastAsia="宋体" w:cs="宋体"/>
          <w:sz w:val="20"/>
          <w:szCs w:val="20"/>
        </w:rPr>
      </w:pPr>
      <w:r>
        <w:rPr>
          <w:rFonts w:ascii="宋体" w:hAnsi="宋体" w:eastAsia="宋体" w:cs="宋体"/>
          <w:spacing w:val="7"/>
          <w:sz w:val="20"/>
          <w:szCs w:val="20"/>
        </w:rPr>
        <w:t>⑶ 当合同规定的合同价款调整情况发生后，承包人未在规定时间内通知发包人，或者未在规定时间内</w:t>
      </w:r>
    </w:p>
    <w:p w14:paraId="45A20868">
      <w:pPr>
        <w:spacing w:line="226" w:lineRule="auto"/>
        <w:rPr>
          <w:rFonts w:ascii="宋体" w:hAnsi="宋体" w:eastAsia="宋体" w:cs="宋体"/>
          <w:sz w:val="20"/>
          <w:szCs w:val="20"/>
        </w:rPr>
        <w:sectPr>
          <w:headerReference r:id="rId132" w:type="default"/>
          <w:footerReference r:id="rId133" w:type="default"/>
          <w:pgSz w:w="11907" w:h="16840"/>
          <w:pgMar w:top="1166" w:right="983" w:bottom="1220" w:left="1176" w:header="829" w:footer="1058" w:gutter="0"/>
          <w:pgNumType w:fmt="decimal"/>
          <w:cols w:space="720" w:num="1"/>
        </w:sectPr>
      </w:pPr>
    </w:p>
    <w:p w14:paraId="4367182C">
      <w:pPr>
        <w:spacing w:before="303" w:line="226" w:lineRule="auto"/>
        <w:ind w:left="7"/>
        <w:rPr>
          <w:rFonts w:ascii="宋体" w:hAnsi="宋体" w:eastAsia="宋体" w:cs="宋体"/>
          <w:sz w:val="20"/>
          <w:szCs w:val="20"/>
        </w:rPr>
      </w:pPr>
      <w:r>
        <w:rPr>
          <w:rFonts w:ascii="宋体" w:hAnsi="宋体" w:eastAsia="宋体" w:cs="宋体"/>
          <w:spacing w:val="9"/>
          <w:sz w:val="20"/>
          <w:szCs w:val="20"/>
        </w:rPr>
        <w:t>提出调整报告，发包人可以根据有关资料，决定是否调整和调整的金额，并书面通知承包人。</w:t>
      </w:r>
    </w:p>
    <w:p w14:paraId="70475B3C">
      <w:pPr>
        <w:spacing w:before="163" w:line="228" w:lineRule="auto"/>
        <w:ind w:left="443"/>
        <w:rPr>
          <w:rFonts w:ascii="宋体" w:hAnsi="宋体" w:eastAsia="宋体" w:cs="宋体"/>
          <w:sz w:val="20"/>
          <w:szCs w:val="20"/>
        </w:rPr>
      </w:pPr>
      <w:r>
        <w:rPr>
          <w:rFonts w:ascii="Times New Roman" w:hAnsi="Times New Roman" w:eastAsia="Times New Roman" w:cs="Times New Roman"/>
          <w:spacing w:val="4"/>
          <w:sz w:val="20"/>
          <w:szCs w:val="20"/>
        </w:rPr>
        <w:t xml:space="preserve">10.3.2  </w:t>
      </w:r>
      <w:r>
        <w:rPr>
          <w:rFonts w:ascii="宋体" w:hAnsi="宋体" w:eastAsia="宋体" w:cs="宋体"/>
          <w:spacing w:val="4"/>
          <w:sz w:val="20"/>
          <w:szCs w:val="20"/>
        </w:rPr>
        <w:t>非国有投资项目：</w:t>
      </w:r>
    </w:p>
    <w:p w14:paraId="762D45EB">
      <w:pPr>
        <w:tabs>
          <w:tab w:val="left" w:pos="1165"/>
        </w:tabs>
        <w:spacing w:before="163" w:line="228" w:lineRule="auto"/>
        <w:ind w:left="63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
          <w:sz w:val="20"/>
          <w:szCs w:val="20"/>
          <w:u w:val="single" w:color="auto"/>
        </w:rPr>
        <w:t>无</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w:t>
      </w:r>
    </w:p>
    <w:p w14:paraId="450251C9">
      <w:pPr>
        <w:spacing w:line="335" w:lineRule="auto"/>
        <w:rPr>
          <w:rFonts w:ascii="Arial"/>
          <w:sz w:val="21"/>
        </w:rPr>
      </w:pPr>
    </w:p>
    <w:p w14:paraId="3B29F7C3">
      <w:pPr>
        <w:spacing w:before="101" w:line="223"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10.4  </w:t>
      </w:r>
      <w:r>
        <w:rPr>
          <w:rFonts w:ascii="宋体" w:hAnsi="宋体" w:eastAsia="宋体" w:cs="宋体"/>
          <w:b/>
          <w:bCs/>
          <w:spacing w:val="3"/>
          <w:sz w:val="31"/>
          <w:szCs w:val="31"/>
        </w:rPr>
        <w:t>变更估价</w:t>
      </w:r>
    </w:p>
    <w:p w14:paraId="630B3B56">
      <w:pPr>
        <w:spacing w:line="259" w:lineRule="auto"/>
        <w:rPr>
          <w:rFonts w:ascii="Arial"/>
          <w:sz w:val="21"/>
        </w:rPr>
      </w:pPr>
    </w:p>
    <w:p w14:paraId="7A295554">
      <w:pPr>
        <w:spacing w:line="259" w:lineRule="auto"/>
        <w:rPr>
          <w:rFonts w:ascii="Arial"/>
          <w:sz w:val="21"/>
        </w:rPr>
      </w:pPr>
    </w:p>
    <w:p w14:paraId="24308448">
      <w:pPr>
        <w:spacing w:before="65" w:line="226" w:lineRule="auto"/>
        <w:ind w:left="443"/>
        <w:rPr>
          <w:rFonts w:ascii="宋体" w:hAnsi="宋体" w:eastAsia="宋体" w:cs="宋体"/>
          <w:sz w:val="20"/>
          <w:szCs w:val="20"/>
        </w:rPr>
      </w:pPr>
      <w:r>
        <w:rPr>
          <w:rFonts w:ascii="Times New Roman" w:hAnsi="Times New Roman" w:eastAsia="Times New Roman" w:cs="Times New Roman"/>
          <w:spacing w:val="4"/>
          <w:sz w:val="20"/>
          <w:szCs w:val="20"/>
        </w:rPr>
        <w:t xml:space="preserve">10.4.1  </w:t>
      </w:r>
      <w:r>
        <w:rPr>
          <w:rFonts w:ascii="宋体" w:hAnsi="宋体" w:eastAsia="宋体" w:cs="宋体"/>
          <w:spacing w:val="4"/>
          <w:sz w:val="20"/>
          <w:szCs w:val="20"/>
        </w:rPr>
        <w:t>变更估价原则</w:t>
      </w:r>
    </w:p>
    <w:p w14:paraId="441EE7A8">
      <w:pPr>
        <w:spacing w:before="164" w:line="377" w:lineRule="auto"/>
        <w:ind w:left="7" w:right="87" w:firstLine="423"/>
        <w:rPr>
          <w:rFonts w:ascii="宋体" w:hAnsi="宋体" w:eastAsia="宋体" w:cs="宋体"/>
          <w:sz w:val="20"/>
          <w:szCs w:val="20"/>
        </w:rPr>
      </w:pPr>
      <w:r>
        <w:rPr>
          <w:rFonts w:ascii="宋体" w:hAnsi="宋体" w:eastAsia="宋体" w:cs="宋体"/>
          <w:spacing w:val="9"/>
          <w:sz w:val="20"/>
          <w:szCs w:val="20"/>
        </w:rPr>
        <w:t>关于变更估价的约定</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u w:val="single" w:color="auto"/>
        </w:rPr>
        <w:t>工程变更合同价款按下列方法进行</w:t>
      </w:r>
      <w:r>
        <w:rPr>
          <w:rFonts w:ascii="宋体" w:hAnsi="宋体" w:eastAsia="宋体" w:cs="宋体"/>
          <w:spacing w:val="-17"/>
          <w:sz w:val="20"/>
          <w:szCs w:val="20"/>
          <w:u w:val="single" w:color="auto"/>
        </w:rPr>
        <w:t>：（</w:t>
      </w:r>
      <w:r>
        <w:rPr>
          <w:rFonts w:ascii="Times New Roman" w:hAnsi="Times New Roman" w:eastAsia="Times New Roman" w:cs="Times New Roman"/>
          <w:spacing w:val="9"/>
          <w:sz w:val="20"/>
          <w:szCs w:val="20"/>
          <w:u w:val="single" w:color="auto"/>
        </w:rPr>
        <w:t>1</w:t>
      </w:r>
      <w:r>
        <w:rPr>
          <w:rFonts w:ascii="宋体" w:hAnsi="宋体" w:eastAsia="宋体" w:cs="宋体"/>
          <w:spacing w:val="9"/>
          <w:sz w:val="20"/>
          <w:szCs w:val="20"/>
          <w:u w:val="single" w:color="auto"/>
        </w:rPr>
        <w:t>）合同中已有相同清单项目的，按合同</w:t>
      </w:r>
      <w:r>
        <w:rPr>
          <w:rFonts w:ascii="宋体" w:hAnsi="宋体" w:eastAsia="宋体" w:cs="宋体"/>
          <w:spacing w:val="11"/>
          <w:sz w:val="20"/>
          <w:szCs w:val="20"/>
          <w:u w:val="single" w:color="auto"/>
        </w:rPr>
        <w:t>该清单项目价格进行计算</w:t>
      </w:r>
      <w:r>
        <w:rPr>
          <w:rFonts w:ascii="宋体" w:hAnsi="宋体" w:eastAsia="宋体" w:cs="宋体"/>
          <w:spacing w:val="-6"/>
          <w:sz w:val="20"/>
          <w:szCs w:val="20"/>
          <w:u w:val="single" w:color="auto"/>
        </w:rPr>
        <w:t>；（</w:t>
      </w:r>
      <w:r>
        <w:rPr>
          <w:rFonts w:ascii="Times New Roman" w:hAnsi="Times New Roman" w:eastAsia="Times New Roman" w:cs="Times New Roman"/>
          <w:spacing w:val="11"/>
          <w:sz w:val="20"/>
          <w:szCs w:val="20"/>
          <w:u w:val="single" w:color="auto"/>
        </w:rPr>
        <w:t>2</w:t>
      </w:r>
      <w:r>
        <w:rPr>
          <w:rFonts w:ascii="宋体" w:hAnsi="宋体" w:eastAsia="宋体" w:cs="宋体"/>
          <w:spacing w:val="11"/>
          <w:sz w:val="20"/>
          <w:szCs w:val="20"/>
          <w:u w:val="single" w:color="auto"/>
        </w:rPr>
        <w:t>）合同中只有类似清单项目的，参照该类似清单项目价格进行计算</w:t>
      </w:r>
      <w:r>
        <w:rPr>
          <w:rFonts w:ascii="宋体" w:hAnsi="宋体" w:eastAsia="宋体" w:cs="宋体"/>
          <w:spacing w:val="-6"/>
          <w:sz w:val="20"/>
          <w:szCs w:val="20"/>
          <w:u w:val="single" w:color="auto"/>
        </w:rPr>
        <w:t>；（</w:t>
      </w:r>
      <w:r>
        <w:rPr>
          <w:rFonts w:ascii="Times New Roman" w:hAnsi="Times New Roman" w:eastAsia="Times New Roman" w:cs="Times New Roman"/>
          <w:spacing w:val="10"/>
          <w:sz w:val="20"/>
          <w:szCs w:val="20"/>
          <w:u w:val="single" w:color="auto"/>
        </w:rPr>
        <w:t>3</w:t>
      </w:r>
      <w:r>
        <w:rPr>
          <w:rFonts w:ascii="宋体" w:hAnsi="宋体" w:eastAsia="宋体" w:cs="宋体"/>
          <w:spacing w:val="10"/>
          <w:sz w:val="20"/>
          <w:szCs w:val="20"/>
          <w:u w:val="single" w:color="auto"/>
        </w:rPr>
        <w:t>）</w:t>
      </w:r>
      <w:r>
        <w:rPr>
          <w:rFonts w:ascii="宋体" w:hAnsi="宋体" w:eastAsia="宋体" w:cs="宋体"/>
          <w:spacing w:val="8"/>
          <w:sz w:val="20"/>
          <w:szCs w:val="20"/>
          <w:u w:val="single" w:color="auto"/>
        </w:rPr>
        <w:t>合同中没有适用或类似清单项目的价格计算方法：有定额的套定额，并 (</w:t>
      </w:r>
      <w:r>
        <w:rPr>
          <w:rFonts w:ascii="MS Gothic" w:hAnsi="MS Gothic" w:eastAsia="MS Gothic" w:cs="MS Gothic"/>
          <w:spacing w:val="8"/>
          <w:sz w:val="20"/>
          <w:szCs w:val="20"/>
          <w:u w:val="single" w:color="auto"/>
        </w:rPr>
        <w:t>☑</w:t>
      </w:r>
      <w:r>
        <w:rPr>
          <w:rFonts w:ascii="宋体" w:hAnsi="宋体" w:eastAsia="宋体" w:cs="宋体"/>
          <w:spacing w:val="8"/>
          <w:sz w:val="20"/>
          <w:szCs w:val="20"/>
          <w:u w:val="single" w:color="auto"/>
        </w:rPr>
        <w:t>乘以下浮系数（中标价</w:t>
      </w:r>
      <w:r>
        <w:rPr>
          <w:rFonts w:ascii="Times New Roman" w:hAnsi="Times New Roman" w:eastAsia="Times New Roman" w:cs="Times New Roman"/>
          <w:spacing w:val="8"/>
          <w:sz w:val="20"/>
          <w:szCs w:val="20"/>
          <w:u w:val="single" w:color="auto"/>
        </w:rPr>
        <w:t>/</w:t>
      </w:r>
      <w:r>
        <w:rPr>
          <w:rFonts w:ascii="宋体" w:hAnsi="宋体" w:eastAsia="宋体" w:cs="宋体"/>
          <w:spacing w:val="8"/>
          <w:sz w:val="20"/>
          <w:szCs w:val="20"/>
          <w:u w:val="single" w:color="auto"/>
        </w:rPr>
        <w:t>招标控制价）</w:t>
      </w:r>
      <w:r>
        <w:rPr>
          <w:rFonts w:ascii="Times New Roman" w:hAnsi="Times New Roman" w:eastAsia="Times New Roman" w:cs="Times New Roman"/>
          <w:spacing w:val="8"/>
          <w:sz w:val="20"/>
          <w:szCs w:val="20"/>
          <w:u w:val="single" w:color="auto"/>
        </w:rPr>
        <w:t>%</w:t>
      </w:r>
      <w:r>
        <w:rPr>
          <w:rFonts w:ascii="Times New Roman" w:hAnsi="Times New Roman" w:eastAsia="Times New Roman" w:cs="Times New Roman"/>
          <w:spacing w:val="-23"/>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62"/>
          <w:sz w:val="20"/>
          <w:szCs w:val="20"/>
          <w:u w:val="single" w:color="auto"/>
        </w:rPr>
        <w:t xml:space="preserve"> </w:t>
      </w:r>
      <w:r>
        <w:rPr>
          <w:rFonts w:ascii="宋体" w:hAnsi="宋体" w:eastAsia="宋体" w:cs="宋体"/>
          <w:spacing w:val="8"/>
          <w:sz w:val="20"/>
          <w:szCs w:val="20"/>
          <w:u w:val="single" w:color="auto"/>
        </w:rPr>
        <w:t>□不乘下浮系数）计算，其中：材料设备价格按施工期间的《</w:t>
      </w:r>
      <w:r>
        <w:rPr>
          <w:rFonts w:hint="eastAsia" w:ascii="宋体" w:hAnsi="宋体" w:eastAsia="宋体" w:cs="宋体"/>
          <w:spacing w:val="8"/>
          <w:sz w:val="20"/>
          <w:szCs w:val="20"/>
          <w:u w:val="single" w:color="auto"/>
          <w:lang w:eastAsia="zh-CN"/>
        </w:rPr>
        <w:t>梧州市</w:t>
      </w:r>
      <w:r>
        <w:rPr>
          <w:rFonts w:ascii="宋体" w:hAnsi="宋体" w:eastAsia="宋体" w:cs="宋体"/>
          <w:spacing w:val="8"/>
          <w:sz w:val="20"/>
          <w:szCs w:val="20"/>
          <w:u w:val="single" w:color="auto"/>
        </w:rPr>
        <w:t>建设工程造价信息》</w:t>
      </w:r>
      <w:r>
        <w:rPr>
          <w:rFonts w:ascii="Times New Roman" w:hAnsi="Times New Roman" w:eastAsia="Times New Roman" w:cs="Times New Roman"/>
          <w:spacing w:val="8"/>
          <w:sz w:val="20"/>
          <w:szCs w:val="20"/>
          <w:u w:val="single" w:color="auto"/>
        </w:rPr>
        <w:t>202</w:t>
      </w:r>
      <w:r>
        <w:rPr>
          <w:rFonts w:hint="eastAsia" w:ascii="Times New Roman" w:hAnsi="Times New Roman" w:eastAsia="宋体" w:cs="Times New Roman"/>
          <w:spacing w:val="8"/>
          <w:sz w:val="20"/>
          <w:szCs w:val="20"/>
          <w:u w:val="single" w:color="auto"/>
          <w:lang w:val="en-US" w:eastAsia="zh-CN"/>
        </w:rPr>
        <w:t>6</w:t>
      </w:r>
      <w:r>
        <w:rPr>
          <w:rFonts w:ascii="宋体" w:hAnsi="宋体" w:eastAsia="宋体" w:cs="宋体"/>
          <w:spacing w:val="9"/>
          <w:sz w:val="20"/>
          <w:szCs w:val="20"/>
          <w:u w:val="single" w:color="auto"/>
        </w:rPr>
        <w:t>年第</w:t>
      </w:r>
      <w:r>
        <w:rPr>
          <w:rFonts w:hint="eastAsia" w:ascii="宋体" w:hAnsi="宋体" w:eastAsia="宋体" w:cs="宋体"/>
          <w:spacing w:val="-23"/>
          <w:sz w:val="20"/>
          <w:szCs w:val="20"/>
          <w:u w:val="single" w:color="auto"/>
          <w:lang w:val="en-US" w:eastAsia="zh-CN"/>
        </w:rPr>
        <w:t>1</w:t>
      </w:r>
      <w:r>
        <w:rPr>
          <w:rFonts w:ascii="Times New Roman" w:hAnsi="Times New Roman" w:eastAsia="Times New Roman" w:cs="Times New Roman"/>
          <w:spacing w:val="9"/>
          <w:sz w:val="20"/>
          <w:szCs w:val="20"/>
          <w:u w:val="single" w:color="auto"/>
        </w:rPr>
        <w:t xml:space="preserve"> </w:t>
      </w:r>
      <w:r>
        <w:rPr>
          <w:rFonts w:ascii="宋体" w:hAnsi="宋体" w:eastAsia="宋体" w:cs="宋体"/>
          <w:spacing w:val="9"/>
          <w:sz w:val="20"/>
          <w:szCs w:val="20"/>
          <w:u w:val="single" w:color="auto"/>
        </w:rPr>
        <w:t>期除税价计算，《</w:t>
      </w:r>
      <w:r>
        <w:rPr>
          <w:rFonts w:hint="eastAsia" w:ascii="宋体" w:hAnsi="宋体" w:eastAsia="宋体" w:cs="宋体"/>
          <w:spacing w:val="9"/>
          <w:sz w:val="20"/>
          <w:szCs w:val="20"/>
          <w:u w:val="single" w:color="auto"/>
          <w:lang w:eastAsia="zh-CN"/>
        </w:rPr>
        <w:t>梧州市</w:t>
      </w:r>
      <w:r>
        <w:rPr>
          <w:rFonts w:ascii="宋体" w:hAnsi="宋体" w:eastAsia="宋体" w:cs="宋体"/>
          <w:spacing w:val="9"/>
          <w:sz w:val="20"/>
          <w:szCs w:val="20"/>
          <w:u w:val="single" w:color="auto"/>
        </w:rPr>
        <w:t>建设工程造价信息》没有相应信息价的，参照周边城市信息价及市场价；</w:t>
      </w:r>
      <w:r>
        <w:rPr>
          <w:rFonts w:ascii="宋体" w:hAnsi="宋体" w:eastAsia="宋体" w:cs="宋体"/>
          <w:spacing w:val="10"/>
          <w:sz w:val="20"/>
          <w:szCs w:val="20"/>
          <w:u w:val="single" w:color="auto"/>
        </w:rPr>
        <w:t>无定额可套的，由建设单位、施工单位、监理单位或造价咨询单位根据市场行</w:t>
      </w:r>
      <w:r>
        <w:rPr>
          <w:rFonts w:ascii="宋体" w:hAnsi="宋体" w:eastAsia="宋体" w:cs="宋体"/>
          <w:spacing w:val="9"/>
          <w:sz w:val="20"/>
          <w:szCs w:val="20"/>
          <w:u w:val="single" w:color="auto"/>
        </w:rPr>
        <w:t>情协商确定包含除税金以外</w:t>
      </w:r>
      <w:r>
        <w:rPr>
          <w:rFonts w:ascii="宋体" w:hAnsi="宋体" w:eastAsia="宋体" w:cs="宋体"/>
          <w:spacing w:val="10"/>
          <w:sz w:val="20"/>
          <w:szCs w:val="20"/>
          <w:u w:val="single" w:color="auto"/>
        </w:rPr>
        <w:t>所有费用的税前综合价格</w:t>
      </w:r>
      <w:r>
        <w:rPr>
          <w:rFonts w:ascii="宋体" w:hAnsi="宋体" w:eastAsia="宋体" w:cs="宋体"/>
          <w:spacing w:val="10"/>
          <w:sz w:val="20"/>
          <w:szCs w:val="20"/>
        </w:rPr>
        <w:t>。以上约定同时适用于招标工程量清单缺项以及工程量清</w:t>
      </w:r>
      <w:r>
        <w:rPr>
          <w:rFonts w:ascii="宋体" w:hAnsi="宋体" w:eastAsia="宋体" w:cs="宋体"/>
          <w:spacing w:val="9"/>
          <w:sz w:val="20"/>
          <w:szCs w:val="20"/>
        </w:rPr>
        <w:t>单项目特征与图纸不符</w:t>
      </w:r>
      <w:r>
        <w:rPr>
          <w:rFonts w:ascii="宋体" w:hAnsi="宋体" w:eastAsia="宋体" w:cs="宋体"/>
          <w:spacing w:val="10"/>
          <w:sz w:val="20"/>
          <w:szCs w:val="20"/>
        </w:rPr>
        <w:t>时的价款确定。</w:t>
      </w:r>
      <w:r>
        <w:rPr>
          <w:rFonts w:ascii="宋体" w:hAnsi="宋体" w:eastAsia="宋体" w:cs="宋体"/>
          <w:spacing w:val="10"/>
          <w:sz w:val="20"/>
          <w:szCs w:val="20"/>
          <w:u w:val="single" w:color="auto"/>
        </w:rPr>
        <w:t>对于政府及国有资金投资的</w:t>
      </w:r>
      <w:r>
        <w:rPr>
          <w:rFonts w:ascii="宋体" w:hAnsi="宋体" w:eastAsia="宋体" w:cs="宋体"/>
          <w:spacing w:val="9"/>
          <w:sz w:val="20"/>
          <w:szCs w:val="20"/>
          <w:u w:val="single" w:color="auto"/>
        </w:rPr>
        <w:t>项目，新增项目的单价必须经相关部门审定</w:t>
      </w:r>
      <w:r>
        <w:rPr>
          <w:rFonts w:ascii="宋体" w:hAnsi="宋体" w:eastAsia="宋体" w:cs="宋体"/>
          <w:spacing w:val="9"/>
          <w:sz w:val="20"/>
          <w:szCs w:val="20"/>
        </w:rPr>
        <w:t>。</w:t>
      </w:r>
    </w:p>
    <w:p w14:paraId="2BC69C4B">
      <w:pPr>
        <w:spacing w:before="1" w:line="379" w:lineRule="auto"/>
        <w:ind w:left="8" w:right="90" w:firstLine="420"/>
        <w:rPr>
          <w:rFonts w:ascii="宋体" w:hAnsi="宋体" w:eastAsia="宋体" w:cs="宋体"/>
          <w:sz w:val="20"/>
          <w:szCs w:val="20"/>
        </w:rPr>
      </w:pPr>
      <w:r>
        <w:rPr>
          <w:rFonts w:ascii="宋体" w:hAnsi="宋体" w:eastAsia="宋体" w:cs="宋体"/>
          <w:spacing w:val="10"/>
          <w:sz w:val="20"/>
          <w:szCs w:val="20"/>
          <w:u w:val="single" w:color="auto"/>
        </w:rPr>
        <w:t>工程变更导致实际完成的变更工程量与已标价清单或预算书中列明</w:t>
      </w:r>
      <w:r>
        <w:rPr>
          <w:rFonts w:ascii="宋体" w:hAnsi="宋体" w:eastAsia="宋体" w:cs="宋体"/>
          <w:spacing w:val="9"/>
          <w:sz w:val="20"/>
          <w:szCs w:val="20"/>
          <w:u w:val="single" w:color="auto"/>
        </w:rPr>
        <w:t>的该项目工程量有偏差时，其综合</w:t>
      </w:r>
      <w:r>
        <w:rPr>
          <w:rFonts w:ascii="宋体" w:hAnsi="宋体" w:eastAsia="宋体" w:cs="宋体"/>
          <w:spacing w:val="7"/>
          <w:sz w:val="20"/>
          <w:szCs w:val="20"/>
          <w:u w:val="single" w:color="auto"/>
        </w:rPr>
        <w:t>单价的确定按专用条款“</w:t>
      </w:r>
      <w:r>
        <w:rPr>
          <w:rFonts w:ascii="宋体" w:hAnsi="宋体" w:eastAsia="宋体" w:cs="宋体"/>
          <w:spacing w:val="-63"/>
          <w:sz w:val="20"/>
          <w:szCs w:val="20"/>
          <w:u w:val="single" w:color="auto"/>
        </w:rPr>
        <w:t xml:space="preserve"> </w:t>
      </w:r>
      <w:r>
        <w:rPr>
          <w:rFonts w:ascii="Times New Roman" w:hAnsi="Times New Roman" w:eastAsia="Times New Roman" w:cs="Times New Roman"/>
          <w:spacing w:val="7"/>
          <w:sz w:val="20"/>
          <w:szCs w:val="20"/>
          <w:u w:val="single" w:color="auto"/>
        </w:rPr>
        <w:t xml:space="preserve">1.13 </w:t>
      </w:r>
      <w:r>
        <w:rPr>
          <w:rFonts w:ascii="宋体" w:hAnsi="宋体" w:eastAsia="宋体" w:cs="宋体"/>
          <w:spacing w:val="7"/>
          <w:sz w:val="20"/>
          <w:szCs w:val="20"/>
          <w:u w:val="single" w:color="auto"/>
        </w:rPr>
        <w:t>工程量清单错误的修正</w:t>
      </w:r>
      <w:r>
        <w:rPr>
          <w:rFonts w:ascii="宋体" w:hAnsi="宋体" w:eastAsia="宋体" w:cs="宋体"/>
          <w:spacing w:val="-70"/>
          <w:sz w:val="20"/>
          <w:szCs w:val="20"/>
          <w:u w:val="single" w:color="auto"/>
        </w:rPr>
        <w:t xml:space="preserve"> </w:t>
      </w:r>
      <w:r>
        <w:rPr>
          <w:rFonts w:ascii="宋体" w:hAnsi="宋体" w:eastAsia="宋体" w:cs="宋体"/>
          <w:spacing w:val="7"/>
          <w:sz w:val="20"/>
          <w:szCs w:val="20"/>
          <w:u w:val="single" w:color="auto"/>
        </w:rPr>
        <w:t>”执行。</w:t>
      </w:r>
    </w:p>
    <w:p w14:paraId="48CEEFA5">
      <w:pPr>
        <w:spacing w:before="273" w:line="225" w:lineRule="auto"/>
        <w:ind w:left="20"/>
        <w:outlineLvl w:val="2"/>
        <w:rPr>
          <w:rFonts w:ascii="宋体" w:hAnsi="宋体" w:eastAsia="宋体" w:cs="宋体"/>
          <w:sz w:val="31"/>
          <w:szCs w:val="31"/>
        </w:rPr>
      </w:pPr>
      <w:r>
        <w:rPr>
          <w:rFonts w:ascii="Times New Roman" w:hAnsi="Times New Roman" w:eastAsia="Times New Roman" w:cs="Times New Roman"/>
          <w:b/>
          <w:bCs/>
          <w:spacing w:val="4"/>
          <w:sz w:val="31"/>
          <w:szCs w:val="31"/>
        </w:rPr>
        <w:t xml:space="preserve">10.5  </w:t>
      </w:r>
      <w:r>
        <w:rPr>
          <w:rFonts w:ascii="宋体" w:hAnsi="宋体" w:eastAsia="宋体" w:cs="宋体"/>
          <w:b/>
          <w:bCs/>
          <w:spacing w:val="4"/>
          <w:sz w:val="31"/>
          <w:szCs w:val="31"/>
        </w:rPr>
        <w:t>承包人的合理化建议</w:t>
      </w:r>
    </w:p>
    <w:p w14:paraId="30FB5D10">
      <w:pPr>
        <w:spacing w:line="257" w:lineRule="auto"/>
        <w:rPr>
          <w:rFonts w:ascii="Arial"/>
          <w:sz w:val="21"/>
        </w:rPr>
      </w:pPr>
    </w:p>
    <w:p w14:paraId="110F103D">
      <w:pPr>
        <w:spacing w:line="258" w:lineRule="auto"/>
        <w:rPr>
          <w:rFonts w:ascii="Arial"/>
          <w:sz w:val="21"/>
        </w:rPr>
      </w:pPr>
    </w:p>
    <w:p w14:paraId="4E3AC735">
      <w:pPr>
        <w:spacing w:before="65" w:line="228" w:lineRule="auto"/>
        <w:ind w:left="427"/>
        <w:rPr>
          <w:rFonts w:ascii="宋体" w:hAnsi="宋体" w:eastAsia="宋体" w:cs="宋体"/>
          <w:sz w:val="20"/>
          <w:szCs w:val="20"/>
        </w:rPr>
      </w:pPr>
      <w:r>
        <w:rPr>
          <w:rFonts w:ascii="宋体" w:hAnsi="宋体" w:eastAsia="宋体" w:cs="宋体"/>
          <w:spacing w:val="9"/>
          <w:sz w:val="20"/>
          <w:szCs w:val="20"/>
        </w:rPr>
        <w:t>监理人审查承包人合理化建议的期限：</w:t>
      </w:r>
      <w:r>
        <w:rPr>
          <w:rFonts w:ascii="宋体" w:hAnsi="宋体" w:eastAsia="宋体" w:cs="宋体"/>
          <w:spacing w:val="9"/>
          <w:sz w:val="20"/>
          <w:szCs w:val="20"/>
          <w:u w:val="single" w:color="auto"/>
        </w:rPr>
        <w:t xml:space="preserve">  应在收到报</w:t>
      </w:r>
      <w:r>
        <w:rPr>
          <w:rFonts w:ascii="宋体" w:hAnsi="宋体" w:eastAsia="宋体" w:cs="宋体"/>
          <w:spacing w:val="8"/>
          <w:sz w:val="20"/>
          <w:szCs w:val="20"/>
          <w:u w:val="single" w:color="auto"/>
        </w:rPr>
        <w:t>送的合理化建议后</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8"/>
          <w:sz w:val="20"/>
          <w:szCs w:val="20"/>
          <w:u w:val="single" w:color="auto"/>
        </w:rPr>
        <w:t xml:space="preserve">7 </w:t>
      </w:r>
      <w:r>
        <w:rPr>
          <w:rFonts w:ascii="宋体" w:hAnsi="宋体" w:eastAsia="宋体" w:cs="宋体"/>
          <w:spacing w:val="8"/>
          <w:sz w:val="20"/>
          <w:szCs w:val="20"/>
          <w:u w:val="single" w:color="auto"/>
        </w:rPr>
        <w:t xml:space="preserve">天内审批完毕  </w:t>
      </w:r>
      <w:r>
        <w:rPr>
          <w:rFonts w:ascii="宋体" w:hAnsi="宋体" w:eastAsia="宋体" w:cs="宋体"/>
          <w:spacing w:val="8"/>
          <w:sz w:val="20"/>
          <w:szCs w:val="20"/>
        </w:rPr>
        <w:t>。</w:t>
      </w:r>
    </w:p>
    <w:p w14:paraId="0D7FED27">
      <w:pPr>
        <w:spacing w:before="161" w:line="228" w:lineRule="auto"/>
        <w:ind w:left="430"/>
        <w:rPr>
          <w:rFonts w:ascii="宋体" w:hAnsi="宋体" w:eastAsia="宋体" w:cs="宋体"/>
          <w:sz w:val="20"/>
          <w:szCs w:val="20"/>
        </w:rPr>
      </w:pPr>
      <w:r>
        <w:rPr>
          <w:rFonts w:ascii="宋体" w:hAnsi="宋体" w:eastAsia="宋体" w:cs="宋体"/>
          <w:spacing w:val="9"/>
          <w:sz w:val="20"/>
          <w:szCs w:val="20"/>
        </w:rPr>
        <w:t>发包人审批承包人合理化建议的期限：</w:t>
      </w:r>
      <w:r>
        <w:rPr>
          <w:rFonts w:ascii="宋体" w:hAnsi="宋体" w:eastAsia="宋体" w:cs="宋体"/>
          <w:spacing w:val="9"/>
          <w:sz w:val="20"/>
          <w:szCs w:val="20"/>
          <w:u w:val="single" w:color="auto"/>
        </w:rPr>
        <w:t xml:space="preserve">  应在</w:t>
      </w:r>
      <w:r>
        <w:rPr>
          <w:rFonts w:ascii="宋体" w:hAnsi="宋体" w:eastAsia="宋体" w:cs="宋体"/>
          <w:spacing w:val="8"/>
          <w:sz w:val="20"/>
          <w:szCs w:val="20"/>
          <w:u w:val="single" w:color="auto"/>
        </w:rPr>
        <w:t>收到报送的合理化建议后</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8"/>
          <w:sz w:val="20"/>
          <w:szCs w:val="20"/>
          <w:u w:val="single" w:color="auto"/>
        </w:rPr>
        <w:t xml:space="preserve">7 </w:t>
      </w:r>
      <w:r>
        <w:rPr>
          <w:rFonts w:ascii="宋体" w:hAnsi="宋体" w:eastAsia="宋体" w:cs="宋体"/>
          <w:spacing w:val="8"/>
          <w:sz w:val="20"/>
          <w:szCs w:val="20"/>
          <w:u w:val="single" w:color="auto"/>
        </w:rPr>
        <w:t xml:space="preserve">天内审批完毕  </w:t>
      </w:r>
      <w:r>
        <w:rPr>
          <w:rFonts w:ascii="宋体" w:hAnsi="宋体" w:eastAsia="宋体" w:cs="宋体"/>
          <w:spacing w:val="8"/>
          <w:sz w:val="20"/>
          <w:szCs w:val="20"/>
        </w:rPr>
        <w:t>。</w:t>
      </w:r>
    </w:p>
    <w:p w14:paraId="44E47F69">
      <w:pPr>
        <w:spacing w:before="162" w:line="226" w:lineRule="auto"/>
        <w:ind w:left="427"/>
        <w:rPr>
          <w:rFonts w:ascii="宋体" w:hAnsi="宋体" w:eastAsia="宋体" w:cs="宋体"/>
          <w:sz w:val="20"/>
          <w:szCs w:val="20"/>
        </w:rPr>
      </w:pPr>
      <w:r>
        <w:rPr>
          <w:rFonts w:ascii="宋体" w:hAnsi="宋体" w:eastAsia="宋体" w:cs="宋体"/>
          <w:spacing w:val="9"/>
          <w:sz w:val="20"/>
          <w:szCs w:val="20"/>
        </w:rPr>
        <w:t>承包人提出的合理化建议降低了合同价格或者提高了工程经济效益的奖励的方法和金额为：</w:t>
      </w:r>
      <w:r>
        <w:rPr>
          <w:rFonts w:ascii="宋体" w:hAnsi="宋体" w:eastAsia="宋体" w:cs="宋体"/>
          <w:spacing w:val="9"/>
          <w:sz w:val="20"/>
          <w:szCs w:val="20"/>
          <w:u w:val="single" w:color="auto"/>
        </w:rPr>
        <w:t xml:space="preserve"> 无 </w:t>
      </w:r>
      <w:r>
        <w:rPr>
          <w:rFonts w:ascii="宋体" w:hAnsi="宋体" w:eastAsia="宋体" w:cs="宋体"/>
          <w:spacing w:val="9"/>
          <w:sz w:val="20"/>
          <w:szCs w:val="20"/>
        </w:rPr>
        <w:t>。</w:t>
      </w:r>
    </w:p>
    <w:p w14:paraId="6DBC4C55">
      <w:pPr>
        <w:spacing w:line="340" w:lineRule="auto"/>
        <w:rPr>
          <w:rFonts w:ascii="Arial"/>
          <w:sz w:val="21"/>
        </w:rPr>
      </w:pPr>
    </w:p>
    <w:p w14:paraId="72842732">
      <w:pPr>
        <w:spacing w:before="101" w:line="223" w:lineRule="auto"/>
        <w:ind w:left="20"/>
        <w:outlineLvl w:val="2"/>
        <w:rPr>
          <w:rFonts w:ascii="宋体" w:hAnsi="宋体" w:eastAsia="宋体" w:cs="宋体"/>
          <w:sz w:val="31"/>
          <w:szCs w:val="31"/>
        </w:rPr>
      </w:pPr>
      <w:r>
        <w:rPr>
          <w:rFonts w:ascii="Times New Roman" w:hAnsi="Times New Roman" w:eastAsia="Times New Roman" w:cs="Times New Roman"/>
          <w:b/>
          <w:bCs/>
          <w:spacing w:val="-1"/>
          <w:sz w:val="31"/>
          <w:szCs w:val="31"/>
        </w:rPr>
        <w:t>10.7</w:t>
      </w:r>
      <w:r>
        <w:rPr>
          <w:rFonts w:ascii="Times New Roman" w:hAnsi="Times New Roman" w:eastAsia="Times New Roman" w:cs="Times New Roman"/>
          <w:b/>
          <w:bCs/>
          <w:spacing w:val="14"/>
          <w:sz w:val="31"/>
          <w:szCs w:val="31"/>
        </w:rPr>
        <w:t xml:space="preserve">  </w:t>
      </w:r>
      <w:r>
        <w:rPr>
          <w:rFonts w:ascii="宋体" w:hAnsi="宋体" w:eastAsia="宋体" w:cs="宋体"/>
          <w:b/>
          <w:bCs/>
          <w:spacing w:val="-1"/>
          <w:sz w:val="31"/>
          <w:szCs w:val="31"/>
        </w:rPr>
        <w:t>暂估价</w:t>
      </w:r>
    </w:p>
    <w:p w14:paraId="063C33AE">
      <w:pPr>
        <w:spacing w:line="258" w:lineRule="auto"/>
        <w:rPr>
          <w:rFonts w:ascii="Arial"/>
          <w:sz w:val="21"/>
        </w:rPr>
      </w:pPr>
    </w:p>
    <w:p w14:paraId="4F864B5B">
      <w:pPr>
        <w:spacing w:line="259" w:lineRule="auto"/>
        <w:rPr>
          <w:rFonts w:ascii="Arial"/>
          <w:sz w:val="21"/>
        </w:rPr>
      </w:pPr>
    </w:p>
    <w:p w14:paraId="3E7FE5D8">
      <w:pPr>
        <w:spacing w:before="65" w:line="377" w:lineRule="auto"/>
        <w:ind w:left="7" w:firstLine="425"/>
        <w:rPr>
          <w:rFonts w:ascii="宋体" w:hAnsi="宋体" w:eastAsia="宋体" w:cs="宋体"/>
          <w:sz w:val="20"/>
          <w:szCs w:val="20"/>
        </w:rPr>
      </w:pPr>
      <w:r>
        <w:rPr>
          <w:rFonts w:ascii="宋体" w:hAnsi="宋体" w:eastAsia="宋体" w:cs="宋体"/>
          <w:spacing w:val="2"/>
          <w:sz w:val="20"/>
          <w:szCs w:val="20"/>
        </w:rPr>
        <w:t>暂估价材料和工程设备的明细详见已标价工程</w:t>
      </w:r>
      <w:r>
        <w:rPr>
          <w:rFonts w:ascii="宋体" w:hAnsi="宋体" w:eastAsia="宋体" w:cs="宋体"/>
          <w:spacing w:val="1"/>
          <w:sz w:val="20"/>
          <w:szCs w:val="20"/>
        </w:rPr>
        <w:t>量清单《材料（工程设备）暂估价格及调整表》（表</w:t>
      </w:r>
      <w:r>
        <w:rPr>
          <w:rFonts w:ascii="宋体" w:hAnsi="宋体" w:eastAsia="宋体" w:cs="宋体"/>
          <w:spacing w:val="-23"/>
          <w:sz w:val="20"/>
          <w:szCs w:val="20"/>
        </w:rPr>
        <w:t xml:space="preserve"> </w:t>
      </w:r>
      <w:r>
        <w:rPr>
          <w:rFonts w:ascii="Times New Roman" w:hAnsi="Times New Roman" w:eastAsia="Times New Roman" w:cs="Times New Roman"/>
          <w:spacing w:val="1"/>
          <w:sz w:val="20"/>
          <w:szCs w:val="20"/>
        </w:rPr>
        <w:t>12-2</w:t>
      </w:r>
      <w:r>
        <w:rPr>
          <w:rFonts w:ascii="宋体" w:hAnsi="宋体" w:eastAsia="宋体" w:cs="宋体"/>
          <w:spacing w:val="1"/>
          <w:sz w:val="20"/>
          <w:szCs w:val="20"/>
        </w:rPr>
        <w:t>）</w:t>
      </w:r>
      <w:r>
        <w:rPr>
          <w:rFonts w:ascii="宋体" w:hAnsi="宋体" w:eastAsia="宋体" w:cs="宋体"/>
          <w:spacing w:val="5"/>
          <w:sz w:val="20"/>
          <w:szCs w:val="20"/>
        </w:rPr>
        <w:t>和《专业工程暂估价表》（表</w:t>
      </w:r>
      <w:r>
        <w:rPr>
          <w:rFonts w:ascii="宋体" w:hAnsi="宋体" w:eastAsia="宋体" w:cs="宋体"/>
          <w:spacing w:val="-5"/>
          <w:sz w:val="20"/>
          <w:szCs w:val="20"/>
        </w:rPr>
        <w:t xml:space="preserve"> </w:t>
      </w:r>
      <w:r>
        <w:rPr>
          <w:rFonts w:ascii="Times New Roman" w:hAnsi="Times New Roman" w:eastAsia="Times New Roman" w:cs="Times New Roman"/>
          <w:spacing w:val="5"/>
          <w:sz w:val="20"/>
          <w:szCs w:val="20"/>
        </w:rPr>
        <w:t>12-3</w:t>
      </w:r>
      <w:r>
        <w:rPr>
          <w:rFonts w:ascii="宋体" w:hAnsi="宋体" w:eastAsia="宋体" w:cs="宋体"/>
          <w:spacing w:val="5"/>
          <w:sz w:val="20"/>
          <w:szCs w:val="20"/>
        </w:rPr>
        <w:t>）。</w:t>
      </w:r>
    </w:p>
    <w:p w14:paraId="4D0A9F26">
      <w:pPr>
        <w:spacing w:line="226" w:lineRule="auto"/>
        <w:ind w:left="443"/>
        <w:rPr>
          <w:rFonts w:ascii="宋体" w:hAnsi="宋体" w:eastAsia="宋体" w:cs="宋体"/>
          <w:sz w:val="20"/>
          <w:szCs w:val="20"/>
        </w:rPr>
      </w:pPr>
      <w:r>
        <w:rPr>
          <w:rFonts w:ascii="Times New Roman" w:hAnsi="Times New Roman" w:eastAsia="Times New Roman" w:cs="Times New Roman"/>
          <w:spacing w:val="6"/>
          <w:sz w:val="20"/>
          <w:szCs w:val="20"/>
        </w:rPr>
        <w:t xml:space="preserve">10.7.1  </w:t>
      </w:r>
      <w:r>
        <w:rPr>
          <w:rFonts w:ascii="宋体" w:hAnsi="宋体" w:eastAsia="宋体" w:cs="宋体"/>
          <w:spacing w:val="6"/>
          <w:sz w:val="20"/>
          <w:szCs w:val="20"/>
        </w:rPr>
        <w:t>依法必须招标的暂估价项目</w:t>
      </w:r>
    </w:p>
    <w:p w14:paraId="24CB2AC3">
      <w:pPr>
        <w:spacing w:before="166" w:line="226" w:lineRule="auto"/>
        <w:ind w:left="426"/>
        <w:rPr>
          <w:rFonts w:ascii="宋体" w:hAnsi="宋体" w:eastAsia="宋体" w:cs="宋体"/>
          <w:sz w:val="20"/>
          <w:szCs w:val="20"/>
        </w:rPr>
      </w:pPr>
      <w:r>
        <w:rPr>
          <w:rFonts w:ascii="宋体" w:hAnsi="宋体" w:eastAsia="宋体" w:cs="宋体"/>
          <w:spacing w:val="7"/>
          <w:sz w:val="20"/>
          <w:szCs w:val="20"/>
        </w:rPr>
        <w:t>对于依法必须招标的暂估价项目的确认和批准采取通</w:t>
      </w:r>
      <w:r>
        <w:rPr>
          <w:rFonts w:ascii="宋体" w:hAnsi="宋体" w:eastAsia="宋体" w:cs="宋体"/>
          <w:spacing w:val="6"/>
          <w:sz w:val="20"/>
          <w:szCs w:val="20"/>
        </w:rPr>
        <w:t>用条款第</w:t>
      </w:r>
      <w:r>
        <w:rPr>
          <w:rFonts w:ascii="宋体" w:hAnsi="宋体" w:eastAsia="宋体" w:cs="宋体"/>
          <w:spacing w:val="-21"/>
          <w:sz w:val="20"/>
          <w:szCs w:val="20"/>
        </w:rPr>
        <w:t xml:space="preserve"> </w:t>
      </w:r>
      <w:r>
        <w:rPr>
          <w:rFonts w:ascii="Times New Roman" w:hAnsi="Times New Roman" w:eastAsia="Times New Roman" w:cs="Times New Roman"/>
          <w:spacing w:val="6"/>
          <w:sz w:val="20"/>
          <w:szCs w:val="20"/>
        </w:rPr>
        <w:t>10.7.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条的第</w:t>
      </w:r>
      <w:r>
        <w:rPr>
          <w:rFonts w:ascii="Times New Roman" w:hAnsi="Times New Roman" w:eastAsia="Times New Roman" w:cs="Times New Roman"/>
          <w:spacing w:val="16"/>
          <w:w w:val="101"/>
          <w:sz w:val="20"/>
          <w:szCs w:val="20"/>
          <w:u w:val="single" w:color="auto"/>
        </w:rPr>
        <w:t xml:space="preserve">  </w:t>
      </w:r>
      <w:r>
        <w:rPr>
          <w:rFonts w:ascii="Times New Roman" w:hAnsi="Times New Roman" w:eastAsia="Times New Roman" w:cs="Times New Roman"/>
          <w:spacing w:val="6"/>
          <w:sz w:val="20"/>
          <w:szCs w:val="20"/>
          <w:u w:val="single" w:color="auto"/>
        </w:rPr>
        <w:t xml:space="preserve">1  </w:t>
      </w:r>
      <w:r>
        <w:rPr>
          <w:rFonts w:ascii="宋体" w:hAnsi="宋体" w:eastAsia="宋体" w:cs="宋体"/>
          <w:spacing w:val="6"/>
          <w:sz w:val="20"/>
          <w:szCs w:val="20"/>
        </w:rPr>
        <w:t>种方式确定。</w:t>
      </w:r>
    </w:p>
    <w:p w14:paraId="68F0961D">
      <w:pPr>
        <w:spacing w:before="163" w:line="226" w:lineRule="auto"/>
        <w:ind w:left="443"/>
        <w:rPr>
          <w:rFonts w:ascii="宋体" w:hAnsi="宋体" w:eastAsia="宋体" w:cs="宋体"/>
          <w:sz w:val="20"/>
          <w:szCs w:val="20"/>
        </w:rPr>
      </w:pPr>
      <w:r>
        <w:rPr>
          <w:rFonts w:ascii="Times New Roman" w:hAnsi="Times New Roman" w:eastAsia="Times New Roman" w:cs="Times New Roman"/>
          <w:spacing w:val="6"/>
          <w:sz w:val="20"/>
          <w:szCs w:val="20"/>
        </w:rPr>
        <w:t xml:space="preserve">10.7.2  </w:t>
      </w:r>
      <w:r>
        <w:rPr>
          <w:rFonts w:ascii="宋体" w:hAnsi="宋体" w:eastAsia="宋体" w:cs="宋体"/>
          <w:spacing w:val="6"/>
          <w:sz w:val="20"/>
          <w:szCs w:val="20"/>
        </w:rPr>
        <w:t>不属于依法必须招标的暂估价项目</w:t>
      </w:r>
    </w:p>
    <w:p w14:paraId="27DD1680">
      <w:pPr>
        <w:spacing w:before="163" w:line="377" w:lineRule="auto"/>
        <w:ind w:left="426" w:right="227"/>
        <w:rPr>
          <w:rFonts w:ascii="宋体" w:hAnsi="宋体" w:eastAsia="宋体" w:cs="宋体"/>
          <w:sz w:val="20"/>
          <w:szCs w:val="20"/>
        </w:rPr>
      </w:pPr>
      <w:r>
        <w:rPr>
          <w:rFonts w:ascii="宋体" w:hAnsi="宋体" w:eastAsia="宋体" w:cs="宋体"/>
          <w:spacing w:val="7"/>
          <w:sz w:val="20"/>
          <w:szCs w:val="20"/>
        </w:rPr>
        <w:t>对于不属于依法必须招标的暂估价项目的确认和批准采取通用条款第</w:t>
      </w:r>
      <w:r>
        <w:rPr>
          <w:rFonts w:ascii="宋体" w:hAnsi="宋体" w:eastAsia="宋体" w:cs="宋体"/>
          <w:spacing w:val="-16"/>
          <w:sz w:val="20"/>
          <w:szCs w:val="20"/>
        </w:rPr>
        <w:t xml:space="preserve"> </w:t>
      </w:r>
      <w:r>
        <w:rPr>
          <w:rFonts w:ascii="Times New Roman" w:hAnsi="Times New Roman" w:eastAsia="Times New Roman" w:cs="Times New Roman"/>
          <w:spacing w:val="7"/>
          <w:sz w:val="20"/>
          <w:szCs w:val="20"/>
        </w:rPr>
        <w:t xml:space="preserve">10.7.2 </w:t>
      </w:r>
      <w:r>
        <w:rPr>
          <w:rFonts w:ascii="宋体" w:hAnsi="宋体" w:eastAsia="宋体" w:cs="宋体"/>
          <w:spacing w:val="7"/>
          <w:sz w:val="20"/>
          <w:szCs w:val="20"/>
        </w:rPr>
        <w:t>条的第</w:t>
      </w:r>
      <w:r>
        <w:rPr>
          <w:rFonts w:ascii="Times New Roman" w:hAnsi="Times New Roman" w:eastAsia="Times New Roman" w:cs="Times New Roman"/>
          <w:spacing w:val="7"/>
          <w:sz w:val="20"/>
          <w:szCs w:val="20"/>
          <w:u w:val="single" w:color="auto"/>
        </w:rPr>
        <w:t xml:space="preserve">  1  </w:t>
      </w:r>
      <w:r>
        <w:rPr>
          <w:rFonts w:ascii="宋体" w:hAnsi="宋体" w:eastAsia="宋体" w:cs="宋体"/>
          <w:spacing w:val="7"/>
          <w:sz w:val="20"/>
          <w:szCs w:val="20"/>
        </w:rPr>
        <w:t>种方式确定。</w:t>
      </w:r>
      <w:r>
        <w:rPr>
          <w:rFonts w:ascii="宋体" w:hAnsi="宋体" w:eastAsia="宋体" w:cs="宋体"/>
          <w:spacing w:val="8"/>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 xml:space="preserve">3 </w:t>
      </w:r>
      <w:r>
        <w:rPr>
          <w:rFonts w:ascii="宋体" w:hAnsi="宋体" w:eastAsia="宋体" w:cs="宋体"/>
          <w:spacing w:val="8"/>
          <w:sz w:val="20"/>
          <w:szCs w:val="20"/>
        </w:rPr>
        <w:t>种方式：承包人直接实施的暂估价项目</w:t>
      </w:r>
    </w:p>
    <w:p w14:paraId="3722C5A4">
      <w:pPr>
        <w:spacing w:before="1" w:line="226" w:lineRule="auto"/>
        <w:ind w:left="427"/>
        <w:rPr>
          <w:rFonts w:ascii="宋体" w:hAnsi="宋体" w:eastAsia="宋体" w:cs="宋体"/>
          <w:sz w:val="20"/>
          <w:szCs w:val="20"/>
        </w:rPr>
      </w:pPr>
      <w:r>
        <w:rPr>
          <w:rFonts w:ascii="宋体" w:hAnsi="宋体" w:eastAsia="宋体" w:cs="宋体"/>
          <w:spacing w:val="9"/>
          <w:sz w:val="20"/>
          <w:szCs w:val="20"/>
        </w:rPr>
        <w:t>承包人直接实施的暂估价项目的约定：</w:t>
      </w:r>
      <w:r>
        <w:rPr>
          <w:rFonts w:ascii="宋体" w:hAnsi="宋体" w:eastAsia="宋体" w:cs="宋体"/>
          <w:spacing w:val="9"/>
          <w:sz w:val="20"/>
          <w:szCs w:val="20"/>
          <w:u w:val="single" w:color="auto"/>
        </w:rPr>
        <w:t>报经发包人同意之后方可实施</w:t>
      </w:r>
      <w:r>
        <w:rPr>
          <w:rFonts w:ascii="宋体" w:hAnsi="宋体" w:eastAsia="宋体" w:cs="宋体"/>
          <w:spacing w:val="9"/>
          <w:sz w:val="20"/>
          <w:szCs w:val="20"/>
        </w:rPr>
        <w:t>。</w:t>
      </w:r>
    </w:p>
    <w:p w14:paraId="7E3F8811">
      <w:pPr>
        <w:spacing w:line="226" w:lineRule="auto"/>
        <w:rPr>
          <w:rFonts w:ascii="宋体" w:hAnsi="宋体" w:eastAsia="宋体" w:cs="宋体"/>
          <w:sz w:val="20"/>
          <w:szCs w:val="20"/>
        </w:rPr>
        <w:sectPr>
          <w:footerReference r:id="rId134" w:type="default"/>
          <w:pgSz w:w="11907" w:h="16840"/>
          <w:pgMar w:top="1166" w:right="983" w:bottom="1220" w:left="1176" w:header="829" w:footer="1058" w:gutter="0"/>
          <w:pgNumType w:fmt="decimal"/>
          <w:cols w:space="720" w:num="1"/>
        </w:sectPr>
      </w:pPr>
    </w:p>
    <w:p w14:paraId="5705B519">
      <w:pPr>
        <w:spacing w:before="321" w:line="225" w:lineRule="auto"/>
        <w:ind w:left="20"/>
        <w:outlineLvl w:val="2"/>
        <w:rPr>
          <w:rFonts w:ascii="宋体" w:hAnsi="宋体" w:eastAsia="宋体" w:cs="宋体"/>
          <w:sz w:val="31"/>
          <w:szCs w:val="31"/>
        </w:rPr>
      </w:pPr>
      <w:r>
        <w:rPr>
          <w:rFonts w:ascii="Times New Roman" w:hAnsi="Times New Roman" w:eastAsia="Times New Roman" w:cs="Times New Roman"/>
          <w:b/>
          <w:bCs/>
          <w:sz w:val="31"/>
          <w:szCs w:val="31"/>
        </w:rPr>
        <w:t>10.8</w:t>
      </w:r>
      <w:r>
        <w:rPr>
          <w:rFonts w:ascii="Times New Roman" w:hAnsi="Times New Roman" w:eastAsia="Times New Roman" w:cs="Times New Roman"/>
          <w:b/>
          <w:bCs/>
          <w:spacing w:val="15"/>
          <w:sz w:val="31"/>
          <w:szCs w:val="31"/>
        </w:rPr>
        <w:t xml:space="preserve">  </w:t>
      </w:r>
      <w:r>
        <w:rPr>
          <w:rFonts w:ascii="宋体" w:hAnsi="宋体" w:eastAsia="宋体" w:cs="宋体"/>
          <w:b/>
          <w:bCs/>
          <w:sz w:val="31"/>
          <w:szCs w:val="31"/>
        </w:rPr>
        <w:t>暂列金额</w:t>
      </w:r>
    </w:p>
    <w:p w14:paraId="099C9548">
      <w:pPr>
        <w:spacing w:line="257" w:lineRule="auto"/>
        <w:rPr>
          <w:rFonts w:ascii="Arial"/>
          <w:sz w:val="21"/>
        </w:rPr>
      </w:pPr>
    </w:p>
    <w:p w14:paraId="0D8FED9D">
      <w:pPr>
        <w:spacing w:line="258" w:lineRule="auto"/>
        <w:rPr>
          <w:rFonts w:ascii="Arial"/>
          <w:sz w:val="21"/>
        </w:rPr>
      </w:pPr>
    </w:p>
    <w:p w14:paraId="093E4EE1">
      <w:pPr>
        <w:spacing w:before="65" w:line="228" w:lineRule="auto"/>
        <w:ind w:left="427"/>
        <w:rPr>
          <w:rFonts w:ascii="宋体" w:hAnsi="宋体" w:eastAsia="宋体" w:cs="宋体"/>
          <w:sz w:val="20"/>
          <w:szCs w:val="20"/>
        </w:rPr>
      </w:pPr>
      <w:r>
        <w:rPr>
          <w:rFonts w:ascii="宋体" w:hAnsi="宋体" w:eastAsia="宋体" w:cs="宋体"/>
          <w:spacing w:val="8"/>
          <w:sz w:val="20"/>
          <w:szCs w:val="20"/>
        </w:rPr>
        <w:t>合同当事人关于暂列金额使用的约定：</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65293B5B">
      <w:pPr>
        <w:spacing w:line="336" w:lineRule="auto"/>
        <w:rPr>
          <w:rFonts w:ascii="Arial"/>
          <w:sz w:val="21"/>
        </w:rPr>
      </w:pPr>
    </w:p>
    <w:p w14:paraId="032C6DC4">
      <w:pPr>
        <w:spacing w:before="101" w:line="223" w:lineRule="auto"/>
        <w:ind w:left="23"/>
        <w:outlineLvl w:val="1"/>
        <w:rPr>
          <w:rFonts w:ascii="宋体" w:hAnsi="宋体" w:eastAsia="宋体" w:cs="宋体"/>
          <w:sz w:val="31"/>
          <w:szCs w:val="31"/>
        </w:rPr>
      </w:pPr>
      <w:bookmarkStart w:id="54" w:name="_Toc12208"/>
      <w:r>
        <w:rPr>
          <w:rFonts w:ascii="Cambria" w:hAnsi="Cambria" w:eastAsia="Cambria" w:cs="Cambria"/>
          <w:b/>
          <w:bCs/>
          <w:sz w:val="31"/>
          <w:szCs w:val="31"/>
        </w:rPr>
        <w:t>11.</w:t>
      </w:r>
      <w:r>
        <w:rPr>
          <w:rFonts w:ascii="Cambria" w:hAnsi="Cambria" w:eastAsia="Cambria" w:cs="Cambria"/>
          <w:b/>
          <w:bCs/>
          <w:spacing w:val="21"/>
          <w:w w:val="101"/>
          <w:sz w:val="31"/>
          <w:szCs w:val="31"/>
        </w:rPr>
        <w:t xml:space="preserve">  </w:t>
      </w:r>
      <w:r>
        <w:rPr>
          <w:rFonts w:ascii="宋体" w:hAnsi="宋体" w:eastAsia="宋体" w:cs="宋体"/>
          <w:b/>
          <w:bCs/>
          <w:sz w:val="31"/>
          <w:szCs w:val="31"/>
        </w:rPr>
        <w:t>价格调整</w:t>
      </w:r>
      <w:bookmarkEnd w:id="54"/>
    </w:p>
    <w:p w14:paraId="2D2F5348">
      <w:pPr>
        <w:spacing w:line="260" w:lineRule="auto"/>
        <w:rPr>
          <w:rFonts w:ascii="Arial"/>
          <w:sz w:val="21"/>
        </w:rPr>
      </w:pPr>
    </w:p>
    <w:p w14:paraId="416FE619">
      <w:pPr>
        <w:spacing w:line="260" w:lineRule="auto"/>
        <w:rPr>
          <w:rFonts w:ascii="Arial"/>
          <w:sz w:val="21"/>
        </w:rPr>
      </w:pPr>
    </w:p>
    <w:p w14:paraId="2C42B318">
      <w:pPr>
        <w:spacing w:before="65" w:line="225" w:lineRule="auto"/>
        <w:ind w:left="426"/>
        <w:rPr>
          <w:rFonts w:ascii="宋体" w:hAnsi="宋体" w:eastAsia="宋体" w:cs="宋体"/>
          <w:sz w:val="20"/>
          <w:szCs w:val="20"/>
        </w:rPr>
      </w:pPr>
      <w:r>
        <w:rPr>
          <w:rFonts w:ascii="宋体" w:hAnsi="宋体" w:eastAsia="宋体" w:cs="宋体"/>
          <w:spacing w:val="8"/>
          <w:sz w:val="20"/>
          <w:szCs w:val="20"/>
        </w:rPr>
        <w:t>①法律变化引起的调整；</w:t>
      </w:r>
    </w:p>
    <w:p w14:paraId="712F4D0F">
      <w:pPr>
        <w:spacing w:before="164" w:line="225" w:lineRule="auto"/>
        <w:ind w:left="425"/>
        <w:rPr>
          <w:rFonts w:ascii="宋体" w:hAnsi="宋体" w:eastAsia="宋体" w:cs="宋体"/>
          <w:sz w:val="20"/>
          <w:szCs w:val="20"/>
        </w:rPr>
      </w:pPr>
      <w:r>
        <w:rPr>
          <w:rFonts w:ascii="宋体" w:hAnsi="宋体" w:eastAsia="宋体" w:cs="宋体"/>
          <w:spacing w:val="9"/>
          <w:sz w:val="20"/>
          <w:szCs w:val="20"/>
        </w:rPr>
        <w:t>②工程变更、项目特征不符、工程量清单缺项、工程量偏差引起的调整；</w:t>
      </w:r>
    </w:p>
    <w:p w14:paraId="330D48F4">
      <w:pPr>
        <w:spacing w:before="164" w:line="225" w:lineRule="auto"/>
        <w:ind w:left="425"/>
        <w:rPr>
          <w:rFonts w:ascii="宋体" w:hAnsi="宋体" w:eastAsia="宋体" w:cs="宋体"/>
          <w:sz w:val="20"/>
          <w:szCs w:val="20"/>
        </w:rPr>
      </w:pPr>
      <w:r>
        <w:rPr>
          <w:rFonts w:ascii="宋体" w:hAnsi="宋体" w:eastAsia="宋体" w:cs="宋体"/>
          <w:spacing w:val="8"/>
          <w:sz w:val="20"/>
          <w:szCs w:val="20"/>
        </w:rPr>
        <w:t>③计日工引起的调整。</w:t>
      </w:r>
    </w:p>
    <w:p w14:paraId="1B38C7F8">
      <w:pPr>
        <w:spacing w:line="338" w:lineRule="auto"/>
        <w:rPr>
          <w:rFonts w:ascii="Arial"/>
          <w:sz w:val="21"/>
        </w:rPr>
      </w:pPr>
    </w:p>
    <w:p w14:paraId="36DD442B">
      <w:pPr>
        <w:spacing w:before="101" w:line="223" w:lineRule="auto"/>
        <w:ind w:left="20"/>
        <w:outlineLvl w:val="2"/>
        <w:rPr>
          <w:rFonts w:ascii="宋体" w:hAnsi="宋体" w:eastAsia="宋体" w:cs="宋体"/>
          <w:sz w:val="31"/>
          <w:szCs w:val="31"/>
        </w:rPr>
      </w:pPr>
      <w:r>
        <w:rPr>
          <w:rFonts w:ascii="Times New Roman" w:hAnsi="Times New Roman" w:eastAsia="Times New Roman" w:cs="Times New Roman"/>
          <w:b/>
          <w:bCs/>
          <w:spacing w:val="4"/>
          <w:sz w:val="31"/>
          <w:szCs w:val="31"/>
        </w:rPr>
        <w:t xml:space="preserve">11.1  </w:t>
      </w:r>
      <w:r>
        <w:rPr>
          <w:rFonts w:ascii="宋体" w:hAnsi="宋体" w:eastAsia="宋体" w:cs="宋体"/>
          <w:b/>
          <w:bCs/>
          <w:spacing w:val="4"/>
          <w:sz w:val="31"/>
          <w:szCs w:val="31"/>
        </w:rPr>
        <w:t>市场价格波动引起的调整</w:t>
      </w:r>
    </w:p>
    <w:p w14:paraId="6B262534">
      <w:pPr>
        <w:spacing w:line="260" w:lineRule="auto"/>
        <w:rPr>
          <w:rFonts w:ascii="Arial"/>
          <w:sz w:val="21"/>
        </w:rPr>
      </w:pPr>
    </w:p>
    <w:p w14:paraId="6D2EA760">
      <w:pPr>
        <w:spacing w:line="260" w:lineRule="auto"/>
        <w:rPr>
          <w:rFonts w:ascii="Arial"/>
          <w:sz w:val="21"/>
        </w:rPr>
      </w:pPr>
    </w:p>
    <w:p w14:paraId="357A946C">
      <w:pPr>
        <w:spacing w:before="65" w:line="226" w:lineRule="auto"/>
        <w:ind w:left="432"/>
        <w:rPr>
          <w:rFonts w:ascii="宋体" w:hAnsi="宋体" w:eastAsia="宋体" w:cs="宋体"/>
          <w:sz w:val="20"/>
          <w:szCs w:val="20"/>
        </w:rPr>
      </w:pPr>
      <w:r>
        <w:rPr>
          <w:rFonts w:ascii="宋体" w:hAnsi="宋体" w:eastAsia="宋体" w:cs="宋体"/>
          <w:spacing w:val="8"/>
          <w:sz w:val="20"/>
          <w:szCs w:val="20"/>
        </w:rPr>
        <w:t>市场价格波动是否调整合同价格的约定：</w:t>
      </w:r>
      <w:r>
        <w:rPr>
          <w:rFonts w:ascii="宋体" w:hAnsi="宋体" w:eastAsia="宋体" w:cs="宋体"/>
          <w:spacing w:val="8"/>
          <w:sz w:val="20"/>
          <w:szCs w:val="20"/>
          <w:u w:val="single" w:color="auto"/>
        </w:rPr>
        <w:t xml:space="preserve">  调整  </w:t>
      </w:r>
      <w:r>
        <w:rPr>
          <w:rFonts w:ascii="宋体" w:hAnsi="宋体" w:eastAsia="宋体" w:cs="宋体"/>
          <w:spacing w:val="8"/>
          <w:sz w:val="20"/>
          <w:szCs w:val="20"/>
        </w:rPr>
        <w:t>。</w:t>
      </w:r>
    </w:p>
    <w:p w14:paraId="0DC0AD48">
      <w:pPr>
        <w:spacing w:before="163" w:line="226" w:lineRule="auto"/>
        <w:ind w:left="443"/>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Times New Roman" w:hAnsi="Times New Roman" w:eastAsia="Times New Roman" w:cs="Times New Roman"/>
          <w:spacing w:val="8"/>
          <w:sz w:val="20"/>
          <w:szCs w:val="20"/>
          <w:u w:val="single" w:color="auto"/>
        </w:rPr>
        <w:t xml:space="preserve">  2  </w:t>
      </w:r>
      <w:r>
        <w:rPr>
          <w:rFonts w:ascii="宋体" w:hAnsi="宋体" w:eastAsia="宋体" w:cs="宋体"/>
          <w:spacing w:val="8"/>
          <w:sz w:val="20"/>
          <w:szCs w:val="20"/>
        </w:rPr>
        <w:t>种方式对合同价格进行调整：</w:t>
      </w:r>
    </w:p>
    <w:p w14:paraId="60B10052">
      <w:pPr>
        <w:spacing w:before="166" w:line="226" w:lineRule="auto"/>
        <w:ind w:left="427"/>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种方式：采用价格指数进行价格调整。</w:t>
      </w:r>
    </w:p>
    <w:p w14:paraId="5E1A9FA4">
      <w:pPr>
        <w:spacing w:before="163" w:line="226" w:lineRule="auto"/>
        <w:ind w:left="430"/>
        <w:rPr>
          <w:rFonts w:ascii="宋体" w:hAnsi="宋体" w:eastAsia="宋体" w:cs="宋体"/>
          <w:sz w:val="20"/>
          <w:szCs w:val="20"/>
        </w:rPr>
      </w:pPr>
      <w:r>
        <w:rPr>
          <w:rFonts w:ascii="宋体" w:hAnsi="宋体" w:eastAsia="宋体" w:cs="宋体"/>
          <w:spacing w:val="8"/>
          <w:sz w:val="20"/>
          <w:szCs w:val="20"/>
        </w:rPr>
        <w:t>关于各可调因子、定值和变值权重，</w:t>
      </w:r>
      <w:r>
        <w:rPr>
          <w:rFonts w:ascii="宋体" w:hAnsi="宋体" w:eastAsia="宋体" w:cs="宋体"/>
          <w:spacing w:val="-59"/>
          <w:sz w:val="20"/>
          <w:szCs w:val="20"/>
        </w:rPr>
        <w:t xml:space="preserve"> </w:t>
      </w:r>
      <w:r>
        <w:rPr>
          <w:rFonts w:ascii="宋体" w:hAnsi="宋体" w:eastAsia="宋体" w:cs="宋体"/>
          <w:spacing w:val="8"/>
          <w:sz w:val="20"/>
          <w:szCs w:val="20"/>
        </w:rPr>
        <w:t>以及基本价格指数及其来源的约定</w:t>
      </w:r>
      <w:r>
        <w:rPr>
          <w:rFonts w:ascii="宋体" w:hAnsi="宋体" w:eastAsia="宋体" w:cs="宋体"/>
          <w:spacing w:val="9"/>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w:t>
      </w:r>
    </w:p>
    <w:p w14:paraId="2F8C2ED9">
      <w:pPr>
        <w:spacing w:before="163" w:line="226" w:lineRule="auto"/>
        <w:ind w:left="427"/>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41"/>
          <w:sz w:val="20"/>
          <w:szCs w:val="20"/>
        </w:rPr>
        <w:t xml:space="preserve"> </w:t>
      </w: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种方式：采用造价信息进行价格调整。</w:t>
      </w:r>
    </w:p>
    <w:p w14:paraId="0EAFF0F5">
      <w:pPr>
        <w:spacing w:before="162" w:line="299" w:lineRule="auto"/>
        <w:ind w:left="9" w:firstLine="42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）允许调整的主要材料和设备、基期价格、风险系数、投标报价：详见《承包人提供主要材料和设</w:t>
      </w:r>
      <w:r>
        <w:rPr>
          <w:rFonts w:ascii="宋体" w:hAnsi="宋体" w:eastAsia="宋体" w:cs="宋体"/>
          <w:spacing w:val="9"/>
          <w:sz w:val="20"/>
          <w:szCs w:val="20"/>
        </w:rPr>
        <w:t>备一览表》</w:t>
      </w:r>
      <w:r>
        <w:rPr>
          <w:rFonts w:ascii="Times New Roman" w:hAnsi="Times New Roman" w:eastAsia="Times New Roman" w:cs="Times New Roman"/>
          <w:spacing w:val="9"/>
          <w:sz w:val="20"/>
          <w:szCs w:val="20"/>
        </w:rPr>
        <w:t>,</w:t>
      </w:r>
      <w:r>
        <w:rPr>
          <w:rFonts w:ascii="宋体" w:hAnsi="宋体" w:eastAsia="宋体" w:cs="宋体"/>
          <w:spacing w:val="9"/>
          <w:sz w:val="20"/>
          <w:szCs w:val="20"/>
        </w:rPr>
        <w:t>价差调整部分仅计算税金，除此表列明的材料、设备外，其余材料设备价差原</w:t>
      </w:r>
      <w:r>
        <w:rPr>
          <w:rFonts w:ascii="宋体" w:hAnsi="宋体" w:eastAsia="宋体" w:cs="宋体"/>
          <w:spacing w:val="8"/>
          <w:sz w:val="20"/>
          <w:szCs w:val="20"/>
        </w:rPr>
        <w:t>则上不予调整。</w:t>
      </w:r>
    </w:p>
    <w:p w14:paraId="1989AA95">
      <w:pPr>
        <w:spacing w:before="170" w:line="226"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2</w:t>
      </w:r>
      <w:r>
        <w:rPr>
          <w:rFonts w:ascii="宋体" w:hAnsi="宋体" w:eastAsia="宋体" w:cs="宋体"/>
          <w:spacing w:val="7"/>
          <w:sz w:val="20"/>
          <w:szCs w:val="20"/>
        </w:rPr>
        <w:t>）主要材料和设备确认价：</w:t>
      </w:r>
    </w:p>
    <w:p w14:paraId="66ED3E4C">
      <w:pPr>
        <w:spacing w:before="165" w:line="226" w:lineRule="auto"/>
        <w:ind w:left="428"/>
        <w:rPr>
          <w:rFonts w:ascii="宋体" w:hAnsi="宋体" w:eastAsia="宋体" w:cs="宋体"/>
          <w:sz w:val="20"/>
          <w:szCs w:val="20"/>
        </w:rPr>
      </w:pPr>
      <w:r>
        <w:rPr>
          <w:rFonts w:ascii="宋体" w:hAnsi="宋体" w:eastAsia="宋体" w:cs="宋体"/>
          <w:spacing w:val="9"/>
          <w:sz w:val="20"/>
          <w:szCs w:val="20"/>
        </w:rPr>
        <w:t>按施工期间《</w:t>
      </w:r>
      <w:r>
        <w:rPr>
          <w:rFonts w:ascii="宋体" w:hAnsi="宋体" w:eastAsia="宋体" w:cs="宋体"/>
          <w:spacing w:val="-77"/>
          <w:sz w:val="20"/>
          <w:szCs w:val="20"/>
        </w:rPr>
        <w:t xml:space="preserve"> </w:t>
      </w:r>
      <w:r>
        <w:rPr>
          <w:rFonts w:ascii="宋体" w:hAnsi="宋体" w:eastAsia="宋体" w:cs="宋体"/>
          <w:spacing w:val="-85"/>
          <w:sz w:val="20"/>
          <w:szCs w:val="20"/>
          <w:u w:val="single" w:color="auto"/>
        </w:rPr>
        <w:t xml:space="preserve"> </w:t>
      </w:r>
      <w:r>
        <w:rPr>
          <w:rFonts w:ascii="宋体" w:hAnsi="宋体" w:eastAsia="宋体" w:cs="宋体"/>
          <w:spacing w:val="9"/>
          <w:sz w:val="20"/>
          <w:szCs w:val="20"/>
          <w:u w:val="single" w:color="auto"/>
        </w:rPr>
        <w:t>百色</w:t>
      </w:r>
      <w:r>
        <w:rPr>
          <w:rFonts w:ascii="宋体" w:hAnsi="宋体" w:eastAsia="宋体" w:cs="宋体"/>
          <w:spacing w:val="9"/>
          <w:sz w:val="20"/>
          <w:szCs w:val="20"/>
        </w:rPr>
        <w:t>建设工程造价信息》加权</w:t>
      </w:r>
      <w:r>
        <w:rPr>
          <w:rFonts w:ascii="宋体" w:hAnsi="宋体" w:eastAsia="宋体" w:cs="宋体"/>
          <w:spacing w:val="8"/>
          <w:sz w:val="20"/>
          <w:szCs w:val="20"/>
        </w:rPr>
        <w:t>平均计算，信息价没有的按通用条款规定确定。</w:t>
      </w:r>
    </w:p>
    <w:p w14:paraId="76342EE7">
      <w:pPr>
        <w:spacing w:before="163" w:line="226" w:lineRule="auto"/>
        <w:ind w:left="437"/>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3</w:t>
      </w:r>
      <w:r>
        <w:rPr>
          <w:rFonts w:ascii="宋体" w:hAnsi="宋体" w:eastAsia="宋体" w:cs="宋体"/>
          <w:spacing w:val="6"/>
          <w:sz w:val="20"/>
          <w:szCs w:val="20"/>
        </w:rPr>
        <w:t>）价差计算方法：</w:t>
      </w:r>
    </w:p>
    <w:p w14:paraId="72A69335">
      <w:pPr>
        <w:spacing w:before="161" w:line="348" w:lineRule="auto"/>
        <w:ind w:left="6" w:right="16" w:firstLine="420"/>
        <w:rPr>
          <w:rFonts w:ascii="宋体" w:hAnsi="宋体" w:eastAsia="宋体" w:cs="宋体"/>
          <w:sz w:val="20"/>
          <w:szCs w:val="20"/>
        </w:rPr>
      </w:pPr>
      <w:r>
        <w:rPr>
          <w:rFonts w:ascii="宋体" w:hAnsi="宋体" w:eastAsia="宋体" w:cs="宋体"/>
          <w:spacing w:val="10"/>
          <w:sz w:val="20"/>
          <w:szCs w:val="20"/>
        </w:rPr>
        <w:t>①《承包人提供主要材料和设备一览表》中载明的材料和设备投标报价低于基准</w:t>
      </w:r>
      <w:r>
        <w:rPr>
          <w:rFonts w:ascii="宋体" w:hAnsi="宋体" w:eastAsia="宋体" w:cs="宋体"/>
          <w:spacing w:val="9"/>
          <w:sz w:val="20"/>
          <w:szCs w:val="20"/>
        </w:rPr>
        <w:t>价格的：合同履行期</w:t>
      </w:r>
      <w:r>
        <w:rPr>
          <w:rFonts w:ascii="宋体" w:hAnsi="宋体" w:eastAsia="宋体" w:cs="宋体"/>
          <w:spacing w:val="10"/>
          <w:sz w:val="20"/>
          <w:szCs w:val="20"/>
        </w:rPr>
        <w:t>间材料和设备单价涨幅以基准价格为基础超过约定的风险范围时，或材料和设备</w:t>
      </w:r>
      <w:r>
        <w:rPr>
          <w:rFonts w:ascii="宋体" w:hAnsi="宋体" w:eastAsia="宋体" w:cs="宋体"/>
          <w:spacing w:val="9"/>
          <w:sz w:val="20"/>
          <w:szCs w:val="20"/>
        </w:rPr>
        <w:t>单价跌幅以投标报价为基</w:t>
      </w:r>
      <w:r>
        <w:rPr>
          <w:rFonts w:ascii="宋体" w:hAnsi="宋体" w:eastAsia="宋体" w:cs="宋体"/>
          <w:spacing w:val="8"/>
          <w:sz w:val="20"/>
          <w:szCs w:val="20"/>
        </w:rPr>
        <w:t>础超过约定的风险范围时，对其超过部分进行价差调整，价差计算公式：价格上涨价</w:t>
      </w:r>
      <w:r>
        <w:rPr>
          <w:rFonts w:ascii="宋体" w:hAnsi="宋体" w:eastAsia="宋体" w:cs="宋体"/>
          <w:spacing w:val="7"/>
          <w:sz w:val="20"/>
          <w:szCs w:val="20"/>
        </w:rPr>
        <w:t>差</w:t>
      </w:r>
      <w:r>
        <w:rPr>
          <w:rFonts w:ascii="Times New Roman" w:hAnsi="Times New Roman" w:eastAsia="Times New Roman" w:cs="Times New Roman"/>
          <w:spacing w:val="7"/>
          <w:sz w:val="20"/>
          <w:szCs w:val="20"/>
        </w:rPr>
        <w:t>=</w:t>
      </w:r>
      <w:r>
        <w:rPr>
          <w:rFonts w:ascii="宋体" w:hAnsi="宋体" w:eastAsia="宋体" w:cs="宋体"/>
          <w:spacing w:val="7"/>
          <w:sz w:val="20"/>
          <w:szCs w:val="20"/>
        </w:rPr>
        <w:t>确认价</w:t>
      </w:r>
      <w:r>
        <w:rPr>
          <w:rFonts w:ascii="Times New Roman" w:hAnsi="Times New Roman" w:eastAsia="Times New Roman" w:cs="Times New Roman"/>
          <w:spacing w:val="7"/>
          <w:sz w:val="20"/>
          <w:szCs w:val="20"/>
        </w:rPr>
        <w:t>-</w:t>
      </w:r>
      <w:r>
        <w:rPr>
          <w:rFonts w:ascii="宋体" w:hAnsi="宋体" w:eastAsia="宋体" w:cs="宋体"/>
          <w:spacing w:val="7"/>
          <w:sz w:val="20"/>
          <w:szCs w:val="20"/>
        </w:rPr>
        <w:t>基准单价</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 xml:space="preserve"> </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风险系数</w:t>
      </w:r>
      <w:r>
        <w:rPr>
          <w:rFonts w:ascii="宋体" w:hAnsi="宋体" w:eastAsia="宋体" w:cs="宋体"/>
          <w:spacing w:val="15"/>
          <w:sz w:val="20"/>
          <w:szCs w:val="20"/>
        </w:rPr>
        <w:t>），</w:t>
      </w:r>
      <w:r>
        <w:rPr>
          <w:rFonts w:ascii="宋体" w:hAnsi="宋体" w:eastAsia="宋体" w:cs="宋体"/>
          <w:spacing w:val="8"/>
          <w:sz w:val="20"/>
          <w:szCs w:val="20"/>
        </w:rPr>
        <w:t>价格下跌价差</w:t>
      </w:r>
      <w:r>
        <w:rPr>
          <w:rFonts w:ascii="Times New Roman" w:hAnsi="Times New Roman" w:eastAsia="Times New Roman" w:cs="Times New Roman"/>
          <w:spacing w:val="8"/>
          <w:sz w:val="20"/>
          <w:szCs w:val="20"/>
        </w:rPr>
        <w:t>=</w:t>
      </w:r>
      <w:r>
        <w:rPr>
          <w:rFonts w:ascii="宋体" w:hAnsi="宋体" w:eastAsia="宋体" w:cs="宋体"/>
          <w:spacing w:val="8"/>
          <w:sz w:val="20"/>
          <w:szCs w:val="20"/>
        </w:rPr>
        <w:t>确认价</w:t>
      </w:r>
      <w:r>
        <w:rPr>
          <w:rFonts w:ascii="Times New Roman" w:hAnsi="Times New Roman" w:eastAsia="Times New Roman" w:cs="Times New Roman"/>
          <w:spacing w:val="8"/>
          <w:sz w:val="20"/>
          <w:szCs w:val="20"/>
        </w:rPr>
        <w:t>-</w:t>
      </w:r>
      <w:r>
        <w:rPr>
          <w:rFonts w:ascii="宋体" w:hAnsi="宋体" w:eastAsia="宋体" w:cs="宋体"/>
          <w:spacing w:val="8"/>
          <w:sz w:val="20"/>
          <w:szCs w:val="20"/>
        </w:rPr>
        <w:t>投</w:t>
      </w:r>
      <w:r>
        <w:rPr>
          <w:rFonts w:ascii="宋体" w:hAnsi="宋体" w:eastAsia="宋体" w:cs="宋体"/>
          <w:spacing w:val="7"/>
          <w:sz w:val="20"/>
          <w:szCs w:val="20"/>
        </w:rPr>
        <w:t>标报价</w:t>
      </w:r>
      <w:r>
        <w:rPr>
          <w:rFonts w:ascii="Times New Roman" w:hAnsi="Times New Roman" w:eastAsia="Times New Roman" w:cs="Times New Roman"/>
          <w:spacing w:val="7"/>
          <w:sz w:val="20"/>
          <w:szCs w:val="20"/>
        </w:rPr>
        <w:t>*</w:t>
      </w: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风险系数）。</w:t>
      </w:r>
    </w:p>
    <w:p w14:paraId="5606BB52">
      <w:pPr>
        <w:spacing w:before="129" w:line="347" w:lineRule="auto"/>
        <w:ind w:left="5" w:right="18" w:firstLine="420"/>
        <w:rPr>
          <w:rFonts w:ascii="宋体" w:hAnsi="宋体" w:eastAsia="宋体" w:cs="宋体"/>
          <w:sz w:val="20"/>
          <w:szCs w:val="20"/>
        </w:rPr>
      </w:pPr>
      <w:r>
        <w:rPr>
          <w:rFonts w:ascii="宋体" w:hAnsi="宋体" w:eastAsia="宋体" w:cs="宋体"/>
          <w:spacing w:val="10"/>
          <w:sz w:val="20"/>
          <w:szCs w:val="20"/>
        </w:rPr>
        <w:t>②承包人在《承包人提供主要材料和设备一览表》中载明的材料和设备投标报价高</w:t>
      </w:r>
      <w:r>
        <w:rPr>
          <w:rFonts w:ascii="宋体" w:hAnsi="宋体" w:eastAsia="宋体" w:cs="宋体"/>
          <w:spacing w:val="9"/>
          <w:sz w:val="20"/>
          <w:szCs w:val="20"/>
        </w:rPr>
        <w:t>于基准价格的：合</w:t>
      </w:r>
      <w:r>
        <w:rPr>
          <w:rFonts w:ascii="宋体" w:hAnsi="宋体" w:eastAsia="宋体" w:cs="宋体"/>
          <w:spacing w:val="10"/>
          <w:sz w:val="20"/>
          <w:szCs w:val="20"/>
        </w:rPr>
        <w:t>同履行期间材料和设备单价跌幅以基准价格为基础超过约定的风险范围时，或材</w:t>
      </w:r>
      <w:r>
        <w:rPr>
          <w:rFonts w:ascii="宋体" w:hAnsi="宋体" w:eastAsia="宋体" w:cs="宋体"/>
          <w:spacing w:val="9"/>
          <w:sz w:val="20"/>
          <w:szCs w:val="20"/>
        </w:rPr>
        <w:t>料和设备单价涨幅以投标</w:t>
      </w:r>
      <w:r>
        <w:rPr>
          <w:rFonts w:ascii="宋体" w:hAnsi="宋体" w:eastAsia="宋体" w:cs="宋体"/>
          <w:spacing w:val="10"/>
          <w:sz w:val="20"/>
          <w:szCs w:val="20"/>
        </w:rPr>
        <w:t>报价为基础超过约定的风险范围时，对其超过部分进行价差调整</w:t>
      </w:r>
      <w:r>
        <w:rPr>
          <w:rFonts w:ascii="宋体" w:hAnsi="宋体" w:eastAsia="宋体" w:cs="宋体"/>
          <w:spacing w:val="9"/>
          <w:sz w:val="20"/>
          <w:szCs w:val="20"/>
        </w:rPr>
        <w:t>。价差计算公式：价格上涨价差</w:t>
      </w:r>
      <w:r>
        <w:rPr>
          <w:rFonts w:ascii="Times New Roman" w:hAnsi="Times New Roman" w:eastAsia="Times New Roman" w:cs="Times New Roman"/>
          <w:spacing w:val="9"/>
          <w:sz w:val="20"/>
          <w:szCs w:val="20"/>
        </w:rPr>
        <w:t>=</w:t>
      </w:r>
      <w:r>
        <w:rPr>
          <w:rFonts w:ascii="宋体" w:hAnsi="宋体" w:eastAsia="宋体" w:cs="宋体"/>
          <w:spacing w:val="9"/>
          <w:sz w:val="20"/>
          <w:szCs w:val="20"/>
        </w:rPr>
        <w:t>确认价</w:t>
      </w:r>
      <w:r>
        <w:rPr>
          <w:rFonts w:ascii="Times New Roman" w:hAnsi="Times New Roman" w:eastAsia="Times New Roman" w:cs="Times New Roman"/>
          <w:spacing w:val="9"/>
          <w:sz w:val="20"/>
          <w:szCs w:val="20"/>
        </w:rPr>
        <w:t>-</w:t>
      </w:r>
      <w:r>
        <w:rPr>
          <w:rFonts w:ascii="宋体" w:hAnsi="宋体" w:eastAsia="宋体" w:cs="宋体"/>
          <w:spacing w:val="8"/>
          <w:sz w:val="20"/>
          <w:szCs w:val="20"/>
        </w:rPr>
        <w:t>投标报价</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风险系数</w:t>
      </w:r>
      <w:r>
        <w:rPr>
          <w:rFonts w:ascii="宋体" w:hAnsi="宋体" w:eastAsia="宋体" w:cs="宋体"/>
          <w:spacing w:val="15"/>
          <w:sz w:val="20"/>
          <w:szCs w:val="20"/>
        </w:rPr>
        <w:t>），</w:t>
      </w:r>
      <w:r>
        <w:rPr>
          <w:rFonts w:ascii="宋体" w:hAnsi="宋体" w:eastAsia="宋体" w:cs="宋体"/>
          <w:spacing w:val="8"/>
          <w:sz w:val="20"/>
          <w:szCs w:val="20"/>
        </w:rPr>
        <w:t>价格下跌价差</w:t>
      </w:r>
      <w:r>
        <w:rPr>
          <w:rFonts w:ascii="Times New Roman" w:hAnsi="Times New Roman" w:eastAsia="Times New Roman" w:cs="Times New Roman"/>
          <w:spacing w:val="8"/>
          <w:sz w:val="20"/>
          <w:szCs w:val="20"/>
        </w:rPr>
        <w:t>=</w:t>
      </w:r>
      <w:r>
        <w:rPr>
          <w:rFonts w:ascii="宋体" w:hAnsi="宋体" w:eastAsia="宋体" w:cs="宋体"/>
          <w:spacing w:val="8"/>
          <w:sz w:val="20"/>
          <w:szCs w:val="20"/>
        </w:rPr>
        <w:t>确认价</w:t>
      </w:r>
      <w:r>
        <w:rPr>
          <w:rFonts w:ascii="Times New Roman" w:hAnsi="Times New Roman" w:eastAsia="Times New Roman" w:cs="Times New Roman"/>
          <w:spacing w:val="8"/>
          <w:sz w:val="20"/>
          <w:szCs w:val="20"/>
        </w:rPr>
        <w:t>-</w:t>
      </w:r>
      <w:r>
        <w:rPr>
          <w:rFonts w:ascii="宋体" w:hAnsi="宋体" w:eastAsia="宋体" w:cs="宋体"/>
          <w:spacing w:val="8"/>
          <w:sz w:val="20"/>
          <w:szCs w:val="20"/>
        </w:rPr>
        <w:t>基准价</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风险</w:t>
      </w:r>
      <w:r>
        <w:rPr>
          <w:rFonts w:ascii="宋体" w:hAnsi="宋体" w:eastAsia="宋体" w:cs="宋体"/>
          <w:spacing w:val="7"/>
          <w:sz w:val="20"/>
          <w:szCs w:val="20"/>
        </w:rPr>
        <w:t>系数。）</w:t>
      </w:r>
    </w:p>
    <w:p w14:paraId="709BEE1E">
      <w:pPr>
        <w:spacing w:before="131" w:line="337" w:lineRule="auto"/>
        <w:ind w:left="10" w:right="18" w:firstLine="414"/>
        <w:rPr>
          <w:rFonts w:ascii="宋体" w:hAnsi="宋体" w:eastAsia="宋体" w:cs="宋体"/>
          <w:sz w:val="20"/>
          <w:szCs w:val="20"/>
        </w:rPr>
      </w:pPr>
      <w:r>
        <w:rPr>
          <w:rFonts w:ascii="宋体" w:hAnsi="宋体" w:eastAsia="宋体" w:cs="宋体"/>
          <w:spacing w:val="10"/>
          <w:sz w:val="20"/>
          <w:szCs w:val="20"/>
        </w:rPr>
        <w:t>③承包人在《承包人提供主要材料和设备一览表》中载明的材料和设备单价等于基</w:t>
      </w:r>
      <w:r>
        <w:rPr>
          <w:rFonts w:ascii="宋体" w:hAnsi="宋体" w:eastAsia="宋体" w:cs="宋体"/>
          <w:spacing w:val="9"/>
          <w:sz w:val="20"/>
          <w:szCs w:val="20"/>
        </w:rPr>
        <w:t>准单价的：合同履</w:t>
      </w:r>
      <w:r>
        <w:rPr>
          <w:rFonts w:ascii="宋体" w:hAnsi="宋体" w:eastAsia="宋体" w:cs="宋体"/>
          <w:spacing w:val="10"/>
          <w:sz w:val="20"/>
          <w:szCs w:val="20"/>
        </w:rPr>
        <w:t>行期间材料和设备单价涨跌幅以基准单价为基础超过约定的风险范围时</w:t>
      </w:r>
      <w:r>
        <w:rPr>
          <w:rFonts w:ascii="宋体" w:hAnsi="宋体" w:eastAsia="宋体" w:cs="宋体"/>
          <w:spacing w:val="9"/>
          <w:sz w:val="20"/>
          <w:szCs w:val="20"/>
        </w:rPr>
        <w:t>，其超过部分据实调整。价差计算</w:t>
      </w:r>
      <w:r>
        <w:rPr>
          <w:rFonts w:ascii="宋体" w:hAnsi="宋体" w:eastAsia="宋体" w:cs="宋体"/>
          <w:spacing w:val="8"/>
          <w:sz w:val="20"/>
          <w:szCs w:val="20"/>
        </w:rPr>
        <w:t>公式：上涨或下跌价差</w:t>
      </w:r>
      <w:r>
        <w:rPr>
          <w:rFonts w:ascii="Times New Roman" w:hAnsi="Times New Roman" w:eastAsia="Times New Roman" w:cs="Times New Roman"/>
          <w:spacing w:val="8"/>
          <w:sz w:val="20"/>
          <w:szCs w:val="20"/>
        </w:rPr>
        <w:t>=</w:t>
      </w:r>
      <w:r>
        <w:rPr>
          <w:rFonts w:ascii="宋体" w:hAnsi="宋体" w:eastAsia="宋体" w:cs="宋体"/>
          <w:spacing w:val="8"/>
          <w:sz w:val="20"/>
          <w:szCs w:val="20"/>
        </w:rPr>
        <w:t>确认价</w:t>
      </w:r>
      <w:r>
        <w:rPr>
          <w:rFonts w:ascii="Times New Roman" w:hAnsi="Times New Roman" w:eastAsia="Times New Roman" w:cs="Times New Roman"/>
          <w:spacing w:val="8"/>
          <w:sz w:val="20"/>
          <w:szCs w:val="20"/>
        </w:rPr>
        <w:t>-</w:t>
      </w:r>
      <w:r>
        <w:rPr>
          <w:rFonts w:ascii="宋体" w:hAnsi="宋体" w:eastAsia="宋体" w:cs="宋体"/>
          <w:spacing w:val="8"/>
          <w:sz w:val="20"/>
          <w:szCs w:val="20"/>
        </w:rPr>
        <w:t>基准单价</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风险系数）</w:t>
      </w:r>
    </w:p>
    <w:p w14:paraId="6F08B24E">
      <w:pPr>
        <w:spacing w:before="128" w:line="227" w:lineRule="auto"/>
        <w:ind w:left="652"/>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 xml:space="preserve">3 </w:t>
      </w:r>
      <w:r>
        <w:rPr>
          <w:rFonts w:ascii="宋体" w:hAnsi="宋体" w:eastAsia="宋体" w:cs="宋体"/>
          <w:spacing w:val="8"/>
          <w:sz w:val="20"/>
          <w:szCs w:val="20"/>
        </w:rPr>
        <w:t>种方式：</w:t>
      </w:r>
      <w:r>
        <w:rPr>
          <w:rFonts w:ascii="宋体" w:hAnsi="宋体" w:eastAsia="宋体" w:cs="宋体"/>
          <w:spacing w:val="8"/>
          <w:sz w:val="20"/>
          <w:szCs w:val="20"/>
          <w:u w:val="single" w:color="auto"/>
        </w:rPr>
        <w:t>按现行市政府及政府部门出台的有关文件执行。</w:t>
      </w:r>
      <w:r>
        <w:rPr>
          <w:rFonts w:ascii="宋体" w:hAnsi="宋体" w:eastAsia="宋体" w:cs="宋体"/>
          <w:spacing w:val="8"/>
          <w:sz w:val="20"/>
          <w:szCs w:val="20"/>
        </w:rPr>
        <w:t>根据桂建发【</w:t>
      </w:r>
      <w:r>
        <w:rPr>
          <w:rFonts w:ascii="Times New Roman" w:hAnsi="Times New Roman" w:eastAsia="Times New Roman" w:cs="Times New Roman"/>
          <w:spacing w:val="8"/>
          <w:sz w:val="20"/>
          <w:szCs w:val="20"/>
        </w:rPr>
        <w:t>2020</w:t>
      </w: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号文：</w:t>
      </w:r>
    </w:p>
    <w:p w14:paraId="66BCD228">
      <w:pPr>
        <w:spacing w:line="227" w:lineRule="auto"/>
        <w:rPr>
          <w:rFonts w:ascii="宋体" w:hAnsi="宋体" w:eastAsia="宋体" w:cs="宋体"/>
          <w:sz w:val="20"/>
          <w:szCs w:val="20"/>
        </w:rPr>
        <w:sectPr>
          <w:headerReference r:id="rId135" w:type="default"/>
          <w:footerReference r:id="rId136" w:type="default"/>
          <w:pgSz w:w="11907" w:h="16840"/>
          <w:pgMar w:top="1166" w:right="1052" w:bottom="1220" w:left="1176" w:header="829" w:footer="1058" w:gutter="0"/>
          <w:pgNumType w:fmt="decimal"/>
          <w:cols w:space="720" w:num="1"/>
        </w:sectPr>
      </w:pPr>
    </w:p>
    <w:p w14:paraId="40CB99E7">
      <w:pPr>
        <w:spacing w:before="304" w:line="301" w:lineRule="auto"/>
        <w:ind w:left="18" w:right="162" w:firstLine="650"/>
        <w:rPr>
          <w:rFonts w:ascii="宋体" w:hAnsi="宋体" w:eastAsia="宋体" w:cs="宋体"/>
          <w:sz w:val="20"/>
          <w:szCs w:val="20"/>
        </w:rPr>
      </w:pPr>
      <w:r>
        <w:rPr>
          <w:rFonts w:ascii="Times New Roman" w:hAnsi="Times New Roman" w:eastAsia="Times New Roman" w:cs="Times New Roman"/>
          <w:spacing w:val="9"/>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9"/>
          <w:sz w:val="20"/>
          <w:szCs w:val="20"/>
        </w:rPr>
        <w:t>、如本项目施工期间尚处于疫情防控期间的，承包人按有关规定</w:t>
      </w:r>
      <w:r>
        <w:rPr>
          <w:rFonts w:ascii="宋体" w:hAnsi="宋体" w:eastAsia="宋体" w:cs="宋体"/>
          <w:spacing w:val="8"/>
          <w:sz w:val="20"/>
          <w:szCs w:val="20"/>
        </w:rPr>
        <w:t>在施工现场采取的疫情防控措施费用按实际发生另行计算，并列入总价措施项目费内。</w:t>
      </w:r>
    </w:p>
    <w:p w14:paraId="67D91A44">
      <w:pPr>
        <w:spacing w:before="166" w:line="326" w:lineRule="auto"/>
        <w:ind w:left="7" w:right="70" w:firstLine="62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、如施工期间再次出现因疫情严重导致再次停工（以政府相关部门通知为准）导致合同工期或合同</w:t>
      </w:r>
      <w:r>
        <w:rPr>
          <w:rFonts w:ascii="宋体" w:hAnsi="宋体" w:eastAsia="宋体" w:cs="宋体"/>
          <w:spacing w:val="10"/>
          <w:sz w:val="20"/>
          <w:szCs w:val="20"/>
        </w:rPr>
        <w:t>价款调整的，按本合同相关条款执行，合同未约定或约定不明的参照《自治</w:t>
      </w:r>
      <w:r>
        <w:rPr>
          <w:rFonts w:ascii="宋体" w:hAnsi="宋体" w:eastAsia="宋体" w:cs="宋体"/>
          <w:spacing w:val="9"/>
          <w:sz w:val="20"/>
          <w:szCs w:val="20"/>
        </w:rPr>
        <w:t>区住房城乡建设厅关于新冠肺炎疫情防控期间建设工程计价的指导意见》的第一款执行。</w:t>
      </w:r>
    </w:p>
    <w:p w14:paraId="779F25A3">
      <w:pPr>
        <w:spacing w:line="338" w:lineRule="auto"/>
        <w:rPr>
          <w:rFonts w:ascii="Arial"/>
          <w:sz w:val="21"/>
        </w:rPr>
      </w:pPr>
    </w:p>
    <w:p w14:paraId="1719BB0B">
      <w:pPr>
        <w:spacing w:before="100" w:line="223" w:lineRule="auto"/>
        <w:ind w:left="23"/>
        <w:outlineLvl w:val="1"/>
        <w:rPr>
          <w:rFonts w:ascii="宋体" w:hAnsi="宋体" w:eastAsia="宋体" w:cs="宋体"/>
          <w:sz w:val="31"/>
          <w:szCs w:val="31"/>
        </w:rPr>
      </w:pPr>
      <w:bookmarkStart w:id="55" w:name="_Toc7714"/>
      <w:r>
        <w:rPr>
          <w:rFonts w:ascii="Cambria" w:hAnsi="Cambria" w:eastAsia="Cambria" w:cs="Cambria"/>
          <w:b/>
          <w:bCs/>
          <w:spacing w:val="4"/>
          <w:sz w:val="31"/>
          <w:szCs w:val="31"/>
        </w:rPr>
        <w:t>12.</w:t>
      </w:r>
      <w:r>
        <w:rPr>
          <w:rFonts w:ascii="Cambria" w:hAnsi="Cambria" w:eastAsia="Cambria" w:cs="Cambria"/>
          <w:b/>
          <w:bCs/>
          <w:spacing w:val="19"/>
          <w:w w:val="101"/>
          <w:sz w:val="31"/>
          <w:szCs w:val="31"/>
        </w:rPr>
        <w:t xml:space="preserve">  </w:t>
      </w:r>
      <w:r>
        <w:rPr>
          <w:rFonts w:ascii="宋体" w:hAnsi="宋体" w:eastAsia="宋体" w:cs="宋体"/>
          <w:b/>
          <w:bCs/>
          <w:spacing w:val="4"/>
          <w:sz w:val="31"/>
          <w:szCs w:val="31"/>
        </w:rPr>
        <w:t>合同价格、计量与支付</w:t>
      </w:r>
      <w:bookmarkEnd w:id="55"/>
    </w:p>
    <w:p w14:paraId="42A94A38">
      <w:pPr>
        <w:spacing w:line="250" w:lineRule="auto"/>
        <w:rPr>
          <w:rFonts w:ascii="Arial"/>
          <w:sz w:val="21"/>
        </w:rPr>
      </w:pPr>
    </w:p>
    <w:p w14:paraId="7BDAD85B">
      <w:pPr>
        <w:spacing w:line="250" w:lineRule="auto"/>
        <w:rPr>
          <w:rFonts w:ascii="Arial"/>
          <w:sz w:val="21"/>
        </w:rPr>
      </w:pPr>
    </w:p>
    <w:p w14:paraId="68580493">
      <w:pPr>
        <w:spacing w:before="101" w:line="223"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12.1  </w:t>
      </w:r>
      <w:r>
        <w:rPr>
          <w:rFonts w:ascii="宋体" w:hAnsi="宋体" w:eastAsia="宋体" w:cs="宋体"/>
          <w:b/>
          <w:bCs/>
          <w:spacing w:val="3"/>
          <w:sz w:val="31"/>
          <w:szCs w:val="31"/>
        </w:rPr>
        <w:t>合同价格形式</w:t>
      </w:r>
    </w:p>
    <w:p w14:paraId="1F550A5F">
      <w:pPr>
        <w:spacing w:line="260" w:lineRule="auto"/>
        <w:rPr>
          <w:rFonts w:ascii="Arial"/>
          <w:sz w:val="21"/>
        </w:rPr>
      </w:pPr>
    </w:p>
    <w:p w14:paraId="0198D1CC">
      <w:pPr>
        <w:spacing w:line="260" w:lineRule="auto"/>
        <w:rPr>
          <w:rFonts w:ascii="Arial"/>
          <w:sz w:val="21"/>
        </w:rPr>
      </w:pPr>
    </w:p>
    <w:p w14:paraId="34EC7EAE">
      <w:pPr>
        <w:spacing w:before="66" w:line="251" w:lineRule="auto"/>
        <w:ind w:left="7" w:right="70" w:firstLine="420"/>
        <w:rPr>
          <w:rFonts w:ascii="宋体" w:hAnsi="宋体" w:eastAsia="宋体" w:cs="宋体"/>
          <w:sz w:val="20"/>
          <w:szCs w:val="20"/>
        </w:rPr>
      </w:pPr>
      <w:r>
        <w:rPr>
          <w:rFonts w:ascii="宋体" w:hAnsi="宋体" w:eastAsia="宋体" w:cs="宋体"/>
          <w:spacing w:val="9"/>
          <w:sz w:val="20"/>
          <w:szCs w:val="20"/>
        </w:rPr>
        <w:t>本工程采用</w:t>
      </w:r>
      <w:r>
        <w:rPr>
          <w:rFonts w:ascii="宋体" w:hAnsi="宋体" w:eastAsia="宋体" w:cs="宋体"/>
          <w:spacing w:val="9"/>
          <w:sz w:val="20"/>
          <w:szCs w:val="20"/>
          <w:u w:val="single" w:color="auto"/>
        </w:rPr>
        <w:t xml:space="preserve"> （1）单价合同  </w:t>
      </w:r>
      <w:r>
        <w:rPr>
          <w:rFonts w:ascii="宋体" w:hAnsi="宋体" w:eastAsia="宋体" w:cs="宋体"/>
          <w:spacing w:val="-84"/>
          <w:sz w:val="20"/>
          <w:szCs w:val="20"/>
        </w:rPr>
        <w:t xml:space="preserve"> </w:t>
      </w:r>
      <w:r>
        <w:rPr>
          <w:rFonts w:ascii="宋体" w:hAnsi="宋体" w:eastAsia="宋体" w:cs="宋体"/>
          <w:spacing w:val="9"/>
          <w:sz w:val="20"/>
          <w:szCs w:val="20"/>
        </w:rPr>
        <w:t>合同价格形式，合同价格包含增值税，本工程计价时采用的增值税计税</w:t>
      </w:r>
      <w:r>
        <w:rPr>
          <w:rFonts w:ascii="宋体" w:hAnsi="宋体" w:eastAsia="宋体" w:cs="宋体"/>
          <w:spacing w:val="5"/>
          <w:sz w:val="20"/>
          <w:szCs w:val="20"/>
        </w:rPr>
        <w:t>方法为：</w:t>
      </w:r>
      <w:r>
        <w:rPr>
          <w:rFonts w:ascii="宋体" w:hAnsi="宋体" w:eastAsia="宋体" w:cs="宋体"/>
          <w:spacing w:val="-67"/>
          <w:sz w:val="20"/>
          <w:szCs w:val="20"/>
        </w:rPr>
        <w:t xml:space="preserve"> </w:t>
      </w:r>
      <w:r>
        <w:rPr>
          <w:rFonts w:ascii="MS Gothic" w:hAnsi="MS Gothic" w:eastAsia="MS Gothic" w:cs="MS Gothic"/>
          <w:spacing w:val="5"/>
          <w:sz w:val="20"/>
          <w:szCs w:val="20"/>
        </w:rPr>
        <w:t>☑</w:t>
      </w:r>
      <w:r>
        <w:rPr>
          <w:rFonts w:ascii="宋体" w:hAnsi="宋体" w:eastAsia="宋体" w:cs="宋体"/>
          <w:spacing w:val="5"/>
          <w:sz w:val="20"/>
          <w:szCs w:val="20"/>
        </w:rPr>
        <w:t>一般计税法</w:t>
      </w:r>
      <w:r>
        <w:rPr>
          <w:rFonts w:ascii="宋体" w:hAnsi="宋体" w:eastAsia="宋体" w:cs="宋体"/>
          <w:spacing w:val="15"/>
          <w:sz w:val="20"/>
          <w:szCs w:val="20"/>
        </w:rPr>
        <w:t xml:space="preserve">   </w:t>
      </w:r>
      <w:r>
        <w:rPr>
          <w:rFonts w:ascii="宋体" w:hAnsi="宋体" w:eastAsia="宋体" w:cs="宋体"/>
          <w:spacing w:val="5"/>
          <w:sz w:val="20"/>
          <w:szCs w:val="20"/>
        </w:rPr>
        <w:t>□简易计税法。</w:t>
      </w:r>
    </w:p>
    <w:p w14:paraId="6C7EE69B">
      <w:pPr>
        <w:spacing w:line="226" w:lineRule="auto"/>
        <w:ind w:left="437"/>
        <w:rPr>
          <w:rFonts w:ascii="宋体" w:hAnsi="宋体" w:eastAsia="宋体" w:cs="宋体"/>
          <w:sz w:val="20"/>
          <w:szCs w:val="20"/>
        </w:rPr>
      </w:pPr>
      <w:r>
        <w:rPr>
          <w:rFonts w:ascii="宋体" w:hAnsi="宋体" w:eastAsia="宋体" w:cs="宋体"/>
          <w:spacing w:val="5"/>
          <w:sz w:val="20"/>
          <w:szCs w:val="20"/>
        </w:rPr>
        <w:t>（</w:t>
      </w:r>
      <w:r>
        <w:rPr>
          <w:rFonts w:ascii="Times New Roman" w:hAnsi="Times New Roman" w:eastAsia="Times New Roman" w:cs="Times New Roman"/>
          <w:spacing w:val="5"/>
          <w:sz w:val="20"/>
          <w:szCs w:val="20"/>
        </w:rPr>
        <w:t>1</w:t>
      </w:r>
      <w:r>
        <w:rPr>
          <w:rFonts w:ascii="宋体" w:hAnsi="宋体" w:eastAsia="宋体" w:cs="宋体"/>
          <w:spacing w:val="5"/>
          <w:sz w:val="20"/>
          <w:szCs w:val="20"/>
        </w:rPr>
        <w:t>）单价合同。</w:t>
      </w:r>
    </w:p>
    <w:p w14:paraId="2E5A5DD3">
      <w:pPr>
        <w:spacing w:before="164" w:line="226" w:lineRule="auto"/>
        <w:ind w:left="426"/>
        <w:rPr>
          <w:rFonts w:ascii="宋体" w:hAnsi="宋体" w:eastAsia="宋体" w:cs="宋体"/>
          <w:sz w:val="20"/>
          <w:szCs w:val="20"/>
        </w:rPr>
      </w:pPr>
      <w:r>
        <w:rPr>
          <w:rFonts w:ascii="宋体" w:hAnsi="宋体" w:eastAsia="宋体" w:cs="宋体"/>
          <w:spacing w:val="10"/>
          <w:sz w:val="20"/>
          <w:szCs w:val="20"/>
        </w:rPr>
        <w:t>采用综合单价合同方式时，工程量按建设单位</w:t>
      </w:r>
      <w:r>
        <w:rPr>
          <w:rFonts w:ascii="宋体" w:hAnsi="宋体" w:eastAsia="宋体" w:cs="宋体"/>
          <w:spacing w:val="9"/>
          <w:sz w:val="20"/>
          <w:szCs w:val="20"/>
        </w:rPr>
        <w:t>、监理单位、施工单位三方确认的竣工图结算。</w:t>
      </w:r>
    </w:p>
    <w:p w14:paraId="751F135F">
      <w:pPr>
        <w:spacing w:before="162" w:line="377" w:lineRule="auto"/>
        <w:ind w:left="7" w:firstLine="421"/>
        <w:rPr>
          <w:rFonts w:ascii="宋体" w:hAnsi="宋体" w:eastAsia="宋体" w:cs="宋体"/>
          <w:sz w:val="20"/>
          <w:szCs w:val="20"/>
        </w:rPr>
      </w:pPr>
      <w:r>
        <w:rPr>
          <w:rFonts w:ascii="宋体" w:hAnsi="宋体" w:eastAsia="宋体" w:cs="宋体"/>
          <w:spacing w:val="7"/>
          <w:sz w:val="20"/>
          <w:szCs w:val="20"/>
        </w:rPr>
        <w:t>综合单价包含的风险范围：</w:t>
      </w:r>
      <w:r>
        <w:rPr>
          <w:rFonts w:ascii="宋体" w:hAnsi="宋体" w:eastAsia="宋体" w:cs="宋体"/>
          <w:spacing w:val="7"/>
          <w:sz w:val="20"/>
          <w:szCs w:val="20"/>
          <w:u w:val="single" w:color="auto"/>
        </w:rPr>
        <w:t>除工程变更、项目特征不符、工程量清</w:t>
      </w:r>
      <w:r>
        <w:rPr>
          <w:rFonts w:ascii="宋体" w:hAnsi="宋体" w:eastAsia="宋体" w:cs="宋体"/>
          <w:spacing w:val="6"/>
          <w:sz w:val="20"/>
          <w:szCs w:val="20"/>
          <w:u w:val="single" w:color="auto"/>
        </w:rPr>
        <w:t>单缺项、工程量偏差、政策性调整、</w:t>
      </w:r>
      <w:r>
        <w:rPr>
          <w:rFonts w:ascii="宋体" w:hAnsi="宋体" w:eastAsia="宋体" w:cs="宋体"/>
          <w:spacing w:val="10"/>
          <w:sz w:val="20"/>
          <w:szCs w:val="20"/>
          <w:u w:val="single" w:color="auto"/>
        </w:rPr>
        <w:t>本工程《承包人提供主要材料和设备一览表》中约定的材料和设备价格变动风险以外的其他风险因素。</w:t>
      </w:r>
    </w:p>
    <w:p w14:paraId="502E9EB7">
      <w:pPr>
        <w:spacing w:line="226" w:lineRule="auto"/>
        <w:ind w:left="427"/>
        <w:rPr>
          <w:rFonts w:ascii="宋体" w:hAnsi="宋体" w:eastAsia="宋体" w:cs="宋体"/>
          <w:sz w:val="20"/>
          <w:szCs w:val="20"/>
        </w:rPr>
      </w:pPr>
      <w:r>
        <w:rPr>
          <w:rFonts w:ascii="宋体" w:hAnsi="宋体" w:eastAsia="宋体" w:cs="宋体"/>
          <w:spacing w:val="8"/>
          <w:sz w:val="20"/>
          <w:szCs w:val="20"/>
        </w:rPr>
        <w:t>风险范围以外合同价格的调整方法：</w:t>
      </w:r>
    </w:p>
    <w:p w14:paraId="37736740">
      <w:pPr>
        <w:spacing w:before="166" w:line="225" w:lineRule="auto"/>
        <w:ind w:left="426"/>
        <w:rPr>
          <w:rFonts w:ascii="宋体" w:hAnsi="宋体" w:eastAsia="宋体" w:cs="宋体"/>
          <w:sz w:val="20"/>
          <w:szCs w:val="20"/>
        </w:rPr>
      </w:pPr>
      <w:r>
        <w:rPr>
          <w:rFonts w:ascii="宋体" w:hAnsi="宋体" w:eastAsia="宋体" w:cs="宋体"/>
          <w:spacing w:val="8"/>
          <w:sz w:val="20"/>
          <w:szCs w:val="20"/>
        </w:rPr>
        <w:t>①工程变更、项目特征不符、工程量清单缺项：按</w:t>
      </w:r>
      <w:r>
        <w:rPr>
          <w:rFonts w:ascii="宋体" w:hAnsi="宋体" w:eastAsia="宋体" w:cs="宋体"/>
          <w:spacing w:val="-21"/>
          <w:sz w:val="20"/>
          <w:szCs w:val="20"/>
        </w:rPr>
        <w:t xml:space="preserve"> </w:t>
      </w:r>
      <w:r>
        <w:rPr>
          <w:rFonts w:ascii="Times New Roman" w:hAnsi="Times New Roman" w:eastAsia="Times New Roman" w:cs="Times New Roman"/>
          <w:spacing w:val="8"/>
          <w:sz w:val="20"/>
          <w:szCs w:val="20"/>
        </w:rPr>
        <w:t xml:space="preserve">10.4.1 </w:t>
      </w:r>
      <w:r>
        <w:rPr>
          <w:rFonts w:ascii="宋体" w:hAnsi="宋体" w:eastAsia="宋体" w:cs="宋体"/>
          <w:spacing w:val="8"/>
          <w:sz w:val="20"/>
          <w:szCs w:val="20"/>
        </w:rPr>
        <w:t>变更估价原则</w:t>
      </w:r>
      <w:r>
        <w:rPr>
          <w:rFonts w:ascii="宋体" w:hAnsi="宋体" w:eastAsia="宋体" w:cs="宋体"/>
          <w:spacing w:val="7"/>
          <w:sz w:val="20"/>
          <w:szCs w:val="20"/>
        </w:rPr>
        <w:t>的约定调整。</w:t>
      </w:r>
    </w:p>
    <w:p w14:paraId="6196755F">
      <w:pPr>
        <w:spacing w:before="164" w:line="225" w:lineRule="auto"/>
        <w:ind w:left="425"/>
        <w:rPr>
          <w:rFonts w:ascii="宋体" w:hAnsi="宋体" w:eastAsia="宋体" w:cs="宋体"/>
          <w:sz w:val="20"/>
          <w:szCs w:val="20"/>
        </w:rPr>
      </w:pPr>
      <w:r>
        <w:rPr>
          <w:rFonts w:ascii="宋体" w:hAnsi="宋体" w:eastAsia="宋体" w:cs="宋体"/>
          <w:spacing w:val="7"/>
          <w:sz w:val="20"/>
          <w:szCs w:val="20"/>
        </w:rPr>
        <w:t>②工程量偏差：按</w:t>
      </w:r>
      <w:r>
        <w:rPr>
          <w:rFonts w:ascii="宋体" w:hAnsi="宋体" w:eastAsia="宋体" w:cs="宋体"/>
          <w:spacing w:val="-13"/>
          <w:sz w:val="20"/>
          <w:szCs w:val="20"/>
        </w:rPr>
        <w:t xml:space="preserve"> </w:t>
      </w:r>
      <w:r>
        <w:rPr>
          <w:rFonts w:ascii="Times New Roman" w:hAnsi="Times New Roman" w:eastAsia="Times New Roman" w:cs="Times New Roman"/>
          <w:spacing w:val="7"/>
          <w:sz w:val="20"/>
          <w:szCs w:val="20"/>
        </w:rPr>
        <w:t xml:space="preserve">1.13 </w:t>
      </w:r>
      <w:r>
        <w:rPr>
          <w:rFonts w:ascii="宋体" w:hAnsi="宋体" w:eastAsia="宋体" w:cs="宋体"/>
          <w:spacing w:val="7"/>
          <w:sz w:val="20"/>
          <w:szCs w:val="20"/>
        </w:rPr>
        <w:t>工程量清单错误修正的约定调整。</w:t>
      </w:r>
    </w:p>
    <w:p w14:paraId="27F07AC7">
      <w:pPr>
        <w:spacing w:before="164" w:line="225" w:lineRule="auto"/>
        <w:ind w:left="425"/>
        <w:rPr>
          <w:rFonts w:ascii="宋体" w:hAnsi="宋体" w:eastAsia="宋体" w:cs="宋体"/>
          <w:sz w:val="20"/>
          <w:szCs w:val="20"/>
        </w:rPr>
      </w:pPr>
      <w:r>
        <w:rPr>
          <w:rFonts w:ascii="宋体" w:hAnsi="宋体" w:eastAsia="宋体" w:cs="宋体"/>
          <w:spacing w:val="10"/>
          <w:sz w:val="20"/>
          <w:szCs w:val="20"/>
        </w:rPr>
        <w:t>③政策性调整：按自治区住房城乡建设厅或工程所在</w:t>
      </w:r>
      <w:r>
        <w:rPr>
          <w:rFonts w:ascii="宋体" w:hAnsi="宋体" w:eastAsia="宋体" w:cs="宋体"/>
          <w:spacing w:val="9"/>
          <w:sz w:val="20"/>
          <w:szCs w:val="20"/>
        </w:rPr>
        <w:t>地住房城乡建设主管部门颁布的文件执行。</w:t>
      </w:r>
    </w:p>
    <w:p w14:paraId="6800353C">
      <w:pPr>
        <w:spacing w:before="167" w:line="225" w:lineRule="auto"/>
        <w:ind w:left="425"/>
        <w:rPr>
          <w:rFonts w:ascii="宋体" w:hAnsi="宋体" w:eastAsia="宋体" w:cs="宋体"/>
          <w:sz w:val="20"/>
          <w:szCs w:val="20"/>
        </w:rPr>
      </w:pPr>
      <w:r>
        <w:rPr>
          <w:rFonts w:ascii="宋体" w:hAnsi="宋体" w:eastAsia="宋体" w:cs="宋体"/>
          <w:spacing w:val="4"/>
          <w:sz w:val="20"/>
          <w:szCs w:val="20"/>
        </w:rPr>
        <w:t>④材料价格风险：按</w:t>
      </w:r>
      <w:r>
        <w:rPr>
          <w:rFonts w:ascii="宋体" w:hAnsi="宋体" w:eastAsia="宋体" w:cs="宋体"/>
          <w:spacing w:val="-7"/>
          <w:sz w:val="20"/>
          <w:szCs w:val="20"/>
        </w:rPr>
        <w:t xml:space="preserve"> </w:t>
      </w:r>
      <w:r>
        <w:rPr>
          <w:rFonts w:ascii="Times New Roman" w:hAnsi="Times New Roman" w:eastAsia="Times New Roman" w:cs="Times New Roman"/>
          <w:spacing w:val="4"/>
          <w:sz w:val="20"/>
          <w:szCs w:val="20"/>
        </w:rPr>
        <w:t>11.1</w:t>
      </w:r>
      <w:r>
        <w:rPr>
          <w:rFonts w:ascii="Times New Roman" w:hAnsi="Times New Roman" w:eastAsia="Times New Roman" w:cs="Times New Roman"/>
          <w:spacing w:val="26"/>
          <w:w w:val="101"/>
          <w:sz w:val="20"/>
          <w:szCs w:val="20"/>
        </w:rPr>
        <w:t xml:space="preserve"> </w:t>
      </w:r>
      <w:r>
        <w:rPr>
          <w:rFonts w:ascii="宋体" w:hAnsi="宋体" w:eastAsia="宋体" w:cs="宋体"/>
          <w:spacing w:val="4"/>
          <w:sz w:val="20"/>
          <w:szCs w:val="20"/>
        </w:rPr>
        <w:t>的约定调整。</w:t>
      </w:r>
    </w:p>
    <w:p w14:paraId="5DD102F0">
      <w:pPr>
        <w:spacing w:before="164" w:line="225" w:lineRule="auto"/>
        <w:ind w:left="425"/>
        <w:rPr>
          <w:rFonts w:ascii="宋体" w:hAnsi="宋体" w:eastAsia="宋体" w:cs="宋体"/>
          <w:sz w:val="20"/>
          <w:szCs w:val="20"/>
        </w:rPr>
      </w:pPr>
      <w:r>
        <w:rPr>
          <w:rFonts w:ascii="宋体" w:hAnsi="宋体" w:eastAsia="宋体" w:cs="宋体"/>
          <w:spacing w:val="5"/>
          <w:sz w:val="20"/>
          <w:szCs w:val="20"/>
        </w:rPr>
        <w:t>⑤其它：</w:t>
      </w:r>
      <w:r>
        <w:rPr>
          <w:rFonts w:ascii="宋体" w:hAnsi="宋体" w:eastAsia="宋体" w:cs="宋体"/>
          <w:spacing w:val="11"/>
          <w:sz w:val="20"/>
          <w:szCs w:val="20"/>
          <w:u w:val="single" w:color="auto"/>
        </w:rPr>
        <w:t xml:space="preserve">  </w:t>
      </w:r>
      <w:r>
        <w:rPr>
          <w:rFonts w:ascii="宋体" w:hAnsi="宋体" w:eastAsia="宋体" w:cs="宋体"/>
          <w:spacing w:val="5"/>
          <w:sz w:val="20"/>
          <w:szCs w:val="20"/>
          <w:u w:val="single" w:color="auto"/>
        </w:rPr>
        <w:t xml:space="preserve">无  </w:t>
      </w:r>
      <w:r>
        <w:rPr>
          <w:rFonts w:ascii="宋体" w:hAnsi="宋体" w:eastAsia="宋体" w:cs="宋体"/>
          <w:spacing w:val="5"/>
          <w:sz w:val="20"/>
          <w:szCs w:val="20"/>
        </w:rPr>
        <w:t>。</w:t>
      </w:r>
    </w:p>
    <w:p w14:paraId="5A28AEAF">
      <w:pPr>
        <w:spacing w:before="164" w:line="226" w:lineRule="auto"/>
        <w:ind w:left="437"/>
        <w:rPr>
          <w:rFonts w:ascii="宋体" w:hAnsi="宋体" w:eastAsia="宋体" w:cs="宋体"/>
          <w:sz w:val="20"/>
          <w:szCs w:val="20"/>
        </w:rPr>
      </w:pPr>
      <w:r>
        <w:rPr>
          <w:rFonts w:ascii="宋体" w:hAnsi="宋体" w:eastAsia="宋体" w:cs="宋体"/>
          <w:spacing w:val="5"/>
          <w:sz w:val="20"/>
          <w:szCs w:val="20"/>
        </w:rPr>
        <w:t>（</w:t>
      </w:r>
      <w:r>
        <w:rPr>
          <w:rFonts w:ascii="Times New Roman" w:hAnsi="Times New Roman" w:eastAsia="Times New Roman" w:cs="Times New Roman"/>
          <w:spacing w:val="5"/>
          <w:sz w:val="20"/>
          <w:szCs w:val="20"/>
        </w:rPr>
        <w:t>2</w:t>
      </w:r>
      <w:r>
        <w:rPr>
          <w:rFonts w:ascii="宋体" w:hAnsi="宋体" w:eastAsia="宋体" w:cs="宋体"/>
          <w:spacing w:val="5"/>
          <w:sz w:val="20"/>
          <w:szCs w:val="20"/>
        </w:rPr>
        <w:t>）总价合同。</w:t>
      </w:r>
    </w:p>
    <w:p w14:paraId="26A640AB">
      <w:pPr>
        <w:tabs>
          <w:tab w:val="left" w:pos="9657"/>
        </w:tabs>
        <w:spacing w:before="164" w:line="377" w:lineRule="auto"/>
        <w:ind w:left="7" w:right="70" w:firstLine="425"/>
        <w:jc w:val="both"/>
        <w:rPr>
          <w:rFonts w:ascii="宋体" w:hAnsi="宋体" w:eastAsia="宋体" w:cs="宋体"/>
          <w:sz w:val="20"/>
          <w:szCs w:val="20"/>
        </w:rPr>
      </w:pPr>
      <w:r>
        <w:rPr>
          <w:rFonts w:ascii="宋体" w:hAnsi="宋体" w:eastAsia="宋体" w:cs="宋体"/>
          <w:spacing w:val="7"/>
          <w:sz w:val="20"/>
          <w:szCs w:val="20"/>
        </w:rPr>
        <w:t>总价包含的风险范围：包含除工程变更、政策性调整、</w:t>
      </w:r>
      <w:r>
        <w:rPr>
          <w:rFonts w:ascii="宋体" w:hAnsi="宋体" w:eastAsia="宋体" w:cs="宋体"/>
          <w:spacing w:val="7"/>
          <w:sz w:val="20"/>
          <w:szCs w:val="20"/>
          <w:u w:val="single" w:color="auto"/>
        </w:rPr>
        <w:t>本工程《承包人提供主要材料和设备一览表》</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10"/>
          <w:sz w:val="20"/>
          <w:szCs w:val="20"/>
          <w:u w:val="single" w:color="auto"/>
        </w:rPr>
        <w:t>中约定的材料和设备价格变动风险以外的其他风险。除工程变更外，结算时不</w:t>
      </w:r>
      <w:r>
        <w:rPr>
          <w:rFonts w:ascii="宋体" w:hAnsi="宋体" w:eastAsia="宋体" w:cs="宋体"/>
          <w:spacing w:val="9"/>
          <w:sz w:val="20"/>
          <w:szCs w:val="20"/>
          <w:u w:val="single" w:color="auto"/>
        </w:rPr>
        <w:t>再对招标施工图对应的工程</w:t>
      </w:r>
      <w:r>
        <w:rPr>
          <w:rFonts w:ascii="宋体" w:hAnsi="宋体" w:eastAsia="宋体" w:cs="宋体"/>
          <w:spacing w:val="6"/>
          <w:sz w:val="20"/>
          <w:szCs w:val="20"/>
          <w:u w:val="single" w:color="auto"/>
        </w:rPr>
        <w:t>量重新计量</w:t>
      </w:r>
      <w:r>
        <w:rPr>
          <w:rFonts w:ascii="宋体" w:hAnsi="宋体" w:eastAsia="宋体" w:cs="宋体"/>
          <w:spacing w:val="6"/>
          <w:sz w:val="20"/>
          <w:szCs w:val="20"/>
        </w:rPr>
        <w:t>。</w:t>
      </w:r>
    </w:p>
    <w:p w14:paraId="45F5D7E8">
      <w:pPr>
        <w:spacing w:line="226" w:lineRule="auto"/>
        <w:ind w:left="427"/>
        <w:rPr>
          <w:rFonts w:ascii="宋体" w:hAnsi="宋体" w:eastAsia="宋体" w:cs="宋体"/>
          <w:sz w:val="20"/>
          <w:szCs w:val="20"/>
        </w:rPr>
      </w:pPr>
      <w:r>
        <w:rPr>
          <w:rFonts w:ascii="宋体" w:hAnsi="宋体" w:eastAsia="宋体" w:cs="宋体"/>
          <w:spacing w:val="8"/>
          <w:sz w:val="20"/>
          <w:szCs w:val="20"/>
        </w:rPr>
        <w:t>风险范围以外合同价格的调整方法：</w:t>
      </w:r>
    </w:p>
    <w:p w14:paraId="5E47F449">
      <w:pPr>
        <w:spacing w:before="164" w:line="225" w:lineRule="auto"/>
        <w:ind w:left="426"/>
        <w:rPr>
          <w:rFonts w:ascii="宋体" w:hAnsi="宋体" w:eastAsia="宋体" w:cs="宋体"/>
          <w:sz w:val="20"/>
          <w:szCs w:val="20"/>
        </w:rPr>
      </w:pPr>
      <w:r>
        <w:rPr>
          <w:rFonts w:ascii="宋体" w:hAnsi="宋体" w:eastAsia="宋体" w:cs="宋体"/>
          <w:spacing w:val="5"/>
          <w:sz w:val="20"/>
          <w:szCs w:val="20"/>
        </w:rPr>
        <w:t>①工程变更：按</w:t>
      </w:r>
      <w:r>
        <w:rPr>
          <w:rFonts w:ascii="宋体" w:hAnsi="宋体" w:eastAsia="宋体" w:cs="宋体"/>
          <w:spacing w:val="-5"/>
          <w:sz w:val="20"/>
          <w:szCs w:val="20"/>
        </w:rPr>
        <w:t xml:space="preserve"> </w:t>
      </w:r>
      <w:r>
        <w:rPr>
          <w:rFonts w:ascii="Times New Roman" w:hAnsi="Times New Roman" w:eastAsia="Times New Roman" w:cs="Times New Roman"/>
          <w:spacing w:val="5"/>
          <w:sz w:val="20"/>
          <w:szCs w:val="20"/>
        </w:rPr>
        <w:t>10.4.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变更估价原则的约定调整。</w:t>
      </w:r>
    </w:p>
    <w:p w14:paraId="3F9366C5">
      <w:pPr>
        <w:spacing w:before="164" w:line="225" w:lineRule="auto"/>
        <w:ind w:left="425"/>
        <w:rPr>
          <w:rFonts w:ascii="宋体" w:hAnsi="宋体" w:eastAsia="宋体" w:cs="宋体"/>
          <w:sz w:val="20"/>
          <w:szCs w:val="20"/>
        </w:rPr>
      </w:pPr>
      <w:r>
        <w:rPr>
          <w:rFonts w:ascii="宋体" w:hAnsi="宋体" w:eastAsia="宋体" w:cs="宋体"/>
          <w:spacing w:val="10"/>
          <w:sz w:val="20"/>
          <w:szCs w:val="20"/>
        </w:rPr>
        <w:t>②政策性调整：按自治区住房城乡建设厅或工程所在</w:t>
      </w:r>
      <w:r>
        <w:rPr>
          <w:rFonts w:ascii="宋体" w:hAnsi="宋体" w:eastAsia="宋体" w:cs="宋体"/>
          <w:spacing w:val="9"/>
          <w:sz w:val="20"/>
          <w:szCs w:val="20"/>
        </w:rPr>
        <w:t>地住房城乡建设主管部门颁布的文件执行。</w:t>
      </w:r>
    </w:p>
    <w:p w14:paraId="7E0C17C1">
      <w:pPr>
        <w:spacing w:before="164" w:line="225" w:lineRule="auto"/>
        <w:ind w:left="425"/>
        <w:rPr>
          <w:rFonts w:ascii="宋体" w:hAnsi="宋体" w:eastAsia="宋体" w:cs="宋体"/>
          <w:sz w:val="20"/>
          <w:szCs w:val="20"/>
        </w:rPr>
      </w:pPr>
      <w:r>
        <w:rPr>
          <w:rFonts w:ascii="宋体" w:hAnsi="宋体" w:eastAsia="宋体" w:cs="宋体"/>
          <w:spacing w:val="4"/>
          <w:sz w:val="20"/>
          <w:szCs w:val="20"/>
        </w:rPr>
        <w:t>③材料价格风险：按</w:t>
      </w:r>
      <w:r>
        <w:rPr>
          <w:rFonts w:ascii="宋体" w:hAnsi="宋体" w:eastAsia="宋体" w:cs="宋体"/>
          <w:spacing w:val="-7"/>
          <w:sz w:val="20"/>
          <w:szCs w:val="20"/>
        </w:rPr>
        <w:t xml:space="preserve"> </w:t>
      </w:r>
      <w:r>
        <w:rPr>
          <w:rFonts w:ascii="Times New Roman" w:hAnsi="Times New Roman" w:eastAsia="Times New Roman" w:cs="Times New Roman"/>
          <w:spacing w:val="4"/>
          <w:sz w:val="20"/>
          <w:szCs w:val="20"/>
        </w:rPr>
        <w:t>11.1</w:t>
      </w:r>
      <w:r>
        <w:rPr>
          <w:rFonts w:ascii="Times New Roman" w:hAnsi="Times New Roman" w:eastAsia="Times New Roman" w:cs="Times New Roman"/>
          <w:spacing w:val="26"/>
          <w:w w:val="101"/>
          <w:sz w:val="20"/>
          <w:szCs w:val="20"/>
        </w:rPr>
        <w:t xml:space="preserve"> </w:t>
      </w:r>
      <w:r>
        <w:rPr>
          <w:rFonts w:ascii="宋体" w:hAnsi="宋体" w:eastAsia="宋体" w:cs="宋体"/>
          <w:spacing w:val="4"/>
          <w:sz w:val="20"/>
          <w:szCs w:val="20"/>
        </w:rPr>
        <w:t>的约定调整。</w:t>
      </w:r>
    </w:p>
    <w:p w14:paraId="5462B810">
      <w:pPr>
        <w:spacing w:before="167" w:line="228" w:lineRule="auto"/>
        <w:ind w:left="422"/>
        <w:rPr>
          <w:rFonts w:ascii="宋体" w:hAnsi="宋体" w:eastAsia="宋体" w:cs="宋体"/>
          <w:sz w:val="20"/>
          <w:szCs w:val="20"/>
        </w:rPr>
      </w:pPr>
      <w:r>
        <w:rPr>
          <w:rFonts w:ascii="Times New Roman" w:hAnsi="Times New Roman" w:eastAsia="Times New Roman" w:cs="Times New Roman"/>
          <w:spacing w:val="3"/>
          <w:sz w:val="20"/>
          <w:szCs w:val="20"/>
        </w:rPr>
        <w:t>4</w:t>
      </w:r>
      <w:r>
        <w:rPr>
          <w:rFonts w:ascii="Times New Roman" w:hAnsi="Times New Roman" w:eastAsia="Times New Roman" w:cs="Times New Roman"/>
          <w:spacing w:val="18"/>
          <w:w w:val="101"/>
          <w:sz w:val="20"/>
          <w:szCs w:val="20"/>
        </w:rPr>
        <w:t xml:space="preserve"> </w:t>
      </w:r>
      <w:r>
        <w:rPr>
          <w:rFonts w:ascii="宋体" w:hAnsi="宋体" w:eastAsia="宋体" w:cs="宋体"/>
          <w:spacing w:val="3"/>
          <w:sz w:val="20"/>
          <w:szCs w:val="20"/>
        </w:rPr>
        <w:t>其它：</w:t>
      </w:r>
      <w:r>
        <w:rPr>
          <w:rFonts w:ascii="宋体" w:hAnsi="宋体" w:eastAsia="宋体" w:cs="宋体"/>
          <w:spacing w:val="9"/>
          <w:sz w:val="20"/>
          <w:szCs w:val="20"/>
          <w:u w:val="single" w:color="auto"/>
        </w:rPr>
        <w:t xml:space="preserve">   </w:t>
      </w:r>
      <w:r>
        <w:rPr>
          <w:rFonts w:ascii="宋体" w:hAnsi="宋体" w:eastAsia="宋体" w:cs="宋体"/>
          <w:spacing w:val="3"/>
          <w:sz w:val="20"/>
          <w:szCs w:val="20"/>
          <w:u w:val="single" w:color="auto"/>
        </w:rPr>
        <w:t xml:space="preserve">无   </w:t>
      </w:r>
      <w:r>
        <w:rPr>
          <w:rFonts w:ascii="宋体" w:hAnsi="宋体" w:eastAsia="宋体" w:cs="宋体"/>
          <w:spacing w:val="3"/>
          <w:sz w:val="20"/>
          <w:szCs w:val="20"/>
        </w:rPr>
        <w:t>。</w:t>
      </w:r>
    </w:p>
    <w:p w14:paraId="120E159C">
      <w:pPr>
        <w:spacing w:before="161" w:line="226" w:lineRule="auto"/>
        <w:ind w:left="437"/>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pacing w:val="4"/>
          <w:sz w:val="20"/>
          <w:szCs w:val="20"/>
        </w:rPr>
        <w:t>3</w:t>
      </w:r>
      <w:r>
        <w:rPr>
          <w:rFonts w:ascii="宋体" w:hAnsi="宋体" w:eastAsia="宋体" w:cs="宋体"/>
          <w:spacing w:val="4"/>
          <w:sz w:val="20"/>
          <w:szCs w:val="20"/>
        </w:rPr>
        <w:t>）其他价格方式：</w:t>
      </w:r>
      <w:r>
        <w:rPr>
          <w:rFonts w:ascii="Times New Roman" w:hAnsi="Times New Roman" w:eastAsia="Times New Roman" w:cs="Times New Roman"/>
          <w:spacing w:val="4"/>
          <w:sz w:val="20"/>
          <w:szCs w:val="20"/>
          <w:u w:val="single" w:color="auto"/>
        </w:rPr>
        <w:t xml:space="preserve">                / </w:t>
      </w:r>
      <w:r>
        <w:rPr>
          <w:rFonts w:ascii="Times New Roman" w:hAnsi="Times New Roman" w:eastAsia="Times New Roman" w:cs="Times New Roman"/>
          <w:spacing w:val="3"/>
          <w:sz w:val="20"/>
          <w:szCs w:val="20"/>
          <w:u w:val="single" w:color="auto"/>
        </w:rPr>
        <w:t xml:space="preserve">           </w:t>
      </w:r>
      <w:r>
        <w:rPr>
          <w:rFonts w:ascii="宋体" w:hAnsi="宋体" w:eastAsia="宋体" w:cs="宋体"/>
          <w:spacing w:val="3"/>
          <w:sz w:val="20"/>
          <w:szCs w:val="20"/>
        </w:rPr>
        <w:t>。</w:t>
      </w:r>
    </w:p>
    <w:p w14:paraId="44169DDA">
      <w:pPr>
        <w:spacing w:line="226" w:lineRule="auto"/>
        <w:rPr>
          <w:rFonts w:ascii="宋体" w:hAnsi="宋体" w:eastAsia="宋体" w:cs="宋体"/>
          <w:sz w:val="20"/>
          <w:szCs w:val="20"/>
        </w:rPr>
        <w:sectPr>
          <w:headerReference r:id="rId137" w:type="default"/>
          <w:footerReference r:id="rId138" w:type="default"/>
          <w:pgSz w:w="11907" w:h="16840"/>
          <w:pgMar w:top="1166" w:right="1000" w:bottom="1220" w:left="1176" w:header="829" w:footer="1058" w:gutter="0"/>
          <w:pgNumType w:fmt="decimal"/>
          <w:cols w:space="720" w:num="1"/>
        </w:sectPr>
      </w:pPr>
    </w:p>
    <w:p w14:paraId="12B6F685">
      <w:pPr>
        <w:spacing w:before="321" w:line="225" w:lineRule="auto"/>
        <w:ind w:left="20"/>
        <w:outlineLvl w:val="2"/>
        <w:rPr>
          <w:rFonts w:ascii="宋体" w:hAnsi="宋体" w:eastAsia="宋体" w:cs="宋体"/>
          <w:sz w:val="31"/>
          <w:szCs w:val="31"/>
        </w:rPr>
      </w:pPr>
      <w:r>
        <w:rPr>
          <w:rFonts w:ascii="Times New Roman" w:hAnsi="Times New Roman" w:eastAsia="Times New Roman" w:cs="Times New Roman"/>
          <w:b/>
          <w:bCs/>
          <w:sz w:val="31"/>
          <w:szCs w:val="31"/>
        </w:rPr>
        <w:t>12.2</w:t>
      </w:r>
      <w:r>
        <w:rPr>
          <w:rFonts w:ascii="Times New Roman" w:hAnsi="Times New Roman" w:eastAsia="Times New Roman" w:cs="Times New Roman"/>
          <w:b/>
          <w:bCs/>
          <w:spacing w:val="11"/>
          <w:sz w:val="31"/>
          <w:szCs w:val="31"/>
        </w:rPr>
        <w:t xml:space="preserve">  </w:t>
      </w:r>
      <w:r>
        <w:rPr>
          <w:rFonts w:ascii="宋体" w:hAnsi="宋体" w:eastAsia="宋体" w:cs="宋体"/>
          <w:b/>
          <w:bCs/>
          <w:sz w:val="31"/>
          <w:szCs w:val="31"/>
        </w:rPr>
        <w:t>预付款</w:t>
      </w:r>
    </w:p>
    <w:p w14:paraId="76D4C449">
      <w:pPr>
        <w:spacing w:line="257" w:lineRule="auto"/>
        <w:rPr>
          <w:rFonts w:ascii="Arial"/>
          <w:sz w:val="21"/>
        </w:rPr>
      </w:pPr>
    </w:p>
    <w:p w14:paraId="44DB1CFF">
      <w:pPr>
        <w:spacing w:line="258" w:lineRule="auto"/>
        <w:rPr>
          <w:rFonts w:ascii="Arial"/>
          <w:sz w:val="21"/>
        </w:rPr>
      </w:pPr>
    </w:p>
    <w:p w14:paraId="0467F94C">
      <w:pPr>
        <w:spacing w:before="65" w:line="228" w:lineRule="auto"/>
        <w:ind w:left="443"/>
        <w:rPr>
          <w:rFonts w:ascii="宋体" w:hAnsi="宋体" w:eastAsia="宋体" w:cs="宋体"/>
          <w:sz w:val="20"/>
          <w:szCs w:val="20"/>
        </w:rPr>
      </w:pPr>
      <w:r>
        <w:rPr>
          <w:rFonts w:ascii="Times New Roman" w:hAnsi="Times New Roman" w:eastAsia="Times New Roman" w:cs="Times New Roman"/>
          <w:spacing w:val="4"/>
          <w:sz w:val="20"/>
          <w:szCs w:val="20"/>
        </w:rPr>
        <w:t xml:space="preserve">12.2.1  </w:t>
      </w:r>
      <w:r>
        <w:rPr>
          <w:rFonts w:ascii="宋体" w:hAnsi="宋体" w:eastAsia="宋体" w:cs="宋体"/>
          <w:spacing w:val="4"/>
          <w:sz w:val="20"/>
          <w:szCs w:val="20"/>
        </w:rPr>
        <w:t>预付款的支付</w:t>
      </w:r>
    </w:p>
    <w:p w14:paraId="09905205">
      <w:pPr>
        <w:spacing w:before="160" w:line="228" w:lineRule="auto"/>
        <w:ind w:left="428"/>
        <w:rPr>
          <w:rFonts w:ascii="宋体" w:hAnsi="宋体" w:eastAsia="宋体" w:cs="宋体"/>
          <w:sz w:val="20"/>
          <w:szCs w:val="20"/>
        </w:rPr>
      </w:pPr>
      <w:r>
        <w:rPr>
          <w:rFonts w:ascii="宋体" w:hAnsi="宋体" w:eastAsia="宋体" w:cs="宋体"/>
          <w:spacing w:val="9"/>
          <w:sz w:val="20"/>
          <w:szCs w:val="20"/>
        </w:rPr>
        <w:t>预付款支付比例或金额：</w:t>
      </w:r>
      <w:r>
        <w:rPr>
          <w:rFonts w:ascii="宋体" w:hAnsi="宋体" w:eastAsia="宋体" w:cs="宋体"/>
          <w:spacing w:val="9"/>
          <w:sz w:val="20"/>
          <w:szCs w:val="20"/>
          <w:u w:val="single" w:color="auto"/>
        </w:rPr>
        <w:t xml:space="preserve">施工合同签订后 </w:t>
      </w:r>
      <w:r>
        <w:rPr>
          <w:rFonts w:ascii="Times New Roman" w:hAnsi="Times New Roman" w:eastAsia="Times New Roman" w:cs="Times New Roman"/>
          <w:spacing w:val="9"/>
          <w:sz w:val="20"/>
          <w:szCs w:val="20"/>
          <w:u w:val="single" w:color="auto"/>
        </w:rPr>
        <w:t xml:space="preserve">10  </w:t>
      </w:r>
      <w:r>
        <w:rPr>
          <w:rFonts w:ascii="宋体" w:hAnsi="宋体" w:eastAsia="宋体" w:cs="宋体"/>
          <w:spacing w:val="9"/>
          <w:sz w:val="20"/>
          <w:szCs w:val="20"/>
          <w:u w:val="single" w:color="auto"/>
        </w:rPr>
        <w:t xml:space="preserve">个工作日后支付合同金额的 </w:t>
      </w:r>
      <w:r>
        <w:rPr>
          <w:rFonts w:ascii="Times New Roman" w:hAnsi="Times New Roman" w:eastAsia="Times New Roman" w:cs="Times New Roman"/>
          <w:spacing w:val="9"/>
          <w:sz w:val="20"/>
          <w:szCs w:val="20"/>
          <w:u w:val="single" w:color="auto"/>
        </w:rPr>
        <w:t>30%</w:t>
      </w:r>
      <w:r>
        <w:rPr>
          <w:rFonts w:ascii="宋体" w:hAnsi="宋体" w:eastAsia="宋体" w:cs="宋体"/>
          <w:spacing w:val="9"/>
          <w:sz w:val="20"/>
          <w:szCs w:val="20"/>
          <w:u w:val="single" w:color="auto"/>
        </w:rPr>
        <w:t>工程预付款。</w:t>
      </w:r>
    </w:p>
    <w:p w14:paraId="7D7CA669">
      <w:pPr>
        <w:spacing w:before="163" w:line="228" w:lineRule="auto"/>
        <w:ind w:left="428"/>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2C5B5196">
      <w:pPr>
        <w:spacing w:before="161" w:line="228" w:lineRule="auto"/>
        <w:ind w:left="428"/>
        <w:rPr>
          <w:rFonts w:ascii="宋体" w:hAnsi="宋体" w:eastAsia="宋体" w:cs="宋体"/>
          <w:sz w:val="20"/>
          <w:szCs w:val="20"/>
        </w:rPr>
      </w:pPr>
      <w:r>
        <w:rPr>
          <w:rFonts w:ascii="宋体" w:hAnsi="宋体" w:eastAsia="宋体" w:cs="宋体"/>
          <w:spacing w:val="7"/>
          <w:sz w:val="20"/>
          <w:szCs w:val="20"/>
        </w:rPr>
        <w:t>预付款扣回的方式：</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22023A63">
      <w:pPr>
        <w:spacing w:before="161" w:line="228" w:lineRule="auto"/>
        <w:ind w:left="443"/>
        <w:rPr>
          <w:rFonts w:ascii="宋体" w:hAnsi="宋体" w:eastAsia="宋体" w:cs="宋体"/>
          <w:sz w:val="20"/>
          <w:szCs w:val="20"/>
        </w:rPr>
      </w:pPr>
      <w:r>
        <w:rPr>
          <w:rFonts w:ascii="Times New Roman" w:hAnsi="Times New Roman" w:eastAsia="Times New Roman" w:cs="Times New Roman"/>
          <w:spacing w:val="4"/>
          <w:sz w:val="20"/>
          <w:szCs w:val="20"/>
        </w:rPr>
        <w:t xml:space="preserve">12.2.2  </w:t>
      </w:r>
      <w:r>
        <w:rPr>
          <w:rFonts w:ascii="宋体" w:hAnsi="宋体" w:eastAsia="宋体" w:cs="宋体"/>
          <w:spacing w:val="4"/>
          <w:sz w:val="20"/>
          <w:szCs w:val="20"/>
        </w:rPr>
        <w:t>预付款担保</w:t>
      </w:r>
    </w:p>
    <w:p w14:paraId="14BF1D33">
      <w:pPr>
        <w:spacing w:before="160" w:line="228" w:lineRule="auto"/>
        <w:ind w:left="427"/>
        <w:rPr>
          <w:rFonts w:ascii="宋体" w:hAnsi="宋体" w:eastAsia="宋体" w:cs="宋体"/>
          <w:sz w:val="20"/>
          <w:szCs w:val="20"/>
        </w:rPr>
      </w:pPr>
      <w:r>
        <w:rPr>
          <w:rFonts w:ascii="宋体" w:hAnsi="宋体" w:eastAsia="宋体" w:cs="宋体"/>
          <w:spacing w:val="4"/>
          <w:sz w:val="20"/>
          <w:szCs w:val="20"/>
        </w:rPr>
        <w:t>承包人提交预付款担保的期限：</w:t>
      </w:r>
      <w:r>
        <w:rPr>
          <w:rFonts w:ascii="Times New Roman" w:hAnsi="Times New Roman" w:eastAsia="Times New Roman" w:cs="Times New Roman"/>
          <w:spacing w:val="4"/>
          <w:sz w:val="20"/>
          <w:szCs w:val="20"/>
          <w:u w:val="single" w:color="auto"/>
        </w:rPr>
        <w:t xml:space="preserve">                        /                    </w:t>
      </w:r>
      <w:r>
        <w:rPr>
          <w:rFonts w:ascii="Times New Roman" w:hAnsi="Times New Roman" w:eastAsia="Times New Roman" w:cs="Times New Roman"/>
          <w:spacing w:val="3"/>
          <w:sz w:val="20"/>
          <w:szCs w:val="20"/>
          <w:u w:val="single" w:color="auto"/>
        </w:rPr>
        <w:t xml:space="preserve">        </w:t>
      </w:r>
      <w:r>
        <w:rPr>
          <w:rFonts w:ascii="宋体" w:hAnsi="宋体" w:eastAsia="宋体" w:cs="宋体"/>
          <w:spacing w:val="3"/>
          <w:sz w:val="20"/>
          <w:szCs w:val="20"/>
        </w:rPr>
        <w:t>。</w:t>
      </w:r>
    </w:p>
    <w:p w14:paraId="2A23E494">
      <w:pPr>
        <w:spacing w:before="163" w:line="228" w:lineRule="auto"/>
        <w:ind w:left="428"/>
        <w:rPr>
          <w:rFonts w:ascii="宋体" w:hAnsi="宋体" w:eastAsia="宋体" w:cs="宋体"/>
          <w:sz w:val="20"/>
          <w:szCs w:val="20"/>
        </w:rPr>
      </w:pPr>
      <w:r>
        <w:rPr>
          <w:rFonts w:ascii="宋体" w:hAnsi="宋体" w:eastAsia="宋体" w:cs="宋体"/>
          <w:spacing w:val="4"/>
          <w:sz w:val="20"/>
          <w:szCs w:val="20"/>
        </w:rPr>
        <w:t>预付款担保的形式为：</w:t>
      </w:r>
      <w:r>
        <w:rPr>
          <w:rFonts w:ascii="Times New Roman" w:hAnsi="Times New Roman" w:eastAsia="Times New Roman" w:cs="Times New Roman"/>
          <w:spacing w:val="4"/>
          <w:sz w:val="20"/>
          <w:szCs w:val="20"/>
          <w:u w:val="single" w:color="auto"/>
        </w:rPr>
        <w:t xml:space="preserve">           </w:t>
      </w:r>
      <w:r>
        <w:rPr>
          <w:rFonts w:ascii="Times New Roman" w:hAnsi="Times New Roman" w:eastAsia="Times New Roman" w:cs="Times New Roman"/>
          <w:spacing w:val="3"/>
          <w:sz w:val="20"/>
          <w:szCs w:val="20"/>
          <w:u w:val="single" w:color="auto"/>
        </w:rPr>
        <w:t xml:space="preserve">                 /                                        </w:t>
      </w:r>
      <w:r>
        <w:rPr>
          <w:rFonts w:ascii="宋体" w:hAnsi="宋体" w:eastAsia="宋体" w:cs="宋体"/>
          <w:spacing w:val="3"/>
          <w:sz w:val="20"/>
          <w:szCs w:val="20"/>
        </w:rPr>
        <w:t>。</w:t>
      </w:r>
    </w:p>
    <w:p w14:paraId="3F307F3A">
      <w:pPr>
        <w:spacing w:before="162" w:line="227" w:lineRule="auto"/>
        <w:ind w:left="428"/>
        <w:rPr>
          <w:rFonts w:ascii="宋体" w:hAnsi="宋体" w:eastAsia="宋体" w:cs="宋体"/>
          <w:sz w:val="20"/>
          <w:szCs w:val="20"/>
        </w:rPr>
      </w:pPr>
      <w:r>
        <w:rPr>
          <w:rFonts w:ascii="宋体" w:hAnsi="宋体" w:eastAsia="宋体" w:cs="宋体"/>
          <w:spacing w:val="8"/>
          <w:sz w:val="20"/>
          <w:szCs w:val="20"/>
        </w:rPr>
        <w:t>预付款担保格式见合同附件</w:t>
      </w:r>
      <w:r>
        <w:rPr>
          <w:rFonts w:ascii="宋体" w:hAnsi="宋体" w:eastAsia="宋体" w:cs="宋体"/>
          <w:spacing w:val="-33"/>
          <w:sz w:val="20"/>
          <w:szCs w:val="20"/>
        </w:rPr>
        <w:t xml:space="preserve"> </w:t>
      </w:r>
      <w:r>
        <w:rPr>
          <w:rFonts w:ascii="宋体" w:hAnsi="宋体" w:eastAsia="宋体" w:cs="宋体"/>
          <w:spacing w:val="8"/>
          <w:sz w:val="20"/>
          <w:szCs w:val="20"/>
        </w:rPr>
        <w:t>8。预付款支付申请（核准）表见合同附件</w:t>
      </w:r>
      <w:r>
        <w:rPr>
          <w:rFonts w:ascii="宋体" w:hAnsi="宋体" w:eastAsia="宋体" w:cs="宋体"/>
          <w:spacing w:val="-21"/>
          <w:sz w:val="20"/>
          <w:szCs w:val="20"/>
        </w:rPr>
        <w:t xml:space="preserve"> </w:t>
      </w:r>
      <w:r>
        <w:rPr>
          <w:rFonts w:ascii="宋体" w:hAnsi="宋体" w:eastAsia="宋体" w:cs="宋体"/>
          <w:spacing w:val="8"/>
          <w:sz w:val="20"/>
          <w:szCs w:val="20"/>
        </w:rPr>
        <w:t>10</w:t>
      </w:r>
    </w:p>
    <w:p w14:paraId="2BA1EAEA">
      <w:pPr>
        <w:spacing w:line="337" w:lineRule="auto"/>
        <w:rPr>
          <w:rFonts w:ascii="Arial"/>
          <w:sz w:val="21"/>
        </w:rPr>
      </w:pPr>
    </w:p>
    <w:p w14:paraId="286A59B0">
      <w:pPr>
        <w:spacing w:before="101" w:line="226" w:lineRule="auto"/>
        <w:ind w:left="20"/>
        <w:outlineLvl w:val="2"/>
        <w:rPr>
          <w:rFonts w:ascii="宋体" w:hAnsi="宋体" w:eastAsia="宋体" w:cs="宋体"/>
          <w:sz w:val="31"/>
          <w:szCs w:val="31"/>
        </w:rPr>
      </w:pPr>
      <w:r>
        <w:rPr>
          <w:rFonts w:ascii="Times New Roman" w:hAnsi="Times New Roman" w:eastAsia="Times New Roman" w:cs="Times New Roman"/>
          <w:b/>
          <w:bCs/>
          <w:spacing w:val="-1"/>
          <w:sz w:val="31"/>
          <w:szCs w:val="31"/>
        </w:rPr>
        <w:t>12.3</w:t>
      </w:r>
      <w:r>
        <w:rPr>
          <w:rFonts w:ascii="Times New Roman" w:hAnsi="Times New Roman" w:eastAsia="Times New Roman" w:cs="Times New Roman"/>
          <w:b/>
          <w:bCs/>
          <w:spacing w:val="10"/>
          <w:sz w:val="31"/>
          <w:szCs w:val="31"/>
        </w:rPr>
        <w:t xml:space="preserve">  </w:t>
      </w:r>
      <w:r>
        <w:rPr>
          <w:rFonts w:ascii="宋体" w:hAnsi="宋体" w:eastAsia="宋体" w:cs="宋体"/>
          <w:b/>
          <w:bCs/>
          <w:spacing w:val="-1"/>
          <w:sz w:val="31"/>
          <w:szCs w:val="31"/>
        </w:rPr>
        <w:t>计量</w:t>
      </w:r>
    </w:p>
    <w:p w14:paraId="448FBDBE">
      <w:pPr>
        <w:spacing w:line="256" w:lineRule="auto"/>
        <w:rPr>
          <w:rFonts w:ascii="Arial"/>
          <w:sz w:val="21"/>
        </w:rPr>
      </w:pPr>
    </w:p>
    <w:p w14:paraId="5482023B">
      <w:pPr>
        <w:spacing w:line="257" w:lineRule="auto"/>
        <w:rPr>
          <w:rFonts w:ascii="Arial"/>
          <w:sz w:val="21"/>
        </w:rPr>
      </w:pPr>
    </w:p>
    <w:p w14:paraId="423F3353">
      <w:pPr>
        <w:spacing w:before="65" w:line="228" w:lineRule="auto"/>
        <w:ind w:left="443"/>
        <w:rPr>
          <w:rFonts w:ascii="宋体" w:hAnsi="宋体" w:eastAsia="宋体" w:cs="宋体"/>
          <w:sz w:val="20"/>
          <w:szCs w:val="20"/>
        </w:rPr>
      </w:pPr>
      <w:r>
        <w:rPr>
          <w:rFonts w:ascii="Times New Roman" w:hAnsi="Times New Roman" w:eastAsia="Times New Roman" w:cs="Times New Roman"/>
          <w:spacing w:val="3"/>
          <w:sz w:val="20"/>
          <w:szCs w:val="20"/>
        </w:rPr>
        <w:t xml:space="preserve">12.3.1  </w:t>
      </w:r>
      <w:r>
        <w:rPr>
          <w:rFonts w:ascii="宋体" w:hAnsi="宋体" w:eastAsia="宋体" w:cs="宋体"/>
          <w:spacing w:val="3"/>
          <w:sz w:val="20"/>
          <w:szCs w:val="20"/>
        </w:rPr>
        <w:t>计量原则</w:t>
      </w:r>
    </w:p>
    <w:p w14:paraId="1F4FC222">
      <w:pPr>
        <w:spacing w:before="162" w:line="377" w:lineRule="auto"/>
        <w:ind w:left="6" w:right="17" w:firstLine="423"/>
        <w:jc w:val="both"/>
        <w:rPr>
          <w:rFonts w:ascii="宋体" w:hAnsi="宋体" w:eastAsia="宋体" w:cs="宋体"/>
          <w:sz w:val="20"/>
          <w:szCs w:val="20"/>
        </w:rPr>
      </w:pPr>
      <w:r>
        <w:rPr>
          <w:rFonts w:ascii="宋体" w:hAnsi="宋体" w:eastAsia="宋体" w:cs="宋体"/>
          <w:spacing w:val="9"/>
          <w:sz w:val="20"/>
          <w:szCs w:val="20"/>
        </w:rPr>
        <w:t>工程量计算规则：</w:t>
      </w:r>
      <w:r>
        <w:rPr>
          <w:rFonts w:ascii="宋体" w:hAnsi="宋体" w:eastAsia="宋体" w:cs="宋体"/>
          <w:spacing w:val="9"/>
          <w:sz w:val="20"/>
          <w:szCs w:val="20"/>
          <w:u w:val="single" w:color="auto"/>
        </w:rPr>
        <w:t>工程的计量均以《建设工程工程量清单计价规范》（</w:t>
      </w:r>
      <w:r>
        <w:rPr>
          <w:rFonts w:ascii="Times New Roman" w:hAnsi="Times New Roman" w:eastAsia="Times New Roman" w:cs="Times New Roman"/>
          <w:sz w:val="20"/>
          <w:szCs w:val="20"/>
          <w:u w:val="single" w:color="auto"/>
        </w:rPr>
        <w:t>GB</w:t>
      </w:r>
      <w:r>
        <w:rPr>
          <w:rFonts w:ascii="Times New Roman" w:hAnsi="Times New Roman" w:eastAsia="Times New Roman" w:cs="Times New Roman"/>
          <w:spacing w:val="9"/>
          <w:sz w:val="20"/>
          <w:szCs w:val="20"/>
          <w:u w:val="single" w:color="auto"/>
        </w:rPr>
        <w:t>50500</w:t>
      </w:r>
      <w:r>
        <w:rPr>
          <w:rFonts w:ascii="宋体" w:hAnsi="宋体" w:eastAsia="宋体" w:cs="宋体"/>
          <w:spacing w:val="9"/>
          <w:sz w:val="20"/>
          <w:szCs w:val="20"/>
          <w:u w:val="single" w:color="auto"/>
        </w:rPr>
        <w:t>－</w:t>
      </w:r>
      <w:r>
        <w:rPr>
          <w:rFonts w:ascii="Times New Roman" w:hAnsi="Times New Roman" w:eastAsia="Times New Roman" w:cs="Times New Roman"/>
          <w:spacing w:val="9"/>
          <w:sz w:val="20"/>
          <w:szCs w:val="20"/>
          <w:u w:val="single" w:color="auto"/>
        </w:rPr>
        <w:t>2013</w:t>
      </w:r>
      <w:r>
        <w:rPr>
          <w:rFonts w:ascii="宋体" w:hAnsi="宋体" w:eastAsia="宋体" w:cs="宋体"/>
          <w:spacing w:val="9"/>
          <w:sz w:val="20"/>
          <w:szCs w:val="20"/>
          <w:u w:val="single" w:color="auto"/>
        </w:rPr>
        <w:t>）和及其广西壮族自治区实施细则、《建设工程工程量计算规范》（</w:t>
      </w:r>
      <w:r>
        <w:rPr>
          <w:rFonts w:ascii="Times New Roman" w:hAnsi="Times New Roman" w:eastAsia="Times New Roman" w:cs="Times New Roman"/>
          <w:sz w:val="20"/>
          <w:szCs w:val="20"/>
          <w:u w:val="single" w:color="auto"/>
        </w:rPr>
        <w:t>GB</w:t>
      </w:r>
      <w:r>
        <w:rPr>
          <w:rFonts w:ascii="Times New Roman" w:hAnsi="Times New Roman" w:eastAsia="Times New Roman" w:cs="Times New Roman"/>
          <w:spacing w:val="9"/>
          <w:sz w:val="20"/>
          <w:szCs w:val="20"/>
          <w:u w:val="single" w:color="auto"/>
        </w:rPr>
        <w:t>50854~50</w:t>
      </w:r>
      <w:r>
        <w:rPr>
          <w:rFonts w:ascii="Times New Roman" w:hAnsi="Times New Roman" w:eastAsia="Times New Roman" w:cs="Times New Roman"/>
          <w:spacing w:val="8"/>
          <w:sz w:val="20"/>
          <w:szCs w:val="20"/>
          <w:u w:val="single" w:color="auto"/>
        </w:rPr>
        <w:t>862</w:t>
      </w:r>
      <w:r>
        <w:rPr>
          <w:rFonts w:ascii="宋体" w:hAnsi="宋体" w:eastAsia="宋体" w:cs="宋体"/>
          <w:spacing w:val="8"/>
          <w:sz w:val="20"/>
          <w:szCs w:val="20"/>
          <w:u w:val="single" w:color="auto"/>
        </w:rPr>
        <w:t>－</w:t>
      </w:r>
      <w:r>
        <w:rPr>
          <w:rFonts w:ascii="Times New Roman" w:hAnsi="Times New Roman" w:eastAsia="Times New Roman" w:cs="Times New Roman"/>
          <w:spacing w:val="8"/>
          <w:sz w:val="20"/>
          <w:szCs w:val="20"/>
          <w:u w:val="single" w:color="auto"/>
        </w:rPr>
        <w:t>2013</w:t>
      </w:r>
      <w:r>
        <w:rPr>
          <w:rFonts w:ascii="宋体" w:hAnsi="宋体" w:eastAsia="宋体" w:cs="宋体"/>
          <w:spacing w:val="8"/>
          <w:sz w:val="20"/>
          <w:szCs w:val="20"/>
          <w:u w:val="single" w:color="auto"/>
        </w:rPr>
        <w:t>）及其广西实施细则、本工</w:t>
      </w:r>
      <w:r>
        <w:rPr>
          <w:rFonts w:ascii="宋体" w:hAnsi="宋体" w:eastAsia="宋体" w:cs="宋体"/>
          <w:spacing w:val="11"/>
          <w:sz w:val="20"/>
          <w:szCs w:val="20"/>
          <w:u w:val="single" w:color="auto"/>
        </w:rPr>
        <w:t>程补充项目清单为准。</w:t>
      </w:r>
    </w:p>
    <w:p w14:paraId="407D0CBB">
      <w:pPr>
        <w:spacing w:line="228" w:lineRule="auto"/>
        <w:ind w:left="443"/>
        <w:rPr>
          <w:rFonts w:ascii="宋体" w:hAnsi="宋体" w:eastAsia="宋体" w:cs="宋体"/>
          <w:sz w:val="20"/>
          <w:szCs w:val="20"/>
        </w:rPr>
      </w:pPr>
      <w:r>
        <w:rPr>
          <w:rFonts w:ascii="Times New Roman" w:hAnsi="Times New Roman" w:eastAsia="Times New Roman" w:cs="Times New Roman"/>
          <w:spacing w:val="3"/>
          <w:sz w:val="20"/>
          <w:szCs w:val="20"/>
        </w:rPr>
        <w:t xml:space="preserve">12.3.2  </w:t>
      </w:r>
      <w:r>
        <w:rPr>
          <w:rFonts w:ascii="宋体" w:hAnsi="宋体" w:eastAsia="宋体" w:cs="宋体"/>
          <w:spacing w:val="3"/>
          <w:sz w:val="20"/>
          <w:szCs w:val="20"/>
        </w:rPr>
        <w:t>计量周期</w:t>
      </w:r>
    </w:p>
    <w:p w14:paraId="2EE94E23">
      <w:pPr>
        <w:spacing w:before="163" w:line="228" w:lineRule="auto"/>
        <w:ind w:left="430"/>
        <w:rPr>
          <w:rFonts w:ascii="宋体" w:hAnsi="宋体" w:eastAsia="宋体" w:cs="宋体"/>
          <w:sz w:val="20"/>
          <w:szCs w:val="20"/>
        </w:rPr>
      </w:pPr>
      <w:r>
        <w:rPr>
          <w:rFonts w:ascii="宋体" w:hAnsi="宋体" w:eastAsia="宋体" w:cs="宋体"/>
          <w:spacing w:val="7"/>
          <w:sz w:val="20"/>
          <w:szCs w:val="20"/>
        </w:rPr>
        <w:t>关于计量周期的约定：</w:t>
      </w:r>
      <w:r>
        <w:rPr>
          <w:rFonts w:ascii="宋体" w:hAnsi="宋体" w:eastAsia="宋体" w:cs="宋体"/>
          <w:spacing w:val="7"/>
          <w:sz w:val="20"/>
          <w:szCs w:val="20"/>
          <w:u w:val="single" w:color="auto"/>
        </w:rPr>
        <w:t>每月</w:t>
      </w:r>
      <w:r>
        <w:rPr>
          <w:rFonts w:ascii="宋体" w:hAnsi="宋体" w:eastAsia="宋体" w:cs="宋体"/>
          <w:spacing w:val="-39"/>
          <w:sz w:val="20"/>
          <w:szCs w:val="20"/>
          <w:u w:val="single" w:color="auto"/>
        </w:rPr>
        <w:t xml:space="preserve"> </w:t>
      </w:r>
      <w:r>
        <w:rPr>
          <w:rFonts w:ascii="Times New Roman" w:hAnsi="Times New Roman" w:eastAsia="Times New Roman" w:cs="Times New Roman"/>
          <w:spacing w:val="7"/>
          <w:sz w:val="20"/>
          <w:szCs w:val="20"/>
          <w:u w:val="single" w:color="auto"/>
        </w:rPr>
        <w:t>25</w:t>
      </w:r>
      <w:r>
        <w:rPr>
          <w:rFonts w:ascii="Times New Roman" w:hAnsi="Times New Roman" w:eastAsia="Times New Roman" w:cs="Times New Roman"/>
          <w:spacing w:val="48"/>
          <w:sz w:val="20"/>
          <w:szCs w:val="20"/>
          <w:u w:val="single" w:color="auto"/>
        </w:rPr>
        <w:t xml:space="preserve"> </w:t>
      </w:r>
      <w:r>
        <w:rPr>
          <w:rFonts w:ascii="宋体" w:hAnsi="宋体" w:eastAsia="宋体" w:cs="宋体"/>
          <w:spacing w:val="7"/>
          <w:sz w:val="20"/>
          <w:szCs w:val="20"/>
          <w:u w:val="single" w:color="auto"/>
        </w:rPr>
        <w:t>日前承包人报送已完成的工程量</w:t>
      </w:r>
      <w:r>
        <w:rPr>
          <w:rFonts w:ascii="宋体" w:hAnsi="宋体" w:eastAsia="宋体" w:cs="宋体"/>
          <w:spacing w:val="7"/>
          <w:sz w:val="20"/>
          <w:szCs w:val="20"/>
        </w:rPr>
        <w:t>。</w:t>
      </w:r>
    </w:p>
    <w:p w14:paraId="32215B7E">
      <w:pPr>
        <w:spacing w:before="161" w:line="226" w:lineRule="auto"/>
        <w:ind w:left="443"/>
        <w:outlineLvl w:val="0"/>
        <w:rPr>
          <w:rFonts w:ascii="宋体" w:hAnsi="宋体" w:eastAsia="宋体" w:cs="宋体"/>
          <w:sz w:val="20"/>
          <w:szCs w:val="20"/>
        </w:rPr>
      </w:pPr>
      <w:bookmarkStart w:id="56" w:name="_Toc3195"/>
      <w:r>
        <w:rPr>
          <w:rFonts w:ascii="Times New Roman" w:hAnsi="Times New Roman" w:eastAsia="Times New Roman" w:cs="Times New Roman"/>
          <w:spacing w:val="5"/>
          <w:sz w:val="20"/>
          <w:szCs w:val="20"/>
        </w:rPr>
        <w:t xml:space="preserve">12.3.3  </w:t>
      </w:r>
      <w:r>
        <w:rPr>
          <w:rFonts w:ascii="宋体" w:hAnsi="宋体" w:eastAsia="宋体" w:cs="宋体"/>
          <w:spacing w:val="5"/>
          <w:sz w:val="20"/>
          <w:szCs w:val="20"/>
        </w:rPr>
        <w:t>单价合同的计量</w:t>
      </w:r>
      <w:bookmarkEnd w:id="56"/>
    </w:p>
    <w:p w14:paraId="0934D8FD">
      <w:pPr>
        <w:spacing w:before="164" w:line="226" w:lineRule="auto"/>
        <w:ind w:left="430"/>
        <w:rPr>
          <w:rFonts w:ascii="宋体" w:hAnsi="宋体" w:eastAsia="宋体" w:cs="宋体"/>
          <w:sz w:val="20"/>
          <w:szCs w:val="20"/>
        </w:rPr>
      </w:pPr>
      <w:r>
        <w:rPr>
          <w:rFonts w:ascii="宋体" w:hAnsi="宋体" w:eastAsia="宋体" w:cs="宋体"/>
          <w:spacing w:val="8"/>
          <w:sz w:val="20"/>
          <w:szCs w:val="20"/>
        </w:rPr>
        <w:t>关于单价合同计量的约定：</w:t>
      </w:r>
    </w:p>
    <w:p w14:paraId="3FB1BB29">
      <w:pPr>
        <w:spacing w:before="163" w:line="302" w:lineRule="auto"/>
        <w:ind w:left="7" w:right="3" w:firstLine="442"/>
        <w:rPr>
          <w:rFonts w:ascii="宋体" w:hAnsi="宋体" w:eastAsia="宋体" w:cs="宋体"/>
          <w:sz w:val="20"/>
          <w:szCs w:val="20"/>
        </w:rPr>
      </w:pPr>
      <w:r>
        <w:rPr>
          <w:rFonts w:ascii="Times New Roman" w:hAnsi="Times New Roman" w:eastAsia="Times New Roman" w:cs="Times New Roman"/>
          <w:spacing w:val="10"/>
          <w:sz w:val="20"/>
          <w:szCs w:val="20"/>
        </w:rPr>
        <w:t xml:space="preserve">(1)  </w:t>
      </w:r>
      <w:r>
        <w:rPr>
          <w:rFonts w:ascii="宋体" w:hAnsi="宋体" w:eastAsia="宋体" w:cs="宋体"/>
          <w:spacing w:val="10"/>
          <w:sz w:val="20"/>
          <w:szCs w:val="20"/>
        </w:rPr>
        <w:t>工程量清单所列的工程量，不能作为承包人按合同履行其责任依据，实际施工中发生的工程量增</w:t>
      </w:r>
      <w:r>
        <w:rPr>
          <w:rFonts w:ascii="宋体" w:hAnsi="宋体" w:eastAsia="宋体" w:cs="宋体"/>
          <w:spacing w:val="9"/>
          <w:sz w:val="20"/>
          <w:szCs w:val="20"/>
        </w:rPr>
        <w:t>加或减少并不影响承包人履行合同的责任，工程结算以完成的实际工程量为准。</w:t>
      </w:r>
    </w:p>
    <w:p w14:paraId="64945653">
      <w:pPr>
        <w:spacing w:before="160" w:line="303" w:lineRule="auto"/>
        <w:ind w:left="7" w:right="3" w:firstLine="441"/>
        <w:rPr>
          <w:rFonts w:ascii="宋体" w:hAnsi="宋体" w:eastAsia="宋体" w:cs="宋体"/>
          <w:sz w:val="20"/>
          <w:szCs w:val="20"/>
        </w:rPr>
      </w:pPr>
      <w:r>
        <w:rPr>
          <w:rFonts w:ascii="Times New Roman" w:hAnsi="Times New Roman" w:eastAsia="Times New Roman" w:cs="Times New Roman"/>
          <w:spacing w:val="10"/>
          <w:sz w:val="20"/>
          <w:szCs w:val="20"/>
        </w:rPr>
        <w:t xml:space="preserve">(2)  </w:t>
      </w:r>
      <w:r>
        <w:rPr>
          <w:rFonts w:ascii="宋体" w:hAnsi="宋体" w:eastAsia="宋体" w:cs="宋体"/>
          <w:spacing w:val="10"/>
          <w:sz w:val="20"/>
          <w:szCs w:val="20"/>
        </w:rPr>
        <w:t>除另有规定外，工程师应按照合同通过计量来核实确定已完成的工程量和价款，承包人应得到该价款扣除保留金后的金额。当工程师要对已完</w:t>
      </w:r>
      <w:r>
        <w:rPr>
          <w:rFonts w:ascii="宋体" w:hAnsi="宋体" w:eastAsia="宋体" w:cs="宋体"/>
          <w:spacing w:val="9"/>
          <w:sz w:val="20"/>
          <w:szCs w:val="20"/>
        </w:rPr>
        <w:t>工的工程量进行计量时，应适时地通知承包人参加。</w:t>
      </w:r>
    </w:p>
    <w:p w14:paraId="5551B203">
      <w:pPr>
        <w:spacing w:before="163" w:line="226" w:lineRule="auto"/>
        <w:ind w:left="443"/>
        <w:rPr>
          <w:rFonts w:ascii="宋体" w:hAnsi="宋体" w:eastAsia="宋体" w:cs="宋体"/>
          <w:sz w:val="20"/>
          <w:szCs w:val="20"/>
        </w:rPr>
      </w:pPr>
      <w:r>
        <w:rPr>
          <w:rFonts w:ascii="Times New Roman" w:hAnsi="Times New Roman" w:eastAsia="Times New Roman" w:cs="Times New Roman"/>
          <w:spacing w:val="5"/>
          <w:sz w:val="20"/>
          <w:szCs w:val="20"/>
        </w:rPr>
        <w:t xml:space="preserve">12.3.4  </w:t>
      </w:r>
      <w:r>
        <w:rPr>
          <w:rFonts w:ascii="宋体" w:hAnsi="宋体" w:eastAsia="宋体" w:cs="宋体"/>
          <w:spacing w:val="5"/>
          <w:sz w:val="20"/>
          <w:szCs w:val="20"/>
        </w:rPr>
        <w:t>总价合同的计量</w:t>
      </w:r>
    </w:p>
    <w:p w14:paraId="5B6C004B">
      <w:pPr>
        <w:spacing w:before="163" w:line="378" w:lineRule="auto"/>
        <w:ind w:left="9" w:right="3" w:firstLine="42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）总价合同计量约定：进度款按支付分解表支付，支付分解表在招标完成后签合同之前制定，具体</w:t>
      </w:r>
      <w:r>
        <w:rPr>
          <w:rFonts w:ascii="宋体" w:hAnsi="宋体" w:eastAsia="宋体" w:cs="宋体"/>
          <w:spacing w:val="4"/>
          <w:sz w:val="20"/>
          <w:szCs w:val="20"/>
        </w:rPr>
        <w:t>详见本专用合同条款</w:t>
      </w:r>
      <w:r>
        <w:rPr>
          <w:rFonts w:ascii="宋体" w:hAnsi="宋体" w:eastAsia="宋体" w:cs="宋体"/>
          <w:spacing w:val="-8"/>
          <w:sz w:val="20"/>
          <w:szCs w:val="20"/>
        </w:rPr>
        <w:t xml:space="preserve"> </w:t>
      </w:r>
      <w:r>
        <w:rPr>
          <w:rFonts w:ascii="Times New Roman" w:hAnsi="Times New Roman" w:eastAsia="Times New Roman" w:cs="Times New Roman"/>
          <w:spacing w:val="4"/>
          <w:sz w:val="20"/>
          <w:szCs w:val="20"/>
        </w:rPr>
        <w:t>12.4.6</w:t>
      </w:r>
      <w:r>
        <w:rPr>
          <w:rFonts w:ascii="宋体" w:hAnsi="宋体" w:eastAsia="宋体" w:cs="宋体"/>
          <w:spacing w:val="4"/>
          <w:sz w:val="20"/>
          <w:szCs w:val="20"/>
        </w:rPr>
        <w:t>。</w:t>
      </w:r>
    </w:p>
    <w:p w14:paraId="35B57374">
      <w:pPr>
        <w:spacing w:line="226" w:lineRule="auto"/>
        <w:ind w:left="443"/>
        <w:rPr>
          <w:rFonts w:ascii="宋体" w:hAnsi="宋体" w:eastAsia="宋体" w:cs="宋体"/>
          <w:sz w:val="20"/>
          <w:szCs w:val="20"/>
        </w:rPr>
      </w:pPr>
      <w:r>
        <w:rPr>
          <w:rFonts w:ascii="Times New Roman" w:hAnsi="Times New Roman" w:eastAsia="Times New Roman" w:cs="Times New Roman"/>
          <w:spacing w:val="6"/>
          <w:sz w:val="20"/>
          <w:szCs w:val="20"/>
        </w:rPr>
        <w:t xml:space="preserve">12.3.6  </w:t>
      </w:r>
      <w:r>
        <w:rPr>
          <w:rFonts w:ascii="宋体" w:hAnsi="宋体" w:eastAsia="宋体" w:cs="宋体"/>
          <w:spacing w:val="6"/>
          <w:sz w:val="20"/>
          <w:szCs w:val="20"/>
        </w:rPr>
        <w:t>其他价格形式合同的计量</w:t>
      </w:r>
    </w:p>
    <w:p w14:paraId="13355E33">
      <w:pPr>
        <w:spacing w:before="163" w:line="226" w:lineRule="auto"/>
        <w:ind w:left="427"/>
        <w:rPr>
          <w:rFonts w:ascii="宋体" w:hAnsi="宋体" w:eastAsia="宋体" w:cs="宋体"/>
          <w:sz w:val="20"/>
          <w:szCs w:val="20"/>
        </w:rPr>
      </w:pPr>
      <w:r>
        <w:rPr>
          <w:rFonts w:ascii="宋体" w:hAnsi="宋体" w:eastAsia="宋体" w:cs="宋体"/>
          <w:spacing w:val="8"/>
          <w:sz w:val="20"/>
          <w:szCs w:val="20"/>
        </w:rPr>
        <w:t>其他价格形式的计量方式和程序：</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6FD25916">
      <w:pPr>
        <w:spacing w:line="337" w:lineRule="auto"/>
        <w:rPr>
          <w:rFonts w:ascii="Arial"/>
          <w:sz w:val="21"/>
        </w:rPr>
      </w:pPr>
    </w:p>
    <w:p w14:paraId="0F288EA1">
      <w:pPr>
        <w:spacing w:before="101" w:line="225" w:lineRule="auto"/>
        <w:ind w:left="20"/>
        <w:outlineLvl w:val="1"/>
        <w:rPr>
          <w:rFonts w:ascii="宋体" w:hAnsi="宋体" w:eastAsia="宋体" w:cs="宋体"/>
          <w:sz w:val="31"/>
          <w:szCs w:val="31"/>
        </w:rPr>
      </w:pPr>
      <w:bookmarkStart w:id="57" w:name="_Toc208"/>
      <w:r>
        <w:rPr>
          <w:rFonts w:ascii="Times New Roman" w:hAnsi="Times New Roman" w:eastAsia="Times New Roman" w:cs="Times New Roman"/>
          <w:b/>
          <w:bCs/>
          <w:spacing w:val="4"/>
          <w:sz w:val="31"/>
          <w:szCs w:val="31"/>
        </w:rPr>
        <w:t xml:space="preserve">12.4  </w:t>
      </w:r>
      <w:r>
        <w:rPr>
          <w:rFonts w:ascii="宋体" w:hAnsi="宋体" w:eastAsia="宋体" w:cs="宋体"/>
          <w:b/>
          <w:bCs/>
          <w:spacing w:val="4"/>
          <w:sz w:val="31"/>
          <w:szCs w:val="31"/>
        </w:rPr>
        <w:t>工程进度款支付</w:t>
      </w:r>
      <w:bookmarkEnd w:id="57"/>
    </w:p>
    <w:p w14:paraId="363317F5">
      <w:pPr>
        <w:spacing w:line="257" w:lineRule="auto"/>
        <w:rPr>
          <w:rFonts w:ascii="Arial"/>
          <w:sz w:val="21"/>
        </w:rPr>
      </w:pPr>
    </w:p>
    <w:p w14:paraId="1E1FBEB3">
      <w:pPr>
        <w:spacing w:line="258" w:lineRule="auto"/>
        <w:rPr>
          <w:rFonts w:ascii="Arial"/>
          <w:sz w:val="21"/>
        </w:rPr>
      </w:pPr>
    </w:p>
    <w:p w14:paraId="28D0070B">
      <w:pPr>
        <w:spacing w:before="65" w:line="228" w:lineRule="auto"/>
        <w:ind w:left="443"/>
        <w:rPr>
          <w:rFonts w:ascii="宋体" w:hAnsi="宋体" w:eastAsia="宋体" w:cs="宋体"/>
          <w:sz w:val="20"/>
          <w:szCs w:val="20"/>
        </w:rPr>
      </w:pPr>
      <w:r>
        <w:rPr>
          <w:rFonts w:ascii="Times New Roman" w:hAnsi="Times New Roman" w:eastAsia="Times New Roman" w:cs="Times New Roman"/>
          <w:spacing w:val="3"/>
          <w:sz w:val="20"/>
          <w:szCs w:val="20"/>
        </w:rPr>
        <w:t xml:space="preserve">12.4.1  </w:t>
      </w:r>
      <w:r>
        <w:rPr>
          <w:rFonts w:ascii="宋体" w:hAnsi="宋体" w:eastAsia="宋体" w:cs="宋体"/>
          <w:spacing w:val="3"/>
          <w:sz w:val="20"/>
          <w:szCs w:val="20"/>
        </w:rPr>
        <w:t>付款周期</w:t>
      </w:r>
    </w:p>
    <w:p w14:paraId="3B16F3D8">
      <w:pPr>
        <w:spacing w:line="228" w:lineRule="auto"/>
        <w:rPr>
          <w:rFonts w:ascii="宋体" w:hAnsi="宋体" w:eastAsia="宋体" w:cs="宋体"/>
          <w:sz w:val="20"/>
          <w:szCs w:val="20"/>
        </w:rPr>
        <w:sectPr>
          <w:footerReference r:id="rId139" w:type="default"/>
          <w:pgSz w:w="11907" w:h="16840"/>
          <w:pgMar w:top="1166" w:right="1070" w:bottom="1220" w:left="1176" w:header="829" w:footer="1058" w:gutter="0"/>
          <w:pgNumType w:fmt="decimal"/>
          <w:cols w:space="720" w:num="1"/>
        </w:sectPr>
      </w:pPr>
    </w:p>
    <w:p w14:paraId="42590DB4">
      <w:pPr>
        <w:spacing w:before="303" w:line="302" w:lineRule="auto"/>
        <w:ind w:left="7" w:right="70" w:firstLine="418"/>
        <w:rPr>
          <w:rFonts w:ascii="宋体" w:hAnsi="宋体" w:eastAsia="宋体" w:cs="宋体"/>
          <w:sz w:val="20"/>
          <w:szCs w:val="20"/>
        </w:rPr>
      </w:pPr>
      <w:r>
        <w:rPr>
          <w:rFonts w:ascii="宋体" w:hAnsi="宋体" w:eastAsia="宋体" w:cs="宋体"/>
          <w:spacing w:val="8"/>
          <w:sz w:val="20"/>
          <w:szCs w:val="20"/>
        </w:rPr>
        <w:t>①工程进度款按进度进行支付，已完成实际工作量的</w:t>
      </w:r>
      <w:r>
        <w:rPr>
          <w:rFonts w:ascii="宋体" w:hAnsi="宋体" w:eastAsia="宋体" w:cs="宋体"/>
          <w:spacing w:val="-37"/>
          <w:sz w:val="20"/>
          <w:szCs w:val="20"/>
        </w:rPr>
        <w:t xml:space="preserve"> </w:t>
      </w:r>
      <w:r>
        <w:rPr>
          <w:rFonts w:ascii="宋体" w:hAnsi="宋体" w:eastAsia="宋体" w:cs="宋体"/>
          <w:spacing w:val="8"/>
          <w:sz w:val="20"/>
          <w:szCs w:val="20"/>
        </w:rPr>
        <w:t>80%计算,工程竣工验收达到质量要求的按工程价</w:t>
      </w:r>
      <w:r>
        <w:rPr>
          <w:rFonts w:ascii="宋体" w:hAnsi="宋体" w:eastAsia="宋体" w:cs="宋体"/>
          <w:spacing w:val="6"/>
          <w:sz w:val="20"/>
          <w:szCs w:val="20"/>
        </w:rPr>
        <w:t>款的</w:t>
      </w:r>
      <w:r>
        <w:rPr>
          <w:rFonts w:ascii="宋体" w:hAnsi="宋体" w:eastAsia="宋体" w:cs="宋体"/>
          <w:spacing w:val="-32"/>
          <w:sz w:val="20"/>
          <w:szCs w:val="20"/>
        </w:rPr>
        <w:t xml:space="preserve"> </w:t>
      </w:r>
      <w:r>
        <w:rPr>
          <w:rFonts w:ascii="宋体" w:hAnsi="宋体" w:eastAsia="宋体" w:cs="宋体"/>
          <w:spacing w:val="6"/>
          <w:sz w:val="20"/>
          <w:szCs w:val="20"/>
        </w:rPr>
        <w:t>80%支付工程进度款；</w:t>
      </w:r>
    </w:p>
    <w:p w14:paraId="7B661182">
      <w:pPr>
        <w:spacing w:before="165" w:line="339" w:lineRule="auto"/>
        <w:ind w:left="6" w:right="70" w:firstLine="419"/>
        <w:rPr>
          <w:rFonts w:ascii="宋体" w:hAnsi="宋体" w:eastAsia="宋体" w:cs="宋体"/>
          <w:sz w:val="20"/>
          <w:szCs w:val="20"/>
        </w:rPr>
      </w:pPr>
      <w:r>
        <w:rPr>
          <w:rFonts w:ascii="宋体" w:hAnsi="宋体" w:eastAsia="宋体" w:cs="宋体"/>
          <w:spacing w:val="8"/>
          <w:sz w:val="20"/>
          <w:szCs w:val="20"/>
        </w:rPr>
        <w:t>②经财政投资结算审核中心审定后，工程款支付至结算总价的97%（含已支付的</w:t>
      </w:r>
      <w:r>
        <w:rPr>
          <w:rFonts w:ascii="宋体" w:hAnsi="宋体" w:eastAsia="宋体" w:cs="宋体"/>
          <w:spacing w:val="7"/>
          <w:sz w:val="20"/>
          <w:szCs w:val="20"/>
        </w:rPr>
        <w:t>）,剩余</w:t>
      </w:r>
      <w:r>
        <w:rPr>
          <w:rFonts w:ascii="宋体" w:hAnsi="宋体" w:eastAsia="宋体" w:cs="宋体"/>
          <w:spacing w:val="-33"/>
          <w:sz w:val="20"/>
          <w:szCs w:val="20"/>
        </w:rPr>
        <w:t xml:space="preserve"> </w:t>
      </w:r>
      <w:r>
        <w:rPr>
          <w:rFonts w:ascii="宋体" w:hAnsi="宋体" w:eastAsia="宋体" w:cs="宋体"/>
          <w:spacing w:val="7"/>
          <w:sz w:val="20"/>
          <w:szCs w:val="20"/>
        </w:rPr>
        <w:t>3%预留作为项</w:t>
      </w:r>
      <w:r>
        <w:rPr>
          <w:rFonts w:ascii="宋体" w:hAnsi="宋体" w:eastAsia="宋体" w:cs="宋体"/>
          <w:spacing w:val="10"/>
          <w:sz w:val="20"/>
          <w:szCs w:val="20"/>
        </w:rPr>
        <w:t>目质量保证金，待工程质量缺陷期期满一年、承包人修复质量缺陷后支付（不计</w:t>
      </w:r>
      <w:r>
        <w:rPr>
          <w:rFonts w:ascii="宋体" w:hAnsi="宋体" w:eastAsia="宋体" w:cs="宋体"/>
          <w:spacing w:val="9"/>
          <w:sz w:val="20"/>
          <w:szCs w:val="20"/>
        </w:rPr>
        <w:t>利息）。承包人每次申请</w:t>
      </w:r>
      <w:r>
        <w:rPr>
          <w:rFonts w:ascii="宋体" w:hAnsi="宋体" w:eastAsia="宋体" w:cs="宋体"/>
          <w:spacing w:val="10"/>
          <w:sz w:val="20"/>
          <w:szCs w:val="20"/>
        </w:rPr>
        <w:t>工程款之前必须按要求提供所计量工程量的质保资料，并同时向发包人开具增值</w:t>
      </w:r>
      <w:r>
        <w:rPr>
          <w:rFonts w:ascii="宋体" w:hAnsi="宋体" w:eastAsia="宋体" w:cs="宋体"/>
          <w:spacing w:val="9"/>
          <w:sz w:val="20"/>
          <w:szCs w:val="20"/>
        </w:rPr>
        <w:t>税发票后发包人才进行工</w:t>
      </w:r>
      <w:r>
        <w:rPr>
          <w:rFonts w:ascii="宋体" w:hAnsi="宋体" w:eastAsia="宋体" w:cs="宋体"/>
          <w:spacing w:val="6"/>
          <w:sz w:val="20"/>
          <w:szCs w:val="20"/>
        </w:rPr>
        <w:t>程款的拨付。</w:t>
      </w:r>
    </w:p>
    <w:p w14:paraId="24D53857">
      <w:pPr>
        <w:spacing w:before="163" w:line="228" w:lineRule="auto"/>
        <w:ind w:left="443"/>
        <w:rPr>
          <w:rFonts w:ascii="宋体" w:hAnsi="宋体" w:eastAsia="宋体" w:cs="宋体"/>
          <w:sz w:val="20"/>
          <w:szCs w:val="20"/>
        </w:rPr>
      </w:pPr>
      <w:r>
        <w:rPr>
          <w:rFonts w:ascii="Times New Roman" w:hAnsi="Times New Roman" w:eastAsia="Times New Roman" w:cs="Times New Roman"/>
          <w:spacing w:val="5"/>
          <w:sz w:val="20"/>
          <w:szCs w:val="20"/>
        </w:rPr>
        <w:t xml:space="preserve">12.4.2  </w:t>
      </w:r>
      <w:r>
        <w:rPr>
          <w:rFonts w:ascii="宋体" w:hAnsi="宋体" w:eastAsia="宋体" w:cs="宋体"/>
          <w:spacing w:val="5"/>
          <w:sz w:val="20"/>
          <w:szCs w:val="20"/>
        </w:rPr>
        <w:t>进度付款申请单的编制</w:t>
      </w:r>
    </w:p>
    <w:p w14:paraId="56901E85">
      <w:pPr>
        <w:spacing w:before="161" w:line="228" w:lineRule="auto"/>
        <w:ind w:left="430"/>
        <w:rPr>
          <w:rFonts w:ascii="宋体" w:hAnsi="宋体" w:eastAsia="宋体" w:cs="宋体"/>
          <w:sz w:val="20"/>
          <w:szCs w:val="20"/>
        </w:rPr>
      </w:pPr>
      <w:r>
        <w:rPr>
          <w:rFonts w:ascii="宋体" w:hAnsi="宋体" w:eastAsia="宋体" w:cs="宋体"/>
          <w:spacing w:val="9"/>
          <w:sz w:val="20"/>
          <w:szCs w:val="20"/>
        </w:rPr>
        <w:t>关于进度付款申请单编制的约定：</w:t>
      </w:r>
      <w:r>
        <w:rPr>
          <w:rFonts w:ascii="宋体" w:hAnsi="宋体" w:eastAsia="宋体" w:cs="宋体"/>
          <w:spacing w:val="9"/>
          <w:sz w:val="20"/>
          <w:szCs w:val="20"/>
          <w:u w:val="single" w:color="auto"/>
        </w:rPr>
        <w:t>根据发包人的要求进行编制</w:t>
      </w:r>
      <w:r>
        <w:rPr>
          <w:rFonts w:ascii="宋体" w:hAnsi="宋体" w:eastAsia="宋体" w:cs="宋体"/>
          <w:spacing w:val="9"/>
          <w:sz w:val="20"/>
          <w:szCs w:val="20"/>
        </w:rPr>
        <w:t>。</w:t>
      </w:r>
    </w:p>
    <w:p w14:paraId="2FE11CE4">
      <w:pPr>
        <w:spacing w:before="160" w:line="228" w:lineRule="auto"/>
        <w:ind w:left="443"/>
        <w:rPr>
          <w:rFonts w:ascii="宋体" w:hAnsi="宋体" w:eastAsia="宋体" w:cs="宋体"/>
          <w:sz w:val="20"/>
          <w:szCs w:val="20"/>
        </w:rPr>
      </w:pPr>
      <w:r>
        <w:rPr>
          <w:rFonts w:ascii="Times New Roman" w:hAnsi="Times New Roman" w:eastAsia="Times New Roman" w:cs="Times New Roman"/>
          <w:spacing w:val="5"/>
          <w:sz w:val="20"/>
          <w:szCs w:val="20"/>
        </w:rPr>
        <w:t xml:space="preserve">12.4.3  </w:t>
      </w:r>
      <w:r>
        <w:rPr>
          <w:rFonts w:ascii="宋体" w:hAnsi="宋体" w:eastAsia="宋体" w:cs="宋体"/>
          <w:spacing w:val="5"/>
          <w:sz w:val="20"/>
          <w:szCs w:val="20"/>
        </w:rPr>
        <w:t>进度付款申请单的提交</w:t>
      </w:r>
    </w:p>
    <w:p w14:paraId="2EDFE3B4">
      <w:pPr>
        <w:spacing w:before="161" w:line="226"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）单价合同进度付款申请单提交的约定：</w:t>
      </w:r>
    </w:p>
    <w:p w14:paraId="2ACF5616">
      <w:pPr>
        <w:spacing w:before="165" w:line="377" w:lineRule="auto"/>
        <w:ind w:left="7" w:right="73"/>
        <w:rPr>
          <w:rFonts w:ascii="宋体" w:hAnsi="宋体" w:eastAsia="宋体" w:cs="宋体"/>
          <w:sz w:val="20"/>
          <w:szCs w:val="20"/>
        </w:rPr>
      </w:pPr>
      <w:r>
        <w:rPr>
          <w:rFonts w:ascii="宋体" w:hAnsi="宋体" w:eastAsia="宋体" w:cs="宋体"/>
          <w:spacing w:val="10"/>
          <w:sz w:val="20"/>
          <w:szCs w:val="20"/>
          <w:u w:val="single" w:color="auto"/>
        </w:rPr>
        <w:t>承包人应向发包人提供以下资料：①《工程用款支付证书》；②《工程进度款</w:t>
      </w:r>
      <w:r>
        <w:rPr>
          <w:rFonts w:ascii="宋体" w:hAnsi="宋体" w:eastAsia="宋体" w:cs="宋体"/>
          <w:spacing w:val="9"/>
          <w:sz w:val="20"/>
          <w:szCs w:val="20"/>
          <w:u w:val="single" w:color="auto"/>
        </w:rPr>
        <w:t>支付报审表》；③工程量计量报表（格式按招标人具体要求</w:t>
      </w:r>
      <w:r>
        <w:rPr>
          <w:rFonts w:ascii="宋体" w:hAnsi="宋体" w:eastAsia="宋体" w:cs="宋体"/>
          <w:spacing w:val="17"/>
          <w:sz w:val="20"/>
          <w:szCs w:val="20"/>
          <w:u w:val="single" w:color="auto"/>
        </w:rPr>
        <w:t>）；</w:t>
      </w:r>
      <w:r>
        <w:rPr>
          <w:rFonts w:ascii="宋体" w:hAnsi="宋体" w:eastAsia="宋体" w:cs="宋体"/>
          <w:spacing w:val="9"/>
          <w:sz w:val="20"/>
          <w:szCs w:val="20"/>
          <w:u w:val="single" w:color="auto"/>
        </w:rPr>
        <w:t>④经造价咨询单位审核的工程进度款审核报告等</w:t>
      </w:r>
      <w:r>
        <w:rPr>
          <w:rFonts w:ascii="宋体" w:hAnsi="宋体" w:eastAsia="宋体" w:cs="宋体"/>
          <w:spacing w:val="9"/>
          <w:sz w:val="20"/>
          <w:szCs w:val="20"/>
        </w:rPr>
        <w:t>。</w:t>
      </w:r>
    </w:p>
    <w:p w14:paraId="13D0E0ED">
      <w:pPr>
        <w:spacing w:line="226"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）总价合同进度付款申请单提交的约定：</w:t>
      </w:r>
      <w:r>
        <w:rPr>
          <w:rFonts w:ascii="宋体" w:hAnsi="宋体" w:eastAsia="宋体" w:cs="宋体"/>
          <w:spacing w:val="8"/>
          <w:sz w:val="20"/>
          <w:szCs w:val="20"/>
          <w:u w:val="single" w:color="auto"/>
        </w:rPr>
        <w:t>无</w:t>
      </w:r>
      <w:r>
        <w:rPr>
          <w:rFonts w:ascii="宋体" w:hAnsi="宋体" w:eastAsia="宋体" w:cs="宋体"/>
          <w:spacing w:val="8"/>
          <w:sz w:val="20"/>
          <w:szCs w:val="20"/>
        </w:rPr>
        <w:t>。</w:t>
      </w:r>
    </w:p>
    <w:p w14:paraId="63515DE4">
      <w:pPr>
        <w:spacing w:before="163" w:line="226"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3</w:t>
      </w:r>
      <w:r>
        <w:rPr>
          <w:rFonts w:ascii="宋体" w:hAnsi="宋体" w:eastAsia="宋体" w:cs="宋体"/>
          <w:spacing w:val="8"/>
          <w:sz w:val="20"/>
          <w:szCs w:val="20"/>
        </w:rPr>
        <w:t>）其他价格形式合同进度付款申请单提交的约定：</w:t>
      </w:r>
      <w:r>
        <w:rPr>
          <w:rFonts w:ascii="宋体" w:hAnsi="宋体" w:eastAsia="宋体" w:cs="宋体"/>
          <w:spacing w:val="8"/>
          <w:sz w:val="20"/>
          <w:szCs w:val="20"/>
          <w:u w:val="single" w:color="auto"/>
        </w:rPr>
        <w:t>无</w:t>
      </w:r>
      <w:r>
        <w:rPr>
          <w:rFonts w:ascii="宋体" w:hAnsi="宋体" w:eastAsia="宋体" w:cs="宋体"/>
          <w:spacing w:val="8"/>
          <w:sz w:val="20"/>
          <w:szCs w:val="20"/>
        </w:rPr>
        <w:t>。</w:t>
      </w:r>
    </w:p>
    <w:p w14:paraId="1DAD5D97">
      <w:pPr>
        <w:spacing w:before="163" w:line="228" w:lineRule="auto"/>
        <w:ind w:left="443"/>
        <w:rPr>
          <w:rFonts w:ascii="宋体" w:hAnsi="宋体" w:eastAsia="宋体" w:cs="宋体"/>
          <w:sz w:val="20"/>
          <w:szCs w:val="20"/>
        </w:rPr>
      </w:pPr>
      <w:r>
        <w:rPr>
          <w:rFonts w:ascii="Times New Roman" w:hAnsi="Times New Roman" w:eastAsia="Times New Roman" w:cs="Times New Roman"/>
          <w:spacing w:val="5"/>
          <w:sz w:val="20"/>
          <w:szCs w:val="20"/>
        </w:rPr>
        <w:t xml:space="preserve">12.4.4  </w:t>
      </w:r>
      <w:r>
        <w:rPr>
          <w:rFonts w:ascii="宋体" w:hAnsi="宋体" w:eastAsia="宋体" w:cs="宋体"/>
          <w:spacing w:val="5"/>
          <w:sz w:val="20"/>
          <w:szCs w:val="20"/>
        </w:rPr>
        <w:t>进度款审核和支付</w:t>
      </w:r>
    </w:p>
    <w:p w14:paraId="35EA6D4C">
      <w:pPr>
        <w:spacing w:before="161" w:line="228" w:lineRule="auto"/>
        <w:ind w:left="542"/>
        <w:rPr>
          <w:rFonts w:ascii="宋体" w:hAnsi="宋体" w:eastAsia="宋体" w:cs="宋体"/>
          <w:sz w:val="20"/>
          <w:szCs w:val="20"/>
        </w:rPr>
      </w:pPr>
      <w:r>
        <w:rPr>
          <w:rFonts w:ascii="宋体" w:hAnsi="宋体" w:eastAsia="宋体" w:cs="宋体"/>
          <w:spacing w:val="8"/>
          <w:sz w:val="20"/>
          <w:szCs w:val="20"/>
        </w:rPr>
        <w:t>（1）监理人审查并报送发包人的期限：</w:t>
      </w:r>
      <w:r>
        <w:rPr>
          <w:rFonts w:ascii="宋体" w:hAnsi="宋体" w:eastAsia="宋体" w:cs="宋体"/>
          <w:spacing w:val="8"/>
          <w:sz w:val="20"/>
          <w:szCs w:val="20"/>
          <w:u w:val="single" w:color="auto"/>
        </w:rPr>
        <w:t>收到进度款申请</w:t>
      </w:r>
      <w:r>
        <w:rPr>
          <w:rFonts w:ascii="宋体" w:hAnsi="宋体" w:eastAsia="宋体" w:cs="宋体"/>
          <w:spacing w:val="-30"/>
          <w:sz w:val="20"/>
          <w:szCs w:val="20"/>
          <w:u w:val="single" w:color="auto"/>
        </w:rPr>
        <w:t xml:space="preserve"> </w:t>
      </w:r>
      <w:r>
        <w:rPr>
          <w:rFonts w:ascii="Times New Roman" w:hAnsi="Times New Roman" w:eastAsia="Times New Roman" w:cs="Times New Roman"/>
          <w:spacing w:val="8"/>
          <w:sz w:val="20"/>
          <w:szCs w:val="20"/>
          <w:u w:val="single" w:color="auto"/>
        </w:rPr>
        <w:t xml:space="preserve">5 </w:t>
      </w:r>
      <w:r>
        <w:rPr>
          <w:rFonts w:ascii="宋体" w:hAnsi="宋体" w:eastAsia="宋体" w:cs="宋体"/>
          <w:spacing w:val="8"/>
          <w:sz w:val="20"/>
          <w:szCs w:val="20"/>
          <w:u w:val="single" w:color="auto"/>
        </w:rPr>
        <w:t>个工作日内</w:t>
      </w:r>
      <w:r>
        <w:rPr>
          <w:rFonts w:ascii="宋体" w:hAnsi="宋体" w:eastAsia="宋体" w:cs="宋体"/>
          <w:spacing w:val="8"/>
          <w:sz w:val="20"/>
          <w:szCs w:val="20"/>
        </w:rPr>
        <w:t>。</w:t>
      </w:r>
    </w:p>
    <w:p w14:paraId="1C6BF660">
      <w:pPr>
        <w:spacing w:before="164" w:line="227" w:lineRule="auto"/>
        <w:ind w:left="536"/>
        <w:rPr>
          <w:rFonts w:ascii="宋体" w:hAnsi="宋体" w:eastAsia="宋体" w:cs="宋体"/>
          <w:sz w:val="20"/>
          <w:szCs w:val="20"/>
        </w:rPr>
      </w:pPr>
      <w:r>
        <w:rPr>
          <w:rFonts w:ascii="宋体" w:hAnsi="宋体" w:eastAsia="宋体" w:cs="宋体"/>
          <w:spacing w:val="9"/>
          <w:sz w:val="20"/>
          <w:szCs w:val="20"/>
        </w:rPr>
        <w:t>发包人完成审批并签发进度款支付证书的期限：</w:t>
      </w:r>
      <w:r>
        <w:rPr>
          <w:rFonts w:ascii="宋体" w:hAnsi="宋体" w:eastAsia="宋体" w:cs="宋体"/>
          <w:spacing w:val="9"/>
          <w:sz w:val="20"/>
          <w:szCs w:val="20"/>
          <w:u w:val="single" w:color="auto"/>
        </w:rPr>
        <w:t xml:space="preserve">   收到进度款申请</w:t>
      </w:r>
      <w:r>
        <w:rPr>
          <w:rFonts w:ascii="宋体" w:hAnsi="宋体" w:eastAsia="宋体" w:cs="宋体"/>
          <w:spacing w:val="-38"/>
          <w:sz w:val="20"/>
          <w:szCs w:val="20"/>
          <w:u w:val="single" w:color="auto"/>
        </w:rPr>
        <w:t xml:space="preserve"> </w:t>
      </w:r>
      <w:r>
        <w:rPr>
          <w:rFonts w:ascii="Times New Roman" w:hAnsi="Times New Roman" w:eastAsia="Times New Roman" w:cs="Times New Roman"/>
          <w:spacing w:val="9"/>
          <w:sz w:val="20"/>
          <w:szCs w:val="20"/>
          <w:u w:val="single" w:color="auto"/>
        </w:rPr>
        <w:t xml:space="preserve">7 </w:t>
      </w:r>
      <w:r>
        <w:rPr>
          <w:rFonts w:ascii="宋体" w:hAnsi="宋体" w:eastAsia="宋体" w:cs="宋体"/>
          <w:spacing w:val="9"/>
          <w:sz w:val="20"/>
          <w:szCs w:val="20"/>
          <w:u w:val="single" w:color="auto"/>
        </w:rPr>
        <w:t>个工作日内  。</w:t>
      </w:r>
    </w:p>
    <w:p w14:paraId="3CE2AFE5">
      <w:pPr>
        <w:spacing w:before="161" w:line="228" w:lineRule="auto"/>
        <w:ind w:left="542"/>
        <w:rPr>
          <w:rFonts w:ascii="宋体" w:hAnsi="宋体" w:eastAsia="宋体" w:cs="宋体"/>
          <w:sz w:val="20"/>
          <w:szCs w:val="20"/>
        </w:rPr>
      </w:pPr>
      <w:r>
        <w:rPr>
          <w:rFonts w:ascii="宋体" w:hAnsi="宋体" w:eastAsia="宋体" w:cs="宋体"/>
          <w:spacing w:val="8"/>
          <w:sz w:val="20"/>
          <w:szCs w:val="20"/>
        </w:rPr>
        <w:t>（2）发包人支付进度款的期限：</w:t>
      </w:r>
      <w:r>
        <w:rPr>
          <w:rFonts w:ascii="宋体" w:hAnsi="宋体" w:eastAsia="宋体" w:cs="宋体"/>
          <w:spacing w:val="8"/>
          <w:sz w:val="20"/>
          <w:szCs w:val="20"/>
          <w:u w:val="single" w:color="auto"/>
        </w:rPr>
        <w:t xml:space="preserve">  收到进度款申请</w:t>
      </w:r>
      <w:r>
        <w:rPr>
          <w:rFonts w:ascii="宋体" w:hAnsi="宋体" w:eastAsia="宋体" w:cs="宋体"/>
          <w:spacing w:val="-40"/>
          <w:sz w:val="20"/>
          <w:szCs w:val="20"/>
          <w:u w:val="single" w:color="auto"/>
        </w:rPr>
        <w:t xml:space="preserve"> </w:t>
      </w:r>
      <w:r>
        <w:rPr>
          <w:rFonts w:ascii="Times New Roman" w:hAnsi="Times New Roman" w:eastAsia="Times New Roman" w:cs="Times New Roman"/>
          <w:spacing w:val="8"/>
          <w:sz w:val="20"/>
          <w:szCs w:val="20"/>
          <w:u w:val="single" w:color="auto"/>
        </w:rPr>
        <w:t>2</w:t>
      </w:r>
      <w:r>
        <w:rPr>
          <w:rFonts w:ascii="Times New Roman" w:hAnsi="Times New Roman" w:eastAsia="Times New Roman" w:cs="Times New Roman"/>
          <w:spacing w:val="7"/>
          <w:sz w:val="20"/>
          <w:szCs w:val="20"/>
          <w:u w:val="single" w:color="auto"/>
        </w:rPr>
        <w:t xml:space="preserve">0 </w:t>
      </w:r>
      <w:r>
        <w:rPr>
          <w:rFonts w:ascii="宋体" w:hAnsi="宋体" w:eastAsia="宋体" w:cs="宋体"/>
          <w:spacing w:val="7"/>
          <w:sz w:val="20"/>
          <w:szCs w:val="20"/>
          <w:u w:val="single" w:color="auto"/>
        </w:rPr>
        <w:t xml:space="preserve">个工作日内  </w:t>
      </w:r>
      <w:r>
        <w:rPr>
          <w:rFonts w:ascii="宋体" w:hAnsi="宋体" w:eastAsia="宋体" w:cs="宋体"/>
          <w:spacing w:val="7"/>
          <w:sz w:val="20"/>
          <w:szCs w:val="20"/>
        </w:rPr>
        <w:t>。</w:t>
      </w:r>
    </w:p>
    <w:p w14:paraId="45A953E7">
      <w:pPr>
        <w:spacing w:before="161" w:line="228" w:lineRule="auto"/>
        <w:ind w:left="536"/>
        <w:rPr>
          <w:rFonts w:ascii="宋体" w:hAnsi="宋体" w:eastAsia="宋体" w:cs="宋体"/>
          <w:sz w:val="20"/>
          <w:szCs w:val="20"/>
        </w:rPr>
      </w:pPr>
      <w:r>
        <w:rPr>
          <w:rFonts w:ascii="宋体" w:hAnsi="宋体" w:eastAsia="宋体" w:cs="宋体"/>
          <w:spacing w:val="8"/>
          <w:sz w:val="20"/>
          <w:szCs w:val="20"/>
        </w:rPr>
        <w:t>发包人逾期支付进度款的违约金的计算方式：</w:t>
      </w:r>
      <w:r>
        <w:rPr>
          <w:rFonts w:ascii="宋体" w:hAnsi="宋体" w:eastAsia="宋体" w:cs="宋体"/>
          <w:spacing w:val="8"/>
          <w:sz w:val="20"/>
          <w:szCs w:val="20"/>
          <w:u w:val="single" w:color="auto"/>
        </w:rPr>
        <w:t xml:space="preserve">  无</w:t>
      </w:r>
      <w:r>
        <w:rPr>
          <w:rFonts w:ascii="宋体" w:hAnsi="宋体" w:eastAsia="宋体" w:cs="宋体"/>
          <w:spacing w:val="27"/>
          <w:sz w:val="20"/>
          <w:szCs w:val="20"/>
          <w:u w:val="single" w:color="auto"/>
        </w:rPr>
        <w:t xml:space="preserve">  </w:t>
      </w:r>
      <w:r>
        <w:rPr>
          <w:rFonts w:ascii="宋体" w:hAnsi="宋体" w:eastAsia="宋体" w:cs="宋体"/>
          <w:spacing w:val="8"/>
          <w:sz w:val="20"/>
          <w:szCs w:val="20"/>
          <w:u w:val="single" w:color="auto"/>
        </w:rPr>
        <w:t>。</w:t>
      </w:r>
    </w:p>
    <w:p w14:paraId="11795306">
      <w:pPr>
        <w:spacing w:before="161" w:line="228" w:lineRule="auto"/>
        <w:ind w:left="531"/>
        <w:rPr>
          <w:rFonts w:ascii="宋体" w:hAnsi="宋体" w:eastAsia="宋体" w:cs="宋体"/>
          <w:sz w:val="20"/>
          <w:szCs w:val="20"/>
        </w:rPr>
      </w:pPr>
      <w:r>
        <w:rPr>
          <w:rFonts w:ascii="宋体" w:hAnsi="宋体" w:eastAsia="宋体" w:cs="宋体"/>
          <w:spacing w:val="10"/>
          <w:sz w:val="20"/>
          <w:szCs w:val="20"/>
        </w:rPr>
        <w:t>进度款支付方式：</w:t>
      </w:r>
      <w:r>
        <w:rPr>
          <w:rFonts w:ascii="宋体" w:hAnsi="宋体" w:eastAsia="宋体" w:cs="宋体"/>
          <w:spacing w:val="10"/>
          <w:sz w:val="20"/>
          <w:szCs w:val="20"/>
          <w:u w:val="single" w:color="auto"/>
        </w:rPr>
        <w:t>银行转账。</w:t>
      </w:r>
    </w:p>
    <w:p w14:paraId="72ECF379">
      <w:pPr>
        <w:spacing w:before="163" w:line="377" w:lineRule="auto"/>
        <w:ind w:left="9" w:firstLine="533"/>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3</w:t>
      </w:r>
      <w:r>
        <w:rPr>
          <w:rFonts w:ascii="宋体" w:hAnsi="宋体" w:eastAsia="宋体" w:cs="宋体"/>
          <w:spacing w:val="7"/>
          <w:sz w:val="20"/>
          <w:szCs w:val="20"/>
        </w:rPr>
        <w:t>） 农民工工资支付</w:t>
      </w:r>
      <w:r>
        <w:rPr>
          <w:rFonts w:ascii="宋体" w:hAnsi="宋体" w:eastAsia="宋体" w:cs="宋体"/>
          <w:spacing w:val="7"/>
          <w:sz w:val="20"/>
          <w:szCs w:val="20"/>
          <w:u w:val="single" w:color="auto"/>
        </w:rPr>
        <w:t>：发包人支付工程款后，承包人应优先支付农民工工资，并接受建设行政主管部门和劳动保障行政主管部门监管。凡出现农民工工资未及时支付现象，发包人有权</w:t>
      </w:r>
      <w:r>
        <w:rPr>
          <w:rFonts w:ascii="宋体" w:hAnsi="宋体" w:eastAsia="宋体" w:cs="宋体"/>
          <w:spacing w:val="6"/>
          <w:sz w:val="20"/>
          <w:szCs w:val="20"/>
          <w:u w:val="single" w:color="auto"/>
        </w:rPr>
        <w:t>拒绝支付工程进度款。</w:t>
      </w:r>
    </w:p>
    <w:p w14:paraId="50DDF596">
      <w:pPr>
        <w:spacing w:before="1" w:line="227" w:lineRule="auto"/>
        <w:ind w:left="549"/>
        <w:rPr>
          <w:rFonts w:ascii="宋体" w:hAnsi="宋体" w:eastAsia="宋体" w:cs="宋体"/>
          <w:sz w:val="20"/>
          <w:szCs w:val="20"/>
        </w:rPr>
      </w:pPr>
      <w:r>
        <w:rPr>
          <w:rFonts w:ascii="Times New Roman" w:hAnsi="Times New Roman" w:eastAsia="Times New Roman" w:cs="Times New Roman"/>
          <w:spacing w:val="5"/>
          <w:sz w:val="20"/>
          <w:szCs w:val="20"/>
        </w:rPr>
        <w:t xml:space="preserve">12.4.6  </w:t>
      </w:r>
      <w:r>
        <w:rPr>
          <w:rFonts w:ascii="宋体" w:hAnsi="宋体" w:eastAsia="宋体" w:cs="宋体"/>
          <w:spacing w:val="5"/>
          <w:sz w:val="20"/>
          <w:szCs w:val="20"/>
        </w:rPr>
        <w:t>支付分解表的编制</w:t>
      </w:r>
    </w:p>
    <w:p w14:paraId="3C03FAFC">
      <w:pPr>
        <w:spacing w:before="161" w:line="302" w:lineRule="auto"/>
        <w:ind w:left="27" w:right="70" w:firstLine="515"/>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1</w:t>
      </w:r>
      <w:r>
        <w:rPr>
          <w:rFonts w:ascii="宋体" w:hAnsi="宋体" w:eastAsia="宋体" w:cs="宋体"/>
          <w:spacing w:val="10"/>
          <w:sz w:val="20"/>
          <w:szCs w:val="20"/>
        </w:rPr>
        <w:t>）总价合同支付分解表的编制与审批：</w:t>
      </w:r>
      <w:r>
        <w:rPr>
          <w:rFonts w:ascii="宋体" w:hAnsi="宋体" w:eastAsia="宋体" w:cs="宋体"/>
          <w:spacing w:val="9"/>
          <w:sz w:val="20"/>
          <w:szCs w:val="20"/>
          <w:u w:val="single" w:color="auto"/>
        </w:rPr>
        <w:t>总价合同支付分分解表在招标完成后由发包人和承包人共</w:t>
      </w:r>
      <w:r>
        <w:rPr>
          <w:rFonts w:ascii="宋体" w:hAnsi="宋体" w:eastAsia="宋体" w:cs="宋体"/>
          <w:spacing w:val="7"/>
          <w:sz w:val="20"/>
          <w:szCs w:val="20"/>
          <w:u w:val="single" w:color="auto"/>
        </w:rPr>
        <w:t>同编制，发包人审批，并作为本合同内容，具体详见合同附件</w:t>
      </w:r>
      <w:r>
        <w:rPr>
          <w:rFonts w:ascii="宋体" w:hAnsi="宋体" w:eastAsia="宋体" w:cs="宋体"/>
          <w:spacing w:val="-6"/>
          <w:sz w:val="20"/>
          <w:szCs w:val="20"/>
          <w:u w:val="single" w:color="auto"/>
        </w:rPr>
        <w:t xml:space="preserve"> </w:t>
      </w:r>
      <w:r>
        <w:rPr>
          <w:rFonts w:ascii="Times New Roman" w:hAnsi="Times New Roman" w:eastAsia="Times New Roman" w:cs="Times New Roman"/>
          <w:spacing w:val="7"/>
          <w:sz w:val="20"/>
          <w:szCs w:val="20"/>
          <w:u w:val="single" w:color="auto"/>
        </w:rPr>
        <w:t>14</w:t>
      </w:r>
      <w:r>
        <w:rPr>
          <w:rFonts w:ascii="宋体" w:hAnsi="宋体" w:eastAsia="宋体" w:cs="宋体"/>
          <w:spacing w:val="7"/>
          <w:sz w:val="20"/>
          <w:szCs w:val="20"/>
        </w:rPr>
        <w:t>。</w:t>
      </w:r>
    </w:p>
    <w:p w14:paraId="03E42458">
      <w:pPr>
        <w:spacing w:before="161" w:line="303" w:lineRule="auto"/>
        <w:ind w:left="12" w:right="73" w:firstLine="530"/>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2</w:t>
      </w:r>
      <w:r>
        <w:rPr>
          <w:rFonts w:ascii="宋体" w:hAnsi="宋体" w:eastAsia="宋体" w:cs="宋体"/>
          <w:spacing w:val="9"/>
          <w:sz w:val="20"/>
          <w:szCs w:val="20"/>
        </w:rPr>
        <w:t>）单价合同的总价项目支付分解表的编制与审批：总价项目不采用支付分解表的方式计算，而按《建设工程工程量清单计价规范（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50500-20</w:t>
      </w:r>
      <w:r>
        <w:rPr>
          <w:rFonts w:ascii="Times New Roman" w:hAnsi="Times New Roman" w:eastAsia="Times New Roman" w:cs="Times New Roman"/>
          <w:spacing w:val="8"/>
          <w:sz w:val="20"/>
          <w:szCs w:val="20"/>
        </w:rPr>
        <w:t>13</w:t>
      </w:r>
      <w:r>
        <w:rPr>
          <w:rFonts w:ascii="宋体" w:hAnsi="宋体" w:eastAsia="宋体" w:cs="宋体"/>
          <w:spacing w:val="8"/>
          <w:sz w:val="20"/>
          <w:szCs w:val="20"/>
        </w:rPr>
        <w:t>）广西壮族自治区实施细则》的规定执行。</w:t>
      </w:r>
    </w:p>
    <w:p w14:paraId="24C79BA5">
      <w:pPr>
        <w:spacing w:line="337" w:lineRule="auto"/>
        <w:rPr>
          <w:rFonts w:ascii="Arial"/>
          <w:sz w:val="21"/>
        </w:rPr>
      </w:pPr>
    </w:p>
    <w:p w14:paraId="2D214481">
      <w:pPr>
        <w:spacing w:before="101" w:line="225" w:lineRule="auto"/>
        <w:ind w:left="23"/>
        <w:outlineLvl w:val="1"/>
        <w:rPr>
          <w:rFonts w:ascii="宋体" w:hAnsi="宋体" w:eastAsia="宋体" w:cs="宋体"/>
          <w:sz w:val="31"/>
          <w:szCs w:val="31"/>
        </w:rPr>
      </w:pPr>
      <w:bookmarkStart w:id="58" w:name="_Toc24676"/>
      <w:r>
        <w:rPr>
          <w:rFonts w:ascii="Cambria" w:hAnsi="Cambria" w:eastAsia="Cambria" w:cs="Cambria"/>
          <w:b/>
          <w:bCs/>
          <w:spacing w:val="3"/>
          <w:sz w:val="31"/>
          <w:szCs w:val="31"/>
        </w:rPr>
        <w:t>13.</w:t>
      </w:r>
      <w:r>
        <w:rPr>
          <w:rFonts w:ascii="Cambria" w:hAnsi="Cambria" w:eastAsia="Cambria" w:cs="Cambria"/>
          <w:b/>
          <w:bCs/>
          <w:spacing w:val="18"/>
          <w:sz w:val="31"/>
          <w:szCs w:val="31"/>
        </w:rPr>
        <w:t xml:space="preserve">  </w:t>
      </w:r>
      <w:r>
        <w:rPr>
          <w:rFonts w:ascii="宋体" w:hAnsi="宋体" w:eastAsia="宋体" w:cs="宋体"/>
          <w:b/>
          <w:bCs/>
          <w:spacing w:val="3"/>
          <w:sz w:val="31"/>
          <w:szCs w:val="31"/>
        </w:rPr>
        <w:t>验收和工程试车</w:t>
      </w:r>
      <w:bookmarkEnd w:id="58"/>
    </w:p>
    <w:p w14:paraId="64C28290">
      <w:pPr>
        <w:spacing w:line="248" w:lineRule="auto"/>
        <w:rPr>
          <w:rFonts w:ascii="Arial"/>
          <w:sz w:val="21"/>
        </w:rPr>
      </w:pPr>
    </w:p>
    <w:p w14:paraId="6D0B64A5">
      <w:pPr>
        <w:spacing w:line="249" w:lineRule="auto"/>
        <w:rPr>
          <w:rFonts w:ascii="Arial"/>
          <w:sz w:val="21"/>
        </w:rPr>
      </w:pPr>
    </w:p>
    <w:p w14:paraId="5511F58F">
      <w:pPr>
        <w:spacing w:before="101" w:line="225" w:lineRule="auto"/>
        <w:ind w:left="20"/>
        <w:outlineLvl w:val="2"/>
        <w:rPr>
          <w:rFonts w:ascii="宋体" w:hAnsi="宋体" w:eastAsia="宋体" w:cs="宋体"/>
          <w:sz w:val="31"/>
          <w:szCs w:val="31"/>
        </w:rPr>
      </w:pPr>
      <w:r>
        <w:rPr>
          <w:rFonts w:ascii="Times New Roman" w:hAnsi="Times New Roman" w:eastAsia="Times New Roman" w:cs="Times New Roman"/>
          <w:b/>
          <w:bCs/>
          <w:spacing w:val="4"/>
          <w:sz w:val="31"/>
          <w:szCs w:val="31"/>
        </w:rPr>
        <w:t xml:space="preserve">13.1  </w:t>
      </w:r>
      <w:r>
        <w:rPr>
          <w:rFonts w:ascii="宋体" w:hAnsi="宋体" w:eastAsia="宋体" w:cs="宋体"/>
          <w:b/>
          <w:bCs/>
          <w:spacing w:val="4"/>
          <w:sz w:val="31"/>
          <w:szCs w:val="31"/>
        </w:rPr>
        <w:t>分部分项工程验收</w:t>
      </w:r>
    </w:p>
    <w:p w14:paraId="53A74CC5">
      <w:pPr>
        <w:spacing w:line="257" w:lineRule="auto"/>
        <w:rPr>
          <w:rFonts w:ascii="Arial"/>
          <w:sz w:val="21"/>
        </w:rPr>
      </w:pPr>
    </w:p>
    <w:p w14:paraId="147C7D43">
      <w:pPr>
        <w:spacing w:line="258" w:lineRule="auto"/>
        <w:rPr>
          <w:rFonts w:ascii="Arial"/>
          <w:sz w:val="21"/>
        </w:rPr>
      </w:pPr>
    </w:p>
    <w:p w14:paraId="6C1C3A13">
      <w:pPr>
        <w:spacing w:before="66" w:line="227" w:lineRule="auto"/>
        <w:ind w:left="443"/>
        <w:rPr>
          <w:rFonts w:ascii="宋体" w:hAnsi="宋体" w:eastAsia="宋体" w:cs="宋体"/>
          <w:sz w:val="20"/>
          <w:szCs w:val="20"/>
        </w:rPr>
      </w:pPr>
      <w:r>
        <w:rPr>
          <w:rFonts w:ascii="Times New Roman" w:hAnsi="Times New Roman" w:eastAsia="Times New Roman" w:cs="Times New Roman"/>
          <w:spacing w:val="6"/>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1.2 </w:t>
      </w:r>
      <w:r>
        <w:rPr>
          <w:rFonts w:ascii="宋体" w:hAnsi="宋体" w:eastAsia="宋体" w:cs="宋体"/>
          <w:spacing w:val="6"/>
          <w:sz w:val="20"/>
          <w:szCs w:val="20"/>
        </w:rPr>
        <w:t>监理人不能按时进行验收时，应提前</w:t>
      </w:r>
      <w:r>
        <w:rPr>
          <w:rFonts w:ascii="Times New Roman" w:hAnsi="Times New Roman" w:eastAsia="Times New Roman" w:cs="Times New Roman"/>
          <w:spacing w:val="6"/>
          <w:sz w:val="20"/>
          <w:szCs w:val="20"/>
          <w:u w:val="single" w:color="auto"/>
        </w:rPr>
        <w:t xml:space="preserve">    24 </w:t>
      </w:r>
      <w:r>
        <w:rPr>
          <w:rFonts w:ascii="Times New Roman" w:hAnsi="Times New Roman" w:eastAsia="Times New Roman" w:cs="Times New Roman"/>
          <w:spacing w:val="5"/>
          <w:sz w:val="20"/>
          <w:szCs w:val="20"/>
          <w:u w:val="single" w:color="auto"/>
        </w:rPr>
        <w:t xml:space="preserve">   </w:t>
      </w:r>
      <w:r>
        <w:rPr>
          <w:rFonts w:ascii="Times New Roman" w:hAnsi="Times New Roman" w:eastAsia="Times New Roman" w:cs="Times New Roman"/>
          <w:spacing w:val="-36"/>
          <w:sz w:val="20"/>
          <w:szCs w:val="20"/>
        </w:rPr>
        <w:t xml:space="preserve"> </w:t>
      </w:r>
      <w:r>
        <w:rPr>
          <w:rFonts w:ascii="宋体" w:hAnsi="宋体" w:eastAsia="宋体" w:cs="宋体"/>
          <w:spacing w:val="5"/>
          <w:sz w:val="20"/>
          <w:szCs w:val="20"/>
        </w:rPr>
        <w:t>小时提交书面延期要求。</w:t>
      </w:r>
    </w:p>
    <w:p w14:paraId="744AACFF">
      <w:pPr>
        <w:spacing w:before="164" w:line="228" w:lineRule="auto"/>
        <w:ind w:left="430"/>
        <w:rPr>
          <w:rFonts w:ascii="宋体" w:hAnsi="宋体" w:eastAsia="宋体" w:cs="宋体"/>
          <w:sz w:val="20"/>
          <w:szCs w:val="20"/>
        </w:rPr>
      </w:pPr>
      <w:r>
        <w:rPr>
          <w:rFonts w:ascii="宋体" w:hAnsi="宋体" w:eastAsia="宋体" w:cs="宋体"/>
          <w:spacing w:val="5"/>
          <w:sz w:val="20"/>
          <w:szCs w:val="20"/>
        </w:rPr>
        <w:t>关于延期最长不得超过：</w:t>
      </w:r>
      <w:r>
        <w:rPr>
          <w:rFonts w:ascii="Times New Roman" w:hAnsi="Times New Roman" w:eastAsia="Times New Roman" w:cs="Times New Roman"/>
          <w:spacing w:val="5"/>
          <w:sz w:val="20"/>
          <w:szCs w:val="20"/>
          <w:u w:val="single" w:color="auto"/>
        </w:rPr>
        <w:t xml:space="preserve">        4</w:t>
      </w:r>
      <w:r>
        <w:rPr>
          <w:rFonts w:ascii="Times New Roman" w:hAnsi="Times New Roman" w:eastAsia="Times New Roman" w:cs="Times New Roman"/>
          <w:spacing w:val="4"/>
          <w:sz w:val="20"/>
          <w:szCs w:val="20"/>
          <w:u w:val="single" w:color="auto"/>
        </w:rPr>
        <w:t xml:space="preserve">8          </w:t>
      </w:r>
      <w:r>
        <w:rPr>
          <w:rFonts w:ascii="Times New Roman" w:hAnsi="Times New Roman" w:eastAsia="Times New Roman" w:cs="Times New Roman"/>
          <w:spacing w:val="-36"/>
          <w:sz w:val="20"/>
          <w:szCs w:val="20"/>
        </w:rPr>
        <w:t xml:space="preserve"> </w:t>
      </w:r>
      <w:r>
        <w:rPr>
          <w:rFonts w:ascii="宋体" w:hAnsi="宋体" w:eastAsia="宋体" w:cs="宋体"/>
          <w:spacing w:val="4"/>
          <w:sz w:val="20"/>
          <w:szCs w:val="20"/>
        </w:rPr>
        <w:t>小时。</w:t>
      </w:r>
    </w:p>
    <w:p w14:paraId="2A98AE69">
      <w:pPr>
        <w:spacing w:line="228" w:lineRule="auto"/>
        <w:rPr>
          <w:rFonts w:ascii="宋体" w:hAnsi="宋体" w:eastAsia="宋体" w:cs="宋体"/>
          <w:sz w:val="20"/>
          <w:szCs w:val="20"/>
        </w:rPr>
        <w:sectPr>
          <w:headerReference r:id="rId140" w:type="default"/>
          <w:footerReference r:id="rId141" w:type="default"/>
          <w:pgSz w:w="11907" w:h="16840"/>
          <w:pgMar w:top="1166" w:right="1000" w:bottom="1220" w:left="1176" w:header="829" w:footer="1058" w:gutter="0"/>
          <w:pgNumType w:fmt="decimal"/>
          <w:cols w:space="720" w:num="1"/>
        </w:sectPr>
      </w:pPr>
    </w:p>
    <w:p w14:paraId="5548C1E3">
      <w:pPr>
        <w:spacing w:before="321" w:line="225" w:lineRule="auto"/>
        <w:ind w:left="21"/>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13.2  </w:t>
      </w:r>
      <w:r>
        <w:rPr>
          <w:rFonts w:ascii="宋体" w:hAnsi="宋体" w:eastAsia="宋体" w:cs="宋体"/>
          <w:b/>
          <w:bCs/>
          <w:spacing w:val="3"/>
          <w:sz w:val="31"/>
          <w:szCs w:val="31"/>
        </w:rPr>
        <w:t>竣工验收</w:t>
      </w:r>
    </w:p>
    <w:p w14:paraId="3E6D86F4">
      <w:pPr>
        <w:spacing w:line="257" w:lineRule="auto"/>
        <w:rPr>
          <w:rFonts w:ascii="Arial"/>
          <w:sz w:val="21"/>
        </w:rPr>
      </w:pPr>
    </w:p>
    <w:p w14:paraId="6F2572FD">
      <w:pPr>
        <w:spacing w:line="258" w:lineRule="auto"/>
        <w:rPr>
          <w:rFonts w:ascii="Arial"/>
          <w:sz w:val="21"/>
        </w:rPr>
      </w:pPr>
    </w:p>
    <w:p w14:paraId="3AA427EC">
      <w:pPr>
        <w:spacing w:before="65" w:line="228" w:lineRule="auto"/>
        <w:ind w:left="444"/>
        <w:rPr>
          <w:rFonts w:ascii="宋体" w:hAnsi="宋体" w:eastAsia="宋体" w:cs="宋体"/>
          <w:sz w:val="20"/>
          <w:szCs w:val="20"/>
        </w:rPr>
      </w:pPr>
      <w:r>
        <w:rPr>
          <w:rFonts w:ascii="Times New Roman" w:hAnsi="Times New Roman" w:eastAsia="Times New Roman" w:cs="Times New Roman"/>
          <w:spacing w:val="4"/>
          <w:sz w:val="20"/>
          <w:szCs w:val="20"/>
        </w:rPr>
        <w:t xml:space="preserve">13.2.1 </w:t>
      </w:r>
      <w:r>
        <w:rPr>
          <w:rFonts w:ascii="宋体" w:hAnsi="宋体" w:eastAsia="宋体" w:cs="宋体"/>
          <w:spacing w:val="4"/>
          <w:sz w:val="20"/>
          <w:szCs w:val="20"/>
        </w:rPr>
        <w:t>竣工验收条件</w:t>
      </w:r>
    </w:p>
    <w:p w14:paraId="4D0217D4">
      <w:pPr>
        <w:spacing w:before="161" w:line="375" w:lineRule="auto"/>
        <w:ind w:left="9" w:firstLine="428"/>
        <w:jc w:val="both"/>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宋体" w:hAnsi="宋体" w:eastAsia="宋体" w:cs="宋体"/>
          <w:spacing w:val="9"/>
          <w:sz w:val="20"/>
          <w:szCs w:val="20"/>
        </w:rPr>
        <w:t>）承包人负责整理和提交的竣工验收资</w:t>
      </w:r>
      <w:r>
        <w:rPr>
          <w:rFonts w:ascii="宋体" w:hAnsi="宋体" w:eastAsia="宋体" w:cs="宋体"/>
          <w:spacing w:val="8"/>
          <w:sz w:val="20"/>
          <w:szCs w:val="20"/>
        </w:rPr>
        <w:t>料应当符合工程所在地建设行政主管部门和</w:t>
      </w:r>
      <w:r>
        <w:rPr>
          <w:rFonts w:ascii="Times New Roman" w:hAnsi="Times New Roman" w:eastAsia="Times New Roman" w:cs="Times New Roman"/>
          <w:spacing w:val="8"/>
          <w:sz w:val="20"/>
          <w:szCs w:val="20"/>
        </w:rPr>
        <w:t>(</w:t>
      </w:r>
      <w:r>
        <w:rPr>
          <w:rFonts w:ascii="宋体" w:hAnsi="宋体" w:eastAsia="宋体" w:cs="宋体"/>
          <w:spacing w:val="8"/>
          <w:sz w:val="20"/>
          <w:szCs w:val="20"/>
        </w:rPr>
        <w:t>或</w:t>
      </w:r>
      <w:r>
        <w:rPr>
          <w:rFonts w:ascii="Times New Roman" w:hAnsi="Times New Roman" w:eastAsia="Times New Roman" w:cs="Times New Roman"/>
          <w:spacing w:val="8"/>
          <w:sz w:val="20"/>
          <w:szCs w:val="20"/>
        </w:rPr>
        <w:t>)</w:t>
      </w:r>
      <w:r>
        <w:rPr>
          <w:rFonts w:ascii="宋体" w:hAnsi="宋体" w:eastAsia="宋体" w:cs="宋体"/>
          <w:spacing w:val="8"/>
          <w:sz w:val="20"/>
          <w:szCs w:val="20"/>
        </w:rPr>
        <w:t>城市建设档</w:t>
      </w:r>
      <w:r>
        <w:rPr>
          <w:rFonts w:ascii="宋体" w:hAnsi="宋体" w:eastAsia="宋体" w:cs="宋体"/>
          <w:spacing w:val="10"/>
          <w:sz w:val="20"/>
          <w:szCs w:val="20"/>
        </w:rPr>
        <w:t>案管理机构有关施工资料的要求，具体内容包括：</w:t>
      </w:r>
      <w:r>
        <w:rPr>
          <w:rFonts w:ascii="宋体" w:hAnsi="宋体" w:eastAsia="宋体" w:cs="宋体"/>
          <w:spacing w:val="10"/>
          <w:sz w:val="20"/>
          <w:szCs w:val="20"/>
          <w:u w:val="single" w:color="auto"/>
        </w:rPr>
        <w:t>施工管理资料、建筑材</w:t>
      </w:r>
      <w:r>
        <w:rPr>
          <w:rFonts w:ascii="宋体" w:hAnsi="宋体" w:eastAsia="宋体" w:cs="宋体"/>
          <w:spacing w:val="9"/>
          <w:sz w:val="20"/>
          <w:szCs w:val="20"/>
          <w:u w:val="single" w:color="auto"/>
        </w:rPr>
        <w:t>料及工程质量检测报告、单项验</w:t>
      </w:r>
      <w:r>
        <w:rPr>
          <w:rFonts w:ascii="宋体" w:hAnsi="宋体" w:eastAsia="宋体" w:cs="宋体"/>
          <w:spacing w:val="7"/>
          <w:sz w:val="20"/>
          <w:szCs w:val="20"/>
          <w:u w:val="single" w:color="auto"/>
        </w:rPr>
        <w:t>收报告、竣工图等</w:t>
      </w:r>
      <w:r>
        <w:rPr>
          <w:rFonts w:ascii="宋体" w:hAnsi="宋体" w:eastAsia="宋体" w:cs="宋体"/>
          <w:spacing w:val="7"/>
          <w:sz w:val="20"/>
          <w:szCs w:val="20"/>
        </w:rPr>
        <w:t>。</w:t>
      </w:r>
    </w:p>
    <w:p w14:paraId="415639CD">
      <w:pPr>
        <w:spacing w:before="7" w:line="228" w:lineRule="auto"/>
        <w:ind w:left="428"/>
        <w:rPr>
          <w:rFonts w:ascii="宋体" w:hAnsi="宋体" w:eastAsia="宋体" w:cs="宋体"/>
          <w:sz w:val="20"/>
          <w:szCs w:val="20"/>
        </w:rPr>
      </w:pPr>
      <w:r>
        <w:rPr>
          <w:rFonts w:ascii="宋体" w:hAnsi="宋体" w:eastAsia="宋体" w:cs="宋体"/>
          <w:spacing w:val="8"/>
          <w:sz w:val="20"/>
          <w:szCs w:val="20"/>
        </w:rPr>
        <w:t>竣工验收资料的份数：</w:t>
      </w:r>
      <w:r>
        <w:rPr>
          <w:rFonts w:ascii="宋体" w:hAnsi="宋体" w:eastAsia="宋体" w:cs="宋体"/>
          <w:spacing w:val="8"/>
          <w:sz w:val="20"/>
          <w:szCs w:val="20"/>
          <w:u w:val="single" w:color="auto"/>
        </w:rPr>
        <w:t>一式三份</w:t>
      </w:r>
      <w:r>
        <w:rPr>
          <w:rFonts w:ascii="宋体" w:hAnsi="宋体" w:eastAsia="宋体" w:cs="宋体"/>
          <w:spacing w:val="8"/>
          <w:sz w:val="20"/>
          <w:szCs w:val="20"/>
        </w:rPr>
        <w:t>。</w:t>
      </w:r>
    </w:p>
    <w:p w14:paraId="272301AE">
      <w:pPr>
        <w:tabs>
          <w:tab w:val="left" w:pos="118"/>
        </w:tabs>
        <w:spacing w:before="162" w:line="377" w:lineRule="auto"/>
        <w:ind w:firstLine="428"/>
        <w:jc w:val="both"/>
        <w:rPr>
          <w:rFonts w:ascii="宋体" w:hAnsi="宋体" w:eastAsia="宋体" w:cs="宋体"/>
          <w:sz w:val="20"/>
          <w:szCs w:val="20"/>
        </w:rPr>
      </w:pPr>
      <w:r>
        <w:rPr>
          <w:rFonts w:ascii="宋体" w:hAnsi="宋体" w:eastAsia="宋体" w:cs="宋体"/>
          <w:spacing w:val="6"/>
          <w:sz w:val="20"/>
          <w:szCs w:val="20"/>
        </w:rPr>
        <w:t>承包人提供竣工图的约定：</w:t>
      </w:r>
      <w:r>
        <w:rPr>
          <w:rFonts w:ascii="宋体" w:hAnsi="宋体" w:eastAsia="宋体" w:cs="宋体"/>
          <w:spacing w:val="6"/>
          <w:sz w:val="20"/>
          <w:szCs w:val="20"/>
          <w:u w:val="single" w:color="auto"/>
        </w:rPr>
        <w:t>竣工验收正式通过后</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6"/>
          <w:sz w:val="20"/>
          <w:szCs w:val="20"/>
          <w:u w:val="single" w:color="auto"/>
        </w:rPr>
        <w:t>5</w:t>
      </w:r>
      <w:r>
        <w:rPr>
          <w:rFonts w:ascii="Times New Roman" w:hAnsi="Times New Roman" w:eastAsia="Times New Roman" w:cs="Times New Roman"/>
          <w:spacing w:val="16"/>
          <w:w w:val="101"/>
          <w:sz w:val="20"/>
          <w:szCs w:val="20"/>
          <w:u w:val="single" w:color="auto"/>
        </w:rPr>
        <w:t xml:space="preserve"> </w:t>
      </w:r>
      <w:r>
        <w:rPr>
          <w:rFonts w:ascii="宋体" w:hAnsi="宋体" w:eastAsia="宋体" w:cs="宋体"/>
          <w:spacing w:val="6"/>
          <w:sz w:val="20"/>
          <w:szCs w:val="20"/>
          <w:u w:val="single" w:color="auto"/>
        </w:rPr>
        <w:t>天（工程造价在</w:t>
      </w:r>
      <w:r>
        <w:rPr>
          <w:rFonts w:ascii="宋体" w:hAnsi="宋体" w:eastAsia="宋体" w:cs="宋体"/>
          <w:spacing w:val="-35"/>
          <w:sz w:val="20"/>
          <w:szCs w:val="20"/>
          <w:u w:val="single" w:color="auto"/>
        </w:rPr>
        <w:t xml:space="preserve"> </w:t>
      </w:r>
      <w:r>
        <w:rPr>
          <w:rFonts w:ascii="Times New Roman" w:hAnsi="Times New Roman" w:eastAsia="Times New Roman" w:cs="Times New Roman"/>
          <w:spacing w:val="6"/>
          <w:sz w:val="20"/>
          <w:szCs w:val="20"/>
          <w:u w:val="single" w:color="auto"/>
        </w:rPr>
        <w:t>500</w:t>
      </w:r>
      <w:r>
        <w:rPr>
          <w:rFonts w:ascii="Times New Roman" w:hAnsi="Times New Roman" w:eastAsia="Times New Roman" w:cs="Times New Roman"/>
          <w:spacing w:val="14"/>
          <w:w w:val="101"/>
          <w:sz w:val="20"/>
          <w:szCs w:val="20"/>
          <w:u w:val="single" w:color="auto"/>
        </w:rPr>
        <w:t xml:space="preserve"> </w:t>
      </w:r>
      <w:r>
        <w:rPr>
          <w:rFonts w:ascii="宋体" w:hAnsi="宋体" w:eastAsia="宋体" w:cs="宋体"/>
          <w:spacing w:val="6"/>
          <w:sz w:val="20"/>
          <w:szCs w:val="20"/>
          <w:u w:val="single" w:color="auto"/>
        </w:rPr>
        <w:t>万元以下含</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6"/>
          <w:sz w:val="20"/>
          <w:szCs w:val="20"/>
          <w:u w:val="single" w:color="auto"/>
        </w:rPr>
        <w:t>500</w:t>
      </w:r>
      <w:r>
        <w:rPr>
          <w:rFonts w:ascii="Times New Roman" w:hAnsi="Times New Roman" w:eastAsia="Times New Roman" w:cs="Times New Roman"/>
          <w:spacing w:val="14"/>
          <w:w w:val="101"/>
          <w:sz w:val="20"/>
          <w:szCs w:val="20"/>
          <w:u w:val="single" w:color="auto"/>
        </w:rPr>
        <w:t xml:space="preserve"> </w:t>
      </w:r>
      <w:r>
        <w:rPr>
          <w:rFonts w:ascii="宋体" w:hAnsi="宋体" w:eastAsia="宋体" w:cs="宋体"/>
          <w:spacing w:val="6"/>
          <w:sz w:val="20"/>
          <w:szCs w:val="20"/>
          <w:u w:val="single" w:color="auto"/>
        </w:rPr>
        <w:t>万元）</w:t>
      </w:r>
      <w:r>
        <w:rPr>
          <w:rFonts w:ascii="宋体" w:hAnsi="宋体" w:eastAsia="宋体" w:cs="宋体"/>
          <w:spacing w:val="5"/>
          <w:sz w:val="20"/>
          <w:szCs w:val="20"/>
          <w:u w:val="single" w:color="auto"/>
        </w:rPr>
        <w:t>、</w:t>
      </w:r>
      <w:r>
        <w:rPr>
          <w:rFonts w:ascii="Times New Roman" w:hAnsi="Times New Roman" w:eastAsia="Times New Roman" w:cs="Times New Roman"/>
          <w:spacing w:val="5"/>
          <w:sz w:val="20"/>
          <w:szCs w:val="20"/>
          <w:u w:val="single" w:color="auto"/>
        </w:rPr>
        <w:t>10</w:t>
      </w:r>
      <w:r>
        <w:rPr>
          <w:rFonts w:ascii="Times New Roman" w:hAnsi="Times New Roman" w:eastAsia="Times New Roman" w:cs="Times New Roman"/>
          <w:spacing w:val="16"/>
          <w:w w:val="101"/>
          <w:sz w:val="20"/>
          <w:szCs w:val="20"/>
          <w:u w:val="single" w:color="auto"/>
        </w:rPr>
        <w:t xml:space="preserve"> </w:t>
      </w:r>
      <w:r>
        <w:rPr>
          <w:rFonts w:ascii="宋体" w:hAnsi="宋体" w:eastAsia="宋体" w:cs="宋体"/>
          <w:spacing w:val="5"/>
          <w:sz w:val="20"/>
          <w:szCs w:val="20"/>
          <w:u w:val="single" w:color="auto"/>
        </w:rPr>
        <w:t>天</w:t>
      </w:r>
      <w:r>
        <w:rPr>
          <w:rFonts w:ascii="宋体" w:hAnsi="宋体" w:eastAsia="宋体" w:cs="宋体"/>
          <w:sz w:val="20"/>
          <w:szCs w:val="20"/>
          <w:u w:val="single" w:color="auto"/>
        </w:rPr>
        <w:tab/>
      </w:r>
      <w:r>
        <w:rPr>
          <w:rFonts w:ascii="宋体" w:hAnsi="宋体" w:eastAsia="宋体" w:cs="宋体"/>
          <w:spacing w:val="3"/>
          <w:sz w:val="20"/>
          <w:szCs w:val="20"/>
          <w:u w:val="single" w:color="auto"/>
        </w:rPr>
        <w:t>（工程造价在</w:t>
      </w:r>
      <w:r>
        <w:rPr>
          <w:rFonts w:ascii="宋体" w:hAnsi="宋体" w:eastAsia="宋体" w:cs="宋体"/>
          <w:spacing w:val="-34"/>
          <w:sz w:val="20"/>
          <w:szCs w:val="20"/>
          <w:u w:val="single" w:color="auto"/>
        </w:rPr>
        <w:t xml:space="preserve"> </w:t>
      </w:r>
      <w:r>
        <w:rPr>
          <w:rFonts w:ascii="Times New Roman" w:hAnsi="Times New Roman" w:eastAsia="Times New Roman" w:cs="Times New Roman"/>
          <w:spacing w:val="3"/>
          <w:sz w:val="20"/>
          <w:szCs w:val="20"/>
          <w:u w:val="single" w:color="auto"/>
        </w:rPr>
        <w:t>500</w:t>
      </w:r>
      <w:r>
        <w:rPr>
          <w:rFonts w:ascii="Times New Roman" w:hAnsi="Times New Roman" w:eastAsia="Times New Roman" w:cs="Times New Roman"/>
          <w:spacing w:val="15"/>
          <w:w w:val="101"/>
          <w:sz w:val="20"/>
          <w:szCs w:val="20"/>
          <w:u w:val="single" w:color="auto"/>
        </w:rPr>
        <w:t xml:space="preserve"> </w:t>
      </w:r>
      <w:r>
        <w:rPr>
          <w:rFonts w:ascii="宋体" w:hAnsi="宋体" w:eastAsia="宋体" w:cs="宋体"/>
          <w:spacing w:val="3"/>
          <w:sz w:val="20"/>
          <w:szCs w:val="20"/>
          <w:u w:val="single" w:color="auto"/>
        </w:rPr>
        <w:t>万元至</w:t>
      </w:r>
      <w:r>
        <w:rPr>
          <w:rFonts w:ascii="宋体" w:hAnsi="宋体" w:eastAsia="宋体" w:cs="宋体"/>
          <w:spacing w:val="-21"/>
          <w:sz w:val="20"/>
          <w:szCs w:val="20"/>
          <w:u w:val="single" w:color="auto"/>
        </w:rPr>
        <w:t xml:space="preserve"> </w:t>
      </w:r>
      <w:r>
        <w:rPr>
          <w:rFonts w:ascii="Times New Roman" w:hAnsi="Times New Roman" w:eastAsia="Times New Roman" w:cs="Times New Roman"/>
          <w:spacing w:val="3"/>
          <w:sz w:val="20"/>
          <w:szCs w:val="20"/>
          <w:u w:val="single" w:color="auto"/>
        </w:rPr>
        <w:t>1000</w:t>
      </w:r>
      <w:r>
        <w:rPr>
          <w:rFonts w:ascii="Times New Roman" w:hAnsi="Times New Roman" w:eastAsia="Times New Roman" w:cs="Times New Roman"/>
          <w:spacing w:val="17"/>
          <w:w w:val="101"/>
          <w:sz w:val="20"/>
          <w:szCs w:val="20"/>
          <w:u w:val="single" w:color="auto"/>
        </w:rPr>
        <w:t xml:space="preserve"> </w:t>
      </w:r>
      <w:r>
        <w:rPr>
          <w:rFonts w:ascii="宋体" w:hAnsi="宋体" w:eastAsia="宋体" w:cs="宋体"/>
          <w:spacing w:val="3"/>
          <w:sz w:val="20"/>
          <w:szCs w:val="20"/>
          <w:u w:val="single" w:color="auto"/>
        </w:rPr>
        <w:t>万元之间含</w:t>
      </w:r>
      <w:r>
        <w:rPr>
          <w:rFonts w:ascii="宋体" w:hAnsi="宋体" w:eastAsia="宋体" w:cs="宋体"/>
          <w:spacing w:val="-23"/>
          <w:sz w:val="20"/>
          <w:szCs w:val="20"/>
          <w:u w:val="single" w:color="auto"/>
        </w:rPr>
        <w:t xml:space="preserve"> </w:t>
      </w:r>
      <w:r>
        <w:rPr>
          <w:rFonts w:ascii="Times New Roman" w:hAnsi="Times New Roman" w:eastAsia="Times New Roman" w:cs="Times New Roman"/>
          <w:spacing w:val="3"/>
          <w:sz w:val="20"/>
          <w:szCs w:val="20"/>
          <w:u w:val="single" w:color="auto"/>
        </w:rPr>
        <w:t>1000</w:t>
      </w:r>
      <w:r>
        <w:rPr>
          <w:rFonts w:ascii="Times New Roman" w:hAnsi="Times New Roman" w:eastAsia="Times New Roman" w:cs="Times New Roman"/>
          <w:spacing w:val="14"/>
          <w:w w:val="101"/>
          <w:sz w:val="20"/>
          <w:szCs w:val="20"/>
          <w:u w:val="single" w:color="auto"/>
        </w:rPr>
        <w:t xml:space="preserve"> </w:t>
      </w:r>
      <w:r>
        <w:rPr>
          <w:rFonts w:ascii="宋体" w:hAnsi="宋体" w:eastAsia="宋体" w:cs="宋体"/>
          <w:spacing w:val="3"/>
          <w:sz w:val="20"/>
          <w:szCs w:val="20"/>
          <w:u w:val="single" w:color="auto"/>
        </w:rPr>
        <w:t>万元）</w:t>
      </w:r>
      <w:r>
        <w:rPr>
          <w:rFonts w:ascii="宋体" w:hAnsi="宋体" w:eastAsia="宋体" w:cs="宋体"/>
          <w:spacing w:val="2"/>
          <w:sz w:val="20"/>
          <w:szCs w:val="20"/>
          <w:u w:val="single" w:color="auto"/>
        </w:rPr>
        <w:t>、</w:t>
      </w:r>
      <w:r>
        <w:rPr>
          <w:rFonts w:ascii="Times New Roman" w:hAnsi="Times New Roman" w:eastAsia="Times New Roman" w:cs="Times New Roman"/>
          <w:spacing w:val="2"/>
          <w:sz w:val="20"/>
          <w:szCs w:val="20"/>
          <w:u w:val="single" w:color="auto"/>
        </w:rPr>
        <w:t>15</w:t>
      </w:r>
      <w:r>
        <w:rPr>
          <w:rFonts w:ascii="Times New Roman" w:hAnsi="Times New Roman" w:eastAsia="Times New Roman" w:cs="Times New Roman"/>
          <w:spacing w:val="14"/>
          <w:sz w:val="20"/>
          <w:szCs w:val="20"/>
          <w:u w:val="single" w:color="auto"/>
        </w:rPr>
        <w:t xml:space="preserve"> </w:t>
      </w:r>
      <w:r>
        <w:rPr>
          <w:rFonts w:ascii="宋体" w:hAnsi="宋体" w:eastAsia="宋体" w:cs="宋体"/>
          <w:spacing w:val="2"/>
          <w:sz w:val="20"/>
          <w:szCs w:val="20"/>
          <w:u w:val="single" w:color="auto"/>
        </w:rPr>
        <w:t>天（工程造价在</w:t>
      </w:r>
      <w:r>
        <w:rPr>
          <w:rFonts w:ascii="宋体" w:hAnsi="宋体" w:eastAsia="宋体" w:cs="宋体"/>
          <w:spacing w:val="-21"/>
          <w:sz w:val="20"/>
          <w:szCs w:val="20"/>
          <w:u w:val="single" w:color="auto"/>
        </w:rPr>
        <w:t xml:space="preserve"> </w:t>
      </w:r>
      <w:r>
        <w:rPr>
          <w:rFonts w:ascii="Times New Roman" w:hAnsi="Times New Roman" w:eastAsia="Times New Roman" w:cs="Times New Roman"/>
          <w:spacing w:val="2"/>
          <w:sz w:val="20"/>
          <w:szCs w:val="20"/>
          <w:u w:val="single" w:color="auto"/>
        </w:rPr>
        <w:t>1000</w:t>
      </w:r>
      <w:r>
        <w:rPr>
          <w:rFonts w:ascii="Times New Roman" w:hAnsi="Times New Roman" w:eastAsia="Times New Roman" w:cs="Times New Roman"/>
          <w:spacing w:val="15"/>
          <w:sz w:val="20"/>
          <w:szCs w:val="20"/>
          <w:u w:val="single" w:color="auto"/>
        </w:rPr>
        <w:t xml:space="preserve"> </w:t>
      </w:r>
      <w:r>
        <w:rPr>
          <w:rFonts w:ascii="宋体" w:hAnsi="宋体" w:eastAsia="宋体" w:cs="宋体"/>
          <w:spacing w:val="2"/>
          <w:sz w:val="20"/>
          <w:szCs w:val="20"/>
          <w:u w:val="single" w:color="auto"/>
        </w:rPr>
        <w:t>万元以上</w:t>
      </w:r>
      <w:r>
        <w:rPr>
          <w:rFonts w:ascii="宋体" w:hAnsi="宋体" w:eastAsia="宋体" w:cs="宋体"/>
          <w:spacing w:val="15"/>
          <w:sz w:val="20"/>
          <w:szCs w:val="20"/>
          <w:u w:val="single" w:color="auto"/>
        </w:rPr>
        <w:t>），</w:t>
      </w:r>
      <w:r>
        <w:rPr>
          <w:rFonts w:ascii="宋体" w:hAnsi="宋体" w:eastAsia="宋体" w:cs="宋体"/>
          <w:spacing w:val="2"/>
          <w:sz w:val="20"/>
          <w:szCs w:val="20"/>
          <w:u w:val="single" w:color="auto"/>
        </w:rPr>
        <w:t>提供竣工</w:t>
      </w:r>
      <w:r>
        <w:rPr>
          <w:rFonts w:ascii="宋体" w:hAnsi="宋体" w:eastAsia="宋体" w:cs="宋体"/>
          <w:spacing w:val="6"/>
          <w:sz w:val="20"/>
          <w:szCs w:val="20"/>
          <w:u w:val="single" w:color="auto"/>
        </w:rPr>
        <w:t>图的数量分别为</w:t>
      </w:r>
      <w:r>
        <w:rPr>
          <w:rFonts w:ascii="宋体" w:hAnsi="宋体" w:eastAsia="宋体" w:cs="宋体"/>
          <w:spacing w:val="-27"/>
          <w:sz w:val="20"/>
          <w:szCs w:val="20"/>
          <w:u w:val="single" w:color="auto"/>
        </w:rPr>
        <w:t xml:space="preserve"> </w:t>
      </w:r>
      <w:r>
        <w:rPr>
          <w:rFonts w:ascii="Times New Roman" w:hAnsi="Times New Roman" w:eastAsia="Times New Roman" w:cs="Times New Roman"/>
          <w:spacing w:val="6"/>
          <w:sz w:val="20"/>
          <w:szCs w:val="20"/>
          <w:u w:val="single" w:color="auto"/>
        </w:rPr>
        <w:t xml:space="preserve">2 </w:t>
      </w:r>
      <w:r>
        <w:rPr>
          <w:rFonts w:ascii="宋体" w:hAnsi="宋体" w:eastAsia="宋体" w:cs="宋体"/>
          <w:spacing w:val="6"/>
          <w:sz w:val="20"/>
          <w:szCs w:val="20"/>
          <w:u w:val="single" w:color="auto"/>
        </w:rPr>
        <w:t>套、</w:t>
      </w:r>
      <w:r>
        <w:rPr>
          <w:rFonts w:ascii="Times New Roman" w:hAnsi="Times New Roman" w:eastAsia="Times New Roman" w:cs="Times New Roman"/>
          <w:spacing w:val="6"/>
          <w:sz w:val="20"/>
          <w:szCs w:val="20"/>
          <w:u w:val="single" w:color="auto"/>
        </w:rPr>
        <w:t xml:space="preserve">4 </w:t>
      </w:r>
      <w:r>
        <w:rPr>
          <w:rFonts w:ascii="宋体" w:hAnsi="宋体" w:eastAsia="宋体" w:cs="宋体"/>
          <w:spacing w:val="6"/>
          <w:sz w:val="20"/>
          <w:szCs w:val="20"/>
          <w:u w:val="single" w:color="auto"/>
        </w:rPr>
        <w:t>套、</w:t>
      </w:r>
      <w:r>
        <w:rPr>
          <w:rFonts w:ascii="Times New Roman" w:hAnsi="Times New Roman" w:eastAsia="Times New Roman" w:cs="Times New Roman"/>
          <w:spacing w:val="6"/>
          <w:sz w:val="20"/>
          <w:szCs w:val="20"/>
          <w:u w:val="single" w:color="auto"/>
        </w:rPr>
        <w:t>6</w:t>
      </w:r>
      <w:r>
        <w:rPr>
          <w:rFonts w:ascii="Times New Roman" w:hAnsi="Times New Roman" w:eastAsia="Times New Roman" w:cs="Times New Roman"/>
          <w:spacing w:val="13"/>
          <w:w w:val="101"/>
          <w:sz w:val="20"/>
          <w:szCs w:val="20"/>
          <w:u w:val="single" w:color="auto"/>
        </w:rPr>
        <w:t xml:space="preserve"> </w:t>
      </w:r>
      <w:r>
        <w:rPr>
          <w:rFonts w:ascii="宋体" w:hAnsi="宋体" w:eastAsia="宋体" w:cs="宋体"/>
          <w:spacing w:val="6"/>
          <w:sz w:val="20"/>
          <w:szCs w:val="20"/>
          <w:u w:val="single" w:color="auto"/>
        </w:rPr>
        <w:t>套</w:t>
      </w:r>
      <w:r>
        <w:rPr>
          <w:rFonts w:ascii="宋体" w:hAnsi="宋体" w:eastAsia="宋体" w:cs="宋体"/>
          <w:spacing w:val="6"/>
          <w:sz w:val="20"/>
          <w:szCs w:val="20"/>
        </w:rPr>
        <w:t>。</w:t>
      </w:r>
    </w:p>
    <w:p w14:paraId="52249DA2">
      <w:pPr>
        <w:spacing w:line="227" w:lineRule="auto"/>
        <w:ind w:left="444"/>
        <w:rPr>
          <w:rFonts w:ascii="宋体" w:hAnsi="宋体" w:eastAsia="宋体" w:cs="宋体"/>
          <w:sz w:val="20"/>
          <w:szCs w:val="20"/>
        </w:rPr>
      </w:pPr>
      <w:r>
        <w:rPr>
          <w:rFonts w:ascii="Times New Roman" w:hAnsi="Times New Roman" w:eastAsia="Times New Roman" w:cs="Times New Roman"/>
          <w:spacing w:val="8"/>
          <w:sz w:val="20"/>
          <w:szCs w:val="20"/>
        </w:rPr>
        <w:t xml:space="preserve">13.2.2 </w:t>
      </w:r>
      <w:r>
        <w:rPr>
          <w:rFonts w:ascii="宋体" w:hAnsi="宋体" w:eastAsia="宋体" w:cs="宋体"/>
          <w:spacing w:val="8"/>
          <w:sz w:val="20"/>
          <w:szCs w:val="20"/>
        </w:rPr>
        <w:t>竣工验收程序关于竣工验收程序的约定：</w:t>
      </w:r>
      <w:r>
        <w:rPr>
          <w:rFonts w:ascii="宋体" w:hAnsi="宋体" w:eastAsia="宋体" w:cs="宋体"/>
          <w:spacing w:val="8"/>
          <w:sz w:val="20"/>
          <w:szCs w:val="20"/>
          <w:u w:val="single" w:color="auto"/>
        </w:rPr>
        <w:t>按建设行政主管部门有关规定执行</w:t>
      </w:r>
      <w:r>
        <w:rPr>
          <w:rFonts w:ascii="宋体" w:hAnsi="宋体" w:eastAsia="宋体" w:cs="宋体"/>
          <w:spacing w:val="8"/>
          <w:sz w:val="20"/>
          <w:szCs w:val="20"/>
        </w:rPr>
        <w:t>。</w:t>
      </w:r>
    </w:p>
    <w:p w14:paraId="333D45E8">
      <w:pPr>
        <w:spacing w:before="161" w:line="227" w:lineRule="auto"/>
        <w:ind w:left="431"/>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9"/>
          <w:sz w:val="20"/>
          <w:szCs w:val="20"/>
          <w:u w:val="single" w:color="auto"/>
        </w:rPr>
        <w:t>无</w:t>
      </w:r>
      <w:r>
        <w:rPr>
          <w:rFonts w:ascii="宋体" w:hAnsi="宋体" w:eastAsia="宋体" w:cs="宋体"/>
          <w:spacing w:val="9"/>
          <w:sz w:val="20"/>
          <w:szCs w:val="20"/>
        </w:rPr>
        <w:t>。</w:t>
      </w:r>
    </w:p>
    <w:p w14:paraId="3748339E">
      <w:pPr>
        <w:spacing w:before="163" w:line="377" w:lineRule="auto"/>
        <w:ind w:left="8" w:firstLine="435"/>
        <w:jc w:val="both"/>
        <w:rPr>
          <w:rFonts w:ascii="宋体" w:hAnsi="宋体" w:eastAsia="宋体" w:cs="宋体"/>
          <w:sz w:val="20"/>
          <w:szCs w:val="20"/>
        </w:rPr>
      </w:pPr>
      <w:r>
        <w:rPr>
          <w:rFonts w:ascii="Times New Roman" w:hAnsi="Times New Roman" w:eastAsia="Times New Roman" w:cs="Times New Roman"/>
          <w:spacing w:val="6"/>
          <w:sz w:val="20"/>
          <w:szCs w:val="20"/>
        </w:rPr>
        <w:t xml:space="preserve">13.2.5 </w:t>
      </w:r>
      <w:r>
        <w:rPr>
          <w:rFonts w:ascii="宋体" w:hAnsi="宋体" w:eastAsia="宋体" w:cs="宋体"/>
          <w:spacing w:val="6"/>
          <w:sz w:val="20"/>
          <w:szCs w:val="20"/>
        </w:rPr>
        <w:t>移交、接收全部与部分工程承包人向发包人移交工程的期</w:t>
      </w:r>
      <w:r>
        <w:rPr>
          <w:rFonts w:ascii="宋体" w:hAnsi="宋体" w:eastAsia="宋体" w:cs="宋体"/>
          <w:spacing w:val="5"/>
          <w:sz w:val="20"/>
          <w:szCs w:val="20"/>
        </w:rPr>
        <w:t>限：</w:t>
      </w:r>
      <w:r>
        <w:rPr>
          <w:rFonts w:ascii="宋体" w:hAnsi="宋体" w:eastAsia="宋体" w:cs="宋体"/>
          <w:spacing w:val="5"/>
          <w:sz w:val="20"/>
          <w:szCs w:val="20"/>
          <w:u w:val="single" w:color="auto"/>
        </w:rPr>
        <w:t>验收合格后</w:t>
      </w:r>
      <w:r>
        <w:rPr>
          <w:rFonts w:ascii="宋体" w:hAnsi="宋体" w:eastAsia="宋体" w:cs="宋体"/>
          <w:spacing w:val="-23"/>
          <w:sz w:val="20"/>
          <w:szCs w:val="20"/>
          <w:u w:val="single" w:color="auto"/>
        </w:rPr>
        <w:t xml:space="preserve"> </w:t>
      </w:r>
      <w:r>
        <w:rPr>
          <w:rFonts w:ascii="Times New Roman" w:hAnsi="Times New Roman" w:eastAsia="Times New Roman" w:cs="Times New Roman"/>
          <w:spacing w:val="5"/>
          <w:sz w:val="20"/>
          <w:szCs w:val="20"/>
          <w:u w:val="single" w:color="auto"/>
        </w:rPr>
        <w:t xml:space="preserve">15  </w:t>
      </w:r>
      <w:r>
        <w:rPr>
          <w:rFonts w:ascii="宋体" w:hAnsi="宋体" w:eastAsia="宋体" w:cs="宋体"/>
          <w:spacing w:val="5"/>
          <w:sz w:val="20"/>
          <w:szCs w:val="20"/>
          <w:u w:val="single" w:color="auto"/>
        </w:rPr>
        <w:t>日内</w:t>
      </w:r>
      <w:r>
        <w:rPr>
          <w:rFonts w:ascii="宋体" w:hAnsi="宋体" w:eastAsia="宋体" w:cs="宋体"/>
          <w:spacing w:val="5"/>
          <w:sz w:val="20"/>
          <w:szCs w:val="20"/>
        </w:rPr>
        <w:t>。发包人未按</w:t>
      </w:r>
      <w:r>
        <w:rPr>
          <w:rFonts w:ascii="宋体" w:hAnsi="宋体" w:eastAsia="宋体" w:cs="宋体"/>
          <w:spacing w:val="10"/>
          <w:sz w:val="20"/>
          <w:szCs w:val="20"/>
        </w:rPr>
        <w:t>本合同约定接收全部或部分工程的，违约金的计算方法为：</w:t>
      </w:r>
      <w:r>
        <w:rPr>
          <w:rFonts w:ascii="宋体" w:hAnsi="宋体" w:eastAsia="宋体" w:cs="宋体"/>
          <w:spacing w:val="10"/>
          <w:sz w:val="20"/>
          <w:szCs w:val="20"/>
          <w:u w:val="single" w:color="auto"/>
        </w:rPr>
        <w:t>承包人每逾期一</w:t>
      </w:r>
      <w:r>
        <w:rPr>
          <w:rFonts w:ascii="宋体" w:hAnsi="宋体" w:eastAsia="宋体" w:cs="宋体"/>
          <w:spacing w:val="9"/>
          <w:sz w:val="20"/>
          <w:szCs w:val="20"/>
          <w:u w:val="single" w:color="auto"/>
        </w:rPr>
        <w:t>天按合同总价的万分之四，最</w:t>
      </w:r>
      <w:r>
        <w:rPr>
          <w:rFonts w:ascii="宋体" w:hAnsi="宋体" w:eastAsia="宋体" w:cs="宋体"/>
          <w:spacing w:val="7"/>
          <w:sz w:val="20"/>
          <w:szCs w:val="20"/>
          <w:u w:val="single" w:color="auto"/>
        </w:rPr>
        <w:t>高不超过合同价款的</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7"/>
          <w:sz w:val="20"/>
          <w:szCs w:val="20"/>
          <w:u w:val="single" w:color="auto"/>
        </w:rPr>
        <w:t>2%</w:t>
      </w:r>
      <w:r>
        <w:rPr>
          <w:rFonts w:ascii="宋体" w:hAnsi="宋体" w:eastAsia="宋体" w:cs="宋体"/>
          <w:spacing w:val="7"/>
          <w:sz w:val="20"/>
          <w:szCs w:val="20"/>
        </w:rPr>
        <w:t>。</w:t>
      </w:r>
    </w:p>
    <w:p w14:paraId="6E3D4BD4">
      <w:pPr>
        <w:spacing w:before="1" w:line="377" w:lineRule="auto"/>
        <w:ind w:left="7" w:right="3" w:firstLine="420"/>
        <w:rPr>
          <w:rFonts w:ascii="宋体" w:hAnsi="宋体" w:eastAsia="宋体" w:cs="宋体"/>
          <w:sz w:val="20"/>
          <w:szCs w:val="20"/>
        </w:rPr>
      </w:pPr>
      <w:r>
        <w:rPr>
          <w:rFonts w:ascii="宋体" w:hAnsi="宋体" w:eastAsia="宋体" w:cs="宋体"/>
          <w:spacing w:val="10"/>
          <w:sz w:val="20"/>
          <w:szCs w:val="20"/>
        </w:rPr>
        <w:t>承包人未按时移交工程的，违约金的计算方法为：</w:t>
      </w:r>
      <w:r>
        <w:rPr>
          <w:rFonts w:ascii="宋体" w:hAnsi="宋体" w:eastAsia="宋体" w:cs="宋体"/>
          <w:spacing w:val="10"/>
          <w:sz w:val="20"/>
          <w:szCs w:val="20"/>
          <w:u w:val="single" w:color="auto"/>
        </w:rPr>
        <w:t>承包人每逾期一天按合</w:t>
      </w:r>
      <w:r>
        <w:rPr>
          <w:rFonts w:ascii="宋体" w:hAnsi="宋体" w:eastAsia="宋体" w:cs="宋体"/>
          <w:spacing w:val="9"/>
          <w:sz w:val="20"/>
          <w:szCs w:val="20"/>
          <w:u w:val="single" w:color="auto"/>
        </w:rPr>
        <w:t>同总价的万分之四，最高不</w:t>
      </w:r>
      <w:r>
        <w:rPr>
          <w:rFonts w:ascii="宋体" w:hAnsi="宋体" w:eastAsia="宋体" w:cs="宋体"/>
          <w:spacing w:val="7"/>
          <w:sz w:val="20"/>
          <w:szCs w:val="20"/>
          <w:u w:val="single" w:color="auto"/>
        </w:rPr>
        <w:t>超过合同价款的</w:t>
      </w:r>
      <w:r>
        <w:rPr>
          <w:rFonts w:ascii="宋体" w:hAnsi="宋体" w:eastAsia="宋体" w:cs="宋体"/>
          <w:spacing w:val="-41"/>
          <w:sz w:val="20"/>
          <w:szCs w:val="20"/>
          <w:u w:val="single" w:color="auto"/>
        </w:rPr>
        <w:t xml:space="preserve"> </w:t>
      </w:r>
      <w:r>
        <w:rPr>
          <w:rFonts w:ascii="Times New Roman" w:hAnsi="Times New Roman" w:eastAsia="Times New Roman" w:cs="Times New Roman"/>
          <w:spacing w:val="7"/>
          <w:sz w:val="20"/>
          <w:szCs w:val="20"/>
          <w:u w:val="single" w:color="auto"/>
        </w:rPr>
        <w:t>2%</w:t>
      </w:r>
      <w:r>
        <w:rPr>
          <w:rFonts w:ascii="宋体" w:hAnsi="宋体" w:eastAsia="宋体" w:cs="宋体"/>
          <w:spacing w:val="7"/>
          <w:sz w:val="20"/>
          <w:szCs w:val="20"/>
        </w:rPr>
        <w:t>。</w:t>
      </w:r>
    </w:p>
    <w:p w14:paraId="765303B5">
      <w:pPr>
        <w:spacing w:before="278" w:line="225" w:lineRule="auto"/>
        <w:ind w:left="21"/>
        <w:outlineLvl w:val="2"/>
        <w:rPr>
          <w:rFonts w:ascii="宋体" w:hAnsi="宋体" w:eastAsia="宋体" w:cs="宋体"/>
          <w:sz w:val="31"/>
          <w:szCs w:val="31"/>
        </w:rPr>
      </w:pPr>
      <w:r>
        <w:rPr>
          <w:rFonts w:ascii="Times New Roman" w:hAnsi="Times New Roman" w:eastAsia="Times New Roman" w:cs="Times New Roman"/>
          <w:b/>
          <w:bCs/>
          <w:spacing w:val="1"/>
          <w:sz w:val="31"/>
          <w:szCs w:val="31"/>
        </w:rPr>
        <w:t>13.3</w:t>
      </w:r>
      <w:r>
        <w:rPr>
          <w:rFonts w:ascii="Times New Roman" w:hAnsi="Times New Roman" w:eastAsia="Times New Roman" w:cs="Times New Roman"/>
          <w:b/>
          <w:bCs/>
          <w:spacing w:val="11"/>
          <w:sz w:val="31"/>
          <w:szCs w:val="31"/>
        </w:rPr>
        <w:t xml:space="preserve">  </w:t>
      </w:r>
      <w:r>
        <w:rPr>
          <w:rFonts w:ascii="宋体" w:hAnsi="宋体" w:eastAsia="宋体" w:cs="宋体"/>
          <w:b/>
          <w:bCs/>
          <w:spacing w:val="1"/>
          <w:sz w:val="31"/>
          <w:szCs w:val="31"/>
        </w:rPr>
        <w:t>工程试车</w:t>
      </w:r>
    </w:p>
    <w:p w14:paraId="3376BAAC">
      <w:pPr>
        <w:spacing w:line="257" w:lineRule="auto"/>
        <w:rPr>
          <w:rFonts w:ascii="Arial"/>
          <w:sz w:val="21"/>
        </w:rPr>
      </w:pPr>
    </w:p>
    <w:p w14:paraId="0C403572">
      <w:pPr>
        <w:spacing w:line="258" w:lineRule="auto"/>
        <w:rPr>
          <w:rFonts w:ascii="Arial"/>
          <w:sz w:val="21"/>
        </w:rPr>
      </w:pPr>
    </w:p>
    <w:p w14:paraId="57BE151B">
      <w:pPr>
        <w:spacing w:before="65" w:line="228" w:lineRule="auto"/>
        <w:ind w:left="444"/>
        <w:rPr>
          <w:rFonts w:ascii="宋体" w:hAnsi="宋体" w:eastAsia="宋体" w:cs="宋体"/>
          <w:sz w:val="20"/>
          <w:szCs w:val="20"/>
        </w:rPr>
      </w:pPr>
      <w:r>
        <w:rPr>
          <w:rFonts w:ascii="Times New Roman" w:hAnsi="Times New Roman" w:eastAsia="Times New Roman" w:cs="Times New Roman"/>
          <w:spacing w:val="3"/>
          <w:sz w:val="20"/>
          <w:szCs w:val="20"/>
        </w:rPr>
        <w:t xml:space="preserve">13.3.1  </w:t>
      </w:r>
      <w:r>
        <w:rPr>
          <w:rFonts w:ascii="宋体" w:hAnsi="宋体" w:eastAsia="宋体" w:cs="宋体"/>
          <w:spacing w:val="3"/>
          <w:sz w:val="20"/>
          <w:szCs w:val="20"/>
        </w:rPr>
        <w:t>试车程序</w:t>
      </w:r>
    </w:p>
    <w:p w14:paraId="5E39C7AB">
      <w:pPr>
        <w:spacing w:before="161" w:line="228" w:lineRule="auto"/>
        <w:ind w:left="430"/>
        <w:rPr>
          <w:rFonts w:ascii="宋体" w:hAnsi="宋体" w:eastAsia="宋体" w:cs="宋体"/>
          <w:sz w:val="20"/>
          <w:szCs w:val="20"/>
        </w:rPr>
      </w:pPr>
      <w:r>
        <w:rPr>
          <w:rFonts w:ascii="宋体" w:hAnsi="宋体" w:eastAsia="宋体" w:cs="宋体"/>
          <w:spacing w:val="8"/>
          <w:sz w:val="20"/>
          <w:szCs w:val="20"/>
        </w:rPr>
        <w:t>工程试车内容：</w:t>
      </w:r>
      <w:r>
        <w:rPr>
          <w:rFonts w:ascii="宋体" w:hAnsi="宋体" w:eastAsia="宋体" w:cs="宋体"/>
          <w:spacing w:val="8"/>
          <w:sz w:val="20"/>
          <w:szCs w:val="20"/>
          <w:u w:val="single" w:color="auto"/>
        </w:rPr>
        <w:t xml:space="preserve">按通用条款执行 </w:t>
      </w:r>
      <w:r>
        <w:rPr>
          <w:rFonts w:ascii="宋体" w:hAnsi="宋体" w:eastAsia="宋体" w:cs="宋体"/>
          <w:spacing w:val="8"/>
          <w:sz w:val="20"/>
          <w:szCs w:val="20"/>
        </w:rPr>
        <w:t>。</w:t>
      </w:r>
    </w:p>
    <w:p w14:paraId="0088FE95">
      <w:pPr>
        <w:spacing w:before="161" w:line="227" w:lineRule="auto"/>
        <w:ind w:left="438"/>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）单机无负荷试车费用由</w:t>
      </w:r>
      <w:r>
        <w:rPr>
          <w:rFonts w:ascii="宋体" w:hAnsi="宋体" w:eastAsia="宋体" w:cs="宋体"/>
          <w:spacing w:val="7"/>
          <w:sz w:val="20"/>
          <w:szCs w:val="20"/>
          <w:u w:val="single" w:color="auto"/>
        </w:rPr>
        <w:t xml:space="preserve">  承包人 </w:t>
      </w:r>
      <w:r>
        <w:rPr>
          <w:rFonts w:ascii="宋体" w:hAnsi="宋体" w:eastAsia="宋体" w:cs="宋体"/>
          <w:spacing w:val="7"/>
          <w:sz w:val="20"/>
          <w:szCs w:val="20"/>
        </w:rPr>
        <w:t>承担；</w:t>
      </w:r>
    </w:p>
    <w:p w14:paraId="7DC95BA5">
      <w:pPr>
        <w:spacing w:before="162" w:line="228" w:lineRule="auto"/>
        <w:ind w:left="438"/>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2</w:t>
      </w:r>
      <w:r>
        <w:rPr>
          <w:rFonts w:ascii="宋体" w:hAnsi="宋体" w:eastAsia="宋体" w:cs="宋体"/>
          <w:spacing w:val="7"/>
          <w:sz w:val="20"/>
          <w:szCs w:val="20"/>
        </w:rPr>
        <w:t>）无负荷联动试车费用由</w:t>
      </w:r>
      <w:r>
        <w:rPr>
          <w:rFonts w:ascii="宋体" w:hAnsi="宋体" w:eastAsia="宋体" w:cs="宋体"/>
          <w:spacing w:val="7"/>
          <w:sz w:val="20"/>
          <w:szCs w:val="20"/>
          <w:u w:val="single" w:color="auto"/>
        </w:rPr>
        <w:t xml:space="preserve">  承包人 </w:t>
      </w:r>
      <w:r>
        <w:rPr>
          <w:rFonts w:ascii="宋体" w:hAnsi="宋体" w:eastAsia="宋体" w:cs="宋体"/>
          <w:spacing w:val="7"/>
          <w:sz w:val="20"/>
          <w:szCs w:val="20"/>
        </w:rPr>
        <w:t>承担。</w:t>
      </w:r>
    </w:p>
    <w:p w14:paraId="6F1A50A9">
      <w:pPr>
        <w:spacing w:before="163" w:line="228" w:lineRule="auto"/>
        <w:ind w:left="444"/>
        <w:rPr>
          <w:rFonts w:ascii="宋体" w:hAnsi="宋体" w:eastAsia="宋体" w:cs="宋体"/>
          <w:sz w:val="20"/>
          <w:szCs w:val="20"/>
        </w:rPr>
      </w:pPr>
      <w:r>
        <w:rPr>
          <w:rFonts w:ascii="Times New Roman" w:hAnsi="Times New Roman" w:eastAsia="Times New Roman" w:cs="Times New Roman"/>
          <w:spacing w:val="2"/>
          <w:sz w:val="20"/>
          <w:szCs w:val="20"/>
        </w:rPr>
        <w:t>13.3.3</w:t>
      </w:r>
      <w:r>
        <w:rPr>
          <w:rFonts w:ascii="Times New Roman" w:hAnsi="Times New Roman" w:eastAsia="Times New Roman" w:cs="Times New Roman"/>
          <w:spacing w:val="11"/>
          <w:sz w:val="20"/>
          <w:szCs w:val="20"/>
        </w:rPr>
        <w:t xml:space="preserve">  </w:t>
      </w:r>
      <w:r>
        <w:rPr>
          <w:rFonts w:ascii="宋体" w:hAnsi="宋体" w:eastAsia="宋体" w:cs="宋体"/>
          <w:spacing w:val="2"/>
          <w:sz w:val="20"/>
          <w:szCs w:val="20"/>
        </w:rPr>
        <w:t>投料试车</w:t>
      </w:r>
    </w:p>
    <w:p w14:paraId="29DC7FBC">
      <w:pPr>
        <w:spacing w:before="161" w:line="228" w:lineRule="auto"/>
        <w:ind w:left="431"/>
        <w:rPr>
          <w:rFonts w:ascii="宋体" w:hAnsi="宋体" w:eastAsia="宋体" w:cs="宋体"/>
          <w:sz w:val="20"/>
          <w:szCs w:val="20"/>
        </w:rPr>
      </w:pPr>
      <w:r>
        <w:rPr>
          <w:rFonts w:ascii="宋体" w:hAnsi="宋体" w:eastAsia="宋体" w:cs="宋体"/>
          <w:spacing w:val="9"/>
          <w:sz w:val="20"/>
          <w:szCs w:val="20"/>
        </w:rPr>
        <w:t>关于投料试车相关事项的约定：</w:t>
      </w:r>
      <w:r>
        <w:rPr>
          <w:rFonts w:ascii="宋体" w:hAnsi="宋体" w:eastAsia="宋体" w:cs="宋体"/>
          <w:spacing w:val="9"/>
          <w:sz w:val="20"/>
          <w:szCs w:val="20"/>
          <w:u w:val="single" w:color="auto"/>
        </w:rPr>
        <w:t>按通用条款执行</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46F9BF63">
      <w:pPr>
        <w:spacing w:line="335" w:lineRule="auto"/>
        <w:rPr>
          <w:rFonts w:ascii="Arial"/>
          <w:sz w:val="21"/>
        </w:rPr>
      </w:pPr>
    </w:p>
    <w:p w14:paraId="0DDF8D92">
      <w:pPr>
        <w:spacing w:before="102" w:line="225" w:lineRule="auto"/>
        <w:ind w:left="21"/>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13.6  </w:t>
      </w:r>
      <w:r>
        <w:rPr>
          <w:rFonts w:ascii="宋体" w:hAnsi="宋体" w:eastAsia="宋体" w:cs="宋体"/>
          <w:b/>
          <w:bCs/>
          <w:spacing w:val="3"/>
          <w:sz w:val="31"/>
          <w:szCs w:val="31"/>
        </w:rPr>
        <w:t>竣工退场</w:t>
      </w:r>
    </w:p>
    <w:p w14:paraId="1B778C82">
      <w:pPr>
        <w:spacing w:line="257" w:lineRule="auto"/>
        <w:rPr>
          <w:rFonts w:ascii="Arial"/>
          <w:sz w:val="21"/>
        </w:rPr>
      </w:pPr>
    </w:p>
    <w:p w14:paraId="07439179">
      <w:pPr>
        <w:spacing w:line="258" w:lineRule="auto"/>
        <w:rPr>
          <w:rFonts w:ascii="Arial"/>
          <w:sz w:val="21"/>
        </w:rPr>
      </w:pPr>
    </w:p>
    <w:p w14:paraId="049F5429">
      <w:pPr>
        <w:spacing w:before="65" w:line="228" w:lineRule="auto"/>
        <w:ind w:left="444"/>
        <w:outlineLvl w:val="0"/>
        <w:rPr>
          <w:rFonts w:ascii="宋体" w:hAnsi="宋体" w:eastAsia="宋体" w:cs="宋体"/>
          <w:sz w:val="20"/>
          <w:szCs w:val="20"/>
        </w:rPr>
      </w:pPr>
      <w:bookmarkStart w:id="59" w:name="_Toc23519"/>
      <w:r>
        <w:rPr>
          <w:rFonts w:ascii="Times New Roman" w:hAnsi="Times New Roman" w:eastAsia="Times New Roman" w:cs="Times New Roman"/>
          <w:spacing w:val="2"/>
          <w:sz w:val="20"/>
          <w:szCs w:val="20"/>
        </w:rPr>
        <w:t>13.6.1</w:t>
      </w:r>
      <w:r>
        <w:rPr>
          <w:rFonts w:ascii="Times New Roman" w:hAnsi="Times New Roman" w:eastAsia="Times New Roman" w:cs="Times New Roman"/>
          <w:spacing w:val="11"/>
          <w:sz w:val="20"/>
          <w:szCs w:val="20"/>
        </w:rPr>
        <w:t xml:space="preserve">  </w:t>
      </w:r>
      <w:r>
        <w:rPr>
          <w:rFonts w:ascii="宋体" w:hAnsi="宋体" w:eastAsia="宋体" w:cs="宋体"/>
          <w:spacing w:val="2"/>
          <w:sz w:val="20"/>
          <w:szCs w:val="20"/>
        </w:rPr>
        <w:t>竣工退场</w:t>
      </w:r>
      <w:bookmarkEnd w:id="59"/>
    </w:p>
    <w:p w14:paraId="33AC5B82">
      <w:pPr>
        <w:spacing w:before="163" w:line="227" w:lineRule="auto"/>
        <w:ind w:left="428"/>
        <w:rPr>
          <w:rFonts w:ascii="宋体" w:hAnsi="宋体" w:eastAsia="宋体" w:cs="宋体"/>
          <w:sz w:val="20"/>
          <w:szCs w:val="20"/>
        </w:rPr>
      </w:pPr>
      <w:r>
        <w:rPr>
          <w:rFonts w:ascii="宋体" w:hAnsi="宋体" w:eastAsia="宋体" w:cs="宋体"/>
          <w:spacing w:val="8"/>
          <w:sz w:val="20"/>
          <w:szCs w:val="20"/>
        </w:rPr>
        <w:t>承包人完成竣工退场的期限：</w:t>
      </w:r>
      <w:r>
        <w:rPr>
          <w:rFonts w:ascii="宋体" w:hAnsi="宋体" w:eastAsia="宋体" w:cs="宋体"/>
          <w:spacing w:val="-44"/>
          <w:sz w:val="20"/>
          <w:szCs w:val="20"/>
        </w:rPr>
        <w:t xml:space="preserve"> </w:t>
      </w:r>
      <w:r>
        <w:rPr>
          <w:rFonts w:ascii="宋体" w:hAnsi="宋体" w:eastAsia="宋体" w:cs="宋体"/>
          <w:spacing w:val="8"/>
          <w:sz w:val="20"/>
          <w:szCs w:val="20"/>
          <w:u w:val="single" w:color="auto"/>
        </w:rPr>
        <w:t>自发包人颁发工程</w:t>
      </w:r>
      <w:r>
        <w:rPr>
          <w:rFonts w:ascii="宋体" w:hAnsi="宋体" w:eastAsia="宋体" w:cs="宋体"/>
          <w:spacing w:val="7"/>
          <w:sz w:val="20"/>
          <w:szCs w:val="20"/>
          <w:u w:val="single" w:color="auto"/>
        </w:rPr>
        <w:t>接收证书且工程移交工作完成后</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7"/>
          <w:sz w:val="20"/>
          <w:szCs w:val="20"/>
          <w:u w:val="single" w:color="auto"/>
        </w:rPr>
        <w:t xml:space="preserve">7 </w:t>
      </w:r>
      <w:r>
        <w:rPr>
          <w:rFonts w:ascii="宋体" w:hAnsi="宋体" w:eastAsia="宋体" w:cs="宋体"/>
          <w:spacing w:val="7"/>
          <w:sz w:val="20"/>
          <w:szCs w:val="20"/>
          <w:u w:val="single" w:color="auto"/>
        </w:rPr>
        <w:t xml:space="preserve">天内 </w:t>
      </w:r>
      <w:r>
        <w:rPr>
          <w:rFonts w:ascii="宋体" w:hAnsi="宋体" w:eastAsia="宋体" w:cs="宋体"/>
          <w:spacing w:val="7"/>
          <w:sz w:val="20"/>
          <w:szCs w:val="20"/>
        </w:rPr>
        <w:t>。</w:t>
      </w:r>
    </w:p>
    <w:p w14:paraId="016CED2C">
      <w:pPr>
        <w:spacing w:line="227" w:lineRule="auto"/>
        <w:rPr>
          <w:rFonts w:ascii="宋体" w:hAnsi="宋体" w:eastAsia="宋体" w:cs="宋体"/>
          <w:sz w:val="20"/>
          <w:szCs w:val="20"/>
        </w:rPr>
        <w:sectPr>
          <w:headerReference r:id="rId142" w:type="default"/>
          <w:footerReference r:id="rId143" w:type="default"/>
          <w:pgSz w:w="11907" w:h="16840"/>
          <w:pgMar w:top="1166" w:right="1070" w:bottom="1220" w:left="1175" w:header="829" w:footer="1058" w:gutter="0"/>
          <w:pgNumType w:fmt="decimal"/>
          <w:cols w:space="720" w:num="1"/>
        </w:sectPr>
      </w:pPr>
    </w:p>
    <w:p w14:paraId="222990C2">
      <w:pPr>
        <w:spacing w:before="321" w:line="225" w:lineRule="auto"/>
        <w:ind w:left="23"/>
        <w:outlineLvl w:val="1"/>
        <w:rPr>
          <w:rFonts w:ascii="宋体" w:hAnsi="宋体" w:eastAsia="宋体" w:cs="宋体"/>
          <w:sz w:val="31"/>
          <w:szCs w:val="31"/>
        </w:rPr>
      </w:pPr>
      <w:bookmarkStart w:id="60" w:name="_Toc27386"/>
      <w:r>
        <w:rPr>
          <w:rFonts w:ascii="Cambria" w:hAnsi="Cambria" w:eastAsia="Cambria" w:cs="Cambria"/>
          <w:b/>
          <w:bCs/>
          <w:sz w:val="31"/>
          <w:szCs w:val="31"/>
        </w:rPr>
        <w:t>14.</w:t>
      </w:r>
      <w:r>
        <w:rPr>
          <w:rFonts w:ascii="Cambria" w:hAnsi="Cambria" w:eastAsia="Cambria" w:cs="Cambria"/>
          <w:b/>
          <w:bCs/>
          <w:spacing w:val="21"/>
          <w:w w:val="101"/>
          <w:sz w:val="31"/>
          <w:szCs w:val="31"/>
        </w:rPr>
        <w:t xml:space="preserve">  </w:t>
      </w:r>
      <w:r>
        <w:rPr>
          <w:rFonts w:ascii="宋体" w:hAnsi="宋体" w:eastAsia="宋体" w:cs="宋体"/>
          <w:b/>
          <w:bCs/>
          <w:sz w:val="31"/>
          <w:szCs w:val="31"/>
        </w:rPr>
        <w:t>竣工结算</w:t>
      </w:r>
      <w:bookmarkEnd w:id="60"/>
    </w:p>
    <w:p w14:paraId="31602991">
      <w:pPr>
        <w:spacing w:line="248" w:lineRule="auto"/>
        <w:rPr>
          <w:rFonts w:ascii="Arial"/>
          <w:sz w:val="21"/>
        </w:rPr>
      </w:pPr>
    </w:p>
    <w:p w14:paraId="2D4BB784">
      <w:pPr>
        <w:spacing w:line="249" w:lineRule="auto"/>
        <w:rPr>
          <w:rFonts w:ascii="Arial"/>
          <w:sz w:val="21"/>
        </w:rPr>
      </w:pPr>
    </w:p>
    <w:p w14:paraId="2E7CFF6D">
      <w:pPr>
        <w:spacing w:before="101" w:line="225"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14.1  </w:t>
      </w:r>
      <w:r>
        <w:rPr>
          <w:rFonts w:ascii="宋体" w:hAnsi="宋体" w:eastAsia="宋体" w:cs="宋体"/>
          <w:b/>
          <w:bCs/>
          <w:spacing w:val="3"/>
          <w:sz w:val="31"/>
          <w:szCs w:val="31"/>
        </w:rPr>
        <w:t>竣工付款申请</w:t>
      </w:r>
    </w:p>
    <w:p w14:paraId="393956D8">
      <w:pPr>
        <w:spacing w:line="257" w:lineRule="auto"/>
        <w:rPr>
          <w:rFonts w:ascii="Arial"/>
          <w:sz w:val="21"/>
        </w:rPr>
      </w:pPr>
    </w:p>
    <w:p w14:paraId="5DD1F1BB">
      <w:pPr>
        <w:spacing w:line="258" w:lineRule="auto"/>
        <w:rPr>
          <w:rFonts w:ascii="Arial"/>
          <w:sz w:val="21"/>
        </w:rPr>
      </w:pPr>
    </w:p>
    <w:p w14:paraId="6093C95F">
      <w:pPr>
        <w:spacing w:before="65" w:line="228" w:lineRule="auto"/>
        <w:ind w:left="427"/>
        <w:rPr>
          <w:rFonts w:ascii="宋体" w:hAnsi="宋体" w:eastAsia="宋体" w:cs="宋体"/>
          <w:sz w:val="20"/>
          <w:szCs w:val="20"/>
        </w:rPr>
      </w:pPr>
      <w:r>
        <w:rPr>
          <w:rFonts w:ascii="宋体" w:hAnsi="宋体" w:eastAsia="宋体" w:cs="宋体"/>
          <w:spacing w:val="7"/>
          <w:sz w:val="20"/>
          <w:szCs w:val="20"/>
        </w:rPr>
        <w:t>承包人提交竣工付款申请单的期限：</w:t>
      </w:r>
      <w:r>
        <w:rPr>
          <w:rFonts w:ascii="宋体" w:hAnsi="宋体" w:eastAsia="宋体" w:cs="宋体"/>
          <w:spacing w:val="7"/>
          <w:sz w:val="20"/>
          <w:szCs w:val="20"/>
          <w:u w:val="single" w:color="auto"/>
        </w:rPr>
        <w:t xml:space="preserve">   按通用合同条款第</w:t>
      </w:r>
      <w:r>
        <w:rPr>
          <w:rFonts w:ascii="宋体" w:hAnsi="宋体" w:eastAsia="宋体" w:cs="宋体"/>
          <w:spacing w:val="-24"/>
          <w:sz w:val="20"/>
          <w:szCs w:val="20"/>
          <w:u w:val="single" w:color="auto"/>
        </w:rPr>
        <w:t xml:space="preserve"> </w:t>
      </w:r>
      <w:r>
        <w:rPr>
          <w:rFonts w:ascii="Calibri" w:hAnsi="Calibri" w:eastAsia="Calibri" w:cs="Calibri"/>
          <w:spacing w:val="7"/>
          <w:sz w:val="20"/>
          <w:szCs w:val="20"/>
          <w:u w:val="single" w:color="auto"/>
        </w:rPr>
        <w:t>14.1</w:t>
      </w:r>
      <w:r>
        <w:rPr>
          <w:rFonts w:ascii="Calibri" w:hAnsi="Calibri" w:eastAsia="Calibri" w:cs="Calibri"/>
          <w:spacing w:val="20"/>
          <w:sz w:val="20"/>
          <w:szCs w:val="20"/>
          <w:u w:val="single" w:color="auto"/>
        </w:rPr>
        <w:t xml:space="preserve"> </w:t>
      </w:r>
      <w:r>
        <w:rPr>
          <w:rFonts w:ascii="宋体" w:hAnsi="宋体" w:eastAsia="宋体" w:cs="宋体"/>
          <w:spacing w:val="7"/>
          <w:sz w:val="20"/>
          <w:szCs w:val="20"/>
          <w:u w:val="single" w:color="auto"/>
        </w:rPr>
        <w:t xml:space="preserve">条执行      </w:t>
      </w:r>
      <w:r>
        <w:rPr>
          <w:rFonts w:ascii="宋体" w:hAnsi="宋体" w:eastAsia="宋体" w:cs="宋体"/>
          <w:spacing w:val="7"/>
          <w:sz w:val="20"/>
          <w:szCs w:val="20"/>
        </w:rPr>
        <w:t>。</w:t>
      </w:r>
    </w:p>
    <w:p w14:paraId="2DC3CC97">
      <w:pPr>
        <w:spacing w:before="163" w:line="378" w:lineRule="auto"/>
        <w:ind w:left="6" w:firstLine="421"/>
        <w:rPr>
          <w:rFonts w:ascii="宋体" w:hAnsi="宋体" w:eastAsia="宋体" w:cs="宋体"/>
          <w:sz w:val="20"/>
          <w:szCs w:val="20"/>
        </w:rPr>
      </w:pPr>
      <w:r>
        <w:rPr>
          <w:rFonts w:ascii="宋体" w:hAnsi="宋体" w:eastAsia="宋体" w:cs="宋体"/>
          <w:spacing w:val="7"/>
          <w:sz w:val="20"/>
          <w:szCs w:val="20"/>
        </w:rPr>
        <w:t>竣工付款申请单应包括的内容：</w:t>
      </w:r>
      <w:r>
        <w:rPr>
          <w:rFonts w:ascii="宋体" w:hAnsi="宋体" w:eastAsia="宋体" w:cs="宋体"/>
          <w:spacing w:val="7"/>
          <w:sz w:val="20"/>
          <w:szCs w:val="20"/>
          <w:u w:val="single" w:color="auto"/>
        </w:rPr>
        <w:t xml:space="preserve">  按通用合同条款第</w:t>
      </w:r>
      <w:r>
        <w:rPr>
          <w:rFonts w:ascii="宋体" w:hAnsi="宋体" w:eastAsia="宋体" w:cs="宋体"/>
          <w:spacing w:val="-15"/>
          <w:sz w:val="20"/>
          <w:szCs w:val="20"/>
          <w:u w:val="single" w:color="auto"/>
        </w:rPr>
        <w:t xml:space="preserve"> </w:t>
      </w:r>
      <w:r>
        <w:rPr>
          <w:rFonts w:ascii="Times New Roman" w:hAnsi="Times New Roman" w:eastAsia="Times New Roman" w:cs="Times New Roman"/>
          <w:spacing w:val="7"/>
          <w:sz w:val="20"/>
          <w:szCs w:val="20"/>
          <w:u w:val="single" w:color="auto"/>
        </w:rPr>
        <w:t xml:space="preserve">14.1 </w:t>
      </w:r>
      <w:r>
        <w:rPr>
          <w:rFonts w:ascii="宋体" w:hAnsi="宋体" w:eastAsia="宋体" w:cs="宋体"/>
          <w:spacing w:val="7"/>
          <w:sz w:val="20"/>
          <w:szCs w:val="20"/>
          <w:u w:val="single" w:color="auto"/>
        </w:rPr>
        <w:t xml:space="preserve">条执行    </w:t>
      </w:r>
      <w:r>
        <w:rPr>
          <w:rFonts w:ascii="宋体" w:hAnsi="宋体" w:eastAsia="宋体" w:cs="宋体"/>
          <w:spacing w:val="-71"/>
          <w:sz w:val="20"/>
          <w:szCs w:val="20"/>
        </w:rPr>
        <w:t xml:space="preserve"> </w:t>
      </w:r>
      <w:r>
        <w:rPr>
          <w:rFonts w:ascii="宋体" w:hAnsi="宋体" w:eastAsia="宋体" w:cs="宋体"/>
          <w:spacing w:val="7"/>
          <w:sz w:val="20"/>
          <w:szCs w:val="20"/>
        </w:rPr>
        <w:t>。竣工结算款支付申请（核准）</w:t>
      </w:r>
      <w:r>
        <w:rPr>
          <w:rFonts w:ascii="宋体" w:hAnsi="宋体" w:eastAsia="宋体" w:cs="宋体"/>
          <w:spacing w:val="4"/>
          <w:sz w:val="20"/>
          <w:szCs w:val="20"/>
        </w:rPr>
        <w:t>表见合同附件</w:t>
      </w:r>
      <w:r>
        <w:rPr>
          <w:rFonts w:ascii="宋体" w:hAnsi="宋体" w:eastAsia="宋体" w:cs="宋体"/>
          <w:spacing w:val="-21"/>
          <w:sz w:val="20"/>
          <w:szCs w:val="20"/>
        </w:rPr>
        <w:t xml:space="preserve"> </w:t>
      </w:r>
      <w:r>
        <w:rPr>
          <w:rFonts w:ascii="Times New Roman" w:hAnsi="Times New Roman" w:eastAsia="Times New Roman" w:cs="Times New Roman"/>
          <w:spacing w:val="4"/>
          <w:sz w:val="20"/>
          <w:szCs w:val="20"/>
        </w:rPr>
        <w:t>12</w:t>
      </w:r>
      <w:r>
        <w:rPr>
          <w:rFonts w:ascii="宋体" w:hAnsi="宋体" w:eastAsia="宋体" w:cs="宋体"/>
          <w:spacing w:val="4"/>
          <w:sz w:val="20"/>
          <w:szCs w:val="20"/>
        </w:rPr>
        <w:t>。</w:t>
      </w:r>
    </w:p>
    <w:p w14:paraId="6A5BAEE7">
      <w:pPr>
        <w:spacing w:before="274" w:line="225"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14.2  </w:t>
      </w:r>
      <w:r>
        <w:rPr>
          <w:rFonts w:ascii="宋体" w:hAnsi="宋体" w:eastAsia="宋体" w:cs="宋体"/>
          <w:b/>
          <w:bCs/>
          <w:spacing w:val="3"/>
          <w:sz w:val="31"/>
          <w:szCs w:val="31"/>
        </w:rPr>
        <w:t>竣工结算审核</w:t>
      </w:r>
    </w:p>
    <w:p w14:paraId="5F70705D">
      <w:pPr>
        <w:spacing w:line="257" w:lineRule="auto"/>
        <w:rPr>
          <w:rFonts w:ascii="Arial"/>
          <w:sz w:val="21"/>
        </w:rPr>
      </w:pPr>
    </w:p>
    <w:p w14:paraId="3A0BDACC">
      <w:pPr>
        <w:spacing w:line="258" w:lineRule="auto"/>
        <w:rPr>
          <w:rFonts w:ascii="Arial"/>
          <w:sz w:val="21"/>
        </w:rPr>
      </w:pPr>
    </w:p>
    <w:p w14:paraId="3464A9B5">
      <w:pPr>
        <w:spacing w:before="65" w:line="228" w:lineRule="auto"/>
        <w:ind w:left="430"/>
        <w:rPr>
          <w:rFonts w:ascii="宋体" w:hAnsi="宋体" w:eastAsia="宋体" w:cs="宋体"/>
          <w:sz w:val="20"/>
          <w:szCs w:val="20"/>
        </w:rPr>
      </w:pPr>
      <w:r>
        <w:rPr>
          <w:rFonts w:ascii="宋体" w:hAnsi="宋体" w:eastAsia="宋体" w:cs="宋体"/>
          <w:spacing w:val="8"/>
          <w:sz w:val="20"/>
          <w:szCs w:val="20"/>
        </w:rPr>
        <w:t>发包人审批竣工付款申请单的期限：</w:t>
      </w:r>
    </w:p>
    <w:p w14:paraId="64A9AC6B">
      <w:pPr>
        <w:spacing w:line="131" w:lineRule="exact"/>
      </w:pPr>
    </w:p>
    <w:tbl>
      <w:tblPr>
        <w:tblStyle w:val="11"/>
        <w:tblW w:w="9202" w:type="dxa"/>
        <w:tblInd w:w="2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465"/>
        <w:gridCol w:w="5968"/>
      </w:tblGrid>
      <w:tr w14:paraId="5C575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69" w:type="dxa"/>
            <w:vAlign w:val="top"/>
          </w:tcPr>
          <w:p w14:paraId="78A4B0F6">
            <w:pPr>
              <w:rPr>
                <w:rFonts w:ascii="Arial"/>
                <w:sz w:val="21"/>
              </w:rPr>
            </w:pPr>
          </w:p>
        </w:tc>
        <w:tc>
          <w:tcPr>
            <w:tcW w:w="2465" w:type="dxa"/>
            <w:vAlign w:val="top"/>
          </w:tcPr>
          <w:p w14:paraId="135AEE71">
            <w:pPr>
              <w:pStyle w:val="12"/>
              <w:spacing w:before="36" w:line="226" w:lineRule="auto"/>
              <w:ind w:left="202"/>
            </w:pPr>
            <w:r>
              <w:rPr>
                <w:spacing w:val="8"/>
              </w:rPr>
              <w:t>工程竣工结算报告金额</w:t>
            </w:r>
          </w:p>
        </w:tc>
        <w:tc>
          <w:tcPr>
            <w:tcW w:w="5968" w:type="dxa"/>
            <w:vAlign w:val="top"/>
          </w:tcPr>
          <w:p w14:paraId="41303372">
            <w:pPr>
              <w:pStyle w:val="12"/>
              <w:spacing w:before="36" w:line="228" w:lineRule="auto"/>
              <w:ind w:left="2478"/>
            </w:pPr>
            <w:r>
              <w:rPr>
                <w:spacing w:val="8"/>
              </w:rPr>
              <w:t>发包人审查时间</w:t>
            </w:r>
          </w:p>
        </w:tc>
      </w:tr>
      <w:tr w14:paraId="1D82E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9" w:type="dxa"/>
            <w:vAlign w:val="top"/>
          </w:tcPr>
          <w:p w14:paraId="32672233">
            <w:pPr>
              <w:spacing w:before="74" w:line="195" w:lineRule="auto"/>
              <w:ind w:left="3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65" w:type="dxa"/>
            <w:vAlign w:val="top"/>
          </w:tcPr>
          <w:p w14:paraId="4738AC50">
            <w:pPr>
              <w:pStyle w:val="12"/>
              <w:spacing w:before="31" w:line="228" w:lineRule="auto"/>
              <w:ind w:left="648"/>
            </w:pPr>
            <w:r>
              <w:rPr>
                <w:rFonts w:ascii="Times New Roman" w:hAnsi="Times New Roman" w:eastAsia="Times New Roman" w:cs="Times New Roman"/>
                <w:spacing w:val="4"/>
              </w:rPr>
              <w:t>500</w:t>
            </w:r>
            <w:r>
              <w:rPr>
                <w:rFonts w:ascii="Times New Roman" w:hAnsi="Times New Roman" w:eastAsia="Times New Roman" w:cs="Times New Roman"/>
                <w:spacing w:val="15"/>
                <w:w w:val="101"/>
              </w:rPr>
              <w:t xml:space="preserve"> </w:t>
            </w:r>
            <w:r>
              <w:rPr>
                <w:spacing w:val="4"/>
              </w:rPr>
              <w:t>万元以下</w:t>
            </w:r>
          </w:p>
        </w:tc>
        <w:tc>
          <w:tcPr>
            <w:tcW w:w="5968" w:type="dxa"/>
            <w:vAlign w:val="top"/>
          </w:tcPr>
          <w:p w14:paraId="3B6C4590">
            <w:pPr>
              <w:pStyle w:val="12"/>
              <w:spacing w:before="31" w:line="226" w:lineRule="auto"/>
              <w:ind w:left="638"/>
            </w:pPr>
            <w:r>
              <w:rPr>
                <w:spacing w:val="8"/>
              </w:rPr>
              <w:t>从接到竣工结算报告和完整的竣工结算资料之日起</w:t>
            </w:r>
            <w:r>
              <w:rPr>
                <w:spacing w:val="-32"/>
              </w:rPr>
              <w:t xml:space="preserve"> </w:t>
            </w:r>
            <w:r>
              <w:rPr>
                <w:rFonts w:ascii="Times New Roman" w:hAnsi="Times New Roman" w:eastAsia="Times New Roman" w:cs="Times New Roman"/>
                <w:spacing w:val="8"/>
              </w:rPr>
              <w:t>20</w:t>
            </w:r>
            <w:r>
              <w:rPr>
                <w:rFonts w:ascii="Times New Roman" w:hAnsi="Times New Roman" w:eastAsia="Times New Roman" w:cs="Times New Roman"/>
                <w:spacing w:val="17"/>
              </w:rPr>
              <w:t xml:space="preserve"> </w:t>
            </w:r>
            <w:r>
              <w:rPr>
                <w:spacing w:val="8"/>
              </w:rPr>
              <w:t>天</w:t>
            </w:r>
          </w:p>
        </w:tc>
      </w:tr>
      <w:tr w14:paraId="7C42B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9" w:type="dxa"/>
            <w:vAlign w:val="top"/>
          </w:tcPr>
          <w:p w14:paraId="5EE7CA3E">
            <w:pPr>
              <w:spacing w:before="77" w:line="195" w:lineRule="auto"/>
              <w:ind w:left="33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65" w:type="dxa"/>
            <w:vAlign w:val="top"/>
          </w:tcPr>
          <w:p w14:paraId="2BFF71B7">
            <w:pPr>
              <w:pStyle w:val="12"/>
              <w:spacing w:before="34" w:line="228" w:lineRule="auto"/>
              <w:ind w:left="376"/>
            </w:pPr>
            <w:r>
              <w:rPr>
                <w:rFonts w:ascii="Times New Roman" w:hAnsi="Times New Roman" w:eastAsia="Times New Roman" w:cs="Times New Roman"/>
                <w:spacing w:val="4"/>
              </w:rPr>
              <w:t xml:space="preserve">500 </w:t>
            </w:r>
            <w:r>
              <w:rPr>
                <w:spacing w:val="4"/>
              </w:rPr>
              <w:t>万元</w:t>
            </w:r>
            <w:r>
              <w:rPr>
                <w:rFonts w:ascii="Times New Roman" w:hAnsi="Times New Roman" w:eastAsia="Times New Roman" w:cs="Times New Roman"/>
                <w:spacing w:val="4"/>
              </w:rPr>
              <w:t>-2000</w:t>
            </w:r>
            <w:r>
              <w:rPr>
                <w:rFonts w:ascii="Times New Roman" w:hAnsi="Times New Roman" w:eastAsia="Times New Roman" w:cs="Times New Roman"/>
                <w:spacing w:val="17"/>
                <w:w w:val="101"/>
              </w:rPr>
              <w:t xml:space="preserve"> </w:t>
            </w:r>
            <w:r>
              <w:rPr>
                <w:spacing w:val="4"/>
              </w:rPr>
              <w:t>万元</w:t>
            </w:r>
          </w:p>
        </w:tc>
        <w:tc>
          <w:tcPr>
            <w:tcW w:w="5968" w:type="dxa"/>
            <w:vAlign w:val="top"/>
          </w:tcPr>
          <w:p w14:paraId="6AD00A81">
            <w:pPr>
              <w:pStyle w:val="12"/>
              <w:spacing w:before="34" w:line="226" w:lineRule="auto"/>
              <w:ind w:left="638"/>
            </w:pPr>
            <w:r>
              <w:rPr>
                <w:spacing w:val="8"/>
              </w:rPr>
              <w:t>从接到竣工结算报告和完整的竣工结算资料之日起</w:t>
            </w:r>
            <w:r>
              <w:rPr>
                <w:spacing w:val="-32"/>
              </w:rPr>
              <w:t xml:space="preserve"> </w:t>
            </w:r>
            <w:r>
              <w:rPr>
                <w:rFonts w:ascii="Times New Roman" w:hAnsi="Times New Roman" w:eastAsia="Times New Roman" w:cs="Times New Roman"/>
                <w:spacing w:val="8"/>
              </w:rPr>
              <w:t>30</w:t>
            </w:r>
            <w:r>
              <w:rPr>
                <w:rFonts w:ascii="Times New Roman" w:hAnsi="Times New Roman" w:eastAsia="Times New Roman" w:cs="Times New Roman"/>
                <w:spacing w:val="17"/>
              </w:rPr>
              <w:t xml:space="preserve"> </w:t>
            </w:r>
            <w:r>
              <w:rPr>
                <w:spacing w:val="8"/>
              </w:rPr>
              <w:t>天</w:t>
            </w:r>
          </w:p>
        </w:tc>
      </w:tr>
      <w:tr w14:paraId="33A8C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9" w:type="dxa"/>
            <w:vAlign w:val="top"/>
          </w:tcPr>
          <w:p w14:paraId="640E8D4E">
            <w:pPr>
              <w:spacing w:before="76" w:line="195" w:lineRule="auto"/>
              <w:ind w:left="33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65" w:type="dxa"/>
            <w:vAlign w:val="top"/>
          </w:tcPr>
          <w:p w14:paraId="7D8C2E85">
            <w:pPr>
              <w:pStyle w:val="12"/>
              <w:spacing w:before="34" w:line="228" w:lineRule="auto"/>
              <w:ind w:left="318"/>
            </w:pPr>
            <w:r>
              <w:rPr>
                <w:rFonts w:ascii="Times New Roman" w:hAnsi="Times New Roman" w:eastAsia="Times New Roman" w:cs="Times New Roman"/>
                <w:spacing w:val="4"/>
              </w:rPr>
              <w:t xml:space="preserve">2000 </w:t>
            </w:r>
            <w:r>
              <w:rPr>
                <w:spacing w:val="4"/>
              </w:rPr>
              <w:t>万元</w:t>
            </w:r>
            <w:r>
              <w:rPr>
                <w:rFonts w:ascii="Times New Roman" w:hAnsi="Times New Roman" w:eastAsia="Times New Roman" w:cs="Times New Roman"/>
                <w:spacing w:val="4"/>
              </w:rPr>
              <w:t>-5000</w:t>
            </w:r>
            <w:r>
              <w:rPr>
                <w:rFonts w:ascii="Times New Roman" w:hAnsi="Times New Roman" w:eastAsia="Times New Roman" w:cs="Times New Roman"/>
                <w:spacing w:val="25"/>
              </w:rPr>
              <w:t xml:space="preserve"> </w:t>
            </w:r>
            <w:r>
              <w:rPr>
                <w:spacing w:val="4"/>
              </w:rPr>
              <w:t>万元</w:t>
            </w:r>
          </w:p>
        </w:tc>
        <w:tc>
          <w:tcPr>
            <w:tcW w:w="5968" w:type="dxa"/>
            <w:vAlign w:val="top"/>
          </w:tcPr>
          <w:p w14:paraId="7D6B6791">
            <w:pPr>
              <w:pStyle w:val="12"/>
              <w:spacing w:before="33" w:line="226" w:lineRule="auto"/>
              <w:ind w:left="638"/>
            </w:pPr>
            <w:r>
              <w:rPr>
                <w:spacing w:val="8"/>
              </w:rPr>
              <w:t>从接到竣工结算报告和完整的竣工结算资料之日起</w:t>
            </w:r>
            <w:r>
              <w:rPr>
                <w:spacing w:val="-32"/>
              </w:rPr>
              <w:t xml:space="preserve"> </w:t>
            </w:r>
            <w:r>
              <w:rPr>
                <w:rFonts w:ascii="Times New Roman" w:hAnsi="Times New Roman" w:eastAsia="Times New Roman" w:cs="Times New Roman"/>
                <w:spacing w:val="8"/>
              </w:rPr>
              <w:t>45</w:t>
            </w:r>
            <w:r>
              <w:rPr>
                <w:rFonts w:ascii="Times New Roman" w:hAnsi="Times New Roman" w:eastAsia="Times New Roman" w:cs="Times New Roman"/>
                <w:spacing w:val="17"/>
              </w:rPr>
              <w:t xml:space="preserve"> </w:t>
            </w:r>
            <w:r>
              <w:rPr>
                <w:spacing w:val="8"/>
              </w:rPr>
              <w:t>天</w:t>
            </w:r>
          </w:p>
        </w:tc>
      </w:tr>
      <w:tr w14:paraId="430D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9" w:type="dxa"/>
            <w:vAlign w:val="top"/>
          </w:tcPr>
          <w:p w14:paraId="218805C3">
            <w:pPr>
              <w:spacing w:before="77" w:line="195" w:lineRule="auto"/>
              <w:ind w:left="33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465" w:type="dxa"/>
            <w:vAlign w:val="top"/>
          </w:tcPr>
          <w:p w14:paraId="06D156C8">
            <w:pPr>
              <w:pStyle w:val="12"/>
              <w:spacing w:before="34" w:line="228" w:lineRule="auto"/>
              <w:ind w:left="595"/>
            </w:pPr>
            <w:r>
              <w:rPr>
                <w:rFonts w:ascii="Times New Roman" w:hAnsi="Times New Roman" w:eastAsia="Times New Roman" w:cs="Times New Roman"/>
                <w:spacing w:val="4"/>
              </w:rPr>
              <w:t>5000</w:t>
            </w:r>
            <w:r>
              <w:rPr>
                <w:rFonts w:ascii="Times New Roman" w:hAnsi="Times New Roman" w:eastAsia="Times New Roman" w:cs="Times New Roman"/>
                <w:spacing w:val="17"/>
                <w:w w:val="101"/>
              </w:rPr>
              <w:t xml:space="preserve"> </w:t>
            </w:r>
            <w:r>
              <w:rPr>
                <w:spacing w:val="4"/>
              </w:rPr>
              <w:t>万元以上</w:t>
            </w:r>
          </w:p>
        </w:tc>
        <w:tc>
          <w:tcPr>
            <w:tcW w:w="5968" w:type="dxa"/>
            <w:vAlign w:val="top"/>
          </w:tcPr>
          <w:p w14:paraId="53CEB806">
            <w:pPr>
              <w:pStyle w:val="12"/>
              <w:spacing w:before="34" w:line="226" w:lineRule="auto"/>
              <w:ind w:left="638"/>
            </w:pPr>
            <w:r>
              <w:rPr>
                <w:spacing w:val="8"/>
              </w:rPr>
              <w:t>从接到竣工结算报告和完整的竣工结算资料之日起</w:t>
            </w:r>
            <w:r>
              <w:rPr>
                <w:spacing w:val="-32"/>
              </w:rPr>
              <w:t xml:space="preserve"> </w:t>
            </w:r>
            <w:r>
              <w:rPr>
                <w:rFonts w:ascii="Times New Roman" w:hAnsi="Times New Roman" w:eastAsia="Times New Roman" w:cs="Times New Roman"/>
                <w:spacing w:val="8"/>
              </w:rPr>
              <w:t>60</w:t>
            </w:r>
            <w:r>
              <w:rPr>
                <w:rFonts w:ascii="Times New Roman" w:hAnsi="Times New Roman" w:eastAsia="Times New Roman" w:cs="Times New Roman"/>
                <w:spacing w:val="17"/>
              </w:rPr>
              <w:t xml:space="preserve"> </w:t>
            </w:r>
            <w:r>
              <w:rPr>
                <w:spacing w:val="8"/>
              </w:rPr>
              <w:t>天</w:t>
            </w:r>
          </w:p>
        </w:tc>
      </w:tr>
      <w:tr w14:paraId="222B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69" w:type="dxa"/>
            <w:vAlign w:val="top"/>
          </w:tcPr>
          <w:p w14:paraId="15EDAD26">
            <w:pPr>
              <w:spacing w:before="286" w:line="192" w:lineRule="auto"/>
              <w:ind w:left="33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465" w:type="dxa"/>
            <w:vAlign w:val="top"/>
          </w:tcPr>
          <w:p w14:paraId="70736C73">
            <w:pPr>
              <w:pStyle w:val="12"/>
              <w:spacing w:before="35" w:line="360" w:lineRule="auto"/>
              <w:ind w:left="248" w:right="195" w:hanging="20"/>
              <w:rPr>
                <w:rFonts w:ascii="Times New Roman" w:hAnsi="Times New Roman" w:eastAsia="Times New Roman" w:cs="Times New Roman"/>
              </w:rPr>
            </w:pPr>
            <w:r>
              <w:rPr>
                <w:rFonts w:ascii="Times New Roman" w:hAnsi="Times New Roman" w:eastAsia="Times New Roman" w:cs="Times New Roman"/>
                <w:spacing w:val="5"/>
              </w:rPr>
              <w:t xml:space="preserve">5000 </w:t>
            </w:r>
            <w:r>
              <w:rPr>
                <w:spacing w:val="5"/>
              </w:rPr>
              <w:t>万以上每增加</w:t>
            </w:r>
            <w:r>
              <w:rPr>
                <w:spacing w:val="-35"/>
              </w:rPr>
              <w:t xml:space="preserve"> </w:t>
            </w:r>
            <w:r>
              <w:rPr>
                <w:rFonts w:ascii="Times New Roman" w:hAnsi="Times New Roman" w:eastAsia="Times New Roman" w:cs="Times New Roman"/>
                <w:spacing w:val="5"/>
              </w:rPr>
              <w:t>0.5</w:t>
            </w:r>
            <w:r>
              <w:rPr>
                <w:spacing w:val="5"/>
              </w:rPr>
              <w:t>亿</w:t>
            </w:r>
            <w:r>
              <w:rPr>
                <w:rFonts w:ascii="Times New Roman" w:hAnsi="Times New Roman" w:eastAsia="Times New Roman" w:cs="Times New Roman"/>
                <w:spacing w:val="5"/>
              </w:rPr>
              <w:t>(</w:t>
            </w:r>
            <w:r>
              <w:rPr>
                <w:spacing w:val="5"/>
              </w:rPr>
              <w:t>不足</w:t>
            </w:r>
            <w:r>
              <w:rPr>
                <w:spacing w:val="-31"/>
              </w:rPr>
              <w:t xml:space="preserve"> </w:t>
            </w:r>
            <w:r>
              <w:rPr>
                <w:rFonts w:ascii="Times New Roman" w:hAnsi="Times New Roman" w:eastAsia="Times New Roman" w:cs="Times New Roman"/>
                <w:spacing w:val="5"/>
              </w:rPr>
              <w:t xml:space="preserve">0.5 </w:t>
            </w:r>
            <w:r>
              <w:rPr>
                <w:spacing w:val="5"/>
              </w:rPr>
              <w:t>亿不增加</w:t>
            </w:r>
            <w:r>
              <w:rPr>
                <w:rFonts w:ascii="Times New Roman" w:hAnsi="Times New Roman" w:eastAsia="Times New Roman" w:cs="Times New Roman"/>
                <w:spacing w:val="5"/>
              </w:rPr>
              <w:t>)</w:t>
            </w:r>
          </w:p>
        </w:tc>
        <w:tc>
          <w:tcPr>
            <w:tcW w:w="5968" w:type="dxa"/>
            <w:vAlign w:val="top"/>
          </w:tcPr>
          <w:p w14:paraId="12DBDA98">
            <w:pPr>
              <w:pStyle w:val="12"/>
              <w:spacing w:before="240" w:line="228" w:lineRule="auto"/>
              <w:ind w:left="2737"/>
            </w:pPr>
            <w:r>
              <w:rPr>
                <w:spacing w:val="-2"/>
              </w:rPr>
              <w:t>增加</w:t>
            </w:r>
            <w:r>
              <w:rPr>
                <w:spacing w:val="-20"/>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16"/>
                <w:w w:val="101"/>
              </w:rPr>
              <w:t xml:space="preserve"> </w:t>
            </w:r>
            <w:r>
              <w:rPr>
                <w:spacing w:val="-2"/>
              </w:rPr>
              <w:t>天</w:t>
            </w:r>
          </w:p>
        </w:tc>
      </w:tr>
    </w:tbl>
    <w:p w14:paraId="546E5F78">
      <w:pPr>
        <w:spacing w:before="30" w:line="380" w:lineRule="auto"/>
        <w:ind w:left="10" w:right="69" w:firstLine="432"/>
        <w:rPr>
          <w:rFonts w:ascii="宋体" w:hAnsi="宋体" w:eastAsia="宋体" w:cs="宋体"/>
          <w:sz w:val="20"/>
          <w:szCs w:val="20"/>
        </w:rPr>
      </w:pPr>
      <w:r>
        <w:rPr>
          <w:rFonts w:ascii="宋体" w:hAnsi="宋体" w:eastAsia="宋体" w:cs="宋体"/>
          <w:spacing w:val="9"/>
          <w:sz w:val="20"/>
          <w:szCs w:val="20"/>
        </w:rPr>
        <w:t>因承包人提供的结算资料不完整而需要补充或承包人不按时对</w:t>
      </w:r>
      <w:r>
        <w:rPr>
          <w:rFonts w:ascii="宋体" w:hAnsi="宋体" w:eastAsia="宋体" w:cs="宋体"/>
          <w:spacing w:val="8"/>
          <w:sz w:val="20"/>
          <w:szCs w:val="20"/>
        </w:rPr>
        <w:t>账耽误时间时，审查时间应相应顺延。</w:t>
      </w:r>
      <w:r>
        <w:rPr>
          <w:rFonts w:ascii="宋体" w:hAnsi="宋体" w:eastAsia="宋体" w:cs="宋体"/>
          <w:spacing w:val="9"/>
          <w:sz w:val="20"/>
          <w:szCs w:val="20"/>
        </w:rPr>
        <w:t>发包人未按上表约定时间完成结算审定，则视为认可承包人提交的结算资料并支付工程款。</w:t>
      </w:r>
    </w:p>
    <w:p w14:paraId="39077BD6">
      <w:pPr>
        <w:spacing w:before="103" w:line="228" w:lineRule="auto"/>
        <w:ind w:left="420"/>
        <w:rPr>
          <w:rFonts w:ascii="宋体" w:hAnsi="宋体" w:eastAsia="宋体" w:cs="宋体"/>
          <w:sz w:val="20"/>
          <w:szCs w:val="20"/>
        </w:rPr>
      </w:pPr>
      <w:r>
        <w:rPr>
          <w:rFonts w:ascii="宋体" w:hAnsi="宋体" w:eastAsia="宋体" w:cs="宋体"/>
          <w:spacing w:val="7"/>
          <w:sz w:val="20"/>
          <w:szCs w:val="20"/>
        </w:rPr>
        <w:t>竣工结算审核约定：</w:t>
      </w:r>
    </w:p>
    <w:p w14:paraId="7FA48BC3">
      <w:pPr>
        <w:spacing w:before="154" w:line="369" w:lineRule="auto"/>
        <w:ind w:left="7" w:right="34" w:firstLine="415"/>
        <w:rPr>
          <w:rFonts w:ascii="宋体" w:hAnsi="宋体" w:eastAsia="宋体" w:cs="宋体"/>
          <w:sz w:val="20"/>
          <w:szCs w:val="20"/>
        </w:rPr>
      </w:pPr>
      <w:r>
        <w:rPr>
          <w:rFonts w:ascii="宋体" w:hAnsi="宋体" w:eastAsia="宋体" w:cs="宋体"/>
          <w:spacing w:val="7"/>
          <w:sz w:val="20"/>
          <w:szCs w:val="20"/>
        </w:rPr>
        <w:t>非国有投资项目：</w:t>
      </w:r>
      <w:r>
        <w:rPr>
          <w:rFonts w:ascii="Calibri" w:hAnsi="Calibri" w:eastAsia="Calibri" w:cs="Calibri"/>
          <w:spacing w:val="7"/>
          <w:sz w:val="20"/>
          <w:szCs w:val="20"/>
          <w:u w:val="single" w:color="auto"/>
        </w:rPr>
        <w:t>1</w:t>
      </w:r>
      <w:r>
        <w:rPr>
          <w:rFonts w:ascii="Calibri" w:hAnsi="Calibri" w:eastAsia="Calibri" w:cs="Calibri"/>
          <w:spacing w:val="-13"/>
          <w:sz w:val="20"/>
          <w:szCs w:val="20"/>
          <w:u w:val="single" w:color="auto"/>
        </w:rPr>
        <w:t xml:space="preserve"> </w:t>
      </w:r>
      <w:r>
        <w:rPr>
          <w:rFonts w:ascii="宋体" w:hAnsi="宋体" w:eastAsia="宋体" w:cs="宋体"/>
          <w:spacing w:val="7"/>
          <w:sz w:val="20"/>
          <w:szCs w:val="20"/>
          <w:u w:val="single" w:color="auto"/>
        </w:rPr>
        <w:t>、工程竣工验收报告经发包人认可后</w:t>
      </w:r>
      <w:r>
        <w:rPr>
          <w:rFonts w:ascii="宋体" w:hAnsi="宋体" w:eastAsia="宋体" w:cs="宋体"/>
          <w:spacing w:val="-35"/>
          <w:sz w:val="20"/>
          <w:szCs w:val="20"/>
          <w:u w:val="single" w:color="auto"/>
        </w:rPr>
        <w:t xml:space="preserve"> </w:t>
      </w:r>
      <w:r>
        <w:rPr>
          <w:rFonts w:ascii="Calibri" w:hAnsi="Calibri" w:eastAsia="Calibri" w:cs="Calibri"/>
          <w:spacing w:val="7"/>
          <w:sz w:val="20"/>
          <w:szCs w:val="20"/>
          <w:u w:val="single" w:color="auto"/>
        </w:rPr>
        <w:t>30</w:t>
      </w:r>
      <w:r>
        <w:rPr>
          <w:rFonts w:ascii="Calibri" w:hAnsi="Calibri" w:eastAsia="Calibri" w:cs="Calibri"/>
          <w:spacing w:val="14"/>
          <w:sz w:val="20"/>
          <w:szCs w:val="20"/>
          <w:u w:val="single" w:color="auto"/>
        </w:rPr>
        <w:t xml:space="preserve">  </w:t>
      </w:r>
      <w:r>
        <w:rPr>
          <w:rFonts w:ascii="宋体" w:hAnsi="宋体" w:eastAsia="宋体" w:cs="宋体"/>
          <w:spacing w:val="7"/>
          <w:sz w:val="20"/>
          <w:szCs w:val="20"/>
          <w:u w:val="single" w:color="auto"/>
        </w:rPr>
        <w:t>天内，承包人向发包人递交竣工验收合格</w:t>
      </w:r>
      <w:r>
        <w:rPr>
          <w:rFonts w:ascii="宋体" w:hAnsi="宋体" w:eastAsia="宋体" w:cs="宋体"/>
          <w:spacing w:val="10"/>
          <w:sz w:val="20"/>
          <w:szCs w:val="20"/>
          <w:u w:val="single" w:color="auto"/>
        </w:rPr>
        <w:t>资料及完整的结算资料和报告，双方按照协议书约定的合同价款及专用条款</w:t>
      </w:r>
      <w:r>
        <w:rPr>
          <w:rFonts w:ascii="宋体" w:hAnsi="宋体" w:eastAsia="宋体" w:cs="宋体"/>
          <w:spacing w:val="9"/>
          <w:sz w:val="20"/>
          <w:szCs w:val="20"/>
          <w:u w:val="single" w:color="auto"/>
        </w:rPr>
        <w:t>约定的合同价调整内容，进行</w:t>
      </w:r>
      <w:r>
        <w:rPr>
          <w:rFonts w:ascii="宋体" w:hAnsi="宋体" w:eastAsia="宋体" w:cs="宋体"/>
          <w:spacing w:val="8"/>
          <w:sz w:val="20"/>
          <w:szCs w:val="20"/>
          <w:u w:val="single" w:color="auto"/>
        </w:rPr>
        <w:t>工程竣工结算。</w:t>
      </w:r>
      <w:r>
        <w:rPr>
          <w:rFonts w:ascii="Calibri" w:hAnsi="Calibri" w:eastAsia="Calibri" w:cs="Calibri"/>
          <w:spacing w:val="8"/>
          <w:sz w:val="20"/>
          <w:szCs w:val="20"/>
          <w:u w:val="single" w:color="auto"/>
        </w:rPr>
        <w:t>2</w:t>
      </w:r>
      <w:r>
        <w:rPr>
          <w:rFonts w:ascii="Calibri" w:hAnsi="Calibri" w:eastAsia="Calibri" w:cs="Calibri"/>
          <w:spacing w:val="-9"/>
          <w:sz w:val="20"/>
          <w:szCs w:val="20"/>
          <w:u w:val="single" w:color="auto"/>
        </w:rPr>
        <w:t xml:space="preserve"> </w:t>
      </w:r>
      <w:r>
        <w:rPr>
          <w:rFonts w:ascii="宋体" w:hAnsi="宋体" w:eastAsia="宋体" w:cs="宋体"/>
          <w:spacing w:val="8"/>
          <w:sz w:val="20"/>
          <w:szCs w:val="20"/>
          <w:u w:val="single" w:color="auto"/>
        </w:rPr>
        <w:t>、发包人收到承包人递交的竣工结算报告及结算资料之日起</w:t>
      </w:r>
      <w:r>
        <w:rPr>
          <w:rFonts w:ascii="宋体" w:hAnsi="宋体" w:eastAsia="宋体" w:cs="宋体"/>
          <w:spacing w:val="-34"/>
          <w:sz w:val="20"/>
          <w:szCs w:val="20"/>
          <w:u w:val="single" w:color="auto"/>
        </w:rPr>
        <w:t xml:space="preserve"> </w:t>
      </w:r>
      <w:r>
        <w:rPr>
          <w:rFonts w:ascii="Calibri" w:hAnsi="Calibri" w:eastAsia="Calibri" w:cs="Calibri"/>
          <w:spacing w:val="8"/>
          <w:sz w:val="20"/>
          <w:szCs w:val="20"/>
          <w:u w:val="single" w:color="auto"/>
        </w:rPr>
        <w:t>30</w:t>
      </w:r>
      <w:r>
        <w:rPr>
          <w:rFonts w:ascii="Calibri" w:hAnsi="Calibri" w:eastAsia="Calibri" w:cs="Calibri"/>
          <w:spacing w:val="20"/>
          <w:sz w:val="20"/>
          <w:szCs w:val="20"/>
          <w:u w:val="single" w:color="auto"/>
        </w:rPr>
        <w:t xml:space="preserve"> </w:t>
      </w:r>
      <w:r>
        <w:rPr>
          <w:rFonts w:ascii="宋体" w:hAnsi="宋体" w:eastAsia="宋体" w:cs="宋体"/>
          <w:spacing w:val="8"/>
          <w:sz w:val="20"/>
          <w:szCs w:val="20"/>
          <w:u w:val="single" w:color="auto"/>
        </w:rPr>
        <w:t>天内进行审核，给予确认</w:t>
      </w:r>
      <w:r>
        <w:rPr>
          <w:rFonts w:ascii="宋体" w:hAnsi="宋体" w:eastAsia="宋体" w:cs="宋体"/>
          <w:spacing w:val="10"/>
          <w:sz w:val="20"/>
          <w:szCs w:val="20"/>
          <w:u w:val="single" w:color="auto"/>
        </w:rPr>
        <w:t>或者提出初审意见。发包人逾期不予审定结算的视为发包人已同意上述竣工</w:t>
      </w:r>
      <w:r>
        <w:rPr>
          <w:rFonts w:ascii="宋体" w:hAnsi="宋体" w:eastAsia="宋体" w:cs="宋体"/>
          <w:spacing w:val="9"/>
          <w:sz w:val="20"/>
          <w:szCs w:val="20"/>
          <w:u w:val="single" w:color="auto"/>
        </w:rPr>
        <w:t>结算报告及结算资料，并以此</w:t>
      </w:r>
      <w:r>
        <w:rPr>
          <w:rFonts w:ascii="宋体" w:hAnsi="宋体" w:eastAsia="宋体" w:cs="宋体"/>
          <w:spacing w:val="10"/>
          <w:sz w:val="20"/>
          <w:szCs w:val="20"/>
          <w:u w:val="single" w:color="auto"/>
        </w:rPr>
        <w:t xml:space="preserve">作为最终结算的依据。发包人初审竣工结算完毕之日起 </w:t>
      </w:r>
      <w:r>
        <w:rPr>
          <w:rFonts w:ascii="Calibri" w:hAnsi="Calibri" w:eastAsia="Calibri" w:cs="Calibri"/>
          <w:spacing w:val="10"/>
          <w:sz w:val="20"/>
          <w:szCs w:val="20"/>
          <w:u w:val="single" w:color="auto"/>
        </w:rPr>
        <w:t>14</w:t>
      </w:r>
      <w:r>
        <w:rPr>
          <w:rFonts w:ascii="Calibri" w:hAnsi="Calibri" w:eastAsia="Calibri" w:cs="Calibri"/>
          <w:spacing w:val="32"/>
          <w:sz w:val="20"/>
          <w:szCs w:val="20"/>
          <w:u w:val="single" w:color="auto"/>
        </w:rPr>
        <w:t xml:space="preserve"> </w:t>
      </w:r>
      <w:r>
        <w:rPr>
          <w:rFonts w:ascii="宋体" w:hAnsi="宋体" w:eastAsia="宋体" w:cs="宋体"/>
          <w:spacing w:val="10"/>
          <w:sz w:val="20"/>
          <w:szCs w:val="20"/>
          <w:u w:val="single" w:color="auto"/>
        </w:rPr>
        <w:t>天内，按审定后的结算价款，通知经办银行向</w:t>
      </w:r>
    </w:p>
    <w:p w14:paraId="2522F8B4">
      <w:pPr>
        <w:spacing w:line="226" w:lineRule="auto"/>
        <w:ind w:left="7"/>
        <w:rPr>
          <w:rFonts w:ascii="宋体" w:hAnsi="宋体" w:eastAsia="宋体" w:cs="宋体"/>
          <w:sz w:val="20"/>
          <w:szCs w:val="20"/>
        </w:rPr>
      </w:pPr>
      <w:r>
        <w:rPr>
          <w:rFonts w:ascii="宋体" w:hAnsi="宋体" w:eastAsia="宋体" w:cs="宋体"/>
          <w:spacing w:val="10"/>
          <w:sz w:val="20"/>
          <w:szCs w:val="20"/>
          <w:u w:val="single" w:color="auto"/>
        </w:rPr>
        <w:t>承包人支付工程竣工结算价款。承包人应根据发包人的需要随时将竣工工程交付发包人。</w:t>
      </w:r>
    </w:p>
    <w:p w14:paraId="39F75389">
      <w:pPr>
        <w:spacing w:before="46" w:line="227" w:lineRule="auto"/>
        <w:ind w:left="447"/>
        <w:rPr>
          <w:rFonts w:ascii="宋体" w:hAnsi="宋体" w:eastAsia="宋体" w:cs="宋体"/>
          <w:sz w:val="20"/>
          <w:szCs w:val="20"/>
        </w:rPr>
      </w:pPr>
      <w:r>
        <w:rPr>
          <w:rFonts w:ascii="宋体" w:hAnsi="宋体" w:eastAsia="宋体" w:cs="宋体"/>
          <w:spacing w:val="10"/>
          <w:sz w:val="20"/>
          <w:szCs w:val="20"/>
          <w:u w:val="single" w:color="auto"/>
        </w:rPr>
        <w:t>国有投资项目</w:t>
      </w:r>
      <w:r>
        <w:rPr>
          <w:rFonts w:ascii="宋体" w:hAnsi="宋体" w:eastAsia="宋体" w:cs="宋体"/>
          <w:spacing w:val="-5"/>
          <w:sz w:val="20"/>
          <w:szCs w:val="20"/>
          <w:u w:val="single" w:color="auto"/>
        </w:rPr>
        <w:t>：（</w:t>
      </w:r>
      <w:r>
        <w:rPr>
          <w:rFonts w:ascii="宋体" w:hAnsi="宋体" w:eastAsia="宋体" w:cs="宋体"/>
          <w:spacing w:val="10"/>
          <w:sz w:val="20"/>
          <w:szCs w:val="20"/>
          <w:u w:val="single" w:color="auto"/>
        </w:rPr>
        <w:t>双方结合各地政府或有关部门</w:t>
      </w:r>
      <w:r>
        <w:rPr>
          <w:rFonts w:ascii="宋体" w:hAnsi="宋体" w:eastAsia="宋体" w:cs="宋体"/>
          <w:spacing w:val="9"/>
          <w:sz w:val="20"/>
          <w:szCs w:val="20"/>
          <w:u w:val="single" w:color="auto"/>
        </w:rPr>
        <w:t>管理规定进行局部调整）</w:t>
      </w:r>
      <w:r>
        <w:rPr>
          <w:rFonts w:ascii="宋体" w:hAnsi="宋体" w:eastAsia="宋体" w:cs="宋体"/>
          <w:sz w:val="20"/>
          <w:szCs w:val="20"/>
          <w:u w:val="single" w:color="auto"/>
        </w:rPr>
        <w:t xml:space="preserve">               </w:t>
      </w:r>
    </w:p>
    <w:p w14:paraId="6E2C230D">
      <w:pPr>
        <w:spacing w:before="164" w:line="227" w:lineRule="auto"/>
        <w:ind w:left="430"/>
        <w:rPr>
          <w:rFonts w:ascii="宋体" w:hAnsi="宋体" w:eastAsia="宋体" w:cs="宋体"/>
          <w:sz w:val="20"/>
          <w:szCs w:val="20"/>
        </w:rPr>
      </w:pPr>
      <w:r>
        <w:rPr>
          <w:rFonts w:ascii="宋体" w:hAnsi="宋体" w:eastAsia="宋体" w:cs="宋体"/>
          <w:spacing w:val="8"/>
          <w:sz w:val="20"/>
          <w:szCs w:val="20"/>
        </w:rPr>
        <w:t>发包人完成竣工付款的期限：</w:t>
      </w:r>
      <w:r>
        <w:rPr>
          <w:rFonts w:ascii="宋体" w:hAnsi="宋体" w:eastAsia="宋体" w:cs="宋体"/>
          <w:spacing w:val="8"/>
          <w:sz w:val="20"/>
          <w:szCs w:val="20"/>
          <w:u w:val="single" w:color="auto"/>
        </w:rPr>
        <w:t xml:space="preserve">  承包人提交的付款材料经相关单位审计、审核后</w:t>
      </w:r>
      <w:r>
        <w:rPr>
          <w:rFonts w:ascii="宋体" w:hAnsi="宋体" w:eastAsia="宋体" w:cs="宋体"/>
          <w:spacing w:val="-27"/>
          <w:sz w:val="20"/>
          <w:szCs w:val="20"/>
          <w:u w:val="single" w:color="auto"/>
        </w:rPr>
        <w:t xml:space="preserve"> </w:t>
      </w:r>
      <w:r>
        <w:rPr>
          <w:rFonts w:ascii="Calibri" w:hAnsi="Calibri" w:eastAsia="Calibri" w:cs="Calibri"/>
          <w:spacing w:val="8"/>
          <w:sz w:val="20"/>
          <w:szCs w:val="20"/>
          <w:u w:val="single" w:color="auto"/>
        </w:rPr>
        <w:t>14</w:t>
      </w:r>
      <w:r>
        <w:rPr>
          <w:rFonts w:ascii="Calibri" w:hAnsi="Calibri" w:eastAsia="Calibri" w:cs="Calibri"/>
          <w:spacing w:val="20"/>
          <w:w w:val="101"/>
          <w:sz w:val="20"/>
          <w:szCs w:val="20"/>
          <w:u w:val="single" w:color="auto"/>
        </w:rPr>
        <w:t xml:space="preserve"> </w:t>
      </w:r>
      <w:r>
        <w:rPr>
          <w:rFonts w:ascii="宋体" w:hAnsi="宋体" w:eastAsia="宋体" w:cs="宋体"/>
          <w:spacing w:val="8"/>
          <w:sz w:val="20"/>
          <w:szCs w:val="20"/>
          <w:u w:val="single" w:color="auto"/>
        </w:rPr>
        <w:t xml:space="preserve">天内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4FD2C080">
      <w:pPr>
        <w:spacing w:before="162" w:line="227" w:lineRule="auto"/>
        <w:ind w:left="430"/>
        <w:rPr>
          <w:rFonts w:ascii="宋体" w:hAnsi="宋体" w:eastAsia="宋体" w:cs="宋体"/>
          <w:sz w:val="20"/>
          <w:szCs w:val="20"/>
        </w:rPr>
      </w:pPr>
      <w:r>
        <w:rPr>
          <w:rFonts w:ascii="宋体" w:hAnsi="宋体" w:eastAsia="宋体" w:cs="宋体"/>
          <w:spacing w:val="9"/>
          <w:sz w:val="20"/>
          <w:szCs w:val="20"/>
        </w:rPr>
        <w:t>关于竣工付款证书异议部分复核的方式和程序</w:t>
      </w:r>
      <w:r>
        <w:rPr>
          <w:rFonts w:ascii="宋体" w:hAnsi="宋体" w:eastAsia="宋体" w:cs="宋体"/>
          <w:spacing w:val="8"/>
          <w:sz w:val="20"/>
          <w:szCs w:val="20"/>
        </w:rPr>
        <w:t>：</w:t>
      </w:r>
      <w:r>
        <w:rPr>
          <w:rFonts w:ascii="宋体" w:hAnsi="宋体" w:eastAsia="宋体" w:cs="宋体"/>
          <w:spacing w:val="8"/>
          <w:sz w:val="20"/>
          <w:szCs w:val="20"/>
          <w:u w:val="single" w:color="auto"/>
        </w:rPr>
        <w:t xml:space="preserve">  按</w:t>
      </w:r>
      <w:r>
        <w:rPr>
          <w:rFonts w:hint="eastAsia" w:ascii="宋体" w:hAnsi="宋体" w:eastAsia="宋体" w:cs="宋体"/>
          <w:spacing w:val="8"/>
          <w:sz w:val="20"/>
          <w:szCs w:val="20"/>
          <w:u w:val="single" w:color="auto"/>
          <w:lang w:eastAsia="zh-CN"/>
        </w:rPr>
        <w:t>梧州市</w:t>
      </w:r>
      <w:r>
        <w:rPr>
          <w:rFonts w:ascii="宋体" w:hAnsi="宋体" w:eastAsia="宋体" w:cs="宋体"/>
          <w:spacing w:val="8"/>
          <w:sz w:val="20"/>
          <w:szCs w:val="20"/>
          <w:u w:val="single" w:color="auto"/>
        </w:rPr>
        <w:t xml:space="preserve">相关政策执行     </w:t>
      </w:r>
      <w:r>
        <w:rPr>
          <w:rFonts w:ascii="宋体" w:hAnsi="宋体" w:eastAsia="宋体" w:cs="宋体"/>
          <w:spacing w:val="8"/>
          <w:sz w:val="20"/>
          <w:szCs w:val="20"/>
        </w:rPr>
        <w:t>。</w:t>
      </w:r>
    </w:p>
    <w:p w14:paraId="4F37BBA0">
      <w:pPr>
        <w:spacing w:line="227" w:lineRule="auto"/>
        <w:rPr>
          <w:rFonts w:ascii="宋体" w:hAnsi="宋体" w:eastAsia="宋体" w:cs="宋体"/>
          <w:sz w:val="20"/>
          <w:szCs w:val="20"/>
        </w:rPr>
        <w:sectPr>
          <w:headerReference r:id="rId144" w:type="default"/>
          <w:footerReference r:id="rId145" w:type="default"/>
          <w:pgSz w:w="11907" w:h="16840"/>
          <w:pgMar w:top="1166" w:right="1036" w:bottom="1220" w:left="1176" w:header="829" w:footer="1058" w:gutter="0"/>
          <w:pgNumType w:fmt="decimal"/>
          <w:cols w:space="720" w:num="1"/>
        </w:sectPr>
      </w:pPr>
    </w:p>
    <w:p w14:paraId="4D0D80CC">
      <w:pPr>
        <w:spacing w:before="321" w:line="225" w:lineRule="auto"/>
        <w:ind w:left="20"/>
        <w:outlineLvl w:val="2"/>
        <w:rPr>
          <w:rFonts w:ascii="宋体" w:hAnsi="宋体" w:eastAsia="宋体" w:cs="宋体"/>
          <w:sz w:val="31"/>
          <w:szCs w:val="31"/>
        </w:rPr>
      </w:pPr>
      <w:r>
        <w:rPr>
          <w:rFonts w:ascii="Times New Roman" w:hAnsi="Times New Roman" w:eastAsia="Times New Roman" w:cs="Times New Roman"/>
          <w:b/>
          <w:bCs/>
          <w:spacing w:val="1"/>
          <w:sz w:val="31"/>
          <w:szCs w:val="31"/>
        </w:rPr>
        <w:t>14.4</w:t>
      </w:r>
      <w:r>
        <w:rPr>
          <w:rFonts w:ascii="Times New Roman" w:hAnsi="Times New Roman" w:eastAsia="Times New Roman" w:cs="Times New Roman"/>
          <w:b/>
          <w:bCs/>
          <w:spacing w:val="11"/>
          <w:sz w:val="31"/>
          <w:szCs w:val="31"/>
        </w:rPr>
        <w:t xml:space="preserve">  </w:t>
      </w:r>
      <w:r>
        <w:rPr>
          <w:rFonts w:ascii="宋体" w:hAnsi="宋体" w:eastAsia="宋体" w:cs="宋体"/>
          <w:b/>
          <w:bCs/>
          <w:spacing w:val="1"/>
          <w:sz w:val="31"/>
          <w:szCs w:val="31"/>
        </w:rPr>
        <w:t>最终结清</w:t>
      </w:r>
    </w:p>
    <w:p w14:paraId="29B4546A">
      <w:pPr>
        <w:spacing w:line="257" w:lineRule="auto"/>
        <w:rPr>
          <w:rFonts w:ascii="Arial"/>
          <w:sz w:val="21"/>
        </w:rPr>
      </w:pPr>
    </w:p>
    <w:p w14:paraId="11D465B1">
      <w:pPr>
        <w:spacing w:line="258" w:lineRule="auto"/>
        <w:rPr>
          <w:rFonts w:ascii="Arial"/>
          <w:sz w:val="21"/>
        </w:rPr>
      </w:pPr>
    </w:p>
    <w:p w14:paraId="5F0E5604">
      <w:pPr>
        <w:spacing w:before="65" w:line="228" w:lineRule="auto"/>
        <w:ind w:left="436"/>
        <w:rPr>
          <w:rFonts w:ascii="宋体" w:hAnsi="宋体" w:eastAsia="宋体" w:cs="宋体"/>
          <w:sz w:val="20"/>
          <w:szCs w:val="20"/>
        </w:rPr>
      </w:pPr>
      <w:r>
        <w:rPr>
          <w:rFonts w:ascii="Calibri" w:hAnsi="Calibri" w:eastAsia="Calibri" w:cs="Calibri"/>
          <w:spacing w:val="4"/>
          <w:sz w:val="20"/>
          <w:szCs w:val="20"/>
        </w:rPr>
        <w:t>14.4.1</w:t>
      </w:r>
      <w:r>
        <w:rPr>
          <w:rFonts w:ascii="Calibri" w:hAnsi="Calibri" w:eastAsia="Calibri" w:cs="Calibri"/>
          <w:spacing w:val="18"/>
          <w:w w:val="101"/>
          <w:sz w:val="20"/>
          <w:szCs w:val="20"/>
        </w:rPr>
        <w:t xml:space="preserve">  </w:t>
      </w:r>
      <w:r>
        <w:rPr>
          <w:rFonts w:ascii="宋体" w:hAnsi="宋体" w:eastAsia="宋体" w:cs="宋体"/>
          <w:spacing w:val="4"/>
          <w:sz w:val="20"/>
          <w:szCs w:val="20"/>
        </w:rPr>
        <w:t>最终结清申请单</w:t>
      </w:r>
    </w:p>
    <w:p w14:paraId="69C260A1">
      <w:pPr>
        <w:spacing w:before="160" w:line="228" w:lineRule="auto"/>
        <w:ind w:left="427"/>
        <w:rPr>
          <w:rFonts w:ascii="宋体" w:hAnsi="宋体" w:eastAsia="宋体" w:cs="宋体"/>
          <w:sz w:val="20"/>
          <w:szCs w:val="20"/>
        </w:rPr>
      </w:pPr>
      <w:r>
        <w:rPr>
          <w:rFonts w:ascii="宋体" w:hAnsi="宋体" w:eastAsia="宋体" w:cs="宋体"/>
          <w:spacing w:val="9"/>
          <w:sz w:val="20"/>
          <w:szCs w:val="20"/>
        </w:rPr>
        <w:t>承包人提交最终结清申请单的份数：</w:t>
      </w:r>
      <w:r>
        <w:rPr>
          <w:rFonts w:ascii="宋体" w:hAnsi="宋体" w:eastAsia="宋体" w:cs="宋体"/>
          <w:spacing w:val="9"/>
          <w:sz w:val="20"/>
          <w:szCs w:val="20"/>
          <w:u w:val="single" w:color="auto"/>
        </w:rPr>
        <w:t xml:space="preserve">一式三份 </w:t>
      </w:r>
      <w:r>
        <w:rPr>
          <w:rFonts w:ascii="宋体" w:hAnsi="宋体" w:eastAsia="宋体" w:cs="宋体"/>
          <w:spacing w:val="9"/>
          <w:sz w:val="20"/>
          <w:szCs w:val="20"/>
        </w:rPr>
        <w:t>。</w:t>
      </w:r>
    </w:p>
    <w:p w14:paraId="54B7B0D2">
      <w:pPr>
        <w:spacing w:before="163" w:line="228" w:lineRule="auto"/>
        <w:ind w:left="427"/>
        <w:rPr>
          <w:rFonts w:ascii="宋体" w:hAnsi="宋体" w:eastAsia="宋体" w:cs="宋体"/>
          <w:sz w:val="20"/>
          <w:szCs w:val="20"/>
        </w:rPr>
      </w:pPr>
      <w:r>
        <w:rPr>
          <w:rFonts w:ascii="宋体" w:hAnsi="宋体" w:eastAsia="宋体" w:cs="宋体"/>
          <w:spacing w:val="9"/>
          <w:sz w:val="20"/>
          <w:szCs w:val="20"/>
        </w:rPr>
        <w:t>承包人提交最终结算申请单的期限：</w:t>
      </w:r>
      <w:r>
        <w:rPr>
          <w:rFonts w:ascii="宋体" w:hAnsi="宋体" w:eastAsia="宋体" w:cs="宋体"/>
          <w:spacing w:val="9"/>
          <w:sz w:val="20"/>
          <w:szCs w:val="20"/>
          <w:u w:val="single" w:color="auto"/>
        </w:rPr>
        <w:t>结算审定后</w:t>
      </w:r>
      <w:r>
        <w:rPr>
          <w:rFonts w:ascii="宋体" w:hAnsi="宋体" w:eastAsia="宋体" w:cs="宋体"/>
          <w:spacing w:val="-30"/>
          <w:sz w:val="20"/>
          <w:szCs w:val="20"/>
          <w:u w:val="single" w:color="auto"/>
        </w:rPr>
        <w:t xml:space="preserve"> </w:t>
      </w:r>
      <w:r>
        <w:rPr>
          <w:rFonts w:ascii="Calibri" w:hAnsi="Calibri" w:eastAsia="Calibri" w:cs="Calibri"/>
          <w:spacing w:val="9"/>
          <w:sz w:val="20"/>
          <w:szCs w:val="20"/>
          <w:u w:val="single" w:color="auto"/>
        </w:rPr>
        <w:t>7</w:t>
      </w:r>
      <w:r>
        <w:rPr>
          <w:rFonts w:ascii="Calibri" w:hAnsi="Calibri" w:eastAsia="Calibri" w:cs="Calibri"/>
          <w:spacing w:val="20"/>
          <w:sz w:val="20"/>
          <w:szCs w:val="20"/>
          <w:u w:val="single" w:color="auto"/>
        </w:rPr>
        <w:t xml:space="preserve"> </w:t>
      </w:r>
      <w:r>
        <w:rPr>
          <w:rFonts w:ascii="宋体" w:hAnsi="宋体" w:eastAsia="宋体" w:cs="宋体"/>
          <w:spacing w:val="9"/>
          <w:sz w:val="20"/>
          <w:szCs w:val="20"/>
          <w:u w:val="single" w:color="auto"/>
        </w:rPr>
        <w:t>天内。</w:t>
      </w:r>
    </w:p>
    <w:p w14:paraId="4136CC35">
      <w:pPr>
        <w:spacing w:before="161" w:line="227" w:lineRule="auto"/>
        <w:ind w:left="436"/>
        <w:rPr>
          <w:rFonts w:ascii="宋体" w:hAnsi="宋体" w:eastAsia="宋体" w:cs="宋体"/>
          <w:sz w:val="20"/>
          <w:szCs w:val="20"/>
        </w:rPr>
      </w:pPr>
      <w:r>
        <w:rPr>
          <w:rFonts w:ascii="Calibri" w:hAnsi="Calibri" w:eastAsia="Calibri" w:cs="Calibri"/>
          <w:spacing w:val="5"/>
          <w:sz w:val="20"/>
          <w:szCs w:val="20"/>
        </w:rPr>
        <w:t>14.4.2</w:t>
      </w:r>
      <w:r>
        <w:rPr>
          <w:rFonts w:ascii="Calibri" w:hAnsi="Calibri" w:eastAsia="Calibri" w:cs="Calibri"/>
          <w:spacing w:val="17"/>
          <w:sz w:val="20"/>
          <w:szCs w:val="20"/>
        </w:rPr>
        <w:t xml:space="preserve">  </w:t>
      </w:r>
      <w:r>
        <w:rPr>
          <w:rFonts w:ascii="宋体" w:hAnsi="宋体" w:eastAsia="宋体" w:cs="宋体"/>
          <w:spacing w:val="5"/>
          <w:sz w:val="20"/>
          <w:szCs w:val="20"/>
        </w:rPr>
        <w:t>最终结清证书和支付</w:t>
      </w:r>
    </w:p>
    <w:p w14:paraId="70ED714D">
      <w:pPr>
        <w:spacing w:before="161" w:line="302" w:lineRule="auto"/>
        <w:ind w:left="7" w:right="104" w:firstLine="430"/>
        <w:rPr>
          <w:rFonts w:ascii="宋体" w:hAnsi="宋体" w:eastAsia="宋体" w:cs="宋体"/>
          <w:sz w:val="20"/>
          <w:szCs w:val="20"/>
        </w:rPr>
      </w:pPr>
      <w:r>
        <w:rPr>
          <w:rFonts w:ascii="宋体" w:hAnsi="宋体" w:eastAsia="宋体" w:cs="宋体"/>
          <w:spacing w:val="10"/>
          <w:sz w:val="20"/>
          <w:szCs w:val="20"/>
        </w:rPr>
        <w:t>（</w:t>
      </w:r>
      <w:r>
        <w:rPr>
          <w:rFonts w:ascii="Calibri" w:hAnsi="Calibri" w:eastAsia="Calibri" w:cs="Calibri"/>
          <w:spacing w:val="10"/>
          <w:sz w:val="20"/>
          <w:szCs w:val="20"/>
        </w:rPr>
        <w:t>1</w:t>
      </w:r>
      <w:r>
        <w:rPr>
          <w:rFonts w:ascii="宋体" w:hAnsi="宋体" w:eastAsia="宋体" w:cs="宋体"/>
          <w:spacing w:val="10"/>
          <w:sz w:val="20"/>
          <w:szCs w:val="20"/>
        </w:rPr>
        <w:t>）发包人完成最终结清申请单的审批并颁</w:t>
      </w:r>
      <w:r>
        <w:rPr>
          <w:rFonts w:ascii="宋体" w:hAnsi="宋体" w:eastAsia="宋体" w:cs="宋体"/>
          <w:spacing w:val="9"/>
          <w:sz w:val="20"/>
          <w:szCs w:val="20"/>
        </w:rPr>
        <w:t>发最终结清证书的期限：</w:t>
      </w:r>
      <w:r>
        <w:rPr>
          <w:rFonts w:ascii="宋体" w:hAnsi="宋体" w:eastAsia="宋体" w:cs="宋体"/>
          <w:spacing w:val="9"/>
          <w:sz w:val="20"/>
          <w:szCs w:val="20"/>
          <w:u w:val="single" w:color="auto"/>
        </w:rPr>
        <w:t>收到最终结清申请单及相关材</w:t>
      </w:r>
      <w:r>
        <w:rPr>
          <w:rFonts w:ascii="宋体" w:hAnsi="宋体" w:eastAsia="宋体" w:cs="宋体"/>
          <w:spacing w:val="7"/>
          <w:sz w:val="20"/>
          <w:szCs w:val="20"/>
          <w:u w:val="single" w:color="auto"/>
        </w:rPr>
        <w:t>料后</w:t>
      </w:r>
      <w:r>
        <w:rPr>
          <w:rFonts w:ascii="宋体" w:hAnsi="宋体" w:eastAsia="宋体" w:cs="宋体"/>
          <w:spacing w:val="-18"/>
          <w:sz w:val="20"/>
          <w:szCs w:val="20"/>
          <w:u w:val="single" w:color="auto"/>
        </w:rPr>
        <w:t xml:space="preserve"> </w:t>
      </w:r>
      <w:r>
        <w:rPr>
          <w:rFonts w:ascii="Calibri" w:hAnsi="Calibri" w:eastAsia="Calibri" w:cs="Calibri"/>
          <w:spacing w:val="7"/>
          <w:sz w:val="20"/>
          <w:szCs w:val="20"/>
          <w:u w:val="single" w:color="auto"/>
        </w:rPr>
        <w:t>20</w:t>
      </w:r>
      <w:r>
        <w:rPr>
          <w:rFonts w:ascii="Calibri" w:hAnsi="Calibri" w:eastAsia="Calibri" w:cs="Calibri"/>
          <w:spacing w:val="20"/>
          <w:sz w:val="20"/>
          <w:szCs w:val="20"/>
          <w:u w:val="single" w:color="auto"/>
        </w:rPr>
        <w:t xml:space="preserve"> </w:t>
      </w:r>
      <w:r>
        <w:rPr>
          <w:rFonts w:ascii="宋体" w:hAnsi="宋体" w:eastAsia="宋体" w:cs="宋体"/>
          <w:spacing w:val="7"/>
          <w:sz w:val="20"/>
          <w:szCs w:val="20"/>
          <w:u w:val="single" w:color="auto"/>
        </w:rPr>
        <w:t>天内。若承包人提交材料漏缺，时间相应顺应</w:t>
      </w:r>
      <w:r>
        <w:rPr>
          <w:rFonts w:ascii="宋体" w:hAnsi="宋体" w:eastAsia="宋体" w:cs="宋体"/>
          <w:spacing w:val="7"/>
          <w:sz w:val="20"/>
          <w:szCs w:val="20"/>
        </w:rPr>
        <w:t>。</w:t>
      </w:r>
    </w:p>
    <w:p w14:paraId="61A15B60">
      <w:pPr>
        <w:spacing w:before="164"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）发包人完成支付的期限：</w:t>
      </w:r>
      <w:r>
        <w:rPr>
          <w:rFonts w:ascii="宋体" w:hAnsi="宋体" w:eastAsia="宋体" w:cs="宋体"/>
          <w:spacing w:val="8"/>
          <w:sz w:val="20"/>
          <w:szCs w:val="20"/>
          <w:u w:val="single" w:color="auto"/>
        </w:rPr>
        <w:t>发包人完成最终结清申请单的审批并颁发最终结清证书后</w:t>
      </w:r>
      <w:r>
        <w:rPr>
          <w:rFonts w:ascii="宋体" w:hAnsi="宋体" w:eastAsia="宋体" w:cs="宋体"/>
          <w:spacing w:val="-12"/>
          <w:sz w:val="20"/>
          <w:szCs w:val="20"/>
          <w:u w:val="single" w:color="auto"/>
        </w:rPr>
        <w:t xml:space="preserve"> </w:t>
      </w:r>
      <w:r>
        <w:rPr>
          <w:rFonts w:ascii="Times New Roman" w:hAnsi="Times New Roman" w:eastAsia="Times New Roman" w:cs="Times New Roman"/>
          <w:spacing w:val="8"/>
          <w:sz w:val="20"/>
          <w:szCs w:val="20"/>
          <w:u w:val="single" w:color="auto"/>
        </w:rPr>
        <w:t xml:space="preserve">14 </w:t>
      </w:r>
      <w:r>
        <w:rPr>
          <w:rFonts w:ascii="宋体" w:hAnsi="宋体" w:eastAsia="宋体" w:cs="宋体"/>
          <w:spacing w:val="8"/>
          <w:sz w:val="20"/>
          <w:szCs w:val="20"/>
          <w:u w:val="single" w:color="auto"/>
        </w:rPr>
        <w:t>天内</w:t>
      </w:r>
      <w:r>
        <w:rPr>
          <w:rFonts w:ascii="宋体" w:hAnsi="宋体" w:eastAsia="宋体" w:cs="宋体"/>
          <w:spacing w:val="8"/>
          <w:sz w:val="20"/>
          <w:szCs w:val="20"/>
        </w:rPr>
        <w:t>。</w:t>
      </w:r>
    </w:p>
    <w:p w14:paraId="11033EA1">
      <w:pPr>
        <w:spacing w:line="336" w:lineRule="auto"/>
        <w:rPr>
          <w:rFonts w:ascii="Arial"/>
          <w:sz w:val="21"/>
        </w:rPr>
      </w:pPr>
    </w:p>
    <w:p w14:paraId="193BE999">
      <w:pPr>
        <w:spacing w:before="102" w:line="225" w:lineRule="auto"/>
        <w:ind w:left="23"/>
        <w:outlineLvl w:val="1"/>
        <w:rPr>
          <w:rFonts w:ascii="宋体" w:hAnsi="宋体" w:eastAsia="宋体" w:cs="宋体"/>
          <w:sz w:val="31"/>
          <w:szCs w:val="31"/>
        </w:rPr>
      </w:pPr>
      <w:bookmarkStart w:id="61" w:name="_Toc2162"/>
      <w:r>
        <w:rPr>
          <w:rFonts w:ascii="Cambria" w:hAnsi="Cambria" w:eastAsia="Cambria" w:cs="Cambria"/>
          <w:b/>
          <w:bCs/>
          <w:spacing w:val="3"/>
          <w:sz w:val="31"/>
          <w:szCs w:val="31"/>
        </w:rPr>
        <w:t>15.</w:t>
      </w:r>
      <w:r>
        <w:rPr>
          <w:rFonts w:ascii="Cambria" w:hAnsi="Cambria" w:eastAsia="Cambria" w:cs="Cambria"/>
          <w:b/>
          <w:bCs/>
          <w:spacing w:val="20"/>
          <w:w w:val="101"/>
          <w:sz w:val="31"/>
          <w:szCs w:val="31"/>
        </w:rPr>
        <w:t xml:space="preserve">  </w:t>
      </w:r>
      <w:r>
        <w:rPr>
          <w:rFonts w:ascii="宋体" w:hAnsi="宋体" w:eastAsia="宋体" w:cs="宋体"/>
          <w:b/>
          <w:bCs/>
          <w:spacing w:val="3"/>
          <w:sz w:val="31"/>
          <w:szCs w:val="31"/>
        </w:rPr>
        <w:t>缺陷责任期与保修</w:t>
      </w:r>
      <w:bookmarkEnd w:id="61"/>
    </w:p>
    <w:p w14:paraId="7A3C6D6E">
      <w:pPr>
        <w:spacing w:line="248" w:lineRule="auto"/>
        <w:rPr>
          <w:rFonts w:ascii="Arial"/>
          <w:sz w:val="21"/>
        </w:rPr>
      </w:pPr>
    </w:p>
    <w:p w14:paraId="5DB9F5A8">
      <w:pPr>
        <w:spacing w:line="249" w:lineRule="auto"/>
        <w:rPr>
          <w:rFonts w:ascii="Arial"/>
          <w:sz w:val="21"/>
        </w:rPr>
      </w:pPr>
    </w:p>
    <w:p w14:paraId="29DBC608">
      <w:pPr>
        <w:spacing w:before="101" w:line="225"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15.2  </w:t>
      </w:r>
      <w:r>
        <w:rPr>
          <w:rFonts w:ascii="宋体" w:hAnsi="宋体" w:eastAsia="宋体" w:cs="宋体"/>
          <w:b/>
          <w:bCs/>
          <w:spacing w:val="3"/>
          <w:sz w:val="31"/>
          <w:szCs w:val="31"/>
        </w:rPr>
        <w:t>缺陷责任期</w:t>
      </w:r>
    </w:p>
    <w:p w14:paraId="65405088">
      <w:pPr>
        <w:spacing w:line="257" w:lineRule="auto"/>
        <w:rPr>
          <w:rFonts w:ascii="Arial"/>
          <w:sz w:val="21"/>
        </w:rPr>
      </w:pPr>
    </w:p>
    <w:p w14:paraId="73BC7586">
      <w:pPr>
        <w:spacing w:line="258" w:lineRule="auto"/>
        <w:rPr>
          <w:rFonts w:ascii="Arial"/>
          <w:sz w:val="21"/>
        </w:rPr>
      </w:pPr>
    </w:p>
    <w:p w14:paraId="690D1533">
      <w:pPr>
        <w:spacing w:before="65" w:line="228" w:lineRule="auto"/>
        <w:ind w:left="427"/>
        <w:rPr>
          <w:rFonts w:ascii="宋体" w:hAnsi="宋体" w:eastAsia="宋体" w:cs="宋体"/>
          <w:sz w:val="20"/>
          <w:szCs w:val="20"/>
        </w:rPr>
      </w:pPr>
      <w:r>
        <w:rPr>
          <w:rFonts w:ascii="宋体" w:hAnsi="宋体" w:eastAsia="宋体" w:cs="宋体"/>
          <w:spacing w:val="7"/>
          <w:sz w:val="20"/>
          <w:szCs w:val="20"/>
        </w:rPr>
        <w:t>缺陷责任期的具体期限：</w:t>
      </w:r>
      <w:r>
        <w:rPr>
          <w:rFonts w:ascii="Times New Roman" w:hAnsi="Times New Roman" w:eastAsia="Times New Roman" w:cs="Times New Roman"/>
          <w:spacing w:val="7"/>
          <w:sz w:val="20"/>
          <w:szCs w:val="20"/>
          <w:u w:val="single" w:color="auto"/>
        </w:rPr>
        <w:t xml:space="preserve">12 </w:t>
      </w:r>
      <w:r>
        <w:rPr>
          <w:rFonts w:ascii="宋体" w:hAnsi="宋体" w:eastAsia="宋体" w:cs="宋体"/>
          <w:spacing w:val="7"/>
          <w:sz w:val="20"/>
          <w:szCs w:val="20"/>
          <w:u w:val="single" w:color="auto"/>
        </w:rPr>
        <w:t xml:space="preserve">个月 </w:t>
      </w:r>
      <w:r>
        <w:rPr>
          <w:rFonts w:ascii="宋体" w:hAnsi="宋体" w:eastAsia="宋体" w:cs="宋体"/>
          <w:spacing w:val="7"/>
          <w:sz w:val="20"/>
          <w:szCs w:val="20"/>
        </w:rPr>
        <w:t>。</w:t>
      </w:r>
    </w:p>
    <w:p w14:paraId="6561F541">
      <w:pPr>
        <w:spacing w:line="339" w:lineRule="auto"/>
        <w:rPr>
          <w:rFonts w:ascii="Arial"/>
          <w:sz w:val="21"/>
        </w:rPr>
      </w:pPr>
    </w:p>
    <w:p w14:paraId="47DBF748">
      <w:pPr>
        <w:spacing w:before="101" w:line="225"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15.3  </w:t>
      </w:r>
      <w:r>
        <w:rPr>
          <w:rFonts w:ascii="宋体" w:hAnsi="宋体" w:eastAsia="宋体" w:cs="宋体"/>
          <w:b/>
          <w:bCs/>
          <w:spacing w:val="3"/>
          <w:sz w:val="31"/>
          <w:szCs w:val="31"/>
        </w:rPr>
        <w:t>质量保证金</w:t>
      </w:r>
    </w:p>
    <w:p w14:paraId="3BA24C7F">
      <w:pPr>
        <w:spacing w:line="256" w:lineRule="auto"/>
        <w:rPr>
          <w:rFonts w:ascii="Arial"/>
          <w:sz w:val="21"/>
        </w:rPr>
      </w:pPr>
    </w:p>
    <w:p w14:paraId="10B0CD6B">
      <w:pPr>
        <w:spacing w:line="257" w:lineRule="auto"/>
        <w:rPr>
          <w:rFonts w:ascii="Arial"/>
          <w:sz w:val="21"/>
        </w:rPr>
      </w:pPr>
    </w:p>
    <w:p w14:paraId="16E14266">
      <w:pPr>
        <w:spacing w:before="66" w:line="228" w:lineRule="auto"/>
        <w:ind w:left="430"/>
        <w:rPr>
          <w:rFonts w:ascii="宋体" w:hAnsi="宋体" w:eastAsia="宋体" w:cs="宋体"/>
          <w:sz w:val="20"/>
          <w:szCs w:val="20"/>
        </w:rPr>
      </w:pPr>
      <w:r>
        <w:rPr>
          <w:rFonts w:ascii="宋体" w:hAnsi="宋体" w:eastAsia="宋体" w:cs="宋体"/>
          <w:spacing w:val="9"/>
          <w:sz w:val="20"/>
          <w:szCs w:val="20"/>
        </w:rPr>
        <w:t>关于是否扣留质量保证金的约定：</w:t>
      </w:r>
      <w:r>
        <w:rPr>
          <w:rFonts w:ascii="宋体" w:hAnsi="宋体" w:eastAsia="宋体" w:cs="宋体"/>
          <w:spacing w:val="9"/>
          <w:sz w:val="20"/>
          <w:szCs w:val="20"/>
          <w:u w:val="single" w:color="auto"/>
        </w:rPr>
        <w:t xml:space="preserve">承包人预存质量保证金 </w:t>
      </w:r>
      <w:r>
        <w:rPr>
          <w:rFonts w:ascii="宋体" w:hAnsi="宋体" w:eastAsia="宋体" w:cs="宋体"/>
          <w:spacing w:val="9"/>
          <w:sz w:val="20"/>
          <w:szCs w:val="20"/>
        </w:rPr>
        <w:t>。</w:t>
      </w:r>
    </w:p>
    <w:p w14:paraId="4A88771A">
      <w:pPr>
        <w:spacing w:before="161" w:line="227" w:lineRule="auto"/>
        <w:ind w:left="436"/>
        <w:outlineLvl w:val="0"/>
        <w:rPr>
          <w:rFonts w:ascii="宋体" w:hAnsi="宋体" w:eastAsia="宋体" w:cs="宋体"/>
          <w:sz w:val="20"/>
          <w:szCs w:val="20"/>
        </w:rPr>
      </w:pPr>
      <w:bookmarkStart w:id="62" w:name="_Toc8544"/>
      <w:r>
        <w:rPr>
          <w:rFonts w:ascii="Calibri" w:hAnsi="Calibri" w:eastAsia="Calibri" w:cs="Calibri"/>
          <w:spacing w:val="7"/>
          <w:sz w:val="20"/>
          <w:szCs w:val="20"/>
        </w:rPr>
        <w:t xml:space="preserve">15.3.1  </w:t>
      </w:r>
      <w:r>
        <w:rPr>
          <w:rFonts w:ascii="宋体" w:hAnsi="宋体" w:eastAsia="宋体" w:cs="宋体"/>
          <w:spacing w:val="7"/>
          <w:sz w:val="20"/>
          <w:szCs w:val="20"/>
        </w:rPr>
        <w:t>承包人提供质量保证金的方式</w:t>
      </w:r>
      <w:bookmarkEnd w:id="62"/>
    </w:p>
    <w:p w14:paraId="74609F57">
      <w:pPr>
        <w:spacing w:before="162" w:line="227" w:lineRule="auto"/>
        <w:ind w:left="427"/>
        <w:rPr>
          <w:rFonts w:ascii="宋体" w:hAnsi="宋体" w:eastAsia="宋体" w:cs="宋体"/>
          <w:sz w:val="20"/>
          <w:szCs w:val="20"/>
        </w:rPr>
      </w:pPr>
      <w:r>
        <w:rPr>
          <w:rFonts w:ascii="宋体" w:hAnsi="宋体" w:eastAsia="宋体" w:cs="宋体"/>
          <w:spacing w:val="5"/>
          <w:sz w:val="20"/>
          <w:szCs w:val="20"/>
        </w:rPr>
        <w:t>质量保证金采用以下第</w:t>
      </w:r>
      <w:r>
        <w:rPr>
          <w:rFonts w:ascii="Calibri" w:hAnsi="Calibri" w:eastAsia="Calibri" w:cs="Calibri"/>
          <w:spacing w:val="5"/>
          <w:sz w:val="20"/>
          <w:szCs w:val="20"/>
          <w:u w:val="single" w:color="auto"/>
        </w:rPr>
        <w:t xml:space="preserve">       3</w:t>
      </w:r>
      <w:r>
        <w:rPr>
          <w:rFonts w:ascii="Calibri" w:hAnsi="Calibri" w:eastAsia="Calibri" w:cs="Calibri"/>
          <w:spacing w:val="7"/>
          <w:sz w:val="20"/>
          <w:szCs w:val="20"/>
          <w:u w:val="single" w:color="auto"/>
        </w:rPr>
        <w:t xml:space="preserve">      </w:t>
      </w:r>
      <w:r>
        <w:rPr>
          <w:rFonts w:ascii="Calibri" w:hAnsi="Calibri" w:eastAsia="Calibri" w:cs="Calibri"/>
          <w:spacing w:val="-31"/>
          <w:sz w:val="20"/>
          <w:szCs w:val="20"/>
        </w:rPr>
        <w:t xml:space="preserve"> </w:t>
      </w:r>
      <w:r>
        <w:rPr>
          <w:rFonts w:ascii="宋体" w:hAnsi="宋体" w:eastAsia="宋体" w:cs="宋体"/>
          <w:spacing w:val="5"/>
          <w:sz w:val="20"/>
          <w:szCs w:val="20"/>
        </w:rPr>
        <w:t>种方式：</w:t>
      </w:r>
    </w:p>
    <w:p w14:paraId="0B0B4A67">
      <w:pPr>
        <w:spacing w:before="130" w:line="286" w:lineRule="auto"/>
        <w:ind w:left="437"/>
        <w:rPr>
          <w:rFonts w:ascii="宋体" w:hAnsi="宋体" w:eastAsia="宋体" w:cs="宋体"/>
          <w:sz w:val="20"/>
          <w:szCs w:val="20"/>
        </w:rPr>
      </w:pPr>
      <w:r>
        <w:rPr>
          <w:rFonts w:ascii="宋体" w:hAnsi="宋体" w:eastAsia="宋体" w:cs="宋体"/>
          <w:spacing w:val="6"/>
          <w:sz w:val="20"/>
          <w:szCs w:val="20"/>
        </w:rPr>
        <w:t>（</w:t>
      </w:r>
      <w:r>
        <w:rPr>
          <w:rFonts w:ascii="Calibri" w:hAnsi="Calibri" w:eastAsia="Calibri" w:cs="Calibri"/>
          <w:spacing w:val="6"/>
          <w:sz w:val="20"/>
          <w:szCs w:val="20"/>
        </w:rPr>
        <w:t>1</w:t>
      </w:r>
      <w:r>
        <w:rPr>
          <w:rFonts w:ascii="宋体" w:hAnsi="宋体" w:eastAsia="宋体" w:cs="宋体"/>
          <w:spacing w:val="6"/>
          <w:sz w:val="20"/>
          <w:szCs w:val="20"/>
        </w:rPr>
        <w:t>）质量保证金保函，保证金额为：</w:t>
      </w:r>
      <w:r>
        <w:rPr>
          <w:rFonts w:ascii="Calibri" w:hAnsi="Calibri" w:eastAsia="Calibri" w:cs="Calibri"/>
          <w:spacing w:val="6"/>
          <w:sz w:val="20"/>
          <w:szCs w:val="20"/>
          <w:u w:val="single" w:color="auto"/>
        </w:rPr>
        <w:t xml:space="preserve">    /    </w:t>
      </w:r>
      <w:r>
        <w:rPr>
          <w:rFonts w:ascii="Calibri" w:hAnsi="Calibri" w:eastAsia="Calibri" w:cs="Calibri"/>
          <w:spacing w:val="5"/>
          <w:sz w:val="20"/>
          <w:szCs w:val="20"/>
          <w:u w:val="single" w:color="auto"/>
        </w:rPr>
        <w:t xml:space="preserve">   </w:t>
      </w:r>
      <w:r>
        <w:rPr>
          <w:rFonts w:ascii="宋体" w:hAnsi="宋体" w:eastAsia="宋体" w:cs="宋体"/>
          <w:spacing w:val="5"/>
          <w:sz w:val="20"/>
          <w:szCs w:val="20"/>
        </w:rPr>
        <w:t>；</w:t>
      </w:r>
    </w:p>
    <w:p w14:paraId="2163548A">
      <w:pPr>
        <w:spacing w:before="98" w:line="318" w:lineRule="auto"/>
        <w:ind w:left="7" w:right="3" w:firstLine="429"/>
        <w:rPr>
          <w:rFonts w:ascii="宋体" w:hAnsi="宋体" w:eastAsia="宋体" w:cs="宋体"/>
          <w:sz w:val="20"/>
          <w:szCs w:val="20"/>
        </w:rPr>
      </w:pPr>
      <w:r>
        <w:rPr>
          <w:rFonts w:ascii="宋体" w:hAnsi="宋体" w:eastAsia="宋体" w:cs="宋体"/>
          <w:spacing w:val="7"/>
          <w:sz w:val="20"/>
          <w:szCs w:val="20"/>
        </w:rPr>
        <w:t>（</w:t>
      </w:r>
      <w:r>
        <w:rPr>
          <w:rFonts w:ascii="Calibri" w:hAnsi="Calibri" w:eastAsia="Calibri" w:cs="Calibri"/>
          <w:spacing w:val="7"/>
          <w:sz w:val="20"/>
          <w:szCs w:val="20"/>
        </w:rPr>
        <w:t>2</w:t>
      </w:r>
      <w:r>
        <w:rPr>
          <w:rFonts w:ascii="宋体" w:hAnsi="宋体" w:eastAsia="宋体" w:cs="宋体"/>
          <w:spacing w:val="7"/>
          <w:sz w:val="20"/>
          <w:szCs w:val="20"/>
        </w:rPr>
        <w:t>）发包人按工程价款结算总额的</w:t>
      </w:r>
      <w:r>
        <w:rPr>
          <w:rFonts w:ascii="Calibri" w:hAnsi="Calibri" w:eastAsia="Calibri" w:cs="Calibri"/>
          <w:spacing w:val="7"/>
          <w:sz w:val="20"/>
          <w:szCs w:val="20"/>
          <w:u w:val="single" w:color="auto"/>
        </w:rPr>
        <w:t xml:space="preserve">    /    </w:t>
      </w:r>
      <w:r>
        <w:rPr>
          <w:rFonts w:ascii="Calibri" w:hAnsi="Calibri" w:eastAsia="Calibri" w:cs="Calibri"/>
          <w:spacing w:val="6"/>
          <w:sz w:val="20"/>
          <w:szCs w:val="20"/>
          <w:u w:val="single" w:color="auto"/>
        </w:rPr>
        <w:t xml:space="preserve"> %  </w:t>
      </w:r>
      <w:r>
        <w:rPr>
          <w:rFonts w:ascii="宋体" w:hAnsi="宋体" w:eastAsia="宋体" w:cs="宋体"/>
          <w:spacing w:val="6"/>
          <w:sz w:val="20"/>
          <w:szCs w:val="20"/>
        </w:rPr>
        <w:t>（不得超过</w:t>
      </w:r>
      <w:r>
        <w:rPr>
          <w:rFonts w:ascii="Calibri" w:hAnsi="Calibri" w:eastAsia="Calibri" w:cs="Calibri"/>
          <w:spacing w:val="6"/>
          <w:sz w:val="20"/>
          <w:szCs w:val="20"/>
        </w:rPr>
        <w:t>3%</w:t>
      </w:r>
      <w:r>
        <w:rPr>
          <w:rFonts w:ascii="宋体" w:hAnsi="宋体" w:eastAsia="宋体" w:cs="宋体"/>
          <w:spacing w:val="6"/>
          <w:sz w:val="20"/>
          <w:szCs w:val="20"/>
        </w:rPr>
        <w:t>）预留工程质量保修金，待缺陷责任期满后</w:t>
      </w:r>
      <w:r>
        <w:rPr>
          <w:rFonts w:ascii="宋体" w:hAnsi="宋体" w:eastAsia="宋体" w:cs="宋体"/>
          <w:spacing w:val="8"/>
          <w:sz w:val="20"/>
          <w:szCs w:val="20"/>
        </w:rPr>
        <w:t>返还，是否付息及利息计算方式为：</w:t>
      </w:r>
      <w:r>
        <w:rPr>
          <w:rFonts w:ascii="宋体" w:hAnsi="宋体" w:eastAsia="宋体" w:cs="宋体"/>
          <w:spacing w:val="8"/>
          <w:sz w:val="20"/>
          <w:szCs w:val="20"/>
          <w:u w:val="single" w:color="auto"/>
        </w:rPr>
        <w:t xml:space="preserve"> 否   </w:t>
      </w:r>
      <w:r>
        <w:rPr>
          <w:rFonts w:ascii="宋体" w:hAnsi="宋体" w:eastAsia="宋体" w:cs="宋体"/>
          <w:spacing w:val="8"/>
          <w:sz w:val="20"/>
          <w:szCs w:val="20"/>
        </w:rPr>
        <w:t>；</w:t>
      </w:r>
    </w:p>
    <w:p w14:paraId="57899A73">
      <w:pPr>
        <w:spacing w:before="162" w:line="303" w:lineRule="auto"/>
        <w:ind w:left="7" w:firstLine="430"/>
        <w:rPr>
          <w:rFonts w:ascii="宋体" w:hAnsi="宋体" w:eastAsia="宋体" w:cs="宋体"/>
          <w:sz w:val="20"/>
          <w:szCs w:val="20"/>
        </w:rPr>
      </w:pPr>
      <w:r>
        <w:rPr>
          <w:rFonts w:ascii="宋体" w:hAnsi="宋体" w:eastAsia="宋体" w:cs="宋体"/>
          <w:spacing w:val="8"/>
          <w:sz w:val="20"/>
          <w:szCs w:val="20"/>
        </w:rPr>
        <w:t>（</w:t>
      </w:r>
      <w:r>
        <w:rPr>
          <w:rFonts w:ascii="Calibri" w:hAnsi="Calibri" w:eastAsia="Calibri" w:cs="Calibri"/>
          <w:spacing w:val="8"/>
          <w:sz w:val="20"/>
          <w:szCs w:val="20"/>
        </w:rPr>
        <w:t>3</w:t>
      </w:r>
      <w:r>
        <w:rPr>
          <w:rFonts w:ascii="宋体" w:hAnsi="宋体" w:eastAsia="宋体" w:cs="宋体"/>
          <w:spacing w:val="8"/>
          <w:sz w:val="20"/>
          <w:szCs w:val="20"/>
        </w:rPr>
        <w:t>）其他方式：</w:t>
      </w:r>
      <w:r>
        <w:rPr>
          <w:rFonts w:ascii="宋体" w:hAnsi="宋体" w:eastAsia="宋体" w:cs="宋体"/>
          <w:spacing w:val="8"/>
          <w:sz w:val="20"/>
          <w:szCs w:val="20"/>
          <w:u w:val="single" w:color="auto"/>
        </w:rPr>
        <w:t xml:space="preserve"> 承包方按结算总额的</w:t>
      </w:r>
      <w:r>
        <w:rPr>
          <w:rFonts w:ascii="Calibri" w:hAnsi="Calibri" w:eastAsia="Calibri" w:cs="Calibri"/>
          <w:spacing w:val="8"/>
          <w:sz w:val="20"/>
          <w:szCs w:val="20"/>
          <w:u w:val="single" w:color="auto"/>
        </w:rPr>
        <w:t>3%</w:t>
      </w:r>
      <w:r>
        <w:rPr>
          <w:rFonts w:ascii="宋体" w:hAnsi="宋体" w:eastAsia="宋体" w:cs="宋体"/>
          <w:spacing w:val="8"/>
          <w:sz w:val="20"/>
          <w:szCs w:val="20"/>
          <w:u w:val="single" w:color="auto"/>
        </w:rPr>
        <w:t>预留作为项目质量保证金，待工程质量缺陷期期满一年、承</w:t>
      </w:r>
      <w:r>
        <w:rPr>
          <w:rFonts w:ascii="宋体" w:hAnsi="宋体" w:eastAsia="宋体" w:cs="宋体"/>
          <w:spacing w:val="10"/>
          <w:sz w:val="20"/>
          <w:szCs w:val="20"/>
          <w:u w:val="single" w:color="auto"/>
        </w:rPr>
        <w:t>包人修复质量缺陷后支付（不计利息）。</w:t>
      </w:r>
    </w:p>
    <w:p w14:paraId="5713BC51">
      <w:pPr>
        <w:spacing w:before="162" w:line="228" w:lineRule="auto"/>
        <w:ind w:left="436"/>
        <w:rPr>
          <w:rFonts w:ascii="宋体" w:hAnsi="宋体" w:eastAsia="宋体" w:cs="宋体"/>
          <w:sz w:val="20"/>
          <w:szCs w:val="20"/>
        </w:rPr>
      </w:pPr>
      <w:r>
        <w:rPr>
          <w:rFonts w:ascii="Calibri" w:hAnsi="Calibri" w:eastAsia="Calibri" w:cs="Calibri"/>
          <w:spacing w:val="5"/>
          <w:sz w:val="20"/>
          <w:szCs w:val="20"/>
        </w:rPr>
        <w:t>15.3.2</w:t>
      </w:r>
      <w:r>
        <w:rPr>
          <w:rFonts w:ascii="Calibri" w:hAnsi="Calibri" w:eastAsia="Calibri" w:cs="Calibri"/>
          <w:spacing w:val="14"/>
          <w:sz w:val="20"/>
          <w:szCs w:val="20"/>
        </w:rPr>
        <w:t xml:space="preserve">  </w:t>
      </w:r>
      <w:r>
        <w:rPr>
          <w:rFonts w:ascii="宋体" w:hAnsi="宋体" w:eastAsia="宋体" w:cs="宋体"/>
          <w:spacing w:val="5"/>
          <w:sz w:val="20"/>
          <w:szCs w:val="20"/>
        </w:rPr>
        <w:t>质量保证金的扣留</w:t>
      </w:r>
    </w:p>
    <w:p w14:paraId="3A7094D2">
      <w:pPr>
        <w:spacing w:before="126" w:line="286" w:lineRule="auto"/>
        <w:ind w:left="427"/>
        <w:rPr>
          <w:rFonts w:ascii="宋体" w:hAnsi="宋体" w:eastAsia="宋体" w:cs="宋体"/>
          <w:sz w:val="20"/>
          <w:szCs w:val="20"/>
        </w:rPr>
      </w:pPr>
      <w:r>
        <w:rPr>
          <w:rFonts w:ascii="宋体" w:hAnsi="宋体" w:eastAsia="宋体" w:cs="宋体"/>
          <w:spacing w:val="6"/>
          <w:sz w:val="20"/>
          <w:szCs w:val="20"/>
        </w:rPr>
        <w:t>质量保证金的扣留采取以下第</w:t>
      </w:r>
      <w:r>
        <w:rPr>
          <w:rFonts w:ascii="Calibri" w:hAnsi="Calibri" w:eastAsia="Calibri" w:cs="Calibri"/>
          <w:spacing w:val="6"/>
          <w:sz w:val="20"/>
          <w:szCs w:val="20"/>
          <w:u w:val="single" w:color="auto"/>
        </w:rPr>
        <w:t xml:space="preserve">    /       </w:t>
      </w:r>
      <w:r>
        <w:rPr>
          <w:rFonts w:ascii="Calibri" w:hAnsi="Calibri" w:eastAsia="Calibri" w:cs="Calibri"/>
          <w:spacing w:val="-37"/>
          <w:sz w:val="20"/>
          <w:szCs w:val="20"/>
        </w:rPr>
        <w:t xml:space="preserve"> </w:t>
      </w:r>
      <w:r>
        <w:rPr>
          <w:rFonts w:ascii="宋体" w:hAnsi="宋体" w:eastAsia="宋体" w:cs="宋体"/>
          <w:spacing w:val="6"/>
          <w:sz w:val="20"/>
          <w:szCs w:val="20"/>
        </w:rPr>
        <w:t>种方</w:t>
      </w:r>
      <w:r>
        <w:rPr>
          <w:rFonts w:ascii="宋体" w:hAnsi="宋体" w:eastAsia="宋体" w:cs="宋体"/>
          <w:spacing w:val="5"/>
          <w:sz w:val="20"/>
          <w:szCs w:val="20"/>
        </w:rPr>
        <w:t>式：</w:t>
      </w:r>
    </w:p>
    <w:p w14:paraId="3AC70A54">
      <w:pPr>
        <w:spacing w:before="133" w:line="302" w:lineRule="auto"/>
        <w:ind w:left="7" w:right="106" w:firstLine="429"/>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1</w:t>
      </w:r>
      <w:r>
        <w:rPr>
          <w:rFonts w:ascii="宋体" w:hAnsi="宋体" w:eastAsia="宋体" w:cs="宋体"/>
          <w:spacing w:val="9"/>
          <w:sz w:val="20"/>
          <w:szCs w:val="20"/>
        </w:rPr>
        <w:t>）在支付工程进度款时逐次扣留，质量保证金的计算基数不包括预付款的支付、扣回以及价格调</w:t>
      </w:r>
      <w:r>
        <w:rPr>
          <w:rFonts w:ascii="宋体" w:hAnsi="宋体" w:eastAsia="宋体" w:cs="宋体"/>
          <w:spacing w:val="5"/>
          <w:sz w:val="20"/>
          <w:szCs w:val="20"/>
        </w:rPr>
        <w:t>整的金额；</w:t>
      </w:r>
    </w:p>
    <w:p w14:paraId="1B3E0AE7">
      <w:pPr>
        <w:spacing w:before="160" w:line="317" w:lineRule="auto"/>
        <w:ind w:left="8" w:right="106" w:firstLine="428"/>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2</w:t>
      </w:r>
      <w:r>
        <w:rPr>
          <w:rFonts w:ascii="宋体" w:hAnsi="宋体" w:eastAsia="宋体" w:cs="宋体"/>
          <w:spacing w:val="9"/>
          <w:sz w:val="20"/>
          <w:szCs w:val="20"/>
        </w:rPr>
        <w:t>）工程竣工结算时，一次性扣留质量保证金，由承包人以银行保函、保证保险替代预留质量保证</w:t>
      </w:r>
      <w:r>
        <w:rPr>
          <w:rFonts w:ascii="宋体" w:hAnsi="宋体" w:eastAsia="宋体" w:cs="宋体"/>
          <w:spacing w:val="8"/>
          <w:sz w:val="20"/>
          <w:szCs w:val="20"/>
        </w:rPr>
        <w:t>金，保函金额不得高于工程价款结算总额的</w:t>
      </w:r>
      <w:r>
        <w:rPr>
          <w:rFonts w:ascii="Calibri" w:hAnsi="Calibri" w:eastAsia="Calibri" w:cs="Calibri"/>
          <w:spacing w:val="8"/>
          <w:sz w:val="20"/>
          <w:szCs w:val="20"/>
        </w:rPr>
        <w:t>/%</w:t>
      </w:r>
      <w:r>
        <w:rPr>
          <w:rFonts w:ascii="宋体" w:hAnsi="宋体" w:eastAsia="宋体" w:cs="宋体"/>
          <w:spacing w:val="8"/>
          <w:sz w:val="20"/>
          <w:szCs w:val="20"/>
        </w:rPr>
        <w:t>；</w:t>
      </w:r>
    </w:p>
    <w:p w14:paraId="5CD00562">
      <w:pPr>
        <w:spacing w:before="99" w:line="286" w:lineRule="auto"/>
        <w:ind w:left="437"/>
        <w:rPr>
          <w:rFonts w:ascii="宋体" w:hAnsi="宋体" w:eastAsia="宋体" w:cs="宋体"/>
          <w:sz w:val="20"/>
          <w:szCs w:val="20"/>
        </w:rPr>
      </w:pPr>
      <w:r>
        <w:rPr>
          <w:rFonts w:ascii="宋体" w:hAnsi="宋体" w:eastAsia="宋体" w:cs="宋体"/>
          <w:spacing w:val="4"/>
          <w:sz w:val="20"/>
          <w:szCs w:val="20"/>
        </w:rPr>
        <w:t>（</w:t>
      </w:r>
      <w:r>
        <w:rPr>
          <w:rFonts w:ascii="Calibri" w:hAnsi="Calibri" w:eastAsia="Calibri" w:cs="Calibri"/>
          <w:spacing w:val="4"/>
          <w:sz w:val="20"/>
          <w:szCs w:val="20"/>
        </w:rPr>
        <w:t>3</w:t>
      </w:r>
      <w:r>
        <w:rPr>
          <w:rFonts w:ascii="宋体" w:hAnsi="宋体" w:eastAsia="宋体" w:cs="宋体"/>
          <w:spacing w:val="4"/>
          <w:sz w:val="20"/>
          <w:szCs w:val="20"/>
        </w:rPr>
        <w:t>）其他扣留方式</w:t>
      </w:r>
      <w:r>
        <w:rPr>
          <w:rFonts w:ascii="Calibri" w:hAnsi="Calibri" w:eastAsia="Calibri" w:cs="Calibri"/>
          <w:spacing w:val="4"/>
          <w:sz w:val="20"/>
          <w:szCs w:val="20"/>
        </w:rPr>
        <w:t>:</w:t>
      </w:r>
      <w:r>
        <w:rPr>
          <w:rFonts w:ascii="Calibri" w:hAnsi="Calibri" w:eastAsia="Calibri" w:cs="Calibri"/>
          <w:spacing w:val="4"/>
          <w:sz w:val="20"/>
          <w:szCs w:val="20"/>
          <w:u w:val="single" w:color="auto"/>
        </w:rPr>
        <w:t xml:space="preserve">             /             </w:t>
      </w:r>
      <w:r>
        <w:rPr>
          <w:rFonts w:ascii="宋体" w:hAnsi="宋体" w:eastAsia="宋体" w:cs="宋体"/>
          <w:spacing w:val="4"/>
          <w:sz w:val="20"/>
          <w:szCs w:val="20"/>
        </w:rPr>
        <w:t>。</w:t>
      </w:r>
    </w:p>
    <w:p w14:paraId="3A49ECDE">
      <w:pPr>
        <w:spacing w:line="286" w:lineRule="auto"/>
        <w:rPr>
          <w:rFonts w:ascii="宋体" w:hAnsi="宋体" w:eastAsia="宋体" w:cs="宋体"/>
          <w:sz w:val="20"/>
          <w:szCs w:val="20"/>
        </w:rPr>
        <w:sectPr>
          <w:footerReference r:id="rId146" w:type="default"/>
          <w:pgSz w:w="11907" w:h="16840"/>
          <w:pgMar w:top="1166" w:right="1070" w:bottom="1220" w:left="1176" w:header="829" w:footer="1058" w:gutter="0"/>
          <w:pgNumType w:fmt="decimal"/>
          <w:cols w:space="720" w:num="1"/>
        </w:sectPr>
      </w:pPr>
    </w:p>
    <w:p w14:paraId="0898C546">
      <w:pPr>
        <w:spacing w:before="303" w:line="228" w:lineRule="auto"/>
        <w:ind w:left="430"/>
        <w:rPr>
          <w:rFonts w:ascii="宋体" w:hAnsi="宋体" w:eastAsia="宋体" w:cs="宋体"/>
          <w:sz w:val="20"/>
          <w:szCs w:val="20"/>
        </w:rPr>
      </w:pPr>
      <w:r>
        <w:rPr>
          <w:rFonts w:ascii="宋体" w:hAnsi="宋体" w:eastAsia="宋体" w:cs="宋体"/>
          <w:spacing w:val="7"/>
          <w:sz w:val="20"/>
          <w:szCs w:val="20"/>
        </w:rPr>
        <w:t>关于质量保证金的补充约定：</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1C60222D">
      <w:pPr>
        <w:spacing w:line="334" w:lineRule="auto"/>
        <w:rPr>
          <w:rFonts w:ascii="Arial"/>
          <w:sz w:val="21"/>
        </w:rPr>
      </w:pPr>
    </w:p>
    <w:p w14:paraId="64542061">
      <w:pPr>
        <w:spacing w:before="101" w:line="225" w:lineRule="auto"/>
        <w:ind w:left="20"/>
        <w:outlineLvl w:val="1"/>
        <w:rPr>
          <w:rFonts w:ascii="宋体" w:hAnsi="宋体" w:eastAsia="宋体" w:cs="宋体"/>
          <w:sz w:val="31"/>
          <w:szCs w:val="31"/>
        </w:rPr>
      </w:pPr>
      <w:bookmarkStart w:id="63" w:name="_Toc19844"/>
      <w:r>
        <w:rPr>
          <w:rFonts w:ascii="Times New Roman" w:hAnsi="Times New Roman" w:eastAsia="Times New Roman" w:cs="Times New Roman"/>
          <w:b/>
          <w:bCs/>
          <w:spacing w:val="-1"/>
          <w:sz w:val="31"/>
          <w:szCs w:val="31"/>
        </w:rPr>
        <w:t>15.4</w:t>
      </w:r>
      <w:r>
        <w:rPr>
          <w:rFonts w:ascii="Times New Roman" w:hAnsi="Times New Roman" w:eastAsia="Times New Roman" w:cs="Times New Roman"/>
          <w:b/>
          <w:bCs/>
          <w:spacing w:val="10"/>
          <w:sz w:val="31"/>
          <w:szCs w:val="31"/>
        </w:rPr>
        <w:t xml:space="preserve">  </w:t>
      </w:r>
      <w:r>
        <w:rPr>
          <w:rFonts w:ascii="宋体" w:hAnsi="宋体" w:eastAsia="宋体" w:cs="宋体"/>
          <w:b/>
          <w:bCs/>
          <w:spacing w:val="-1"/>
          <w:sz w:val="31"/>
          <w:szCs w:val="31"/>
        </w:rPr>
        <w:t>保修</w:t>
      </w:r>
      <w:bookmarkEnd w:id="63"/>
    </w:p>
    <w:p w14:paraId="7A02B78C">
      <w:pPr>
        <w:spacing w:line="258" w:lineRule="auto"/>
        <w:rPr>
          <w:rFonts w:ascii="Arial"/>
          <w:sz w:val="21"/>
        </w:rPr>
      </w:pPr>
    </w:p>
    <w:p w14:paraId="0224D399">
      <w:pPr>
        <w:spacing w:line="259" w:lineRule="auto"/>
        <w:rPr>
          <w:rFonts w:ascii="Arial"/>
          <w:sz w:val="21"/>
        </w:rPr>
      </w:pPr>
    </w:p>
    <w:p w14:paraId="681E7FDC">
      <w:pPr>
        <w:spacing w:before="65" w:line="228" w:lineRule="auto"/>
        <w:ind w:left="427"/>
        <w:outlineLvl w:val="0"/>
        <w:rPr>
          <w:rFonts w:ascii="宋体" w:hAnsi="宋体" w:eastAsia="宋体" w:cs="宋体"/>
          <w:sz w:val="20"/>
          <w:szCs w:val="20"/>
        </w:rPr>
      </w:pPr>
      <w:bookmarkStart w:id="64" w:name="_Toc17277"/>
      <w:r>
        <w:rPr>
          <w:rFonts w:ascii="Calibri" w:hAnsi="Calibri" w:eastAsia="Calibri" w:cs="Calibri"/>
          <w:spacing w:val="3"/>
          <w:sz w:val="20"/>
          <w:szCs w:val="20"/>
        </w:rPr>
        <w:t>15.4.1</w:t>
      </w:r>
      <w:r>
        <w:rPr>
          <w:rFonts w:ascii="Calibri" w:hAnsi="Calibri" w:eastAsia="Calibri" w:cs="Calibri"/>
          <w:spacing w:val="14"/>
          <w:sz w:val="20"/>
          <w:szCs w:val="20"/>
        </w:rPr>
        <w:t xml:space="preserve">  </w:t>
      </w:r>
      <w:r>
        <w:rPr>
          <w:rFonts w:ascii="宋体" w:hAnsi="宋体" w:eastAsia="宋体" w:cs="宋体"/>
          <w:spacing w:val="3"/>
          <w:sz w:val="20"/>
          <w:szCs w:val="20"/>
        </w:rPr>
        <w:t>保修责任</w:t>
      </w:r>
      <w:bookmarkEnd w:id="64"/>
    </w:p>
    <w:p w14:paraId="024EF20D">
      <w:pPr>
        <w:spacing w:before="161" w:line="227" w:lineRule="auto"/>
        <w:ind w:left="420"/>
        <w:rPr>
          <w:rFonts w:ascii="宋体" w:hAnsi="宋体" w:eastAsia="宋体" w:cs="宋体"/>
          <w:sz w:val="20"/>
          <w:szCs w:val="20"/>
        </w:rPr>
      </w:pPr>
      <w:r>
        <w:rPr>
          <w:rFonts w:ascii="宋体" w:hAnsi="宋体" w:eastAsia="宋体" w:cs="宋体"/>
          <w:spacing w:val="9"/>
          <w:sz w:val="20"/>
          <w:szCs w:val="20"/>
        </w:rPr>
        <w:t>工程保修期为：</w:t>
      </w:r>
      <w:r>
        <w:rPr>
          <w:rFonts w:ascii="宋体" w:hAnsi="宋体" w:eastAsia="宋体" w:cs="宋体"/>
          <w:spacing w:val="9"/>
          <w:sz w:val="20"/>
          <w:szCs w:val="20"/>
          <w:u w:val="single" w:color="auto"/>
        </w:rPr>
        <w:t>按本合同工程质量保修书执行</w:t>
      </w:r>
      <w:r>
        <w:rPr>
          <w:rFonts w:ascii="宋体" w:hAnsi="宋体" w:eastAsia="宋体" w:cs="宋体"/>
          <w:spacing w:val="9"/>
          <w:sz w:val="20"/>
          <w:szCs w:val="20"/>
        </w:rPr>
        <w:t>。</w:t>
      </w:r>
    </w:p>
    <w:p w14:paraId="24EA5AB7">
      <w:pPr>
        <w:spacing w:before="162" w:line="227" w:lineRule="auto"/>
        <w:ind w:left="420"/>
        <w:rPr>
          <w:rFonts w:ascii="宋体" w:hAnsi="宋体" w:eastAsia="宋体" w:cs="宋体"/>
          <w:sz w:val="20"/>
          <w:szCs w:val="20"/>
        </w:rPr>
      </w:pPr>
      <w:r>
        <w:rPr>
          <w:rFonts w:ascii="宋体" w:hAnsi="宋体" w:eastAsia="宋体" w:cs="宋体"/>
          <w:spacing w:val="7"/>
          <w:sz w:val="20"/>
          <w:szCs w:val="20"/>
        </w:rPr>
        <w:t>工程保修书具体内容见合同附件</w:t>
      </w:r>
      <w:r>
        <w:rPr>
          <w:rFonts w:ascii="宋体" w:hAnsi="宋体" w:eastAsia="宋体" w:cs="宋体"/>
          <w:spacing w:val="-27"/>
          <w:sz w:val="20"/>
          <w:szCs w:val="20"/>
        </w:rPr>
        <w:t xml:space="preserve"> </w:t>
      </w:r>
      <w:r>
        <w:rPr>
          <w:rFonts w:ascii="宋体" w:hAnsi="宋体" w:eastAsia="宋体" w:cs="宋体"/>
          <w:spacing w:val="7"/>
          <w:sz w:val="20"/>
          <w:szCs w:val="20"/>
        </w:rPr>
        <w:t>2。</w:t>
      </w:r>
    </w:p>
    <w:p w14:paraId="276DA3D1">
      <w:pPr>
        <w:spacing w:before="164" w:line="228" w:lineRule="auto"/>
        <w:ind w:left="427"/>
        <w:rPr>
          <w:rFonts w:ascii="宋体" w:hAnsi="宋体" w:eastAsia="宋体" w:cs="宋体"/>
          <w:sz w:val="20"/>
          <w:szCs w:val="20"/>
        </w:rPr>
      </w:pPr>
      <w:r>
        <w:rPr>
          <w:rFonts w:ascii="Calibri" w:hAnsi="Calibri" w:eastAsia="Calibri" w:cs="Calibri"/>
          <w:spacing w:val="3"/>
          <w:sz w:val="20"/>
          <w:szCs w:val="20"/>
        </w:rPr>
        <w:t>15.4.3</w:t>
      </w:r>
      <w:r>
        <w:rPr>
          <w:rFonts w:ascii="Calibri" w:hAnsi="Calibri" w:eastAsia="Calibri" w:cs="Calibri"/>
          <w:spacing w:val="14"/>
          <w:sz w:val="20"/>
          <w:szCs w:val="20"/>
        </w:rPr>
        <w:t xml:space="preserve">  </w:t>
      </w:r>
      <w:r>
        <w:rPr>
          <w:rFonts w:ascii="宋体" w:hAnsi="宋体" w:eastAsia="宋体" w:cs="宋体"/>
          <w:spacing w:val="3"/>
          <w:sz w:val="20"/>
          <w:szCs w:val="20"/>
        </w:rPr>
        <w:t>修复通知</w:t>
      </w:r>
    </w:p>
    <w:p w14:paraId="42A7DE77">
      <w:pPr>
        <w:spacing w:before="161" w:line="227" w:lineRule="auto"/>
        <w:ind w:left="417"/>
        <w:rPr>
          <w:rFonts w:ascii="宋体" w:hAnsi="宋体" w:eastAsia="宋体" w:cs="宋体"/>
          <w:sz w:val="20"/>
          <w:szCs w:val="20"/>
        </w:rPr>
      </w:pPr>
      <w:r>
        <w:rPr>
          <w:rFonts w:ascii="宋体" w:hAnsi="宋体" w:eastAsia="宋体" w:cs="宋体"/>
          <w:spacing w:val="9"/>
          <w:sz w:val="20"/>
          <w:szCs w:val="20"/>
        </w:rPr>
        <w:t>承包人收到保修通知并到达工程现场的合理时间：</w:t>
      </w:r>
      <w:r>
        <w:rPr>
          <w:rFonts w:ascii="宋体" w:hAnsi="宋体" w:eastAsia="宋体" w:cs="宋体"/>
          <w:spacing w:val="9"/>
          <w:sz w:val="20"/>
          <w:szCs w:val="20"/>
          <w:u w:val="single" w:color="auto"/>
        </w:rPr>
        <w:t>按本合同工程质量保修书执行</w:t>
      </w:r>
      <w:r>
        <w:rPr>
          <w:rFonts w:ascii="宋体" w:hAnsi="宋体" w:eastAsia="宋体" w:cs="宋体"/>
          <w:spacing w:val="9"/>
          <w:sz w:val="20"/>
          <w:szCs w:val="20"/>
        </w:rPr>
        <w:t>。</w:t>
      </w:r>
    </w:p>
    <w:p w14:paraId="1F51650C">
      <w:pPr>
        <w:spacing w:line="336" w:lineRule="auto"/>
        <w:rPr>
          <w:rFonts w:ascii="Arial"/>
          <w:sz w:val="21"/>
        </w:rPr>
      </w:pPr>
    </w:p>
    <w:p w14:paraId="36CA5EB4">
      <w:pPr>
        <w:spacing w:before="101" w:line="230" w:lineRule="auto"/>
        <w:ind w:left="23"/>
        <w:outlineLvl w:val="1"/>
        <w:rPr>
          <w:rFonts w:ascii="宋体" w:hAnsi="宋体" w:eastAsia="宋体" w:cs="宋体"/>
          <w:sz w:val="31"/>
          <w:szCs w:val="31"/>
        </w:rPr>
      </w:pPr>
      <w:bookmarkStart w:id="65" w:name="_Toc24523"/>
      <w:r>
        <w:rPr>
          <w:rFonts w:ascii="Cambria" w:hAnsi="Cambria" w:eastAsia="Cambria" w:cs="Cambria"/>
          <w:b/>
          <w:bCs/>
          <w:spacing w:val="-2"/>
          <w:sz w:val="31"/>
          <w:szCs w:val="31"/>
        </w:rPr>
        <w:t>16.</w:t>
      </w:r>
      <w:r>
        <w:rPr>
          <w:rFonts w:ascii="Cambria" w:hAnsi="Cambria" w:eastAsia="Cambria" w:cs="Cambria"/>
          <w:b/>
          <w:bCs/>
          <w:spacing w:val="18"/>
          <w:w w:val="101"/>
          <w:sz w:val="31"/>
          <w:szCs w:val="31"/>
        </w:rPr>
        <w:t xml:space="preserve">  </w:t>
      </w:r>
      <w:r>
        <w:rPr>
          <w:rFonts w:ascii="宋体" w:hAnsi="宋体" w:eastAsia="宋体" w:cs="宋体"/>
          <w:b/>
          <w:bCs/>
          <w:spacing w:val="-2"/>
          <w:sz w:val="31"/>
          <w:szCs w:val="31"/>
        </w:rPr>
        <w:t>违约</w:t>
      </w:r>
      <w:bookmarkEnd w:id="65"/>
    </w:p>
    <w:p w14:paraId="65198E28">
      <w:pPr>
        <w:spacing w:line="245" w:lineRule="auto"/>
        <w:rPr>
          <w:rFonts w:ascii="Arial"/>
          <w:sz w:val="21"/>
        </w:rPr>
      </w:pPr>
    </w:p>
    <w:p w14:paraId="295596F7">
      <w:pPr>
        <w:spacing w:line="245" w:lineRule="auto"/>
        <w:rPr>
          <w:rFonts w:ascii="Arial"/>
          <w:sz w:val="21"/>
        </w:rPr>
      </w:pPr>
    </w:p>
    <w:p w14:paraId="7162E478">
      <w:pPr>
        <w:spacing w:before="101" w:line="225"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16.1  </w:t>
      </w:r>
      <w:r>
        <w:rPr>
          <w:rFonts w:ascii="宋体" w:hAnsi="宋体" w:eastAsia="宋体" w:cs="宋体"/>
          <w:b/>
          <w:bCs/>
          <w:spacing w:val="3"/>
          <w:sz w:val="31"/>
          <w:szCs w:val="31"/>
        </w:rPr>
        <w:t>发包人违约</w:t>
      </w:r>
    </w:p>
    <w:p w14:paraId="607BC0BF">
      <w:pPr>
        <w:spacing w:line="258" w:lineRule="auto"/>
        <w:rPr>
          <w:rFonts w:ascii="Arial"/>
          <w:sz w:val="21"/>
        </w:rPr>
      </w:pPr>
    </w:p>
    <w:p w14:paraId="1E75CFB1">
      <w:pPr>
        <w:spacing w:line="259" w:lineRule="auto"/>
        <w:rPr>
          <w:rFonts w:ascii="Arial"/>
          <w:sz w:val="21"/>
        </w:rPr>
      </w:pPr>
    </w:p>
    <w:p w14:paraId="4986083F">
      <w:pPr>
        <w:spacing w:before="65" w:line="228" w:lineRule="auto"/>
        <w:ind w:left="436"/>
        <w:rPr>
          <w:rFonts w:ascii="宋体" w:hAnsi="宋体" w:eastAsia="宋体" w:cs="宋体"/>
          <w:sz w:val="20"/>
          <w:szCs w:val="20"/>
        </w:rPr>
      </w:pPr>
      <w:r>
        <w:rPr>
          <w:rFonts w:ascii="Calibri" w:hAnsi="Calibri" w:eastAsia="Calibri" w:cs="Calibri"/>
          <w:spacing w:val="5"/>
          <w:sz w:val="20"/>
          <w:szCs w:val="20"/>
        </w:rPr>
        <w:t>16.1.1</w:t>
      </w:r>
      <w:r>
        <w:rPr>
          <w:rFonts w:ascii="Calibri" w:hAnsi="Calibri" w:eastAsia="Calibri" w:cs="Calibri"/>
          <w:spacing w:val="22"/>
          <w:w w:val="102"/>
          <w:sz w:val="20"/>
          <w:szCs w:val="20"/>
        </w:rPr>
        <w:t xml:space="preserve"> </w:t>
      </w:r>
      <w:r>
        <w:rPr>
          <w:rFonts w:ascii="宋体" w:hAnsi="宋体" w:eastAsia="宋体" w:cs="宋体"/>
          <w:spacing w:val="5"/>
          <w:sz w:val="20"/>
          <w:szCs w:val="20"/>
        </w:rPr>
        <w:t>发包人违约的情形</w:t>
      </w:r>
    </w:p>
    <w:p w14:paraId="2D6BBCAE">
      <w:pPr>
        <w:spacing w:before="161" w:line="227" w:lineRule="auto"/>
        <w:ind w:left="430"/>
        <w:rPr>
          <w:rFonts w:ascii="宋体" w:hAnsi="宋体" w:eastAsia="宋体" w:cs="宋体"/>
          <w:sz w:val="20"/>
          <w:szCs w:val="20"/>
        </w:rPr>
      </w:pPr>
      <w:r>
        <w:rPr>
          <w:rFonts w:ascii="宋体" w:hAnsi="宋体" w:eastAsia="宋体" w:cs="宋体"/>
          <w:spacing w:val="9"/>
          <w:sz w:val="20"/>
          <w:szCs w:val="20"/>
        </w:rPr>
        <w:t>发包人违约的其他情形：</w:t>
      </w:r>
      <w:r>
        <w:rPr>
          <w:rFonts w:ascii="宋体" w:hAnsi="宋体" w:eastAsia="宋体" w:cs="宋体"/>
          <w:spacing w:val="9"/>
          <w:sz w:val="20"/>
          <w:szCs w:val="20"/>
          <w:u w:val="single" w:color="auto"/>
        </w:rPr>
        <w:t>按本合同有关通用条款的约定执行</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0391E253">
      <w:pPr>
        <w:spacing w:before="162" w:line="228" w:lineRule="auto"/>
        <w:ind w:left="436"/>
        <w:rPr>
          <w:rFonts w:ascii="宋体" w:hAnsi="宋体" w:eastAsia="宋体" w:cs="宋体"/>
          <w:sz w:val="20"/>
          <w:szCs w:val="20"/>
        </w:rPr>
      </w:pPr>
      <w:r>
        <w:rPr>
          <w:rFonts w:ascii="Calibri" w:hAnsi="Calibri" w:eastAsia="Calibri" w:cs="Calibri"/>
          <w:spacing w:val="5"/>
          <w:sz w:val="20"/>
          <w:szCs w:val="20"/>
        </w:rPr>
        <w:t>16.1.2</w:t>
      </w:r>
      <w:r>
        <w:rPr>
          <w:rFonts w:ascii="Calibri" w:hAnsi="Calibri" w:eastAsia="Calibri" w:cs="Calibri"/>
          <w:spacing w:val="14"/>
          <w:sz w:val="20"/>
          <w:szCs w:val="20"/>
        </w:rPr>
        <w:t xml:space="preserve">  </w:t>
      </w:r>
      <w:r>
        <w:rPr>
          <w:rFonts w:ascii="宋体" w:hAnsi="宋体" w:eastAsia="宋体" w:cs="宋体"/>
          <w:spacing w:val="5"/>
          <w:sz w:val="20"/>
          <w:szCs w:val="20"/>
        </w:rPr>
        <w:t>发包人违约的责任</w:t>
      </w:r>
    </w:p>
    <w:p w14:paraId="0644DF18">
      <w:pPr>
        <w:spacing w:before="161" w:line="228" w:lineRule="auto"/>
        <w:ind w:left="430"/>
        <w:rPr>
          <w:rFonts w:ascii="宋体" w:hAnsi="宋体" w:eastAsia="宋体" w:cs="宋体"/>
          <w:sz w:val="20"/>
          <w:szCs w:val="20"/>
        </w:rPr>
      </w:pPr>
      <w:r>
        <w:rPr>
          <w:rFonts w:ascii="宋体" w:hAnsi="宋体" w:eastAsia="宋体" w:cs="宋体"/>
          <w:spacing w:val="8"/>
          <w:sz w:val="20"/>
          <w:szCs w:val="20"/>
        </w:rPr>
        <w:t>发包人违约责任的承担方式和计算方法：</w:t>
      </w:r>
    </w:p>
    <w:p w14:paraId="5DEEC28B">
      <w:pPr>
        <w:spacing w:before="161" w:line="228" w:lineRule="auto"/>
        <w:ind w:left="437"/>
        <w:rPr>
          <w:rFonts w:ascii="宋体" w:hAnsi="宋体" w:eastAsia="宋体" w:cs="宋体"/>
          <w:sz w:val="20"/>
          <w:szCs w:val="20"/>
        </w:rPr>
      </w:pPr>
      <w:r>
        <w:rPr>
          <w:rFonts w:ascii="宋体" w:hAnsi="宋体" w:eastAsia="宋体" w:cs="宋体"/>
          <w:spacing w:val="8"/>
          <w:sz w:val="20"/>
          <w:szCs w:val="20"/>
        </w:rPr>
        <w:t>（</w:t>
      </w:r>
      <w:r>
        <w:rPr>
          <w:rFonts w:ascii="Calibri" w:hAnsi="Calibri" w:eastAsia="Calibri" w:cs="Calibri"/>
          <w:spacing w:val="8"/>
          <w:sz w:val="20"/>
          <w:szCs w:val="20"/>
        </w:rPr>
        <w:t>1</w:t>
      </w:r>
      <w:r>
        <w:rPr>
          <w:rFonts w:ascii="宋体" w:hAnsi="宋体" w:eastAsia="宋体" w:cs="宋体"/>
          <w:spacing w:val="8"/>
          <w:sz w:val="20"/>
          <w:szCs w:val="20"/>
        </w:rPr>
        <w:t>）因发包人原因未能在计划开工日期前</w:t>
      </w:r>
      <w:r>
        <w:rPr>
          <w:rFonts w:ascii="宋体" w:hAnsi="宋体" w:eastAsia="宋体" w:cs="宋体"/>
          <w:spacing w:val="-33"/>
          <w:sz w:val="20"/>
          <w:szCs w:val="20"/>
        </w:rPr>
        <w:t xml:space="preserve"> </w:t>
      </w:r>
      <w:r>
        <w:rPr>
          <w:rFonts w:ascii="Calibri" w:hAnsi="Calibri" w:eastAsia="Calibri" w:cs="Calibri"/>
          <w:spacing w:val="8"/>
          <w:sz w:val="20"/>
          <w:szCs w:val="20"/>
        </w:rPr>
        <w:t>7</w:t>
      </w:r>
      <w:r>
        <w:rPr>
          <w:rFonts w:ascii="Calibri" w:hAnsi="Calibri" w:eastAsia="Calibri" w:cs="Calibri"/>
          <w:spacing w:val="19"/>
          <w:w w:val="101"/>
          <w:sz w:val="20"/>
          <w:szCs w:val="20"/>
        </w:rPr>
        <w:t xml:space="preserve"> </w:t>
      </w:r>
      <w:r>
        <w:rPr>
          <w:rFonts w:ascii="宋体" w:hAnsi="宋体" w:eastAsia="宋体" w:cs="宋体"/>
          <w:spacing w:val="8"/>
          <w:sz w:val="20"/>
          <w:szCs w:val="20"/>
        </w:rPr>
        <w:t>天内下达开工通知的违约责任：</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1F5CAED3">
      <w:pPr>
        <w:spacing w:before="161" w:line="226" w:lineRule="auto"/>
        <w:ind w:left="437"/>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2</w:t>
      </w:r>
      <w:r>
        <w:rPr>
          <w:rFonts w:ascii="宋体" w:hAnsi="宋体" w:eastAsia="宋体" w:cs="宋体"/>
          <w:spacing w:val="9"/>
          <w:sz w:val="20"/>
          <w:szCs w:val="20"/>
        </w:rPr>
        <w:t>）因发包人原因未能按合同约定支付合同价</w:t>
      </w:r>
      <w:r>
        <w:rPr>
          <w:rFonts w:ascii="宋体" w:hAnsi="宋体" w:eastAsia="宋体" w:cs="宋体"/>
          <w:spacing w:val="8"/>
          <w:sz w:val="20"/>
          <w:szCs w:val="20"/>
        </w:rPr>
        <w:t>款的违约责任：</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71B76571">
      <w:pPr>
        <w:spacing w:before="166" w:line="302" w:lineRule="auto"/>
        <w:ind w:left="7" w:right="3" w:firstLine="430"/>
        <w:rPr>
          <w:rFonts w:ascii="宋体" w:hAnsi="宋体" w:eastAsia="宋体" w:cs="宋体"/>
          <w:sz w:val="20"/>
          <w:szCs w:val="20"/>
        </w:rPr>
      </w:pPr>
      <w:r>
        <w:rPr>
          <w:rFonts w:ascii="宋体" w:hAnsi="宋体" w:eastAsia="宋体" w:cs="宋体"/>
          <w:spacing w:val="7"/>
          <w:sz w:val="20"/>
          <w:szCs w:val="20"/>
        </w:rPr>
        <w:t>（</w:t>
      </w:r>
      <w:r>
        <w:rPr>
          <w:rFonts w:ascii="Calibri" w:hAnsi="Calibri" w:eastAsia="Calibri" w:cs="Calibri"/>
          <w:spacing w:val="7"/>
          <w:sz w:val="20"/>
          <w:szCs w:val="20"/>
        </w:rPr>
        <w:t>3</w:t>
      </w:r>
      <w:r>
        <w:rPr>
          <w:rFonts w:ascii="宋体" w:hAnsi="宋体" w:eastAsia="宋体" w:cs="宋体"/>
          <w:spacing w:val="7"/>
          <w:sz w:val="20"/>
          <w:szCs w:val="20"/>
        </w:rPr>
        <w:t>）发包人违反第</w:t>
      </w:r>
      <w:r>
        <w:rPr>
          <w:rFonts w:ascii="宋体" w:hAnsi="宋体" w:eastAsia="宋体" w:cs="宋体"/>
          <w:spacing w:val="-27"/>
          <w:sz w:val="20"/>
          <w:szCs w:val="20"/>
        </w:rPr>
        <w:t xml:space="preserve"> </w:t>
      </w:r>
      <w:r>
        <w:rPr>
          <w:rFonts w:ascii="Calibri" w:hAnsi="Calibri" w:eastAsia="Calibri" w:cs="Calibri"/>
          <w:spacing w:val="7"/>
          <w:sz w:val="20"/>
          <w:szCs w:val="20"/>
        </w:rPr>
        <w:t>10.1</w:t>
      </w:r>
      <w:r>
        <w:rPr>
          <w:rFonts w:ascii="Calibri" w:hAnsi="Calibri" w:eastAsia="Calibri" w:cs="Calibri"/>
          <w:spacing w:val="18"/>
          <w:w w:val="101"/>
          <w:sz w:val="20"/>
          <w:szCs w:val="20"/>
        </w:rPr>
        <w:t xml:space="preserve"> </w:t>
      </w:r>
      <w:r>
        <w:rPr>
          <w:rFonts w:ascii="宋体" w:hAnsi="宋体" w:eastAsia="宋体" w:cs="宋体"/>
          <w:spacing w:val="7"/>
          <w:sz w:val="20"/>
          <w:szCs w:val="20"/>
        </w:rPr>
        <w:t>款〔变更的范围〕第（</w:t>
      </w:r>
      <w:r>
        <w:rPr>
          <w:rFonts w:ascii="Calibri" w:hAnsi="Calibri" w:eastAsia="Calibri" w:cs="Calibri"/>
          <w:spacing w:val="7"/>
          <w:sz w:val="20"/>
          <w:szCs w:val="20"/>
        </w:rPr>
        <w:t>2</w:t>
      </w:r>
      <w:r>
        <w:rPr>
          <w:rFonts w:ascii="宋体" w:hAnsi="宋体" w:eastAsia="宋体" w:cs="宋体"/>
          <w:spacing w:val="7"/>
          <w:sz w:val="20"/>
          <w:szCs w:val="20"/>
        </w:rPr>
        <w:t>）项约定，自行实施被取消的工作或转由</w:t>
      </w:r>
      <w:r>
        <w:rPr>
          <w:rFonts w:ascii="宋体" w:hAnsi="宋体" w:eastAsia="宋体" w:cs="宋体"/>
          <w:spacing w:val="6"/>
          <w:sz w:val="20"/>
          <w:szCs w:val="20"/>
        </w:rPr>
        <w:t>他人实施的</w:t>
      </w:r>
      <w:r>
        <w:rPr>
          <w:rFonts w:ascii="宋体" w:hAnsi="宋体" w:eastAsia="宋体" w:cs="宋体"/>
          <w:spacing w:val="7"/>
          <w:sz w:val="20"/>
          <w:szCs w:val="20"/>
        </w:rPr>
        <w:t>违约责任：</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77EE1753">
      <w:pPr>
        <w:spacing w:before="161" w:line="302" w:lineRule="auto"/>
        <w:ind w:left="43" w:right="106" w:firstLine="394"/>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4</w:t>
      </w:r>
      <w:r>
        <w:rPr>
          <w:rFonts w:ascii="宋体" w:hAnsi="宋体" w:eastAsia="宋体" w:cs="宋体"/>
          <w:spacing w:val="9"/>
          <w:sz w:val="20"/>
          <w:szCs w:val="20"/>
        </w:rPr>
        <w:t>）发包人提供的材料、工程设备的规格、数量或质量不符合合同约定，或因发包人原因导致交货</w:t>
      </w:r>
      <w:r>
        <w:rPr>
          <w:rFonts w:ascii="宋体" w:hAnsi="宋体" w:eastAsia="宋体" w:cs="宋体"/>
          <w:spacing w:val="8"/>
          <w:sz w:val="20"/>
          <w:szCs w:val="20"/>
        </w:rPr>
        <w:t>日期延误或交货地点变更等情况的违约责任：</w:t>
      </w:r>
      <w:r>
        <w:rPr>
          <w:rFonts w:ascii="宋体" w:hAnsi="宋体" w:eastAsia="宋体" w:cs="宋体"/>
          <w:spacing w:val="8"/>
          <w:sz w:val="20"/>
          <w:szCs w:val="20"/>
          <w:u w:val="single" w:color="auto"/>
        </w:rPr>
        <w:t xml:space="preserve"> 造成工期延误的，相应顺延工期   </w:t>
      </w:r>
      <w:r>
        <w:rPr>
          <w:rFonts w:ascii="宋体" w:hAnsi="宋体" w:eastAsia="宋体" w:cs="宋体"/>
          <w:spacing w:val="8"/>
          <w:sz w:val="20"/>
          <w:szCs w:val="20"/>
        </w:rPr>
        <w:t>。</w:t>
      </w:r>
    </w:p>
    <w:p w14:paraId="1F5E63F5">
      <w:pPr>
        <w:spacing w:before="164" w:line="228" w:lineRule="auto"/>
        <w:ind w:left="437"/>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5</w:t>
      </w:r>
      <w:r>
        <w:rPr>
          <w:rFonts w:ascii="宋体" w:hAnsi="宋体" w:eastAsia="宋体" w:cs="宋体"/>
          <w:spacing w:val="9"/>
          <w:sz w:val="20"/>
          <w:szCs w:val="20"/>
        </w:rPr>
        <w:t>）因发包人违反合同约定造成暂停施工的违约责任：</w:t>
      </w:r>
      <w:r>
        <w:rPr>
          <w:rFonts w:ascii="宋体" w:hAnsi="宋体" w:eastAsia="宋体" w:cs="宋体"/>
          <w:spacing w:val="9"/>
          <w:sz w:val="20"/>
          <w:szCs w:val="20"/>
          <w:u w:val="single" w:color="auto"/>
        </w:rPr>
        <w:t xml:space="preserve">  </w:t>
      </w:r>
      <w:r>
        <w:rPr>
          <w:rFonts w:ascii="宋体" w:hAnsi="宋体" w:eastAsia="宋体" w:cs="宋体"/>
          <w:spacing w:val="8"/>
          <w:sz w:val="20"/>
          <w:szCs w:val="20"/>
          <w:u w:val="single" w:color="auto"/>
        </w:rPr>
        <w:t xml:space="preserve"> 造成工期延误的，相应顺延工期   </w:t>
      </w:r>
      <w:r>
        <w:rPr>
          <w:rFonts w:ascii="宋体" w:hAnsi="宋体" w:eastAsia="宋体" w:cs="宋体"/>
          <w:spacing w:val="8"/>
          <w:sz w:val="20"/>
          <w:szCs w:val="20"/>
        </w:rPr>
        <w:t>。</w:t>
      </w:r>
    </w:p>
    <w:p w14:paraId="11E1E6CA">
      <w:pPr>
        <w:spacing w:before="162" w:line="302" w:lineRule="auto"/>
        <w:ind w:left="8" w:right="103" w:firstLine="428"/>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6</w:t>
      </w:r>
      <w:r>
        <w:rPr>
          <w:rFonts w:ascii="宋体" w:hAnsi="宋体" w:eastAsia="宋体" w:cs="宋体"/>
          <w:spacing w:val="9"/>
          <w:sz w:val="20"/>
          <w:szCs w:val="20"/>
        </w:rPr>
        <w:t>）发包人无正当理由没有在约定期限内发出复工指示，导致承包人无法复工的违约责任：</w:t>
      </w:r>
      <w:r>
        <w:rPr>
          <w:rFonts w:ascii="宋体" w:hAnsi="宋体" w:eastAsia="宋体" w:cs="宋体"/>
          <w:spacing w:val="9"/>
          <w:sz w:val="20"/>
          <w:szCs w:val="20"/>
          <w:u w:val="single" w:color="auto"/>
        </w:rPr>
        <w:t xml:space="preserve">    造</w:t>
      </w:r>
      <w:r>
        <w:rPr>
          <w:rFonts w:ascii="宋体" w:hAnsi="宋体" w:eastAsia="宋体" w:cs="宋体"/>
          <w:spacing w:val="7"/>
          <w:sz w:val="20"/>
          <w:szCs w:val="20"/>
          <w:u w:val="single" w:color="auto"/>
        </w:rPr>
        <w:t xml:space="preserve">成工期延误的，相应顺延工期    </w:t>
      </w:r>
      <w:r>
        <w:rPr>
          <w:rFonts w:ascii="宋体" w:hAnsi="宋体" w:eastAsia="宋体" w:cs="宋体"/>
          <w:spacing w:val="7"/>
          <w:sz w:val="20"/>
          <w:szCs w:val="20"/>
        </w:rPr>
        <w:t>。</w:t>
      </w:r>
    </w:p>
    <w:p w14:paraId="7F3F28DE">
      <w:pPr>
        <w:spacing w:before="269" w:line="228" w:lineRule="auto"/>
        <w:ind w:left="437"/>
        <w:rPr>
          <w:rFonts w:ascii="宋体" w:hAnsi="宋体" w:eastAsia="宋体" w:cs="宋体"/>
          <w:sz w:val="20"/>
          <w:szCs w:val="20"/>
        </w:rPr>
      </w:pPr>
      <w:r>
        <w:rPr>
          <w:rFonts w:ascii="宋体" w:hAnsi="宋体" w:eastAsia="宋体" w:cs="宋体"/>
          <w:spacing w:val="4"/>
          <w:sz w:val="20"/>
          <w:szCs w:val="20"/>
        </w:rPr>
        <w:t>（</w:t>
      </w:r>
      <w:r>
        <w:rPr>
          <w:rFonts w:ascii="Calibri" w:hAnsi="Calibri" w:eastAsia="Calibri" w:cs="Calibri"/>
          <w:spacing w:val="4"/>
          <w:sz w:val="20"/>
          <w:szCs w:val="20"/>
        </w:rPr>
        <w:t>7</w:t>
      </w:r>
      <w:r>
        <w:rPr>
          <w:rFonts w:ascii="宋体" w:hAnsi="宋体" w:eastAsia="宋体" w:cs="宋体"/>
          <w:spacing w:val="4"/>
          <w:sz w:val="20"/>
          <w:szCs w:val="20"/>
        </w:rPr>
        <w:t>）其他：</w:t>
      </w:r>
      <w:r>
        <w:rPr>
          <w:rFonts w:ascii="宋体" w:hAnsi="宋体" w:eastAsia="宋体" w:cs="宋体"/>
          <w:spacing w:val="13"/>
          <w:sz w:val="20"/>
          <w:szCs w:val="20"/>
          <w:u w:val="single" w:color="auto"/>
        </w:rPr>
        <w:t xml:space="preserve">  </w:t>
      </w:r>
      <w:r>
        <w:rPr>
          <w:rFonts w:ascii="宋体" w:hAnsi="宋体" w:eastAsia="宋体" w:cs="宋体"/>
          <w:spacing w:val="4"/>
          <w:sz w:val="20"/>
          <w:szCs w:val="20"/>
          <w:u w:val="single" w:color="auto"/>
        </w:rPr>
        <w:t xml:space="preserve">无  </w:t>
      </w:r>
      <w:r>
        <w:rPr>
          <w:rFonts w:ascii="宋体" w:hAnsi="宋体" w:eastAsia="宋体" w:cs="宋体"/>
          <w:spacing w:val="4"/>
          <w:sz w:val="20"/>
          <w:szCs w:val="20"/>
        </w:rPr>
        <w:t>。</w:t>
      </w:r>
    </w:p>
    <w:p w14:paraId="0DE96ADA">
      <w:pPr>
        <w:spacing w:before="153" w:line="228" w:lineRule="auto"/>
        <w:ind w:left="436"/>
        <w:rPr>
          <w:rFonts w:ascii="宋体" w:hAnsi="宋体" w:eastAsia="宋体" w:cs="宋体"/>
          <w:sz w:val="20"/>
          <w:szCs w:val="20"/>
        </w:rPr>
      </w:pPr>
      <w:r>
        <w:rPr>
          <w:rFonts w:ascii="Calibri" w:hAnsi="Calibri" w:eastAsia="Calibri" w:cs="Calibri"/>
          <w:spacing w:val="4"/>
          <w:sz w:val="20"/>
          <w:szCs w:val="20"/>
        </w:rPr>
        <w:t>16.1.3</w:t>
      </w:r>
      <w:r>
        <w:rPr>
          <w:rFonts w:ascii="Calibri" w:hAnsi="Calibri" w:eastAsia="Calibri" w:cs="Calibri"/>
          <w:spacing w:val="27"/>
          <w:sz w:val="20"/>
          <w:szCs w:val="20"/>
        </w:rPr>
        <w:t xml:space="preserve">  </w:t>
      </w:r>
      <w:r>
        <w:rPr>
          <w:rFonts w:ascii="宋体" w:hAnsi="宋体" w:eastAsia="宋体" w:cs="宋体"/>
          <w:spacing w:val="4"/>
          <w:sz w:val="20"/>
          <w:szCs w:val="20"/>
        </w:rPr>
        <w:t>因发包人违约解除合同</w:t>
      </w:r>
    </w:p>
    <w:p w14:paraId="0AEB3E35">
      <w:pPr>
        <w:spacing w:before="45" w:line="380" w:lineRule="auto"/>
        <w:ind w:left="7" w:firstLine="419"/>
        <w:rPr>
          <w:rFonts w:ascii="宋体" w:hAnsi="宋体" w:eastAsia="宋体" w:cs="宋体"/>
          <w:sz w:val="20"/>
          <w:szCs w:val="20"/>
        </w:rPr>
      </w:pPr>
      <w:r>
        <w:rPr>
          <w:rFonts w:ascii="宋体" w:hAnsi="宋体" w:eastAsia="宋体" w:cs="宋体"/>
          <w:spacing w:val="7"/>
          <w:sz w:val="20"/>
          <w:szCs w:val="20"/>
        </w:rPr>
        <w:t>承包人按</w:t>
      </w:r>
      <w:r>
        <w:rPr>
          <w:rFonts w:ascii="宋体" w:hAnsi="宋体" w:eastAsia="宋体" w:cs="宋体"/>
          <w:spacing w:val="-20"/>
          <w:sz w:val="20"/>
          <w:szCs w:val="20"/>
        </w:rPr>
        <w:t xml:space="preserve"> </w:t>
      </w:r>
      <w:r>
        <w:rPr>
          <w:rFonts w:ascii="Times New Roman" w:hAnsi="Times New Roman" w:eastAsia="Times New Roman" w:cs="Times New Roman"/>
          <w:spacing w:val="7"/>
          <w:sz w:val="20"/>
          <w:szCs w:val="20"/>
        </w:rPr>
        <w:t>16.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1.1</w:t>
      </w:r>
      <w:r>
        <w:rPr>
          <w:rFonts w:ascii="Times New Roman" w:hAnsi="Times New Roman" w:eastAsia="Times New Roman" w:cs="Times New Roman"/>
          <w:spacing w:val="15"/>
          <w:w w:val="101"/>
          <w:sz w:val="20"/>
          <w:szCs w:val="20"/>
        </w:rPr>
        <w:t xml:space="preserve"> </w:t>
      </w:r>
      <w:r>
        <w:rPr>
          <w:rFonts w:ascii="宋体" w:hAnsi="宋体" w:eastAsia="宋体" w:cs="宋体"/>
          <w:spacing w:val="7"/>
          <w:sz w:val="20"/>
          <w:szCs w:val="20"/>
        </w:rPr>
        <w:t>项〔发包人违约的情形〕约定暂停施工满</w:t>
      </w:r>
      <w:r>
        <w:rPr>
          <w:rFonts w:ascii="Times New Roman" w:hAnsi="Times New Roman" w:eastAsia="Times New Roman" w:cs="Times New Roman"/>
          <w:spacing w:val="16"/>
          <w:sz w:val="20"/>
          <w:szCs w:val="20"/>
          <w:u w:val="single" w:color="auto"/>
        </w:rPr>
        <w:t xml:space="preserve">  </w:t>
      </w:r>
      <w:r>
        <w:rPr>
          <w:rFonts w:ascii="Times New Roman" w:hAnsi="Times New Roman" w:eastAsia="Times New Roman" w:cs="Times New Roman"/>
          <w:spacing w:val="7"/>
          <w:sz w:val="20"/>
          <w:szCs w:val="20"/>
          <w:u w:val="single" w:color="auto"/>
        </w:rPr>
        <w:t xml:space="preserve">14  </w:t>
      </w:r>
      <w:r>
        <w:rPr>
          <w:rFonts w:ascii="宋体" w:hAnsi="宋体" w:eastAsia="宋体" w:cs="宋体"/>
          <w:spacing w:val="7"/>
          <w:sz w:val="20"/>
          <w:szCs w:val="20"/>
        </w:rPr>
        <w:t>天后</w:t>
      </w:r>
      <w:r>
        <w:rPr>
          <w:rFonts w:ascii="宋体" w:hAnsi="宋体" w:eastAsia="宋体" w:cs="宋体"/>
          <w:spacing w:val="6"/>
          <w:sz w:val="20"/>
          <w:szCs w:val="20"/>
        </w:rPr>
        <w:t>发包人仍不纠正其违约行为并致使</w:t>
      </w:r>
      <w:r>
        <w:rPr>
          <w:rFonts w:ascii="宋体" w:hAnsi="宋体" w:eastAsia="宋体" w:cs="宋体"/>
          <w:spacing w:val="8"/>
          <w:sz w:val="20"/>
          <w:szCs w:val="20"/>
        </w:rPr>
        <w:t>合同目的不能实现的，承包人有权解除合同。</w:t>
      </w:r>
    </w:p>
    <w:p w14:paraId="07D005F2">
      <w:pPr>
        <w:spacing w:line="380" w:lineRule="auto"/>
        <w:rPr>
          <w:rFonts w:ascii="宋体" w:hAnsi="宋体" w:eastAsia="宋体" w:cs="宋体"/>
          <w:sz w:val="20"/>
          <w:szCs w:val="20"/>
        </w:rPr>
        <w:sectPr>
          <w:footerReference r:id="rId147" w:type="default"/>
          <w:pgSz w:w="11907" w:h="16840"/>
          <w:pgMar w:top="1166" w:right="1070" w:bottom="1220" w:left="1176" w:header="829" w:footer="1058" w:gutter="0"/>
          <w:pgNumType w:fmt="decimal"/>
          <w:cols w:space="720" w:num="1"/>
        </w:sectPr>
      </w:pPr>
    </w:p>
    <w:p w14:paraId="43BBFEF3">
      <w:pPr>
        <w:spacing w:before="321" w:line="225"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16.2  </w:t>
      </w:r>
      <w:r>
        <w:rPr>
          <w:rFonts w:ascii="宋体" w:hAnsi="宋体" w:eastAsia="宋体" w:cs="宋体"/>
          <w:b/>
          <w:bCs/>
          <w:spacing w:val="3"/>
          <w:sz w:val="31"/>
          <w:szCs w:val="31"/>
        </w:rPr>
        <w:t>承包人违约</w:t>
      </w:r>
    </w:p>
    <w:p w14:paraId="459EF10C">
      <w:pPr>
        <w:spacing w:line="312" w:lineRule="auto"/>
        <w:rPr>
          <w:rFonts w:ascii="Arial"/>
          <w:sz w:val="21"/>
        </w:rPr>
      </w:pPr>
    </w:p>
    <w:p w14:paraId="316B6845">
      <w:pPr>
        <w:spacing w:line="312" w:lineRule="auto"/>
        <w:rPr>
          <w:rFonts w:ascii="Arial"/>
          <w:sz w:val="21"/>
        </w:rPr>
      </w:pPr>
    </w:p>
    <w:p w14:paraId="27CE1E21">
      <w:pPr>
        <w:spacing w:before="65" w:line="228" w:lineRule="auto"/>
        <w:ind w:left="436"/>
        <w:rPr>
          <w:rFonts w:ascii="宋体" w:hAnsi="宋体" w:eastAsia="宋体" w:cs="宋体"/>
          <w:sz w:val="20"/>
          <w:szCs w:val="20"/>
        </w:rPr>
      </w:pPr>
      <w:r>
        <w:rPr>
          <w:rFonts w:ascii="Calibri" w:hAnsi="Calibri" w:eastAsia="Calibri" w:cs="Calibri"/>
          <w:spacing w:val="5"/>
          <w:sz w:val="20"/>
          <w:szCs w:val="20"/>
        </w:rPr>
        <w:t>16.2.1</w:t>
      </w:r>
      <w:r>
        <w:rPr>
          <w:rFonts w:ascii="Calibri" w:hAnsi="Calibri" w:eastAsia="Calibri" w:cs="Calibri"/>
          <w:spacing w:val="14"/>
          <w:sz w:val="20"/>
          <w:szCs w:val="20"/>
        </w:rPr>
        <w:t xml:space="preserve">  </w:t>
      </w:r>
      <w:r>
        <w:rPr>
          <w:rFonts w:ascii="宋体" w:hAnsi="宋体" w:eastAsia="宋体" w:cs="宋体"/>
          <w:spacing w:val="5"/>
          <w:sz w:val="20"/>
          <w:szCs w:val="20"/>
        </w:rPr>
        <w:t>承包人违约的情形</w:t>
      </w:r>
    </w:p>
    <w:p w14:paraId="5B46EA31">
      <w:pPr>
        <w:spacing w:before="151" w:line="370" w:lineRule="auto"/>
        <w:ind w:left="7" w:firstLine="420"/>
        <w:rPr>
          <w:rFonts w:ascii="宋体" w:hAnsi="宋体" w:eastAsia="宋体" w:cs="宋体"/>
          <w:sz w:val="20"/>
          <w:szCs w:val="20"/>
        </w:rPr>
      </w:pPr>
      <w:r>
        <w:rPr>
          <w:rFonts w:ascii="宋体" w:hAnsi="宋体" w:eastAsia="宋体" w:cs="宋体"/>
          <w:spacing w:val="10"/>
          <w:sz w:val="20"/>
          <w:szCs w:val="20"/>
        </w:rPr>
        <w:t>承包人违约的其他情形：</w:t>
      </w:r>
      <w:r>
        <w:rPr>
          <w:rFonts w:ascii="宋体" w:hAnsi="宋体" w:eastAsia="宋体" w:cs="宋体"/>
          <w:spacing w:val="10"/>
          <w:sz w:val="20"/>
          <w:szCs w:val="20"/>
          <w:u w:val="single" w:color="auto"/>
        </w:rPr>
        <w:t>承包人有违反《百色建设工程造价管理办法》规定的</w:t>
      </w:r>
      <w:r>
        <w:rPr>
          <w:rFonts w:ascii="宋体" w:hAnsi="宋体" w:eastAsia="宋体" w:cs="宋体"/>
          <w:spacing w:val="9"/>
          <w:sz w:val="20"/>
          <w:szCs w:val="20"/>
          <w:u w:val="single" w:color="auto"/>
        </w:rPr>
        <w:t>，按规定向发包人支付</w:t>
      </w:r>
      <w:r>
        <w:rPr>
          <w:rFonts w:ascii="宋体" w:hAnsi="宋体" w:eastAsia="宋体" w:cs="宋体"/>
          <w:spacing w:val="5"/>
          <w:sz w:val="20"/>
          <w:szCs w:val="20"/>
          <w:u w:val="single" w:color="auto"/>
        </w:rPr>
        <w:t>违约金</w:t>
      </w:r>
      <w:r>
        <w:rPr>
          <w:rFonts w:ascii="宋体" w:hAnsi="宋体" w:eastAsia="宋体" w:cs="宋体"/>
          <w:spacing w:val="5"/>
          <w:sz w:val="20"/>
          <w:szCs w:val="20"/>
        </w:rPr>
        <w:t>。</w:t>
      </w:r>
    </w:p>
    <w:p w14:paraId="3F32A545">
      <w:pPr>
        <w:spacing w:line="227" w:lineRule="auto"/>
        <w:ind w:left="436"/>
        <w:rPr>
          <w:rFonts w:ascii="宋体" w:hAnsi="宋体" w:eastAsia="宋体" w:cs="宋体"/>
          <w:sz w:val="20"/>
          <w:szCs w:val="20"/>
        </w:rPr>
      </w:pPr>
      <w:r>
        <w:rPr>
          <w:rFonts w:ascii="Calibri" w:hAnsi="Calibri" w:eastAsia="Calibri" w:cs="Calibri"/>
          <w:spacing w:val="5"/>
          <w:sz w:val="20"/>
          <w:szCs w:val="20"/>
        </w:rPr>
        <w:t>16.2.2</w:t>
      </w:r>
      <w:r>
        <w:rPr>
          <w:rFonts w:ascii="Calibri" w:hAnsi="Calibri" w:eastAsia="Calibri" w:cs="Calibri"/>
          <w:spacing w:val="22"/>
          <w:w w:val="102"/>
          <w:sz w:val="20"/>
          <w:szCs w:val="20"/>
        </w:rPr>
        <w:t xml:space="preserve"> </w:t>
      </w:r>
      <w:r>
        <w:rPr>
          <w:rFonts w:ascii="宋体" w:hAnsi="宋体" w:eastAsia="宋体" w:cs="宋体"/>
          <w:spacing w:val="5"/>
          <w:sz w:val="20"/>
          <w:szCs w:val="20"/>
        </w:rPr>
        <w:t>承包人违约的责任</w:t>
      </w:r>
    </w:p>
    <w:p w14:paraId="5CA86192">
      <w:pPr>
        <w:spacing w:before="151" w:line="228" w:lineRule="auto"/>
        <w:ind w:left="427"/>
        <w:rPr>
          <w:rFonts w:ascii="宋体" w:hAnsi="宋体" w:eastAsia="宋体" w:cs="宋体"/>
          <w:sz w:val="20"/>
          <w:szCs w:val="20"/>
        </w:rPr>
      </w:pPr>
      <w:r>
        <w:rPr>
          <w:rFonts w:ascii="宋体" w:hAnsi="宋体" w:eastAsia="宋体" w:cs="宋体"/>
          <w:spacing w:val="8"/>
          <w:sz w:val="20"/>
          <w:szCs w:val="20"/>
        </w:rPr>
        <w:t>承包人违约责任的承担方式和计算方法：</w:t>
      </w:r>
    </w:p>
    <w:p w14:paraId="22609530">
      <w:pPr>
        <w:spacing w:before="154" w:line="322" w:lineRule="auto"/>
        <w:ind w:left="9" w:firstLine="427"/>
        <w:rPr>
          <w:rFonts w:ascii="宋体" w:hAnsi="宋体" w:eastAsia="宋体" w:cs="宋体"/>
          <w:sz w:val="20"/>
          <w:szCs w:val="20"/>
        </w:rPr>
      </w:pPr>
      <w:r>
        <w:rPr>
          <w:rFonts w:ascii="宋体" w:hAnsi="宋体" w:eastAsia="宋体" w:cs="宋体"/>
          <w:spacing w:val="7"/>
          <w:sz w:val="20"/>
          <w:szCs w:val="20"/>
        </w:rPr>
        <w:t>（</w:t>
      </w:r>
      <w:r>
        <w:rPr>
          <w:rFonts w:ascii="Calibri" w:hAnsi="Calibri" w:eastAsia="Calibri" w:cs="Calibri"/>
          <w:spacing w:val="7"/>
          <w:sz w:val="20"/>
          <w:szCs w:val="20"/>
        </w:rPr>
        <w:t>1</w:t>
      </w:r>
      <w:r>
        <w:rPr>
          <w:rFonts w:ascii="宋体" w:hAnsi="宋体" w:eastAsia="宋体" w:cs="宋体"/>
          <w:spacing w:val="7"/>
          <w:sz w:val="20"/>
          <w:szCs w:val="20"/>
        </w:rPr>
        <w:t>）承包人有本合同通用条款第</w:t>
      </w:r>
      <w:r>
        <w:rPr>
          <w:rFonts w:ascii="宋体" w:hAnsi="宋体" w:eastAsia="宋体" w:cs="宋体"/>
          <w:spacing w:val="-27"/>
          <w:sz w:val="20"/>
          <w:szCs w:val="20"/>
        </w:rPr>
        <w:t xml:space="preserve"> </w:t>
      </w:r>
      <w:r>
        <w:rPr>
          <w:rFonts w:ascii="Calibri" w:hAnsi="Calibri" w:eastAsia="Calibri" w:cs="Calibri"/>
          <w:spacing w:val="7"/>
          <w:sz w:val="20"/>
          <w:szCs w:val="20"/>
        </w:rPr>
        <w:t>16.2.1</w:t>
      </w:r>
      <w:r>
        <w:rPr>
          <w:rFonts w:ascii="宋体" w:hAnsi="宋体" w:eastAsia="宋体" w:cs="宋体"/>
          <w:spacing w:val="7"/>
          <w:sz w:val="20"/>
          <w:szCs w:val="20"/>
        </w:rPr>
        <w:t>（</w:t>
      </w:r>
      <w:r>
        <w:rPr>
          <w:rFonts w:ascii="Calibri" w:hAnsi="Calibri" w:eastAsia="Calibri" w:cs="Calibri"/>
          <w:spacing w:val="7"/>
          <w:sz w:val="20"/>
          <w:szCs w:val="20"/>
        </w:rPr>
        <w:t>2</w:t>
      </w:r>
      <w:r>
        <w:rPr>
          <w:rFonts w:ascii="宋体" w:hAnsi="宋体" w:eastAsia="宋体" w:cs="宋体"/>
          <w:spacing w:val="7"/>
          <w:sz w:val="20"/>
          <w:szCs w:val="20"/>
        </w:rPr>
        <w:t>）、（</w:t>
      </w:r>
      <w:r>
        <w:rPr>
          <w:rFonts w:ascii="Calibri" w:hAnsi="Calibri" w:eastAsia="Calibri" w:cs="Calibri"/>
          <w:spacing w:val="7"/>
          <w:sz w:val="20"/>
          <w:szCs w:val="20"/>
        </w:rPr>
        <w:t>3</w:t>
      </w:r>
      <w:r>
        <w:rPr>
          <w:rFonts w:ascii="宋体" w:hAnsi="宋体" w:eastAsia="宋体" w:cs="宋体"/>
          <w:spacing w:val="7"/>
          <w:sz w:val="20"/>
          <w:szCs w:val="20"/>
        </w:rPr>
        <w:t>）条内容情形的，承包人无条件返工</w:t>
      </w:r>
      <w:r>
        <w:rPr>
          <w:rFonts w:ascii="宋体" w:hAnsi="宋体" w:eastAsia="宋体" w:cs="宋体"/>
          <w:spacing w:val="6"/>
          <w:sz w:val="20"/>
          <w:szCs w:val="20"/>
        </w:rPr>
        <w:t>处理，修复至</w:t>
      </w:r>
      <w:r>
        <w:rPr>
          <w:rFonts w:ascii="宋体" w:hAnsi="宋体" w:eastAsia="宋体" w:cs="宋体"/>
          <w:spacing w:val="9"/>
          <w:sz w:val="20"/>
          <w:szCs w:val="20"/>
        </w:rPr>
        <w:t>工程质量要求并承担相关费用，并在发包人规定的时间内完成返工，否则发包人有权扣罚该分项工程</w:t>
      </w:r>
      <w:r>
        <w:rPr>
          <w:rFonts w:ascii="宋体" w:hAnsi="宋体" w:eastAsia="宋体" w:cs="宋体"/>
          <w:spacing w:val="-27"/>
          <w:sz w:val="20"/>
          <w:szCs w:val="20"/>
        </w:rPr>
        <w:t xml:space="preserve"> </w:t>
      </w:r>
      <w:r>
        <w:rPr>
          <w:rFonts w:ascii="Calibri" w:hAnsi="Calibri" w:eastAsia="Calibri" w:cs="Calibri"/>
          <w:spacing w:val="9"/>
          <w:sz w:val="20"/>
          <w:szCs w:val="20"/>
        </w:rPr>
        <w:t>10%</w:t>
      </w:r>
      <w:r>
        <w:rPr>
          <w:rFonts w:ascii="宋体" w:hAnsi="宋体" w:eastAsia="宋体" w:cs="宋体"/>
          <w:spacing w:val="7"/>
          <w:sz w:val="20"/>
          <w:szCs w:val="20"/>
        </w:rPr>
        <w:t>的工程款作为处罚。</w:t>
      </w:r>
    </w:p>
    <w:p w14:paraId="4AE369D9">
      <w:pPr>
        <w:spacing w:before="153" w:line="299" w:lineRule="auto"/>
        <w:ind w:left="8" w:right="44" w:firstLine="428"/>
        <w:rPr>
          <w:rFonts w:ascii="宋体" w:hAnsi="宋体" w:eastAsia="宋体" w:cs="宋体"/>
          <w:sz w:val="20"/>
          <w:szCs w:val="20"/>
        </w:rPr>
      </w:pPr>
      <w:r>
        <w:rPr>
          <w:rFonts w:ascii="宋体" w:hAnsi="宋体" w:eastAsia="宋体" w:cs="宋体"/>
          <w:spacing w:val="8"/>
          <w:sz w:val="20"/>
          <w:szCs w:val="20"/>
        </w:rPr>
        <w:t>（</w:t>
      </w:r>
      <w:r>
        <w:rPr>
          <w:rFonts w:ascii="Calibri" w:hAnsi="Calibri" w:eastAsia="Calibri" w:cs="Calibri"/>
          <w:spacing w:val="8"/>
          <w:sz w:val="20"/>
          <w:szCs w:val="20"/>
        </w:rPr>
        <w:t>2</w:t>
      </w:r>
      <w:r>
        <w:rPr>
          <w:rFonts w:ascii="宋体" w:hAnsi="宋体" w:eastAsia="宋体" w:cs="宋体"/>
          <w:spacing w:val="8"/>
          <w:sz w:val="20"/>
          <w:szCs w:val="20"/>
        </w:rPr>
        <w:t>）承包人有本合同通用条款第</w:t>
      </w:r>
      <w:r>
        <w:rPr>
          <w:rFonts w:ascii="宋体" w:hAnsi="宋体" w:eastAsia="宋体" w:cs="宋体"/>
          <w:spacing w:val="-16"/>
          <w:sz w:val="20"/>
          <w:szCs w:val="20"/>
        </w:rPr>
        <w:t xml:space="preserve"> </w:t>
      </w:r>
      <w:r>
        <w:rPr>
          <w:rFonts w:ascii="Calibri" w:hAnsi="Calibri" w:eastAsia="Calibri" w:cs="Calibri"/>
          <w:spacing w:val="8"/>
          <w:sz w:val="20"/>
          <w:szCs w:val="20"/>
        </w:rPr>
        <w:t>16.2.1</w:t>
      </w:r>
      <w:r>
        <w:rPr>
          <w:rFonts w:ascii="宋体" w:hAnsi="宋体" w:eastAsia="宋体" w:cs="宋体"/>
          <w:spacing w:val="8"/>
          <w:sz w:val="20"/>
          <w:szCs w:val="20"/>
        </w:rPr>
        <w:t>（</w:t>
      </w:r>
      <w:r>
        <w:rPr>
          <w:rFonts w:ascii="Calibri" w:hAnsi="Calibri" w:eastAsia="Calibri" w:cs="Calibri"/>
          <w:spacing w:val="8"/>
          <w:sz w:val="20"/>
          <w:szCs w:val="20"/>
        </w:rPr>
        <w:t>6</w:t>
      </w:r>
      <w:r>
        <w:rPr>
          <w:rFonts w:ascii="宋体" w:hAnsi="宋体" w:eastAsia="宋体" w:cs="宋体"/>
          <w:spacing w:val="8"/>
          <w:sz w:val="20"/>
          <w:szCs w:val="20"/>
        </w:rPr>
        <w:t>）条情形的，或经监理人检验认为修复质量不合格而承包</w:t>
      </w:r>
      <w:r>
        <w:rPr>
          <w:rFonts w:ascii="宋体" w:hAnsi="宋体" w:eastAsia="宋体" w:cs="宋体"/>
          <w:spacing w:val="9"/>
          <w:sz w:val="20"/>
          <w:szCs w:val="20"/>
        </w:rPr>
        <w:t>人拒绝再进行修补的，发包人将扣除承包人全部质量保修金。</w:t>
      </w:r>
    </w:p>
    <w:p w14:paraId="6523D017">
      <w:pPr>
        <w:spacing w:before="153" w:line="341" w:lineRule="auto"/>
        <w:ind w:left="7" w:firstLine="430"/>
        <w:rPr>
          <w:rFonts w:ascii="宋体" w:hAnsi="宋体" w:eastAsia="宋体" w:cs="宋体"/>
          <w:sz w:val="20"/>
          <w:szCs w:val="20"/>
        </w:rPr>
      </w:pPr>
      <w:r>
        <w:rPr>
          <w:rFonts w:ascii="宋体" w:hAnsi="宋体" w:eastAsia="宋体" w:cs="宋体"/>
          <w:spacing w:val="8"/>
          <w:sz w:val="20"/>
          <w:szCs w:val="20"/>
        </w:rPr>
        <w:t>（</w:t>
      </w:r>
      <w:r>
        <w:rPr>
          <w:rFonts w:ascii="Calibri" w:hAnsi="Calibri" w:eastAsia="Calibri" w:cs="Calibri"/>
          <w:spacing w:val="8"/>
          <w:sz w:val="20"/>
          <w:szCs w:val="20"/>
        </w:rPr>
        <w:t>3</w:t>
      </w:r>
      <w:r>
        <w:rPr>
          <w:rFonts w:ascii="宋体" w:hAnsi="宋体" w:eastAsia="宋体" w:cs="宋体"/>
          <w:spacing w:val="8"/>
          <w:sz w:val="20"/>
          <w:szCs w:val="20"/>
        </w:rPr>
        <w:t>）承包人有本专用合同条款</w:t>
      </w:r>
      <w:r>
        <w:rPr>
          <w:rFonts w:ascii="宋体" w:hAnsi="宋体" w:eastAsia="宋体" w:cs="宋体"/>
          <w:spacing w:val="-35"/>
          <w:sz w:val="20"/>
          <w:szCs w:val="20"/>
        </w:rPr>
        <w:t xml:space="preserve"> </w:t>
      </w:r>
      <w:r>
        <w:rPr>
          <w:rFonts w:ascii="Calibri" w:hAnsi="Calibri" w:eastAsia="Calibri" w:cs="Calibri"/>
          <w:spacing w:val="8"/>
          <w:sz w:val="20"/>
          <w:szCs w:val="20"/>
        </w:rPr>
        <w:t>3.2</w:t>
      </w:r>
      <w:r>
        <w:rPr>
          <w:rFonts w:ascii="Calibri" w:hAnsi="Calibri" w:eastAsia="Calibri" w:cs="Calibri"/>
          <w:spacing w:val="-20"/>
          <w:sz w:val="20"/>
          <w:szCs w:val="20"/>
        </w:rPr>
        <w:t xml:space="preserve"> </w:t>
      </w:r>
      <w:r>
        <w:rPr>
          <w:rFonts w:ascii="宋体" w:hAnsi="宋体" w:eastAsia="宋体" w:cs="宋体"/>
          <w:spacing w:val="8"/>
          <w:sz w:val="20"/>
          <w:szCs w:val="20"/>
        </w:rPr>
        <w:t>、</w:t>
      </w:r>
      <w:r>
        <w:rPr>
          <w:rFonts w:ascii="Calibri" w:hAnsi="Calibri" w:eastAsia="Calibri" w:cs="Calibri"/>
          <w:spacing w:val="8"/>
          <w:sz w:val="20"/>
          <w:szCs w:val="20"/>
        </w:rPr>
        <w:t>3.3</w:t>
      </w:r>
      <w:r>
        <w:rPr>
          <w:rFonts w:ascii="Calibri" w:hAnsi="Calibri" w:eastAsia="Calibri" w:cs="Calibri"/>
          <w:spacing w:val="20"/>
          <w:sz w:val="20"/>
          <w:szCs w:val="20"/>
        </w:rPr>
        <w:t xml:space="preserve"> </w:t>
      </w:r>
      <w:r>
        <w:rPr>
          <w:rFonts w:ascii="宋体" w:hAnsi="宋体" w:eastAsia="宋体" w:cs="宋体"/>
          <w:spacing w:val="8"/>
          <w:sz w:val="20"/>
          <w:szCs w:val="20"/>
        </w:rPr>
        <w:t>条违约责任的，发包</w:t>
      </w:r>
      <w:r>
        <w:rPr>
          <w:rFonts w:ascii="宋体" w:hAnsi="宋体" w:eastAsia="宋体" w:cs="宋体"/>
          <w:spacing w:val="7"/>
          <w:sz w:val="20"/>
          <w:szCs w:val="20"/>
        </w:rPr>
        <w:t>人有权扣除承包人的违约金。违约金金额为承包人向发包人交纳合同总价金额</w:t>
      </w:r>
      <w:r>
        <w:rPr>
          <w:rFonts w:ascii="宋体" w:hAnsi="宋体" w:eastAsia="宋体" w:cs="宋体"/>
          <w:spacing w:val="-25"/>
          <w:sz w:val="20"/>
          <w:szCs w:val="20"/>
        </w:rPr>
        <w:t xml:space="preserve"> </w:t>
      </w:r>
      <w:r>
        <w:rPr>
          <w:rFonts w:ascii="Calibri" w:hAnsi="Calibri" w:eastAsia="Calibri" w:cs="Calibri"/>
          <w:spacing w:val="7"/>
          <w:sz w:val="20"/>
          <w:szCs w:val="20"/>
        </w:rPr>
        <w:t>5%</w:t>
      </w:r>
      <w:r>
        <w:rPr>
          <w:rFonts w:ascii="宋体" w:hAnsi="宋体" w:eastAsia="宋体" w:cs="宋体"/>
          <w:spacing w:val="7"/>
          <w:sz w:val="20"/>
          <w:szCs w:val="20"/>
        </w:rPr>
        <w:t>的违约金。监理人预先下发含有罚款意向的指令，如承包人不及</w:t>
      </w:r>
      <w:r>
        <w:rPr>
          <w:rFonts w:ascii="宋体" w:hAnsi="宋体" w:eastAsia="宋体" w:cs="宋体"/>
          <w:spacing w:val="10"/>
          <w:sz w:val="20"/>
          <w:szCs w:val="20"/>
        </w:rPr>
        <w:t>时采取措施纠正，则在指令下达后十五天下发罚款通知书（不再陈述罚款理由）。</w:t>
      </w:r>
      <w:r>
        <w:rPr>
          <w:rFonts w:ascii="宋体" w:hAnsi="宋体" w:eastAsia="宋体" w:cs="宋体"/>
          <w:spacing w:val="9"/>
          <w:sz w:val="20"/>
          <w:szCs w:val="20"/>
        </w:rPr>
        <w:t>承包人交纳违约金金额</w:t>
      </w:r>
      <w:r>
        <w:rPr>
          <w:rFonts w:ascii="宋体" w:hAnsi="宋体" w:eastAsia="宋体" w:cs="宋体"/>
          <w:spacing w:val="10"/>
          <w:sz w:val="20"/>
          <w:szCs w:val="20"/>
        </w:rPr>
        <w:t>后，在合同期内，完成合同规定的全部工程，且质量合格，在本工程施工竣工</w:t>
      </w:r>
      <w:r>
        <w:rPr>
          <w:rFonts w:ascii="宋体" w:hAnsi="宋体" w:eastAsia="宋体" w:cs="宋体"/>
          <w:spacing w:val="9"/>
          <w:sz w:val="20"/>
          <w:szCs w:val="20"/>
        </w:rPr>
        <w:t>验收后十五天内可申请返还</w:t>
      </w:r>
      <w:r>
        <w:rPr>
          <w:rFonts w:ascii="宋体" w:hAnsi="宋体" w:eastAsia="宋体" w:cs="宋体"/>
          <w:spacing w:val="10"/>
          <w:sz w:val="20"/>
          <w:szCs w:val="20"/>
        </w:rPr>
        <w:t>全部或部分罚款，返还金额由监理人审核，</w:t>
      </w:r>
      <w:r>
        <w:rPr>
          <w:rFonts w:ascii="宋体" w:hAnsi="宋体" w:eastAsia="宋体" w:cs="宋体"/>
          <w:spacing w:val="9"/>
          <w:sz w:val="20"/>
          <w:szCs w:val="20"/>
        </w:rPr>
        <w:t>发包人批准。罚款金额返还时不包括银行利息。</w:t>
      </w:r>
    </w:p>
    <w:p w14:paraId="01ED58FA">
      <w:pPr>
        <w:spacing w:before="153" w:line="228" w:lineRule="auto"/>
        <w:ind w:left="436"/>
        <w:rPr>
          <w:rFonts w:ascii="宋体" w:hAnsi="宋体" w:eastAsia="宋体" w:cs="宋体"/>
          <w:sz w:val="20"/>
          <w:szCs w:val="20"/>
        </w:rPr>
      </w:pPr>
      <w:r>
        <w:rPr>
          <w:rFonts w:ascii="Calibri" w:hAnsi="Calibri" w:eastAsia="Calibri" w:cs="Calibri"/>
          <w:spacing w:val="4"/>
          <w:sz w:val="20"/>
          <w:szCs w:val="20"/>
        </w:rPr>
        <w:t>16.2.3</w:t>
      </w:r>
      <w:r>
        <w:rPr>
          <w:rFonts w:ascii="Calibri" w:hAnsi="Calibri" w:eastAsia="Calibri" w:cs="Calibri"/>
          <w:spacing w:val="27"/>
          <w:sz w:val="20"/>
          <w:szCs w:val="20"/>
        </w:rPr>
        <w:t xml:space="preserve">  </w:t>
      </w:r>
      <w:r>
        <w:rPr>
          <w:rFonts w:ascii="宋体" w:hAnsi="宋体" w:eastAsia="宋体" w:cs="宋体"/>
          <w:spacing w:val="4"/>
          <w:sz w:val="20"/>
          <w:szCs w:val="20"/>
        </w:rPr>
        <w:t>因承包人违约解除合同</w:t>
      </w:r>
    </w:p>
    <w:p w14:paraId="38F3784A">
      <w:pPr>
        <w:spacing w:before="152" w:line="370" w:lineRule="auto"/>
        <w:ind w:left="7" w:right="1" w:firstLine="423"/>
        <w:rPr>
          <w:rFonts w:ascii="宋体" w:hAnsi="宋体" w:eastAsia="宋体" w:cs="宋体"/>
          <w:sz w:val="20"/>
          <w:szCs w:val="20"/>
        </w:rPr>
      </w:pPr>
      <w:r>
        <w:rPr>
          <w:rFonts w:ascii="宋体" w:hAnsi="宋体" w:eastAsia="宋体" w:cs="宋体"/>
          <w:spacing w:val="10"/>
          <w:sz w:val="20"/>
          <w:szCs w:val="20"/>
        </w:rPr>
        <w:t>关于承包人违约解除合同的特别约定：</w:t>
      </w:r>
      <w:r>
        <w:rPr>
          <w:rFonts w:ascii="宋体" w:hAnsi="宋体" w:eastAsia="宋体" w:cs="宋体"/>
          <w:spacing w:val="10"/>
          <w:sz w:val="20"/>
          <w:szCs w:val="20"/>
          <w:u w:val="single" w:color="auto"/>
        </w:rPr>
        <w:t>承包人有违反以下情况之一的，</w:t>
      </w:r>
      <w:r>
        <w:rPr>
          <w:rFonts w:ascii="宋体" w:hAnsi="宋体" w:eastAsia="宋体" w:cs="宋体"/>
          <w:spacing w:val="9"/>
          <w:sz w:val="20"/>
          <w:szCs w:val="20"/>
          <w:u w:val="single" w:color="auto"/>
        </w:rPr>
        <w:t>发包人有权解除合同并要求承</w:t>
      </w:r>
      <w:r>
        <w:rPr>
          <w:rFonts w:ascii="宋体" w:hAnsi="宋体" w:eastAsia="宋体" w:cs="宋体"/>
          <w:spacing w:val="10"/>
          <w:sz w:val="20"/>
          <w:szCs w:val="20"/>
          <w:u w:val="single" w:color="auto"/>
        </w:rPr>
        <w:t>包人支付违约金，违约金额为承包人向发包人交纳合同</w:t>
      </w:r>
      <w:r>
        <w:rPr>
          <w:rFonts w:ascii="宋体" w:hAnsi="宋体" w:eastAsia="宋体" w:cs="宋体"/>
          <w:spacing w:val="9"/>
          <w:sz w:val="20"/>
          <w:szCs w:val="20"/>
          <w:u w:val="single" w:color="auto"/>
        </w:rPr>
        <w:t>总价金额</w:t>
      </w:r>
      <w:r>
        <w:rPr>
          <w:rFonts w:ascii="宋体" w:hAnsi="宋体" w:eastAsia="宋体" w:cs="宋体"/>
          <w:spacing w:val="-35"/>
          <w:sz w:val="20"/>
          <w:szCs w:val="20"/>
          <w:u w:val="single" w:color="auto"/>
        </w:rPr>
        <w:t xml:space="preserve"> </w:t>
      </w:r>
      <w:r>
        <w:rPr>
          <w:rFonts w:ascii="Calibri" w:hAnsi="Calibri" w:eastAsia="Calibri" w:cs="Calibri"/>
          <w:spacing w:val="9"/>
          <w:sz w:val="20"/>
          <w:szCs w:val="20"/>
          <w:u w:val="single" w:color="auto"/>
        </w:rPr>
        <w:t>5%</w:t>
      </w:r>
      <w:r>
        <w:rPr>
          <w:rFonts w:ascii="宋体" w:hAnsi="宋体" w:eastAsia="宋体" w:cs="宋体"/>
          <w:spacing w:val="9"/>
          <w:sz w:val="20"/>
          <w:szCs w:val="20"/>
          <w:u w:val="single" w:color="auto"/>
        </w:rPr>
        <w:t>的违约金。</w:t>
      </w:r>
    </w:p>
    <w:p w14:paraId="56050E84">
      <w:pPr>
        <w:spacing w:line="298" w:lineRule="auto"/>
        <w:ind w:left="12" w:right="190" w:firstLine="420"/>
        <w:rPr>
          <w:rFonts w:ascii="宋体" w:hAnsi="宋体" w:eastAsia="宋体" w:cs="宋体"/>
          <w:sz w:val="20"/>
          <w:szCs w:val="20"/>
        </w:rPr>
      </w:pPr>
      <w:r>
        <w:rPr>
          <w:rFonts w:ascii="Calibri" w:hAnsi="Calibri" w:eastAsia="Calibri" w:cs="Calibri"/>
          <w:spacing w:val="9"/>
          <w:sz w:val="20"/>
          <w:szCs w:val="20"/>
        </w:rPr>
        <w:t>(1)</w:t>
      </w:r>
      <w:r>
        <w:rPr>
          <w:rFonts w:ascii="宋体" w:hAnsi="宋体" w:eastAsia="宋体" w:cs="宋体"/>
          <w:spacing w:val="9"/>
          <w:sz w:val="20"/>
          <w:szCs w:val="20"/>
        </w:rPr>
        <w:t>承包人无正当理由不按开工通知的要求及时进场组织施工和不按签订协议书时商定的进度计划有</w:t>
      </w:r>
      <w:r>
        <w:rPr>
          <w:rFonts w:ascii="宋体" w:hAnsi="宋体" w:eastAsia="宋体" w:cs="宋体"/>
          <w:spacing w:val="8"/>
          <w:sz w:val="20"/>
          <w:szCs w:val="20"/>
        </w:rPr>
        <w:t>效地开展施工准备，造成工期延误的；</w:t>
      </w:r>
    </w:p>
    <w:p w14:paraId="5E36F616">
      <w:pPr>
        <w:spacing w:before="153" w:line="299" w:lineRule="auto"/>
        <w:ind w:left="9" w:right="78" w:firstLine="422"/>
        <w:rPr>
          <w:rFonts w:ascii="宋体" w:hAnsi="宋体" w:eastAsia="宋体" w:cs="宋体"/>
          <w:sz w:val="20"/>
          <w:szCs w:val="20"/>
        </w:rPr>
      </w:pPr>
      <w:r>
        <w:rPr>
          <w:rFonts w:ascii="Calibri" w:hAnsi="Calibri" w:eastAsia="Calibri" w:cs="Calibri"/>
          <w:spacing w:val="7"/>
          <w:sz w:val="20"/>
          <w:szCs w:val="20"/>
        </w:rPr>
        <w:t>(2)</w:t>
      </w:r>
      <w:r>
        <w:rPr>
          <w:rFonts w:ascii="宋体" w:hAnsi="宋体" w:eastAsia="宋体" w:cs="宋体"/>
          <w:spacing w:val="7"/>
          <w:sz w:val="20"/>
          <w:szCs w:val="20"/>
        </w:rPr>
        <w:t>承包人违反本合同通用条款第</w:t>
      </w:r>
      <w:r>
        <w:rPr>
          <w:rFonts w:ascii="宋体" w:hAnsi="宋体" w:eastAsia="宋体" w:cs="宋体"/>
          <w:spacing w:val="-22"/>
          <w:sz w:val="20"/>
          <w:szCs w:val="20"/>
        </w:rPr>
        <w:t xml:space="preserve"> </w:t>
      </w:r>
      <w:r>
        <w:rPr>
          <w:rFonts w:ascii="Calibri" w:hAnsi="Calibri" w:eastAsia="Calibri" w:cs="Calibri"/>
          <w:spacing w:val="7"/>
          <w:sz w:val="20"/>
          <w:szCs w:val="20"/>
        </w:rPr>
        <w:t>3.5</w:t>
      </w:r>
      <w:r>
        <w:rPr>
          <w:rFonts w:ascii="Calibri" w:hAnsi="Calibri" w:eastAsia="Calibri" w:cs="Calibri"/>
          <w:spacing w:val="19"/>
          <w:w w:val="101"/>
          <w:sz w:val="20"/>
          <w:szCs w:val="20"/>
        </w:rPr>
        <w:t xml:space="preserve"> </w:t>
      </w:r>
      <w:r>
        <w:rPr>
          <w:rFonts w:ascii="宋体" w:hAnsi="宋体" w:eastAsia="宋体" w:cs="宋体"/>
          <w:spacing w:val="7"/>
          <w:sz w:val="20"/>
          <w:szCs w:val="20"/>
        </w:rPr>
        <w:t>条规定私自将合同或合同的任何部分或任何权利转让给其他人，</w:t>
      </w:r>
      <w:r>
        <w:rPr>
          <w:rFonts w:ascii="宋体" w:hAnsi="宋体" w:eastAsia="宋体" w:cs="宋体"/>
          <w:spacing w:val="8"/>
          <w:sz w:val="20"/>
          <w:szCs w:val="20"/>
        </w:rPr>
        <w:t>或私自将工程或工程的一部分分包出去的；</w:t>
      </w:r>
    </w:p>
    <w:p w14:paraId="4A8CC1FE">
      <w:pPr>
        <w:spacing w:before="152" w:line="299" w:lineRule="auto"/>
        <w:ind w:left="7" w:right="3" w:firstLine="425"/>
        <w:rPr>
          <w:rFonts w:ascii="宋体" w:hAnsi="宋体" w:eastAsia="宋体" w:cs="宋体"/>
          <w:sz w:val="20"/>
          <w:szCs w:val="20"/>
        </w:rPr>
      </w:pPr>
      <w:r>
        <w:rPr>
          <w:rFonts w:ascii="Calibri" w:hAnsi="Calibri" w:eastAsia="Calibri" w:cs="Calibri"/>
          <w:spacing w:val="9"/>
          <w:sz w:val="20"/>
          <w:szCs w:val="20"/>
        </w:rPr>
        <w:t>(3)</w:t>
      </w:r>
      <w:r>
        <w:rPr>
          <w:rFonts w:ascii="宋体" w:hAnsi="宋体" w:eastAsia="宋体" w:cs="宋体"/>
          <w:spacing w:val="9"/>
          <w:sz w:val="20"/>
          <w:szCs w:val="20"/>
        </w:rPr>
        <w:t>未经监理人批准，承包人私自将已按投标文件承诺进入工地的工程</w:t>
      </w:r>
      <w:r>
        <w:rPr>
          <w:rFonts w:ascii="宋体" w:hAnsi="宋体" w:eastAsia="宋体" w:cs="宋体"/>
          <w:spacing w:val="8"/>
          <w:sz w:val="20"/>
          <w:szCs w:val="20"/>
        </w:rPr>
        <w:t>设备、施工设备、临时工程或材</w:t>
      </w:r>
      <w:r>
        <w:rPr>
          <w:rFonts w:ascii="宋体" w:hAnsi="宋体" w:eastAsia="宋体" w:cs="宋体"/>
          <w:spacing w:val="7"/>
          <w:sz w:val="20"/>
          <w:szCs w:val="20"/>
        </w:rPr>
        <w:t>料撤离工地的；</w:t>
      </w:r>
    </w:p>
    <w:p w14:paraId="64800039">
      <w:pPr>
        <w:spacing w:before="154" w:line="298" w:lineRule="auto"/>
        <w:ind w:left="8" w:firstLine="423"/>
        <w:rPr>
          <w:rFonts w:ascii="宋体" w:hAnsi="宋体" w:eastAsia="宋体" w:cs="宋体"/>
          <w:sz w:val="20"/>
          <w:szCs w:val="20"/>
        </w:rPr>
      </w:pPr>
      <w:r>
        <w:rPr>
          <w:rFonts w:ascii="Calibri" w:hAnsi="Calibri" w:eastAsia="Calibri" w:cs="Calibri"/>
          <w:spacing w:val="9"/>
          <w:sz w:val="20"/>
          <w:szCs w:val="20"/>
        </w:rPr>
        <w:t>(4)</w:t>
      </w:r>
      <w:r>
        <w:rPr>
          <w:rFonts w:ascii="宋体" w:hAnsi="宋体" w:eastAsia="宋体" w:cs="宋体"/>
          <w:spacing w:val="9"/>
          <w:sz w:val="20"/>
          <w:szCs w:val="20"/>
        </w:rPr>
        <w:t>由于承包人原因拒绝按合同进度计划及时完成合同规定的工程，而又未</w:t>
      </w:r>
      <w:r>
        <w:rPr>
          <w:rFonts w:ascii="宋体" w:hAnsi="宋体" w:eastAsia="宋体" w:cs="宋体"/>
          <w:spacing w:val="8"/>
          <w:sz w:val="20"/>
          <w:szCs w:val="20"/>
        </w:rPr>
        <w:t>采取有效措施赶上进度，造</w:t>
      </w:r>
      <w:r>
        <w:rPr>
          <w:rFonts w:ascii="宋体" w:hAnsi="宋体" w:eastAsia="宋体" w:cs="宋体"/>
          <w:spacing w:val="7"/>
          <w:sz w:val="20"/>
          <w:szCs w:val="20"/>
        </w:rPr>
        <w:t>成工期严重延误的；</w:t>
      </w:r>
    </w:p>
    <w:p w14:paraId="739B8316">
      <w:pPr>
        <w:spacing w:before="153" w:line="299" w:lineRule="auto"/>
        <w:ind w:left="11" w:right="3" w:firstLine="421"/>
        <w:rPr>
          <w:rFonts w:ascii="宋体" w:hAnsi="宋体" w:eastAsia="宋体" w:cs="宋体"/>
          <w:sz w:val="20"/>
          <w:szCs w:val="20"/>
        </w:rPr>
      </w:pPr>
      <w:r>
        <w:rPr>
          <w:rFonts w:ascii="Calibri" w:hAnsi="Calibri" w:eastAsia="Calibri" w:cs="Calibri"/>
          <w:spacing w:val="9"/>
          <w:sz w:val="20"/>
          <w:szCs w:val="20"/>
        </w:rPr>
        <w:t>(5)</w:t>
      </w:r>
      <w:r>
        <w:rPr>
          <w:rFonts w:ascii="宋体" w:hAnsi="宋体" w:eastAsia="宋体" w:cs="宋体"/>
          <w:spacing w:val="9"/>
          <w:sz w:val="20"/>
          <w:szCs w:val="20"/>
        </w:rPr>
        <w:t>承包人否认合同有效或拒绝履行合同规定的承包人义务，或由于法</w:t>
      </w:r>
      <w:r>
        <w:rPr>
          <w:rFonts w:ascii="宋体" w:hAnsi="宋体" w:eastAsia="宋体" w:cs="宋体"/>
          <w:spacing w:val="8"/>
          <w:sz w:val="20"/>
          <w:szCs w:val="20"/>
        </w:rPr>
        <w:t>律、财务等原因导致承包人无法继续履行或实质上已停止履行合同的义务的；</w:t>
      </w:r>
    </w:p>
    <w:p w14:paraId="44357D8F">
      <w:pPr>
        <w:spacing w:before="151" w:line="223" w:lineRule="auto"/>
        <w:ind w:right="3"/>
        <w:jc w:val="right"/>
        <w:rPr>
          <w:rFonts w:ascii="宋体" w:hAnsi="宋体" w:eastAsia="宋体" w:cs="宋体"/>
          <w:sz w:val="20"/>
          <w:szCs w:val="20"/>
        </w:rPr>
      </w:pPr>
      <w:r>
        <w:rPr>
          <w:rFonts w:ascii="Calibri" w:hAnsi="Calibri" w:eastAsia="Calibri" w:cs="Calibri"/>
          <w:spacing w:val="11"/>
          <w:sz w:val="20"/>
          <w:szCs w:val="20"/>
        </w:rPr>
        <w:t xml:space="preserve">(6)  </w:t>
      </w:r>
      <w:r>
        <w:rPr>
          <w:rFonts w:ascii="宋体" w:hAnsi="宋体" w:eastAsia="宋体" w:cs="宋体"/>
          <w:spacing w:val="11"/>
          <w:sz w:val="20"/>
          <w:szCs w:val="20"/>
        </w:rPr>
        <w:t>合同签订且具备法定开工条件后之日起十五日内，承包人无法按合同规定及投</w:t>
      </w:r>
      <w:r>
        <w:rPr>
          <w:rFonts w:ascii="宋体" w:hAnsi="宋体" w:eastAsia="宋体" w:cs="宋体"/>
          <w:spacing w:val="10"/>
          <w:sz w:val="20"/>
          <w:szCs w:val="20"/>
        </w:rPr>
        <w:t>标文件的承诺进场</w:t>
      </w:r>
    </w:p>
    <w:p w14:paraId="3F9A9060">
      <w:pPr>
        <w:spacing w:before="160" w:line="227" w:lineRule="auto"/>
        <w:ind w:left="8"/>
        <w:rPr>
          <w:rFonts w:ascii="宋体" w:hAnsi="宋体" w:eastAsia="宋体" w:cs="宋体"/>
          <w:sz w:val="20"/>
          <w:szCs w:val="20"/>
        </w:rPr>
      </w:pPr>
      <w:r>
        <w:rPr>
          <w:rFonts w:ascii="宋体" w:hAnsi="宋体" w:eastAsia="宋体" w:cs="宋体"/>
          <w:spacing w:val="9"/>
          <w:sz w:val="20"/>
          <w:szCs w:val="20"/>
        </w:rPr>
        <w:t>经监理工程师认可的该施工阶段应有的全部人员和机械的。</w:t>
      </w:r>
    </w:p>
    <w:p w14:paraId="548BC275">
      <w:pPr>
        <w:spacing w:before="44" w:line="378" w:lineRule="auto"/>
        <w:ind w:left="24" w:right="3" w:firstLine="406"/>
        <w:rPr>
          <w:rFonts w:ascii="宋体" w:hAnsi="宋体" w:eastAsia="宋体" w:cs="宋体"/>
          <w:sz w:val="20"/>
          <w:szCs w:val="20"/>
        </w:rPr>
      </w:pPr>
      <w:r>
        <w:rPr>
          <w:rFonts w:ascii="宋体" w:hAnsi="宋体" w:eastAsia="宋体" w:cs="宋体"/>
          <w:spacing w:val="10"/>
          <w:sz w:val="20"/>
          <w:szCs w:val="20"/>
        </w:rPr>
        <w:t>发包人继续使用承包人在施工现场的材料、设备、临时工程、承</w:t>
      </w:r>
      <w:r>
        <w:rPr>
          <w:rFonts w:ascii="宋体" w:hAnsi="宋体" w:eastAsia="宋体" w:cs="宋体"/>
          <w:spacing w:val="9"/>
          <w:sz w:val="20"/>
          <w:szCs w:val="20"/>
        </w:rPr>
        <w:t>包人文件和由承包人或以其名义编制</w:t>
      </w:r>
      <w:r>
        <w:rPr>
          <w:rFonts w:ascii="宋体" w:hAnsi="宋体" w:eastAsia="宋体" w:cs="宋体"/>
          <w:spacing w:val="8"/>
          <w:sz w:val="20"/>
          <w:szCs w:val="20"/>
        </w:rPr>
        <w:t>的其他文件的费用承担方式：</w:t>
      </w:r>
      <w:r>
        <w:rPr>
          <w:rFonts w:ascii="宋体" w:hAnsi="宋体" w:eastAsia="宋体" w:cs="宋体"/>
          <w:spacing w:val="8"/>
          <w:sz w:val="20"/>
          <w:szCs w:val="20"/>
          <w:u w:val="single" w:color="auto"/>
        </w:rPr>
        <w:t>双方另行商定</w:t>
      </w:r>
      <w:r>
        <w:rPr>
          <w:rFonts w:ascii="宋体" w:hAnsi="宋体" w:eastAsia="宋体" w:cs="宋体"/>
          <w:spacing w:val="8"/>
          <w:sz w:val="20"/>
          <w:szCs w:val="20"/>
        </w:rPr>
        <w:t>。</w:t>
      </w:r>
    </w:p>
    <w:p w14:paraId="035DC6EE">
      <w:pPr>
        <w:spacing w:line="378" w:lineRule="auto"/>
        <w:rPr>
          <w:rFonts w:ascii="宋体" w:hAnsi="宋体" w:eastAsia="宋体" w:cs="宋体"/>
          <w:sz w:val="20"/>
          <w:szCs w:val="20"/>
        </w:rPr>
        <w:sectPr>
          <w:footerReference r:id="rId148" w:type="default"/>
          <w:pgSz w:w="11907" w:h="16840"/>
          <w:pgMar w:top="1166" w:right="1070" w:bottom="1220" w:left="1176" w:header="829" w:footer="1058" w:gutter="0"/>
          <w:pgNumType w:fmt="decimal"/>
          <w:cols w:space="720" w:num="1"/>
        </w:sectPr>
      </w:pPr>
    </w:p>
    <w:p w14:paraId="39ECC851">
      <w:pPr>
        <w:spacing w:before="321" w:line="225" w:lineRule="auto"/>
        <w:ind w:left="23"/>
        <w:outlineLvl w:val="1"/>
        <w:rPr>
          <w:rFonts w:ascii="宋体" w:hAnsi="宋体" w:eastAsia="宋体" w:cs="宋体"/>
          <w:sz w:val="31"/>
          <w:szCs w:val="31"/>
        </w:rPr>
      </w:pPr>
      <w:bookmarkStart w:id="66" w:name="_Toc30701"/>
      <w:r>
        <w:rPr>
          <w:rFonts w:ascii="Cambria" w:hAnsi="Cambria" w:eastAsia="Cambria" w:cs="Cambria"/>
          <w:b/>
          <w:bCs/>
          <w:sz w:val="31"/>
          <w:szCs w:val="31"/>
        </w:rPr>
        <w:t>17.</w:t>
      </w:r>
      <w:r>
        <w:rPr>
          <w:rFonts w:ascii="Cambria" w:hAnsi="Cambria" w:eastAsia="Cambria" w:cs="Cambria"/>
          <w:b/>
          <w:bCs/>
          <w:spacing w:val="21"/>
          <w:w w:val="101"/>
          <w:sz w:val="31"/>
          <w:szCs w:val="31"/>
        </w:rPr>
        <w:t xml:space="preserve">  </w:t>
      </w:r>
      <w:r>
        <w:rPr>
          <w:rFonts w:ascii="宋体" w:hAnsi="宋体" w:eastAsia="宋体" w:cs="宋体"/>
          <w:b/>
          <w:bCs/>
          <w:sz w:val="31"/>
          <w:szCs w:val="31"/>
        </w:rPr>
        <w:t>不可抗力</w:t>
      </w:r>
      <w:bookmarkEnd w:id="66"/>
    </w:p>
    <w:p w14:paraId="51A4A18B">
      <w:pPr>
        <w:spacing w:line="248" w:lineRule="auto"/>
        <w:rPr>
          <w:rFonts w:ascii="Arial"/>
          <w:sz w:val="21"/>
        </w:rPr>
      </w:pPr>
    </w:p>
    <w:p w14:paraId="6ABA2BEA">
      <w:pPr>
        <w:spacing w:line="249" w:lineRule="auto"/>
        <w:rPr>
          <w:rFonts w:ascii="Arial"/>
          <w:sz w:val="21"/>
        </w:rPr>
      </w:pPr>
    </w:p>
    <w:p w14:paraId="00302043">
      <w:pPr>
        <w:spacing w:before="101" w:line="225" w:lineRule="auto"/>
        <w:ind w:left="20"/>
        <w:outlineLvl w:val="2"/>
        <w:rPr>
          <w:rFonts w:ascii="宋体" w:hAnsi="宋体" w:eastAsia="宋体" w:cs="宋体"/>
          <w:sz w:val="31"/>
          <w:szCs w:val="31"/>
        </w:rPr>
      </w:pPr>
      <w:r>
        <w:rPr>
          <w:rFonts w:ascii="Times New Roman" w:hAnsi="Times New Roman" w:eastAsia="Times New Roman" w:cs="Times New Roman"/>
          <w:b/>
          <w:bCs/>
          <w:spacing w:val="4"/>
          <w:sz w:val="31"/>
          <w:szCs w:val="31"/>
        </w:rPr>
        <w:t xml:space="preserve">17.1  </w:t>
      </w:r>
      <w:r>
        <w:rPr>
          <w:rFonts w:ascii="宋体" w:hAnsi="宋体" w:eastAsia="宋体" w:cs="宋体"/>
          <w:b/>
          <w:bCs/>
          <w:spacing w:val="4"/>
          <w:sz w:val="31"/>
          <w:szCs w:val="31"/>
        </w:rPr>
        <w:t>不可抗力的确认</w:t>
      </w:r>
    </w:p>
    <w:p w14:paraId="09850D30">
      <w:pPr>
        <w:spacing w:line="256" w:lineRule="auto"/>
        <w:rPr>
          <w:rFonts w:ascii="Arial"/>
          <w:sz w:val="21"/>
        </w:rPr>
      </w:pPr>
    </w:p>
    <w:p w14:paraId="2F22BB8C">
      <w:pPr>
        <w:spacing w:line="257" w:lineRule="auto"/>
        <w:rPr>
          <w:rFonts w:ascii="Arial"/>
          <w:sz w:val="21"/>
        </w:rPr>
      </w:pPr>
    </w:p>
    <w:p w14:paraId="79832C7C">
      <w:pPr>
        <w:tabs>
          <w:tab w:val="left" w:pos="9657"/>
        </w:tabs>
        <w:spacing w:before="65" w:line="378" w:lineRule="auto"/>
        <w:ind w:left="5" w:right="16" w:firstLine="434"/>
        <w:jc w:val="both"/>
        <w:rPr>
          <w:rFonts w:ascii="宋体" w:hAnsi="宋体" w:eastAsia="宋体" w:cs="宋体"/>
          <w:sz w:val="20"/>
          <w:szCs w:val="20"/>
        </w:rPr>
      </w:pPr>
      <w:r>
        <w:rPr>
          <w:rFonts w:ascii="宋体" w:hAnsi="宋体" w:eastAsia="宋体" w:cs="宋体"/>
          <w:spacing w:val="7"/>
          <w:sz w:val="20"/>
          <w:szCs w:val="20"/>
        </w:rPr>
        <w:t>除通用合同条款约定的不可抗力事件之外，视为不可抗力的其他</w:t>
      </w:r>
      <w:r>
        <w:rPr>
          <w:rFonts w:ascii="宋体" w:hAnsi="宋体" w:eastAsia="宋体" w:cs="宋体"/>
          <w:spacing w:val="6"/>
          <w:sz w:val="20"/>
          <w:szCs w:val="20"/>
        </w:rPr>
        <w:t>情形：</w:t>
      </w:r>
      <w:r>
        <w:rPr>
          <w:rFonts w:ascii="宋体" w:hAnsi="宋体" w:eastAsia="宋体" w:cs="宋体"/>
          <w:spacing w:val="6"/>
          <w:sz w:val="20"/>
          <w:szCs w:val="20"/>
          <w:u w:val="single" w:color="auto"/>
        </w:rPr>
        <w:t xml:space="preserve"> ①</w:t>
      </w:r>
      <w:r>
        <w:rPr>
          <w:rFonts w:ascii="Times New Roman" w:hAnsi="Times New Roman" w:eastAsia="Times New Roman" w:cs="Times New Roman"/>
          <w:spacing w:val="6"/>
          <w:sz w:val="20"/>
          <w:szCs w:val="20"/>
          <w:u w:val="single" w:color="auto"/>
        </w:rPr>
        <w:t xml:space="preserve">6 </w:t>
      </w:r>
      <w:r>
        <w:rPr>
          <w:rFonts w:ascii="宋体" w:hAnsi="宋体" w:eastAsia="宋体" w:cs="宋体"/>
          <w:spacing w:val="6"/>
          <w:sz w:val="20"/>
          <w:szCs w:val="20"/>
          <w:u w:val="single" w:color="auto"/>
        </w:rPr>
        <w:t>级以上的地震；②</w:t>
      </w:r>
      <w:r>
        <w:rPr>
          <w:rFonts w:ascii="Times New Roman" w:hAnsi="Times New Roman" w:eastAsia="Times New Roman" w:cs="Times New Roman"/>
          <w:spacing w:val="6"/>
          <w:sz w:val="20"/>
          <w:szCs w:val="20"/>
          <w:u w:val="single" w:color="auto"/>
        </w:rPr>
        <w:t xml:space="preserve">10 </w:t>
      </w:r>
      <w:r>
        <w:rPr>
          <w:rFonts w:ascii="宋体" w:hAnsi="宋体" w:eastAsia="宋体" w:cs="宋体"/>
          <w:spacing w:val="6"/>
          <w:sz w:val="20"/>
          <w:szCs w:val="20"/>
          <w:u w:val="single" w:color="auto"/>
        </w:rPr>
        <w:t>级以</w:t>
      </w:r>
      <w:r>
        <w:rPr>
          <w:rFonts w:ascii="宋体" w:hAnsi="宋体" w:eastAsia="宋体" w:cs="宋体"/>
          <w:spacing w:val="7"/>
          <w:sz w:val="20"/>
          <w:szCs w:val="20"/>
          <w:u w:val="single" w:color="auto"/>
        </w:rPr>
        <w:t>上的持续</w:t>
      </w:r>
      <w:r>
        <w:rPr>
          <w:rFonts w:ascii="宋体" w:hAnsi="宋体" w:eastAsia="宋体" w:cs="宋体"/>
          <w:spacing w:val="-36"/>
          <w:sz w:val="20"/>
          <w:szCs w:val="20"/>
          <w:u w:val="single" w:color="auto"/>
        </w:rPr>
        <w:t xml:space="preserve"> </w:t>
      </w:r>
      <w:r>
        <w:rPr>
          <w:rFonts w:ascii="Times New Roman" w:hAnsi="Times New Roman" w:eastAsia="Times New Roman" w:cs="Times New Roman"/>
          <w:spacing w:val="7"/>
          <w:sz w:val="20"/>
          <w:szCs w:val="20"/>
          <w:u w:val="single" w:color="auto"/>
        </w:rPr>
        <w:t>3</w:t>
      </w:r>
      <w:r>
        <w:rPr>
          <w:rFonts w:ascii="Times New Roman" w:hAnsi="Times New Roman" w:eastAsia="Times New Roman" w:cs="Times New Roman"/>
          <w:spacing w:val="16"/>
          <w:sz w:val="20"/>
          <w:szCs w:val="20"/>
          <w:u w:val="single" w:color="auto"/>
        </w:rPr>
        <w:t xml:space="preserve"> </w:t>
      </w:r>
      <w:r>
        <w:rPr>
          <w:rFonts w:ascii="宋体" w:hAnsi="宋体" w:eastAsia="宋体" w:cs="宋体"/>
          <w:spacing w:val="7"/>
          <w:sz w:val="20"/>
          <w:szCs w:val="20"/>
          <w:u w:val="single" w:color="auto"/>
        </w:rPr>
        <w:t>天的大风；③暴雨级以上的持续</w:t>
      </w:r>
      <w:r>
        <w:rPr>
          <w:rFonts w:ascii="宋体" w:hAnsi="宋体" w:eastAsia="宋体" w:cs="宋体"/>
          <w:spacing w:val="-36"/>
          <w:sz w:val="20"/>
          <w:szCs w:val="20"/>
          <w:u w:val="single" w:color="auto"/>
        </w:rPr>
        <w:t xml:space="preserve"> </w:t>
      </w:r>
      <w:r>
        <w:rPr>
          <w:rFonts w:ascii="Times New Roman" w:hAnsi="Times New Roman" w:eastAsia="Times New Roman" w:cs="Times New Roman"/>
          <w:spacing w:val="7"/>
          <w:sz w:val="20"/>
          <w:szCs w:val="20"/>
          <w:u w:val="single" w:color="auto"/>
        </w:rPr>
        <w:t>3</w:t>
      </w:r>
      <w:r>
        <w:rPr>
          <w:rFonts w:ascii="Times New Roman" w:hAnsi="Times New Roman" w:eastAsia="Times New Roman" w:cs="Times New Roman"/>
          <w:spacing w:val="16"/>
          <w:sz w:val="20"/>
          <w:szCs w:val="20"/>
          <w:u w:val="single" w:color="auto"/>
        </w:rPr>
        <w:t xml:space="preserve"> </w:t>
      </w:r>
      <w:r>
        <w:rPr>
          <w:rFonts w:ascii="宋体" w:hAnsi="宋体" w:eastAsia="宋体" w:cs="宋体"/>
          <w:spacing w:val="7"/>
          <w:sz w:val="20"/>
          <w:szCs w:val="20"/>
          <w:u w:val="single" w:color="auto"/>
        </w:rPr>
        <w:t>天的大雨；④</w:t>
      </w:r>
      <w:r>
        <w:rPr>
          <w:rFonts w:ascii="Times New Roman" w:hAnsi="Times New Roman" w:eastAsia="Times New Roman" w:cs="Times New Roman"/>
          <w:spacing w:val="7"/>
          <w:sz w:val="20"/>
          <w:szCs w:val="20"/>
          <w:u w:val="single" w:color="auto"/>
        </w:rPr>
        <w:t xml:space="preserve">50 </w:t>
      </w:r>
      <w:r>
        <w:rPr>
          <w:rFonts w:ascii="宋体" w:hAnsi="宋体" w:eastAsia="宋体" w:cs="宋体"/>
          <w:spacing w:val="7"/>
          <w:sz w:val="20"/>
          <w:szCs w:val="20"/>
          <w:u w:val="single" w:color="auto"/>
        </w:rPr>
        <w:t>年</w:t>
      </w:r>
      <w:r>
        <w:rPr>
          <w:rFonts w:ascii="宋体" w:hAnsi="宋体" w:eastAsia="宋体" w:cs="宋体"/>
          <w:spacing w:val="6"/>
          <w:sz w:val="20"/>
          <w:szCs w:val="20"/>
          <w:u w:val="single" w:color="auto"/>
        </w:rPr>
        <w:t>以上未发生过，持续</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6"/>
          <w:sz w:val="20"/>
          <w:szCs w:val="20"/>
          <w:u w:val="single" w:color="auto"/>
        </w:rPr>
        <w:t xml:space="preserve">3 </w:t>
      </w:r>
      <w:r>
        <w:rPr>
          <w:rFonts w:ascii="宋体" w:hAnsi="宋体" w:eastAsia="宋体" w:cs="宋体"/>
          <w:spacing w:val="6"/>
          <w:sz w:val="20"/>
          <w:szCs w:val="20"/>
          <w:u w:val="single" w:color="auto"/>
        </w:rPr>
        <w:t>天的高温天气⑤</w:t>
      </w:r>
      <w:r>
        <w:rPr>
          <w:rFonts w:ascii="Times New Roman" w:hAnsi="Times New Roman" w:eastAsia="Times New Roman" w:cs="Times New Roman"/>
          <w:spacing w:val="6"/>
          <w:sz w:val="20"/>
          <w:szCs w:val="20"/>
          <w:u w:val="single" w:color="auto"/>
        </w:rPr>
        <w:t>50</w:t>
      </w:r>
      <w:r>
        <w:rPr>
          <w:rFonts w:ascii="宋体" w:hAnsi="宋体" w:eastAsia="宋体" w:cs="宋体"/>
          <w:spacing w:val="6"/>
          <w:sz w:val="20"/>
          <w:szCs w:val="20"/>
          <w:u w:val="single" w:color="auto"/>
        </w:rPr>
        <w:t>年以上未发生过，持续</w:t>
      </w:r>
      <w:r>
        <w:rPr>
          <w:rFonts w:ascii="宋体" w:hAnsi="宋体" w:eastAsia="宋体" w:cs="宋体"/>
          <w:spacing w:val="-37"/>
          <w:sz w:val="20"/>
          <w:szCs w:val="20"/>
          <w:u w:val="single" w:color="auto"/>
        </w:rPr>
        <w:t xml:space="preserve"> </w:t>
      </w:r>
      <w:r>
        <w:rPr>
          <w:rFonts w:ascii="Times New Roman" w:hAnsi="Times New Roman" w:eastAsia="Times New Roman" w:cs="Times New Roman"/>
          <w:spacing w:val="6"/>
          <w:sz w:val="20"/>
          <w:szCs w:val="20"/>
          <w:u w:val="single" w:color="auto"/>
        </w:rPr>
        <w:t>3</w:t>
      </w:r>
      <w:r>
        <w:rPr>
          <w:rFonts w:ascii="Times New Roman" w:hAnsi="Times New Roman" w:eastAsia="Times New Roman" w:cs="Times New Roman"/>
          <w:spacing w:val="17"/>
          <w:sz w:val="20"/>
          <w:szCs w:val="20"/>
          <w:u w:val="single" w:color="auto"/>
        </w:rPr>
        <w:t xml:space="preserve"> </w:t>
      </w:r>
      <w:r>
        <w:rPr>
          <w:rFonts w:ascii="宋体" w:hAnsi="宋体" w:eastAsia="宋体" w:cs="宋体"/>
          <w:spacing w:val="6"/>
          <w:sz w:val="20"/>
          <w:szCs w:val="20"/>
          <w:u w:val="single" w:color="auto"/>
        </w:rPr>
        <w:t>天的严寒天气；⑥</w:t>
      </w:r>
      <w:r>
        <w:rPr>
          <w:rFonts w:ascii="Times New Roman" w:hAnsi="Times New Roman" w:eastAsia="Times New Roman" w:cs="Times New Roman"/>
          <w:spacing w:val="6"/>
          <w:sz w:val="20"/>
          <w:szCs w:val="20"/>
          <w:u w:val="single" w:color="auto"/>
        </w:rPr>
        <w:t xml:space="preserve">50 </w:t>
      </w:r>
      <w:r>
        <w:rPr>
          <w:rFonts w:ascii="宋体" w:hAnsi="宋体" w:eastAsia="宋体" w:cs="宋体"/>
          <w:spacing w:val="6"/>
          <w:sz w:val="20"/>
          <w:szCs w:val="20"/>
          <w:u w:val="single" w:color="auto"/>
        </w:rPr>
        <w:t>年以上未发生过的洪水</w:t>
      </w:r>
      <w:r>
        <w:rPr>
          <w:rFonts w:ascii="宋体" w:hAnsi="宋体" w:eastAsia="宋体" w:cs="宋体"/>
          <w:spacing w:val="5"/>
          <w:sz w:val="20"/>
          <w:szCs w:val="20"/>
          <w:u w:val="single" w:color="auto"/>
        </w:rPr>
        <w:t>；⑦战争、战乱、空中巨型物坠落；</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7"/>
          <w:sz w:val="20"/>
          <w:szCs w:val="20"/>
          <w:u w:val="single" w:color="auto"/>
        </w:rPr>
        <w:t>⑧其他不可预见的不可抗力；⑨由于任何爆炸性核装置或其看不见的任何核燃料或核燃料燃烧</w:t>
      </w:r>
      <w:r>
        <w:rPr>
          <w:rFonts w:ascii="宋体" w:hAnsi="宋体" w:eastAsia="宋体" w:cs="宋体"/>
          <w:spacing w:val="6"/>
          <w:sz w:val="20"/>
          <w:szCs w:val="20"/>
          <w:u w:val="single" w:color="auto"/>
        </w:rPr>
        <w:t>后的核废物、</w:t>
      </w:r>
      <w:r>
        <w:rPr>
          <w:rFonts w:ascii="宋体" w:hAnsi="宋体" w:eastAsia="宋体" w:cs="宋体"/>
          <w:spacing w:val="9"/>
          <w:sz w:val="20"/>
          <w:szCs w:val="20"/>
          <w:u w:val="single" w:color="auto"/>
        </w:rPr>
        <w:t xml:space="preserve">放射性有毒炸药，或其它有害物质所引起的放射性污染 </w:t>
      </w:r>
      <w:r>
        <w:rPr>
          <w:rFonts w:ascii="宋体" w:hAnsi="宋体" w:eastAsia="宋体" w:cs="宋体"/>
          <w:spacing w:val="9"/>
          <w:sz w:val="20"/>
          <w:szCs w:val="20"/>
        </w:rPr>
        <w:t>。</w:t>
      </w:r>
    </w:p>
    <w:p w14:paraId="00154674">
      <w:pPr>
        <w:spacing w:before="275" w:line="225" w:lineRule="auto"/>
        <w:ind w:left="20"/>
        <w:outlineLvl w:val="2"/>
        <w:rPr>
          <w:rFonts w:ascii="宋体" w:hAnsi="宋体" w:eastAsia="宋体" w:cs="宋体"/>
          <w:sz w:val="31"/>
          <w:szCs w:val="31"/>
        </w:rPr>
      </w:pPr>
      <w:r>
        <w:rPr>
          <w:rFonts w:ascii="Times New Roman" w:hAnsi="Times New Roman" w:eastAsia="Times New Roman" w:cs="Times New Roman"/>
          <w:b/>
          <w:bCs/>
          <w:spacing w:val="2"/>
          <w:sz w:val="31"/>
          <w:szCs w:val="31"/>
        </w:rPr>
        <w:t>17.4</w:t>
      </w:r>
      <w:r>
        <w:rPr>
          <w:rFonts w:ascii="Times New Roman" w:hAnsi="Times New Roman" w:eastAsia="Times New Roman" w:cs="Times New Roman"/>
          <w:b/>
          <w:bCs/>
          <w:spacing w:val="22"/>
          <w:sz w:val="31"/>
          <w:szCs w:val="31"/>
        </w:rPr>
        <w:t xml:space="preserve">  </w:t>
      </w:r>
      <w:r>
        <w:rPr>
          <w:rFonts w:ascii="宋体" w:hAnsi="宋体" w:eastAsia="宋体" w:cs="宋体"/>
          <w:b/>
          <w:bCs/>
          <w:spacing w:val="2"/>
          <w:sz w:val="31"/>
          <w:szCs w:val="31"/>
        </w:rPr>
        <w:t>因不可抗力解除合同</w:t>
      </w:r>
    </w:p>
    <w:p w14:paraId="449733C6">
      <w:pPr>
        <w:spacing w:line="257" w:lineRule="auto"/>
        <w:rPr>
          <w:rFonts w:ascii="Arial"/>
          <w:sz w:val="21"/>
        </w:rPr>
      </w:pPr>
    </w:p>
    <w:p w14:paraId="0B7D4694">
      <w:pPr>
        <w:spacing w:line="258" w:lineRule="auto"/>
        <w:rPr>
          <w:rFonts w:ascii="Arial"/>
          <w:sz w:val="21"/>
        </w:rPr>
      </w:pPr>
    </w:p>
    <w:p w14:paraId="5BAD001F">
      <w:pPr>
        <w:spacing w:before="65" w:line="228" w:lineRule="auto"/>
        <w:ind w:left="427"/>
        <w:rPr>
          <w:rFonts w:ascii="宋体" w:hAnsi="宋体" w:eastAsia="宋体" w:cs="宋体"/>
          <w:sz w:val="20"/>
          <w:szCs w:val="20"/>
        </w:rPr>
      </w:pPr>
      <w:r>
        <w:rPr>
          <w:rFonts w:ascii="宋体" w:hAnsi="宋体" w:eastAsia="宋体" w:cs="宋体"/>
          <w:spacing w:val="8"/>
          <w:sz w:val="20"/>
          <w:szCs w:val="20"/>
        </w:rPr>
        <w:t>合同解除后，发包人应在商定或确定发包人应支付款项后</w:t>
      </w:r>
      <w:r>
        <w:rPr>
          <w:rFonts w:ascii="Times New Roman" w:hAnsi="Times New Roman" w:eastAsia="Times New Roman" w:cs="Times New Roman"/>
          <w:spacing w:val="8"/>
          <w:sz w:val="20"/>
          <w:szCs w:val="20"/>
          <w:u w:val="single" w:color="auto"/>
        </w:rPr>
        <w:t xml:space="preserve">    30  </w:t>
      </w:r>
      <w:r>
        <w:rPr>
          <w:rFonts w:ascii="宋体" w:hAnsi="宋体" w:eastAsia="宋体" w:cs="宋体"/>
          <w:spacing w:val="8"/>
          <w:sz w:val="20"/>
          <w:szCs w:val="20"/>
        </w:rPr>
        <w:t>天内完成款项的支付。</w:t>
      </w:r>
    </w:p>
    <w:p w14:paraId="38EF9DA0">
      <w:pPr>
        <w:spacing w:line="336" w:lineRule="auto"/>
        <w:rPr>
          <w:rFonts w:ascii="Arial"/>
          <w:sz w:val="21"/>
        </w:rPr>
      </w:pPr>
    </w:p>
    <w:p w14:paraId="2BFE7C46">
      <w:pPr>
        <w:spacing w:before="101" w:line="225" w:lineRule="auto"/>
        <w:ind w:left="23"/>
        <w:outlineLvl w:val="1"/>
        <w:rPr>
          <w:rFonts w:ascii="宋体" w:hAnsi="宋体" w:eastAsia="宋体" w:cs="宋体"/>
          <w:sz w:val="31"/>
          <w:szCs w:val="31"/>
        </w:rPr>
      </w:pPr>
      <w:bookmarkStart w:id="67" w:name="_Toc25218"/>
      <w:r>
        <w:rPr>
          <w:rFonts w:ascii="Cambria" w:hAnsi="Cambria" w:eastAsia="Cambria" w:cs="Cambria"/>
          <w:b/>
          <w:bCs/>
          <w:spacing w:val="-3"/>
          <w:sz w:val="31"/>
          <w:szCs w:val="31"/>
        </w:rPr>
        <w:t>18.</w:t>
      </w:r>
      <w:r>
        <w:rPr>
          <w:rFonts w:ascii="Cambria" w:hAnsi="Cambria" w:eastAsia="Cambria" w:cs="Cambria"/>
          <w:b/>
          <w:bCs/>
          <w:spacing w:val="21"/>
          <w:sz w:val="31"/>
          <w:szCs w:val="31"/>
        </w:rPr>
        <w:t xml:space="preserve">  </w:t>
      </w:r>
      <w:r>
        <w:rPr>
          <w:rFonts w:ascii="宋体" w:hAnsi="宋体" w:eastAsia="宋体" w:cs="宋体"/>
          <w:b/>
          <w:bCs/>
          <w:spacing w:val="-3"/>
          <w:sz w:val="31"/>
          <w:szCs w:val="31"/>
        </w:rPr>
        <w:t>保险</w:t>
      </w:r>
      <w:bookmarkEnd w:id="67"/>
    </w:p>
    <w:p w14:paraId="552B2681">
      <w:pPr>
        <w:spacing w:line="248" w:lineRule="auto"/>
        <w:rPr>
          <w:rFonts w:ascii="Arial"/>
          <w:sz w:val="21"/>
        </w:rPr>
      </w:pPr>
    </w:p>
    <w:p w14:paraId="0A71A412">
      <w:pPr>
        <w:spacing w:line="249" w:lineRule="auto"/>
        <w:rPr>
          <w:rFonts w:ascii="Arial"/>
          <w:sz w:val="21"/>
        </w:rPr>
      </w:pPr>
    </w:p>
    <w:p w14:paraId="08044B9E">
      <w:pPr>
        <w:spacing w:before="102" w:line="225" w:lineRule="auto"/>
        <w:ind w:left="20"/>
        <w:outlineLvl w:val="2"/>
        <w:rPr>
          <w:rFonts w:ascii="宋体" w:hAnsi="宋体" w:eastAsia="宋体" w:cs="宋体"/>
          <w:sz w:val="31"/>
          <w:szCs w:val="31"/>
        </w:rPr>
      </w:pPr>
      <w:r>
        <w:rPr>
          <w:rFonts w:ascii="Times New Roman" w:hAnsi="Times New Roman" w:eastAsia="Times New Roman" w:cs="Times New Roman"/>
          <w:b/>
          <w:bCs/>
          <w:spacing w:val="1"/>
          <w:sz w:val="31"/>
          <w:szCs w:val="31"/>
        </w:rPr>
        <w:t>18.1</w:t>
      </w:r>
      <w:r>
        <w:rPr>
          <w:rFonts w:ascii="Times New Roman" w:hAnsi="Times New Roman" w:eastAsia="Times New Roman" w:cs="Times New Roman"/>
          <w:b/>
          <w:bCs/>
          <w:spacing w:val="11"/>
          <w:sz w:val="31"/>
          <w:szCs w:val="31"/>
        </w:rPr>
        <w:t xml:space="preserve">  </w:t>
      </w:r>
      <w:r>
        <w:rPr>
          <w:rFonts w:ascii="宋体" w:hAnsi="宋体" w:eastAsia="宋体" w:cs="宋体"/>
          <w:b/>
          <w:bCs/>
          <w:spacing w:val="1"/>
          <w:sz w:val="31"/>
          <w:szCs w:val="31"/>
        </w:rPr>
        <w:t>工程保险</w:t>
      </w:r>
    </w:p>
    <w:p w14:paraId="5FEFC143">
      <w:pPr>
        <w:spacing w:line="257" w:lineRule="auto"/>
        <w:rPr>
          <w:rFonts w:ascii="Arial"/>
          <w:sz w:val="21"/>
        </w:rPr>
      </w:pPr>
    </w:p>
    <w:p w14:paraId="29CAFA4A">
      <w:pPr>
        <w:spacing w:line="257" w:lineRule="auto"/>
        <w:rPr>
          <w:rFonts w:ascii="Arial"/>
          <w:sz w:val="21"/>
        </w:rPr>
      </w:pPr>
    </w:p>
    <w:p w14:paraId="55337299">
      <w:pPr>
        <w:spacing w:before="65" w:line="380" w:lineRule="auto"/>
        <w:ind w:left="47" w:right="89" w:firstLine="383"/>
        <w:rPr>
          <w:rFonts w:ascii="宋体" w:hAnsi="宋体" w:eastAsia="宋体" w:cs="宋体"/>
          <w:sz w:val="20"/>
          <w:szCs w:val="20"/>
        </w:rPr>
      </w:pPr>
      <w:r>
        <w:rPr>
          <w:rFonts w:ascii="宋体" w:hAnsi="宋体" w:eastAsia="宋体" w:cs="宋体"/>
          <w:spacing w:val="10"/>
          <w:sz w:val="20"/>
          <w:szCs w:val="20"/>
        </w:rPr>
        <w:t>关于工程保险的特别约定：</w:t>
      </w:r>
      <w:r>
        <w:rPr>
          <w:rFonts w:ascii="宋体" w:hAnsi="宋体" w:eastAsia="宋体" w:cs="宋体"/>
          <w:spacing w:val="10"/>
          <w:sz w:val="20"/>
          <w:szCs w:val="20"/>
          <w:u w:val="single" w:color="auto"/>
        </w:rPr>
        <w:t>发包人可根据需要投保工程质量保险并</w:t>
      </w:r>
      <w:r>
        <w:rPr>
          <w:rFonts w:ascii="宋体" w:hAnsi="宋体" w:eastAsia="宋体" w:cs="宋体"/>
          <w:spacing w:val="9"/>
          <w:sz w:val="20"/>
          <w:szCs w:val="20"/>
          <w:u w:val="single" w:color="auto"/>
        </w:rPr>
        <w:t>自行承担费用；对已投保的工程项</w:t>
      </w:r>
      <w:r>
        <w:rPr>
          <w:rFonts w:ascii="宋体" w:hAnsi="宋体" w:eastAsia="宋体" w:cs="宋体"/>
          <w:spacing w:val="7"/>
          <w:sz w:val="20"/>
          <w:szCs w:val="20"/>
          <w:u w:val="single" w:color="auto"/>
        </w:rPr>
        <w:t>目，承包人应积极配合保险公司开展相关工作</w:t>
      </w:r>
      <w:r>
        <w:rPr>
          <w:rFonts w:ascii="宋体" w:hAnsi="宋体" w:eastAsia="宋体" w:cs="宋体"/>
          <w:spacing w:val="7"/>
          <w:sz w:val="20"/>
          <w:szCs w:val="20"/>
        </w:rPr>
        <w:t>。</w:t>
      </w:r>
    </w:p>
    <w:p w14:paraId="651811A0">
      <w:pPr>
        <w:spacing w:before="273" w:line="225"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18.3  </w:t>
      </w:r>
      <w:r>
        <w:rPr>
          <w:rFonts w:ascii="宋体" w:hAnsi="宋体" w:eastAsia="宋体" w:cs="宋体"/>
          <w:b/>
          <w:bCs/>
          <w:spacing w:val="3"/>
          <w:sz w:val="31"/>
          <w:szCs w:val="31"/>
        </w:rPr>
        <w:t>其他保险</w:t>
      </w:r>
    </w:p>
    <w:p w14:paraId="2955B421">
      <w:pPr>
        <w:spacing w:line="257" w:lineRule="auto"/>
        <w:rPr>
          <w:rFonts w:ascii="Arial"/>
          <w:sz w:val="21"/>
        </w:rPr>
      </w:pPr>
    </w:p>
    <w:p w14:paraId="1D60A73E">
      <w:pPr>
        <w:spacing w:line="257" w:lineRule="auto"/>
        <w:rPr>
          <w:rFonts w:ascii="Arial"/>
          <w:sz w:val="21"/>
        </w:rPr>
      </w:pPr>
    </w:p>
    <w:p w14:paraId="717D0D77">
      <w:pPr>
        <w:spacing w:before="66" w:line="377" w:lineRule="auto"/>
        <w:ind w:left="9" w:firstLine="420"/>
        <w:jc w:val="both"/>
        <w:rPr>
          <w:rFonts w:ascii="宋体" w:hAnsi="宋体" w:eastAsia="宋体" w:cs="宋体"/>
          <w:sz w:val="20"/>
          <w:szCs w:val="20"/>
        </w:rPr>
      </w:pPr>
      <w:r>
        <w:rPr>
          <w:rFonts w:ascii="宋体" w:hAnsi="宋体" w:eastAsia="宋体" w:cs="宋体"/>
          <w:spacing w:val="7"/>
          <w:sz w:val="20"/>
          <w:szCs w:val="20"/>
        </w:rPr>
        <w:t>关于其他保险的约定：</w:t>
      </w:r>
      <w:r>
        <w:rPr>
          <w:rFonts w:ascii="Times New Roman" w:hAnsi="Times New Roman" w:eastAsia="Times New Roman" w:cs="Times New Roman"/>
          <w:spacing w:val="7"/>
          <w:sz w:val="20"/>
          <w:szCs w:val="20"/>
          <w:u w:val="single" w:color="auto"/>
        </w:rPr>
        <w:t>1</w:t>
      </w:r>
      <w:r>
        <w:rPr>
          <w:rFonts w:ascii="宋体" w:hAnsi="宋体" w:eastAsia="宋体" w:cs="宋体"/>
          <w:spacing w:val="7"/>
          <w:sz w:val="20"/>
          <w:szCs w:val="20"/>
          <w:u w:val="single" w:color="auto"/>
        </w:rPr>
        <w:t>、承包人必须为施工现场从事施工的所有作业人员和管理人员办理意外伤害保</w:t>
      </w:r>
      <w:r>
        <w:rPr>
          <w:rFonts w:ascii="宋体" w:hAnsi="宋体" w:eastAsia="宋体" w:cs="宋体"/>
          <w:spacing w:val="9"/>
          <w:sz w:val="20"/>
          <w:szCs w:val="20"/>
          <w:u w:val="single" w:color="auto"/>
        </w:rPr>
        <w:t>险，并支付保险费。</w:t>
      </w:r>
      <w:r>
        <w:rPr>
          <w:rFonts w:ascii="Times New Roman" w:hAnsi="Times New Roman" w:eastAsia="Times New Roman" w:cs="Times New Roman"/>
          <w:spacing w:val="9"/>
          <w:sz w:val="20"/>
          <w:szCs w:val="20"/>
          <w:u w:val="single" w:color="auto"/>
        </w:rPr>
        <w:t>2</w:t>
      </w:r>
      <w:r>
        <w:rPr>
          <w:rFonts w:ascii="Times New Roman" w:hAnsi="Times New Roman" w:eastAsia="Times New Roman" w:cs="Times New Roman"/>
          <w:spacing w:val="-26"/>
          <w:sz w:val="20"/>
          <w:szCs w:val="20"/>
          <w:u w:val="single" w:color="auto"/>
        </w:rPr>
        <w:t xml:space="preserve"> </w:t>
      </w:r>
      <w:r>
        <w:rPr>
          <w:rFonts w:ascii="宋体" w:hAnsi="宋体" w:eastAsia="宋体" w:cs="宋体"/>
          <w:spacing w:val="9"/>
          <w:sz w:val="20"/>
          <w:szCs w:val="20"/>
          <w:u w:val="single" w:color="auto"/>
        </w:rPr>
        <w:t>、安全生产责任保险费按分部分项工程费及措施项目费（</w:t>
      </w:r>
      <w:r>
        <w:rPr>
          <w:rFonts w:ascii="宋体" w:hAnsi="宋体" w:eastAsia="宋体" w:cs="宋体"/>
          <w:spacing w:val="8"/>
          <w:sz w:val="20"/>
          <w:szCs w:val="20"/>
          <w:u w:val="single" w:color="auto"/>
        </w:rPr>
        <w:t>含单价及总价措施项目费）为计算基数乘以</w:t>
      </w:r>
      <w:r>
        <w:rPr>
          <w:rFonts w:ascii="宋体" w:hAnsi="宋体" w:eastAsia="宋体" w:cs="宋体"/>
          <w:spacing w:val="-38"/>
          <w:sz w:val="20"/>
          <w:szCs w:val="20"/>
          <w:u w:val="single" w:color="auto"/>
        </w:rPr>
        <w:t xml:space="preserve"> </w:t>
      </w:r>
      <w:r>
        <w:rPr>
          <w:rFonts w:ascii="Times New Roman" w:hAnsi="Times New Roman" w:eastAsia="Times New Roman" w:cs="Times New Roman"/>
          <w:spacing w:val="8"/>
          <w:sz w:val="20"/>
          <w:szCs w:val="20"/>
          <w:u w:val="single" w:color="auto"/>
        </w:rPr>
        <w:t>0.2%</w:t>
      </w:r>
      <w:r>
        <w:rPr>
          <w:rFonts w:ascii="宋体" w:hAnsi="宋体" w:eastAsia="宋体" w:cs="宋体"/>
          <w:spacing w:val="8"/>
          <w:sz w:val="20"/>
          <w:szCs w:val="20"/>
          <w:u w:val="single" w:color="auto"/>
        </w:rPr>
        <w:t>计入暂估价，工程结算时，由发承包双方根据工程</w:t>
      </w:r>
      <w:r>
        <w:rPr>
          <w:rFonts w:ascii="宋体" w:hAnsi="宋体" w:eastAsia="宋体" w:cs="宋体"/>
          <w:spacing w:val="7"/>
          <w:sz w:val="20"/>
          <w:szCs w:val="20"/>
          <w:u w:val="single" w:color="auto"/>
        </w:rPr>
        <w:t>实际情况确认的安全生产责任保险</w:t>
      </w:r>
      <w:r>
        <w:rPr>
          <w:rFonts w:ascii="宋体" w:hAnsi="宋体" w:eastAsia="宋体" w:cs="宋体"/>
          <w:spacing w:val="10"/>
          <w:sz w:val="20"/>
          <w:szCs w:val="20"/>
          <w:u w:val="single" w:color="auto"/>
        </w:rPr>
        <w:t>费计入工程造价。</w:t>
      </w:r>
    </w:p>
    <w:p w14:paraId="3CE0B1A9">
      <w:pPr>
        <w:spacing w:before="1" w:line="377" w:lineRule="auto"/>
        <w:ind w:left="8" w:right="89" w:firstLine="418"/>
        <w:rPr>
          <w:rFonts w:ascii="宋体" w:hAnsi="宋体" w:eastAsia="宋体" w:cs="宋体"/>
          <w:sz w:val="20"/>
          <w:szCs w:val="20"/>
        </w:rPr>
      </w:pPr>
      <w:r>
        <w:rPr>
          <w:rFonts w:ascii="宋体" w:hAnsi="宋体" w:eastAsia="宋体" w:cs="宋体"/>
          <w:spacing w:val="9"/>
          <w:sz w:val="20"/>
          <w:szCs w:val="20"/>
        </w:rPr>
        <w:t>承包人是否应为其施工设备等办理财产保险：</w:t>
      </w:r>
      <w:r>
        <w:rPr>
          <w:rFonts w:ascii="宋体" w:hAnsi="宋体" w:eastAsia="宋体" w:cs="宋体"/>
          <w:spacing w:val="-55"/>
          <w:sz w:val="20"/>
          <w:szCs w:val="20"/>
        </w:rPr>
        <w:t xml:space="preserve"> </w:t>
      </w:r>
      <w:r>
        <w:rPr>
          <w:rFonts w:ascii="宋体" w:hAnsi="宋体" w:eastAsia="宋体" w:cs="宋体"/>
          <w:spacing w:val="9"/>
          <w:sz w:val="20"/>
          <w:szCs w:val="20"/>
          <w:u w:val="single" w:color="auto"/>
        </w:rPr>
        <w:t>由承包人根据实际需要另</w:t>
      </w:r>
      <w:r>
        <w:rPr>
          <w:rFonts w:ascii="宋体" w:hAnsi="宋体" w:eastAsia="宋体" w:cs="宋体"/>
          <w:spacing w:val="8"/>
          <w:sz w:val="20"/>
          <w:szCs w:val="20"/>
          <w:u w:val="single" w:color="auto"/>
        </w:rPr>
        <w:t>行购买，但应符合本合同《通用条款》及相关法律、法规、规章之规定</w:t>
      </w:r>
      <w:r>
        <w:rPr>
          <w:rFonts w:ascii="宋体" w:hAnsi="宋体" w:eastAsia="宋体" w:cs="宋体"/>
          <w:spacing w:val="8"/>
          <w:sz w:val="20"/>
          <w:szCs w:val="20"/>
        </w:rPr>
        <w:t>。</w:t>
      </w:r>
    </w:p>
    <w:p w14:paraId="0D346430">
      <w:pPr>
        <w:spacing w:before="278" w:line="225" w:lineRule="auto"/>
        <w:ind w:left="20"/>
        <w:outlineLvl w:val="2"/>
        <w:rPr>
          <w:rFonts w:ascii="宋体" w:hAnsi="宋体" w:eastAsia="宋体" w:cs="宋体"/>
          <w:sz w:val="31"/>
          <w:szCs w:val="31"/>
        </w:rPr>
      </w:pPr>
      <w:r>
        <w:rPr>
          <w:rFonts w:ascii="Times New Roman" w:hAnsi="Times New Roman" w:eastAsia="Times New Roman" w:cs="Times New Roman"/>
          <w:b/>
          <w:bCs/>
          <w:spacing w:val="3"/>
          <w:sz w:val="31"/>
          <w:szCs w:val="31"/>
        </w:rPr>
        <w:t xml:space="preserve">18.7  </w:t>
      </w:r>
      <w:r>
        <w:rPr>
          <w:rFonts w:ascii="宋体" w:hAnsi="宋体" w:eastAsia="宋体" w:cs="宋体"/>
          <w:b/>
          <w:bCs/>
          <w:spacing w:val="3"/>
          <w:sz w:val="31"/>
          <w:szCs w:val="31"/>
        </w:rPr>
        <w:t>通知义务</w:t>
      </w:r>
    </w:p>
    <w:p w14:paraId="744C8A5A">
      <w:pPr>
        <w:spacing w:line="257" w:lineRule="auto"/>
        <w:rPr>
          <w:rFonts w:ascii="Arial"/>
          <w:sz w:val="21"/>
        </w:rPr>
      </w:pPr>
    </w:p>
    <w:p w14:paraId="64E9494C">
      <w:pPr>
        <w:spacing w:line="258" w:lineRule="auto"/>
        <w:rPr>
          <w:rFonts w:ascii="Arial"/>
          <w:sz w:val="21"/>
        </w:rPr>
      </w:pPr>
    </w:p>
    <w:p w14:paraId="37BF9D78">
      <w:pPr>
        <w:spacing w:before="65" w:line="228" w:lineRule="auto"/>
        <w:ind w:left="430"/>
        <w:rPr>
          <w:rFonts w:ascii="宋体" w:hAnsi="宋体" w:eastAsia="宋体" w:cs="宋体"/>
          <w:sz w:val="20"/>
          <w:szCs w:val="20"/>
        </w:rPr>
      </w:pPr>
      <w:r>
        <w:rPr>
          <w:rFonts w:ascii="宋体" w:hAnsi="宋体" w:eastAsia="宋体" w:cs="宋体"/>
          <w:spacing w:val="10"/>
          <w:sz w:val="20"/>
          <w:szCs w:val="20"/>
        </w:rPr>
        <w:t>关于变更保险合同时的通知义务的约定：</w:t>
      </w:r>
      <w:r>
        <w:rPr>
          <w:rFonts w:ascii="宋体" w:hAnsi="宋体" w:eastAsia="宋体" w:cs="宋体"/>
          <w:spacing w:val="10"/>
          <w:sz w:val="20"/>
          <w:szCs w:val="20"/>
          <w:u w:val="single" w:color="auto"/>
        </w:rPr>
        <w:t>发包人变更除工伤保险之</w:t>
      </w:r>
      <w:r>
        <w:rPr>
          <w:rFonts w:ascii="宋体" w:hAnsi="宋体" w:eastAsia="宋体" w:cs="宋体"/>
          <w:spacing w:val="9"/>
          <w:sz w:val="20"/>
          <w:szCs w:val="20"/>
          <w:u w:val="single" w:color="auto"/>
        </w:rPr>
        <w:t>外的保险合同时，应事先征得承包</w:t>
      </w:r>
    </w:p>
    <w:p w14:paraId="4912C6A8">
      <w:pPr>
        <w:spacing w:line="228" w:lineRule="auto"/>
        <w:rPr>
          <w:rFonts w:ascii="宋体" w:hAnsi="宋体" w:eastAsia="宋体" w:cs="宋体"/>
          <w:sz w:val="20"/>
          <w:szCs w:val="20"/>
        </w:rPr>
        <w:sectPr>
          <w:headerReference r:id="rId149" w:type="default"/>
          <w:footerReference r:id="rId150" w:type="default"/>
          <w:pgSz w:w="11907" w:h="16840"/>
          <w:pgMar w:top="1166" w:right="983" w:bottom="1220" w:left="1176" w:header="829" w:footer="1058" w:gutter="0"/>
          <w:pgNumType w:fmt="decimal"/>
          <w:cols w:space="720" w:num="1"/>
        </w:sectPr>
      </w:pPr>
    </w:p>
    <w:p w14:paraId="675EAB30">
      <w:pPr>
        <w:spacing w:before="302" w:line="379" w:lineRule="auto"/>
        <w:ind w:left="6" w:right="3" w:firstLine="2"/>
        <w:jc w:val="both"/>
        <w:rPr>
          <w:rFonts w:ascii="宋体" w:hAnsi="宋体" w:eastAsia="宋体" w:cs="宋体"/>
          <w:sz w:val="20"/>
          <w:szCs w:val="20"/>
        </w:rPr>
      </w:pPr>
      <w:r>
        <w:rPr>
          <w:rFonts w:ascii="宋体" w:hAnsi="宋体" w:eastAsia="宋体" w:cs="宋体"/>
          <w:spacing w:val="10"/>
          <w:sz w:val="20"/>
          <w:szCs w:val="20"/>
          <w:u w:val="single" w:color="auto"/>
        </w:rPr>
        <w:t>人同意，并通知监理人；承包人变更除工伤保险之外的保险合同时，应事</w:t>
      </w:r>
      <w:r>
        <w:rPr>
          <w:rFonts w:ascii="宋体" w:hAnsi="宋体" w:eastAsia="宋体" w:cs="宋体"/>
          <w:spacing w:val="9"/>
          <w:sz w:val="20"/>
          <w:szCs w:val="20"/>
          <w:u w:val="single" w:color="auto"/>
        </w:rPr>
        <w:t>先征得发包人同意，并通知监理</w:t>
      </w:r>
      <w:r>
        <w:rPr>
          <w:rFonts w:ascii="宋体" w:hAnsi="宋体" w:eastAsia="宋体" w:cs="宋体"/>
          <w:spacing w:val="10"/>
          <w:sz w:val="20"/>
          <w:szCs w:val="20"/>
          <w:u w:val="single" w:color="auto"/>
        </w:rPr>
        <w:t>人。保险事故发生时，投保人应按照保险合同规定的条件和期限及时向保险人报</w:t>
      </w:r>
      <w:r>
        <w:rPr>
          <w:rFonts w:ascii="宋体" w:hAnsi="宋体" w:eastAsia="宋体" w:cs="宋体"/>
          <w:spacing w:val="9"/>
          <w:sz w:val="20"/>
          <w:szCs w:val="20"/>
          <w:u w:val="single" w:color="auto"/>
        </w:rPr>
        <w:t>告。发包人和承包人应当</w:t>
      </w:r>
      <w:r>
        <w:rPr>
          <w:rFonts w:ascii="宋体" w:hAnsi="宋体" w:eastAsia="宋体" w:cs="宋体"/>
          <w:spacing w:val="8"/>
          <w:sz w:val="20"/>
          <w:szCs w:val="20"/>
          <w:u w:val="single" w:color="auto"/>
        </w:rPr>
        <w:t>在知道保险事故发生后及时通知对方</w:t>
      </w:r>
      <w:r>
        <w:rPr>
          <w:rFonts w:ascii="宋体" w:hAnsi="宋体" w:eastAsia="宋体" w:cs="宋体"/>
          <w:spacing w:val="8"/>
          <w:sz w:val="20"/>
          <w:szCs w:val="20"/>
        </w:rPr>
        <w:t>。</w:t>
      </w:r>
    </w:p>
    <w:p w14:paraId="6A80A870">
      <w:pPr>
        <w:spacing w:before="272" w:line="225" w:lineRule="auto"/>
        <w:ind w:left="15"/>
        <w:outlineLvl w:val="1"/>
        <w:rPr>
          <w:rFonts w:ascii="宋体" w:hAnsi="宋体" w:eastAsia="宋体" w:cs="宋体"/>
          <w:sz w:val="31"/>
          <w:szCs w:val="31"/>
        </w:rPr>
      </w:pPr>
      <w:bookmarkStart w:id="68" w:name="_Toc28484"/>
      <w:r>
        <w:rPr>
          <w:rFonts w:ascii="Cambria" w:hAnsi="Cambria" w:eastAsia="Cambria" w:cs="Cambria"/>
          <w:b/>
          <w:bCs/>
          <w:spacing w:val="1"/>
          <w:sz w:val="31"/>
          <w:szCs w:val="31"/>
        </w:rPr>
        <w:t>20.</w:t>
      </w:r>
      <w:r>
        <w:rPr>
          <w:rFonts w:ascii="Cambria" w:hAnsi="Cambria" w:eastAsia="Cambria" w:cs="Cambria"/>
          <w:b/>
          <w:bCs/>
          <w:spacing w:val="22"/>
          <w:sz w:val="31"/>
          <w:szCs w:val="31"/>
        </w:rPr>
        <w:t xml:space="preserve">  </w:t>
      </w:r>
      <w:r>
        <w:rPr>
          <w:rFonts w:ascii="宋体" w:hAnsi="宋体" w:eastAsia="宋体" w:cs="宋体"/>
          <w:b/>
          <w:bCs/>
          <w:spacing w:val="1"/>
          <w:sz w:val="31"/>
          <w:szCs w:val="31"/>
        </w:rPr>
        <w:t>争议解决</w:t>
      </w:r>
      <w:bookmarkEnd w:id="68"/>
    </w:p>
    <w:p w14:paraId="6C7264E2">
      <w:pPr>
        <w:spacing w:line="248" w:lineRule="auto"/>
        <w:rPr>
          <w:rFonts w:ascii="Arial"/>
          <w:sz w:val="21"/>
        </w:rPr>
      </w:pPr>
    </w:p>
    <w:p w14:paraId="6DD9B478">
      <w:pPr>
        <w:spacing w:line="249" w:lineRule="auto"/>
        <w:rPr>
          <w:rFonts w:ascii="Arial"/>
          <w:sz w:val="21"/>
        </w:rPr>
      </w:pPr>
    </w:p>
    <w:p w14:paraId="5B76DA3F">
      <w:pPr>
        <w:spacing w:before="101" w:line="225" w:lineRule="auto"/>
        <w:ind w:left="6"/>
        <w:outlineLvl w:val="2"/>
        <w:rPr>
          <w:rFonts w:ascii="宋体" w:hAnsi="宋体" w:eastAsia="宋体" w:cs="宋体"/>
          <w:sz w:val="31"/>
          <w:szCs w:val="31"/>
        </w:rPr>
      </w:pPr>
      <w:r>
        <w:rPr>
          <w:rFonts w:ascii="Times New Roman" w:hAnsi="Times New Roman" w:eastAsia="Times New Roman" w:cs="Times New Roman"/>
          <w:b/>
          <w:bCs/>
          <w:spacing w:val="2"/>
          <w:sz w:val="31"/>
          <w:szCs w:val="31"/>
        </w:rPr>
        <w:t>20.3</w:t>
      </w:r>
      <w:r>
        <w:rPr>
          <w:rFonts w:ascii="Times New Roman" w:hAnsi="Times New Roman" w:eastAsia="Times New Roman" w:cs="Times New Roman"/>
          <w:b/>
          <w:bCs/>
          <w:spacing w:val="14"/>
          <w:sz w:val="31"/>
          <w:szCs w:val="31"/>
        </w:rPr>
        <w:t xml:space="preserve">  </w:t>
      </w:r>
      <w:r>
        <w:rPr>
          <w:rFonts w:ascii="宋体" w:hAnsi="宋体" w:eastAsia="宋体" w:cs="宋体"/>
          <w:b/>
          <w:bCs/>
          <w:spacing w:val="2"/>
          <w:sz w:val="31"/>
          <w:szCs w:val="31"/>
        </w:rPr>
        <w:t>争议评审</w:t>
      </w:r>
    </w:p>
    <w:p w14:paraId="0052F7D9">
      <w:pPr>
        <w:spacing w:line="344" w:lineRule="auto"/>
        <w:rPr>
          <w:rFonts w:ascii="Arial"/>
          <w:sz w:val="21"/>
        </w:rPr>
      </w:pPr>
    </w:p>
    <w:p w14:paraId="2ABCE193">
      <w:pPr>
        <w:spacing w:line="345" w:lineRule="auto"/>
        <w:rPr>
          <w:rFonts w:ascii="Arial"/>
          <w:sz w:val="21"/>
        </w:rPr>
      </w:pPr>
    </w:p>
    <w:p w14:paraId="5A6709DC">
      <w:pPr>
        <w:spacing w:before="65" w:line="228" w:lineRule="auto"/>
        <w:ind w:left="473"/>
        <w:rPr>
          <w:rFonts w:ascii="宋体" w:hAnsi="宋体" w:eastAsia="宋体" w:cs="宋体"/>
          <w:sz w:val="20"/>
          <w:szCs w:val="20"/>
        </w:rPr>
      </w:pPr>
      <w:r>
        <w:rPr>
          <w:rFonts w:ascii="宋体" w:hAnsi="宋体" w:eastAsia="宋体" w:cs="宋体"/>
          <w:spacing w:val="9"/>
          <w:sz w:val="20"/>
          <w:szCs w:val="20"/>
        </w:rPr>
        <w:t>合同当事人是否同意将工程争议提交争议评审小组决定：</w:t>
      </w:r>
      <w:r>
        <w:rPr>
          <w:rFonts w:ascii="宋体" w:hAnsi="宋体" w:eastAsia="宋体" w:cs="宋体"/>
          <w:spacing w:val="8"/>
          <w:sz w:val="20"/>
          <w:szCs w:val="20"/>
          <w:u w:val="single" w:color="auto"/>
        </w:rPr>
        <w:t xml:space="preserve">  是 </w:t>
      </w:r>
      <w:r>
        <w:rPr>
          <w:rFonts w:ascii="宋体" w:hAnsi="宋体" w:eastAsia="宋体" w:cs="宋体"/>
          <w:spacing w:val="8"/>
          <w:sz w:val="20"/>
          <w:szCs w:val="20"/>
        </w:rPr>
        <w:t>。</w:t>
      </w:r>
    </w:p>
    <w:p w14:paraId="105C79B1">
      <w:pPr>
        <w:spacing w:before="233" w:line="228" w:lineRule="auto"/>
        <w:ind w:left="430"/>
        <w:rPr>
          <w:rFonts w:ascii="宋体" w:hAnsi="宋体" w:eastAsia="宋体" w:cs="宋体"/>
          <w:sz w:val="20"/>
          <w:szCs w:val="20"/>
        </w:rPr>
      </w:pPr>
      <w:r>
        <w:rPr>
          <w:rFonts w:ascii="Calibri" w:hAnsi="Calibri" w:eastAsia="Calibri" w:cs="Calibri"/>
          <w:spacing w:val="5"/>
          <w:sz w:val="20"/>
          <w:szCs w:val="20"/>
        </w:rPr>
        <w:t>20.3.1</w:t>
      </w:r>
      <w:r>
        <w:rPr>
          <w:rFonts w:ascii="Calibri" w:hAnsi="Calibri" w:eastAsia="Calibri" w:cs="Calibri"/>
          <w:spacing w:val="20"/>
          <w:sz w:val="20"/>
          <w:szCs w:val="20"/>
        </w:rPr>
        <w:t xml:space="preserve">  </w:t>
      </w:r>
      <w:r>
        <w:rPr>
          <w:rFonts w:ascii="宋体" w:hAnsi="宋体" w:eastAsia="宋体" w:cs="宋体"/>
          <w:spacing w:val="5"/>
          <w:sz w:val="20"/>
          <w:szCs w:val="20"/>
        </w:rPr>
        <w:t>争议评审小组的确定</w:t>
      </w:r>
    </w:p>
    <w:p w14:paraId="74FD6D4F">
      <w:pPr>
        <w:spacing w:before="233" w:line="228" w:lineRule="auto"/>
        <w:ind w:left="431"/>
        <w:rPr>
          <w:rFonts w:ascii="宋体" w:hAnsi="宋体" w:eastAsia="宋体" w:cs="宋体"/>
          <w:sz w:val="20"/>
          <w:szCs w:val="20"/>
        </w:rPr>
      </w:pPr>
      <w:r>
        <w:rPr>
          <w:rFonts w:ascii="宋体" w:hAnsi="宋体" w:eastAsia="宋体" w:cs="宋体"/>
          <w:spacing w:val="8"/>
          <w:sz w:val="20"/>
          <w:szCs w:val="20"/>
        </w:rPr>
        <w:t>争议评审小组成员的确定：</w:t>
      </w:r>
      <w:r>
        <w:rPr>
          <w:rFonts w:ascii="宋体" w:hAnsi="宋体" w:eastAsia="宋体" w:cs="宋体"/>
          <w:spacing w:val="8"/>
          <w:sz w:val="20"/>
          <w:szCs w:val="20"/>
          <w:u w:val="single" w:color="auto"/>
        </w:rPr>
        <w:t xml:space="preserve">按通用条款执行 </w:t>
      </w:r>
      <w:r>
        <w:rPr>
          <w:rFonts w:ascii="宋体" w:hAnsi="宋体" w:eastAsia="宋体" w:cs="宋体"/>
          <w:spacing w:val="8"/>
          <w:sz w:val="20"/>
          <w:szCs w:val="20"/>
        </w:rPr>
        <w:t>。</w:t>
      </w:r>
    </w:p>
    <w:p w14:paraId="3A194778">
      <w:pPr>
        <w:spacing w:before="233" w:line="228" w:lineRule="auto"/>
        <w:ind w:left="426"/>
        <w:rPr>
          <w:rFonts w:ascii="宋体" w:hAnsi="宋体" w:eastAsia="宋体" w:cs="宋体"/>
          <w:sz w:val="20"/>
          <w:szCs w:val="20"/>
        </w:rPr>
      </w:pPr>
      <w:r>
        <w:rPr>
          <w:rFonts w:ascii="宋体" w:hAnsi="宋体" w:eastAsia="宋体" w:cs="宋体"/>
          <w:spacing w:val="8"/>
          <w:sz w:val="20"/>
          <w:szCs w:val="20"/>
        </w:rPr>
        <w:t>选定争议评审员的期限：</w:t>
      </w:r>
      <w:r>
        <w:rPr>
          <w:rFonts w:ascii="宋体" w:hAnsi="宋体" w:eastAsia="宋体" w:cs="宋体"/>
          <w:spacing w:val="8"/>
          <w:sz w:val="20"/>
          <w:szCs w:val="20"/>
          <w:u w:val="single" w:color="auto"/>
        </w:rPr>
        <w:t xml:space="preserve">  按通用条款执行 </w:t>
      </w:r>
      <w:r>
        <w:rPr>
          <w:rFonts w:ascii="宋体" w:hAnsi="宋体" w:eastAsia="宋体" w:cs="宋体"/>
          <w:spacing w:val="8"/>
          <w:sz w:val="20"/>
          <w:szCs w:val="20"/>
        </w:rPr>
        <w:t>。</w:t>
      </w:r>
    </w:p>
    <w:p w14:paraId="5DA38C7E">
      <w:pPr>
        <w:spacing w:before="233" w:line="228" w:lineRule="auto"/>
        <w:ind w:left="431"/>
        <w:rPr>
          <w:rFonts w:ascii="宋体" w:hAnsi="宋体" w:eastAsia="宋体" w:cs="宋体"/>
          <w:sz w:val="20"/>
          <w:szCs w:val="20"/>
        </w:rPr>
      </w:pPr>
      <w:r>
        <w:rPr>
          <w:rFonts w:ascii="宋体" w:hAnsi="宋体" w:eastAsia="宋体" w:cs="宋体"/>
          <w:spacing w:val="8"/>
          <w:sz w:val="20"/>
          <w:szCs w:val="20"/>
        </w:rPr>
        <w:t>争议评审小组成员的报酬承担方式：</w:t>
      </w:r>
      <w:r>
        <w:rPr>
          <w:rFonts w:ascii="宋体" w:hAnsi="宋体" w:eastAsia="宋体" w:cs="宋体"/>
          <w:spacing w:val="8"/>
          <w:sz w:val="20"/>
          <w:szCs w:val="20"/>
          <w:u w:val="single" w:color="auto"/>
        </w:rPr>
        <w:t xml:space="preserve"> 按通用条款执行  </w:t>
      </w:r>
      <w:r>
        <w:rPr>
          <w:rFonts w:ascii="宋体" w:hAnsi="宋体" w:eastAsia="宋体" w:cs="宋体"/>
          <w:spacing w:val="8"/>
          <w:sz w:val="20"/>
          <w:szCs w:val="20"/>
        </w:rPr>
        <w:t>。</w:t>
      </w:r>
    </w:p>
    <w:p w14:paraId="6A77BBDE">
      <w:pPr>
        <w:spacing w:before="233" w:line="228" w:lineRule="auto"/>
        <w:ind w:left="427"/>
        <w:rPr>
          <w:rFonts w:ascii="宋体" w:hAnsi="宋体" w:eastAsia="宋体" w:cs="宋体"/>
          <w:sz w:val="20"/>
          <w:szCs w:val="20"/>
        </w:rPr>
      </w:pPr>
      <w:r>
        <w:rPr>
          <w:rFonts w:ascii="宋体" w:hAnsi="宋体" w:eastAsia="宋体" w:cs="宋体"/>
          <w:spacing w:val="6"/>
          <w:sz w:val="20"/>
          <w:szCs w:val="20"/>
        </w:rPr>
        <w:t>其他事项的约定：</w:t>
      </w:r>
      <w:r>
        <w:rPr>
          <w:rFonts w:ascii="宋体" w:hAnsi="宋体" w:eastAsia="宋体" w:cs="宋体"/>
          <w:spacing w:val="6"/>
          <w:sz w:val="20"/>
          <w:szCs w:val="20"/>
          <w:u w:val="single" w:color="auto"/>
        </w:rPr>
        <w:t xml:space="preserve">   无   </w:t>
      </w:r>
      <w:r>
        <w:rPr>
          <w:rFonts w:ascii="宋体" w:hAnsi="宋体" w:eastAsia="宋体" w:cs="宋体"/>
          <w:spacing w:val="6"/>
          <w:sz w:val="20"/>
          <w:szCs w:val="20"/>
        </w:rPr>
        <w:t>。</w:t>
      </w:r>
    </w:p>
    <w:p w14:paraId="2A650432">
      <w:pPr>
        <w:spacing w:before="232" w:line="228" w:lineRule="auto"/>
        <w:ind w:left="430"/>
        <w:rPr>
          <w:rFonts w:ascii="宋体" w:hAnsi="宋体" w:eastAsia="宋体" w:cs="宋体"/>
          <w:sz w:val="20"/>
          <w:szCs w:val="20"/>
        </w:rPr>
      </w:pPr>
      <w:r>
        <w:rPr>
          <w:rFonts w:ascii="Calibri" w:hAnsi="Calibri" w:eastAsia="Calibri" w:cs="Calibri"/>
          <w:spacing w:val="5"/>
          <w:sz w:val="20"/>
          <w:szCs w:val="20"/>
        </w:rPr>
        <w:t>20.3.2</w:t>
      </w:r>
      <w:r>
        <w:rPr>
          <w:rFonts w:ascii="Calibri" w:hAnsi="Calibri" w:eastAsia="Calibri" w:cs="Calibri"/>
          <w:spacing w:val="20"/>
          <w:sz w:val="20"/>
          <w:szCs w:val="20"/>
        </w:rPr>
        <w:t xml:space="preserve">  </w:t>
      </w:r>
      <w:r>
        <w:rPr>
          <w:rFonts w:ascii="宋体" w:hAnsi="宋体" w:eastAsia="宋体" w:cs="宋体"/>
          <w:spacing w:val="5"/>
          <w:sz w:val="20"/>
          <w:szCs w:val="20"/>
        </w:rPr>
        <w:t>争议评审小组的决定</w:t>
      </w:r>
    </w:p>
    <w:p w14:paraId="4C50D544">
      <w:pPr>
        <w:spacing w:before="233" w:line="227" w:lineRule="auto"/>
        <w:ind w:left="427"/>
        <w:rPr>
          <w:rFonts w:ascii="宋体" w:hAnsi="宋体" w:eastAsia="宋体" w:cs="宋体"/>
          <w:sz w:val="20"/>
          <w:szCs w:val="20"/>
        </w:rPr>
      </w:pPr>
      <w:r>
        <w:rPr>
          <w:rFonts w:ascii="宋体" w:hAnsi="宋体" w:eastAsia="宋体" w:cs="宋体"/>
          <w:spacing w:val="7"/>
          <w:sz w:val="20"/>
          <w:szCs w:val="20"/>
        </w:rPr>
        <w:t>合同当事人关于本项的约定：</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61F4BF45">
      <w:pPr>
        <w:spacing w:before="336" w:line="225" w:lineRule="auto"/>
        <w:ind w:left="6"/>
        <w:outlineLvl w:val="2"/>
        <w:rPr>
          <w:rFonts w:ascii="宋体" w:hAnsi="宋体" w:eastAsia="宋体" w:cs="宋体"/>
          <w:sz w:val="31"/>
          <w:szCs w:val="31"/>
        </w:rPr>
      </w:pPr>
      <w:r>
        <w:rPr>
          <w:rFonts w:ascii="Times New Roman" w:hAnsi="Times New Roman" w:eastAsia="Times New Roman" w:cs="Times New Roman"/>
          <w:b/>
          <w:bCs/>
          <w:spacing w:val="4"/>
          <w:sz w:val="31"/>
          <w:szCs w:val="31"/>
        </w:rPr>
        <w:t xml:space="preserve">20.4  </w:t>
      </w:r>
      <w:r>
        <w:rPr>
          <w:rFonts w:ascii="宋体" w:hAnsi="宋体" w:eastAsia="宋体" w:cs="宋体"/>
          <w:b/>
          <w:bCs/>
          <w:spacing w:val="4"/>
          <w:sz w:val="31"/>
          <w:szCs w:val="31"/>
        </w:rPr>
        <w:t>仲裁或诉讼</w:t>
      </w:r>
    </w:p>
    <w:p w14:paraId="5AF55728">
      <w:pPr>
        <w:spacing w:line="312" w:lineRule="auto"/>
        <w:rPr>
          <w:rFonts w:ascii="Arial"/>
          <w:sz w:val="21"/>
        </w:rPr>
      </w:pPr>
    </w:p>
    <w:p w14:paraId="1571A727">
      <w:pPr>
        <w:spacing w:line="312" w:lineRule="auto"/>
        <w:rPr>
          <w:rFonts w:ascii="Arial"/>
          <w:sz w:val="21"/>
        </w:rPr>
      </w:pPr>
    </w:p>
    <w:p w14:paraId="58194335">
      <w:pPr>
        <w:spacing w:before="66" w:line="228" w:lineRule="auto"/>
        <w:ind w:left="443"/>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8"/>
          <w:sz w:val="20"/>
          <w:szCs w:val="20"/>
          <w:u w:val="single" w:color="auto"/>
        </w:rPr>
        <w:t xml:space="preserve">  （</w:t>
      </w:r>
      <w:r>
        <w:rPr>
          <w:rFonts w:ascii="Calibri" w:hAnsi="Calibri" w:eastAsia="Calibri" w:cs="Calibri"/>
          <w:spacing w:val="8"/>
          <w:sz w:val="20"/>
          <w:szCs w:val="20"/>
          <w:u w:val="single" w:color="auto"/>
        </w:rPr>
        <w:t>2</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种方式解决：</w:t>
      </w:r>
    </w:p>
    <w:p w14:paraId="684192D6">
      <w:pPr>
        <w:spacing w:before="153" w:line="298" w:lineRule="auto"/>
        <w:ind w:left="10" w:right="106" w:firstLine="426"/>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1</w:t>
      </w:r>
      <w:r>
        <w:rPr>
          <w:rFonts w:ascii="宋体" w:hAnsi="宋体" w:eastAsia="宋体" w:cs="宋体"/>
          <w:spacing w:val="9"/>
          <w:sz w:val="20"/>
          <w:szCs w:val="20"/>
        </w:rPr>
        <w:t>）提请</w:t>
      </w:r>
      <w:r>
        <w:rPr>
          <w:rFonts w:ascii="宋体" w:hAnsi="宋体" w:eastAsia="宋体" w:cs="宋体"/>
          <w:spacing w:val="-92"/>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仲裁委员会按照该会仲裁规则进行仲裁，仲裁裁决是终局的，对合同双方均有约束</w:t>
      </w:r>
      <w:r>
        <w:rPr>
          <w:rFonts w:ascii="宋体" w:hAnsi="宋体" w:eastAsia="宋体" w:cs="宋体"/>
          <w:spacing w:val="-2"/>
          <w:sz w:val="20"/>
          <w:szCs w:val="20"/>
        </w:rPr>
        <w:t>力。</w:t>
      </w:r>
    </w:p>
    <w:p w14:paraId="695F84C5">
      <w:pPr>
        <w:spacing w:before="47"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）向</w:t>
      </w:r>
      <w:r>
        <w:rPr>
          <w:rFonts w:ascii="宋体" w:hAnsi="宋体" w:eastAsia="宋体" w:cs="宋体"/>
          <w:spacing w:val="8"/>
          <w:sz w:val="20"/>
          <w:szCs w:val="20"/>
          <w:u w:val="single" w:color="auto"/>
        </w:rPr>
        <w:t xml:space="preserve">  工程所在地有管辖权的 </w:t>
      </w:r>
      <w:r>
        <w:rPr>
          <w:rFonts w:ascii="宋体" w:hAnsi="宋体" w:eastAsia="宋体" w:cs="宋体"/>
          <w:spacing w:val="8"/>
          <w:sz w:val="20"/>
          <w:szCs w:val="20"/>
        </w:rPr>
        <w:t>人民法院</w:t>
      </w:r>
      <w:r>
        <w:rPr>
          <w:rFonts w:ascii="宋体" w:hAnsi="宋体" w:eastAsia="宋体" w:cs="宋体"/>
          <w:spacing w:val="7"/>
          <w:sz w:val="20"/>
          <w:szCs w:val="20"/>
        </w:rPr>
        <w:t>起诉。</w:t>
      </w:r>
    </w:p>
    <w:p w14:paraId="07399B27">
      <w:pPr>
        <w:spacing w:line="227" w:lineRule="auto"/>
        <w:rPr>
          <w:rFonts w:ascii="宋体" w:hAnsi="宋体" w:eastAsia="宋体" w:cs="宋体"/>
          <w:sz w:val="20"/>
          <w:szCs w:val="20"/>
        </w:rPr>
        <w:sectPr>
          <w:footerReference r:id="rId151" w:type="default"/>
          <w:pgSz w:w="11907" w:h="16840"/>
          <w:pgMar w:top="1166" w:right="1070" w:bottom="1220" w:left="1176" w:header="829" w:footer="1058" w:gutter="0"/>
          <w:pgNumType w:fmt="decimal"/>
          <w:cols w:space="720" w:num="1"/>
        </w:sectPr>
      </w:pPr>
    </w:p>
    <w:p w14:paraId="03C0B624">
      <w:pPr>
        <w:spacing w:before="313" w:line="225" w:lineRule="auto"/>
        <w:ind w:left="25"/>
        <w:rPr>
          <w:rFonts w:ascii="黑体" w:hAnsi="黑体" w:eastAsia="黑体" w:cs="黑体"/>
          <w:sz w:val="28"/>
          <w:szCs w:val="28"/>
        </w:rPr>
      </w:pPr>
      <w:r>
        <w:rPr>
          <w:rFonts w:ascii="黑体" w:hAnsi="黑体" w:eastAsia="黑体" w:cs="黑体"/>
          <w:b/>
          <w:bCs/>
          <w:spacing w:val="-16"/>
          <w:sz w:val="28"/>
          <w:szCs w:val="28"/>
        </w:rPr>
        <w:t>附件</w:t>
      </w:r>
    </w:p>
    <w:p w14:paraId="5E92E85D">
      <w:pPr>
        <w:spacing w:before="193" w:line="227" w:lineRule="auto"/>
        <w:ind w:left="23"/>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15"/>
          <w:sz w:val="20"/>
          <w:szCs w:val="20"/>
        </w:rPr>
        <w:t xml:space="preserve"> </w:t>
      </w:r>
      <w:r>
        <w:rPr>
          <w:rFonts w:ascii="宋体" w:hAnsi="宋体" w:eastAsia="宋体" w:cs="宋体"/>
          <w:spacing w:val="6"/>
          <w:sz w:val="20"/>
          <w:szCs w:val="20"/>
        </w:rPr>
        <w:t>1：承包人承揽工程项目一览表</w:t>
      </w:r>
    </w:p>
    <w:p w14:paraId="20722F62">
      <w:pPr>
        <w:spacing w:before="164" w:line="227" w:lineRule="auto"/>
        <w:ind w:left="23"/>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35"/>
          <w:sz w:val="20"/>
          <w:szCs w:val="20"/>
        </w:rPr>
        <w:t xml:space="preserve"> </w:t>
      </w:r>
      <w:r>
        <w:rPr>
          <w:rFonts w:ascii="宋体" w:hAnsi="宋体" w:eastAsia="宋体" w:cs="宋体"/>
          <w:spacing w:val="6"/>
          <w:sz w:val="20"/>
          <w:szCs w:val="20"/>
        </w:rPr>
        <w:t>2：工程质量保修书</w:t>
      </w:r>
    </w:p>
    <w:p w14:paraId="55FEA6F3">
      <w:pPr>
        <w:spacing w:before="162" w:line="227" w:lineRule="auto"/>
        <w:ind w:left="23"/>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23"/>
          <w:sz w:val="20"/>
          <w:szCs w:val="20"/>
        </w:rPr>
        <w:t xml:space="preserve"> </w:t>
      </w:r>
      <w:r>
        <w:rPr>
          <w:rFonts w:ascii="宋体" w:hAnsi="宋体" w:eastAsia="宋体" w:cs="宋体"/>
          <w:spacing w:val="6"/>
          <w:sz w:val="20"/>
          <w:szCs w:val="20"/>
        </w:rPr>
        <w:t>3：主要建设工程文件目录</w:t>
      </w:r>
    </w:p>
    <w:p w14:paraId="229FB863">
      <w:pPr>
        <w:spacing w:before="162" w:line="227" w:lineRule="auto"/>
        <w:ind w:left="23"/>
        <w:rPr>
          <w:rFonts w:ascii="宋体" w:hAnsi="宋体" w:eastAsia="宋体" w:cs="宋体"/>
          <w:sz w:val="20"/>
          <w:szCs w:val="20"/>
        </w:rPr>
      </w:pPr>
      <w:r>
        <w:rPr>
          <w:rFonts w:ascii="宋体" w:hAnsi="宋体" w:eastAsia="宋体" w:cs="宋体"/>
          <w:spacing w:val="11"/>
          <w:sz w:val="20"/>
          <w:szCs w:val="20"/>
        </w:rPr>
        <w:t>附件4：承包人用于本工程施工的机械设备表</w:t>
      </w:r>
    </w:p>
    <w:p w14:paraId="32935989">
      <w:pPr>
        <w:spacing w:before="162" w:line="227" w:lineRule="auto"/>
        <w:ind w:left="23"/>
        <w:rPr>
          <w:rFonts w:ascii="宋体" w:hAnsi="宋体" w:eastAsia="宋体" w:cs="宋体"/>
          <w:sz w:val="20"/>
          <w:szCs w:val="20"/>
        </w:rPr>
      </w:pPr>
      <w:r>
        <w:rPr>
          <w:rFonts w:ascii="宋体" w:hAnsi="宋体" w:eastAsia="宋体" w:cs="宋体"/>
          <w:spacing w:val="7"/>
          <w:sz w:val="20"/>
          <w:szCs w:val="20"/>
        </w:rPr>
        <w:t>附件</w:t>
      </w:r>
      <w:r>
        <w:rPr>
          <w:rFonts w:ascii="宋体" w:hAnsi="宋体" w:eastAsia="宋体" w:cs="宋体"/>
          <w:spacing w:val="-31"/>
          <w:sz w:val="20"/>
          <w:szCs w:val="20"/>
        </w:rPr>
        <w:t xml:space="preserve"> </w:t>
      </w:r>
      <w:r>
        <w:rPr>
          <w:rFonts w:ascii="宋体" w:hAnsi="宋体" w:eastAsia="宋体" w:cs="宋体"/>
          <w:spacing w:val="7"/>
          <w:sz w:val="20"/>
          <w:szCs w:val="20"/>
        </w:rPr>
        <w:t>5：承包人主要施工管理人员表</w:t>
      </w:r>
    </w:p>
    <w:p w14:paraId="5EF4C06D">
      <w:pPr>
        <w:spacing w:before="162" w:line="227" w:lineRule="auto"/>
        <w:ind w:left="23"/>
        <w:rPr>
          <w:rFonts w:ascii="宋体" w:hAnsi="宋体" w:eastAsia="宋体" w:cs="宋体"/>
          <w:sz w:val="20"/>
          <w:szCs w:val="20"/>
        </w:rPr>
      </w:pPr>
      <w:r>
        <w:rPr>
          <w:rFonts w:ascii="宋体" w:hAnsi="宋体" w:eastAsia="宋体" w:cs="宋体"/>
          <w:spacing w:val="7"/>
          <w:sz w:val="20"/>
          <w:szCs w:val="20"/>
        </w:rPr>
        <w:t>附件</w:t>
      </w:r>
      <w:r>
        <w:rPr>
          <w:rFonts w:ascii="宋体" w:hAnsi="宋体" w:eastAsia="宋体" w:cs="宋体"/>
          <w:spacing w:val="-31"/>
          <w:sz w:val="20"/>
          <w:szCs w:val="20"/>
        </w:rPr>
        <w:t xml:space="preserve"> </w:t>
      </w:r>
      <w:r>
        <w:rPr>
          <w:rFonts w:ascii="宋体" w:hAnsi="宋体" w:eastAsia="宋体" w:cs="宋体"/>
          <w:spacing w:val="7"/>
          <w:sz w:val="20"/>
          <w:szCs w:val="20"/>
        </w:rPr>
        <w:t>6：分包人主要施工管理人员表</w:t>
      </w:r>
    </w:p>
    <w:p w14:paraId="3FD322B3">
      <w:pPr>
        <w:spacing w:before="162" w:line="227" w:lineRule="auto"/>
        <w:ind w:left="23"/>
        <w:rPr>
          <w:rFonts w:ascii="宋体" w:hAnsi="宋体" w:eastAsia="宋体" w:cs="宋体"/>
          <w:sz w:val="20"/>
          <w:szCs w:val="20"/>
        </w:rPr>
      </w:pPr>
      <w:r>
        <w:rPr>
          <w:rFonts w:ascii="宋体" w:hAnsi="宋体" w:eastAsia="宋体" w:cs="宋体"/>
          <w:spacing w:val="7"/>
          <w:sz w:val="20"/>
          <w:szCs w:val="20"/>
        </w:rPr>
        <w:t>附件</w:t>
      </w:r>
      <w:r>
        <w:rPr>
          <w:rFonts w:ascii="宋体" w:hAnsi="宋体" w:eastAsia="宋体" w:cs="宋体"/>
          <w:spacing w:val="-24"/>
          <w:sz w:val="20"/>
          <w:szCs w:val="20"/>
        </w:rPr>
        <w:t xml:space="preserve"> </w:t>
      </w:r>
      <w:r>
        <w:rPr>
          <w:rFonts w:ascii="宋体" w:hAnsi="宋体" w:eastAsia="宋体" w:cs="宋体"/>
          <w:spacing w:val="7"/>
          <w:sz w:val="20"/>
          <w:szCs w:val="20"/>
        </w:rPr>
        <w:t>7：履约担保格式（独立保函、非独立保函）</w:t>
      </w:r>
    </w:p>
    <w:p w14:paraId="7D5ABCB9">
      <w:pPr>
        <w:spacing w:before="164" w:line="227" w:lineRule="auto"/>
        <w:ind w:left="23"/>
        <w:rPr>
          <w:rFonts w:ascii="宋体" w:hAnsi="宋体" w:eastAsia="宋体" w:cs="宋体"/>
          <w:sz w:val="20"/>
          <w:szCs w:val="20"/>
        </w:rPr>
      </w:pPr>
      <w:r>
        <w:rPr>
          <w:rFonts w:ascii="宋体" w:hAnsi="宋体" w:eastAsia="宋体" w:cs="宋体"/>
          <w:spacing w:val="7"/>
          <w:sz w:val="20"/>
          <w:szCs w:val="20"/>
        </w:rPr>
        <w:t>附件</w:t>
      </w:r>
      <w:r>
        <w:rPr>
          <w:rFonts w:ascii="宋体" w:hAnsi="宋体" w:eastAsia="宋体" w:cs="宋体"/>
          <w:spacing w:val="-20"/>
          <w:sz w:val="20"/>
          <w:szCs w:val="20"/>
        </w:rPr>
        <w:t xml:space="preserve"> </w:t>
      </w:r>
      <w:r>
        <w:rPr>
          <w:rFonts w:ascii="宋体" w:hAnsi="宋体" w:eastAsia="宋体" w:cs="宋体"/>
          <w:spacing w:val="7"/>
          <w:sz w:val="20"/>
          <w:szCs w:val="20"/>
        </w:rPr>
        <w:t>8：预付款担保格式（独立保函、非独立保函）</w:t>
      </w:r>
    </w:p>
    <w:p w14:paraId="63EFF323">
      <w:pPr>
        <w:spacing w:before="162" w:line="227" w:lineRule="auto"/>
        <w:ind w:left="23"/>
        <w:rPr>
          <w:rFonts w:ascii="宋体" w:hAnsi="宋体" w:eastAsia="宋体" w:cs="宋体"/>
          <w:sz w:val="20"/>
          <w:szCs w:val="20"/>
        </w:rPr>
      </w:pPr>
      <w:r>
        <w:rPr>
          <w:rFonts w:ascii="宋体" w:hAnsi="宋体" w:eastAsia="宋体" w:cs="宋体"/>
          <w:spacing w:val="7"/>
          <w:sz w:val="20"/>
          <w:szCs w:val="20"/>
        </w:rPr>
        <w:t>附件</w:t>
      </w:r>
      <w:r>
        <w:rPr>
          <w:rFonts w:ascii="宋体" w:hAnsi="宋体" w:eastAsia="宋体" w:cs="宋体"/>
          <w:spacing w:val="-24"/>
          <w:sz w:val="20"/>
          <w:szCs w:val="20"/>
        </w:rPr>
        <w:t xml:space="preserve"> </w:t>
      </w:r>
      <w:r>
        <w:rPr>
          <w:rFonts w:ascii="宋体" w:hAnsi="宋体" w:eastAsia="宋体" w:cs="宋体"/>
          <w:spacing w:val="7"/>
          <w:sz w:val="20"/>
          <w:szCs w:val="20"/>
        </w:rPr>
        <w:t>9：支付担保格式（独立保函、非独立保函）</w:t>
      </w:r>
    </w:p>
    <w:p w14:paraId="67286231">
      <w:pPr>
        <w:spacing w:before="162" w:line="227" w:lineRule="auto"/>
        <w:ind w:left="23"/>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15"/>
          <w:sz w:val="20"/>
          <w:szCs w:val="20"/>
        </w:rPr>
        <w:t xml:space="preserve"> </w:t>
      </w:r>
      <w:r>
        <w:rPr>
          <w:rFonts w:ascii="宋体" w:hAnsi="宋体" w:eastAsia="宋体" w:cs="宋体"/>
          <w:spacing w:val="6"/>
          <w:sz w:val="20"/>
          <w:szCs w:val="20"/>
        </w:rPr>
        <w:t>10：预付款支付申请（核准）表</w:t>
      </w:r>
    </w:p>
    <w:p w14:paraId="02E010E5">
      <w:pPr>
        <w:spacing w:before="162" w:line="227" w:lineRule="auto"/>
        <w:ind w:left="23"/>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17"/>
          <w:sz w:val="20"/>
          <w:szCs w:val="20"/>
        </w:rPr>
        <w:t xml:space="preserve"> </w:t>
      </w:r>
      <w:r>
        <w:rPr>
          <w:rFonts w:ascii="宋体" w:hAnsi="宋体" w:eastAsia="宋体" w:cs="宋体"/>
          <w:spacing w:val="6"/>
          <w:sz w:val="20"/>
          <w:szCs w:val="20"/>
        </w:rPr>
        <w:t>11：进度款支付申请（核准）表</w:t>
      </w:r>
    </w:p>
    <w:p w14:paraId="4B0E0E87">
      <w:pPr>
        <w:spacing w:before="164" w:line="227" w:lineRule="auto"/>
        <w:ind w:left="23"/>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9"/>
          <w:sz w:val="20"/>
          <w:szCs w:val="20"/>
        </w:rPr>
        <w:t xml:space="preserve"> </w:t>
      </w:r>
      <w:r>
        <w:rPr>
          <w:rFonts w:ascii="宋体" w:hAnsi="宋体" w:eastAsia="宋体" w:cs="宋体"/>
          <w:spacing w:val="6"/>
          <w:sz w:val="20"/>
          <w:szCs w:val="20"/>
        </w:rPr>
        <w:t>12：竣工结算款支付申请（核准）表</w:t>
      </w:r>
    </w:p>
    <w:p w14:paraId="082D5D90">
      <w:pPr>
        <w:spacing w:before="162" w:line="227" w:lineRule="auto"/>
        <w:ind w:left="23"/>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9"/>
          <w:sz w:val="20"/>
          <w:szCs w:val="20"/>
        </w:rPr>
        <w:t xml:space="preserve"> </w:t>
      </w:r>
      <w:r>
        <w:rPr>
          <w:rFonts w:ascii="宋体" w:hAnsi="宋体" w:eastAsia="宋体" w:cs="宋体"/>
          <w:spacing w:val="6"/>
          <w:sz w:val="20"/>
          <w:szCs w:val="20"/>
        </w:rPr>
        <w:t>13：最终结算款支付申请（核准）表</w:t>
      </w:r>
    </w:p>
    <w:p w14:paraId="262B42E9">
      <w:pPr>
        <w:spacing w:before="163" w:line="226" w:lineRule="auto"/>
        <w:ind w:left="23"/>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20"/>
          <w:sz w:val="20"/>
          <w:szCs w:val="20"/>
        </w:rPr>
        <w:t xml:space="preserve"> </w:t>
      </w:r>
      <w:r>
        <w:rPr>
          <w:rFonts w:ascii="Times New Roman" w:hAnsi="Times New Roman" w:eastAsia="Times New Roman" w:cs="Times New Roman"/>
          <w:spacing w:val="6"/>
          <w:sz w:val="20"/>
          <w:szCs w:val="20"/>
        </w:rPr>
        <w:t>14</w:t>
      </w:r>
      <w:r>
        <w:rPr>
          <w:rFonts w:ascii="宋体" w:hAnsi="宋体" w:eastAsia="宋体" w:cs="宋体"/>
          <w:spacing w:val="6"/>
          <w:sz w:val="20"/>
          <w:szCs w:val="20"/>
        </w:rPr>
        <w:t>：总价合同进度款支付分解</w:t>
      </w:r>
    </w:p>
    <w:p w14:paraId="16894FFA">
      <w:pPr>
        <w:spacing w:line="226" w:lineRule="auto"/>
        <w:rPr>
          <w:rFonts w:ascii="宋体" w:hAnsi="宋体" w:eastAsia="宋体" w:cs="宋体"/>
          <w:sz w:val="20"/>
          <w:szCs w:val="20"/>
        </w:rPr>
        <w:sectPr>
          <w:footerReference r:id="rId152" w:type="default"/>
          <w:pgSz w:w="11907" w:h="16840"/>
          <w:pgMar w:top="1166" w:right="1070" w:bottom="1220" w:left="1176" w:header="829" w:footer="1058" w:gutter="0"/>
          <w:pgNumType w:fmt="decimal"/>
          <w:cols w:space="720" w:num="1"/>
        </w:sectPr>
      </w:pPr>
    </w:p>
    <w:p w14:paraId="371B451B">
      <w:pPr>
        <w:spacing w:line="259" w:lineRule="auto"/>
        <w:rPr>
          <w:rFonts w:ascii="Arial"/>
          <w:sz w:val="21"/>
        </w:rPr>
      </w:pPr>
    </w:p>
    <w:p w14:paraId="0A70A223">
      <w:pPr>
        <w:spacing w:line="260" w:lineRule="auto"/>
        <w:rPr>
          <w:rFonts w:ascii="Arial"/>
          <w:sz w:val="21"/>
        </w:rPr>
      </w:pPr>
    </w:p>
    <w:p w14:paraId="1FFB314D">
      <w:pPr>
        <w:pStyle w:val="4"/>
        <w:spacing w:before="98" w:line="222" w:lineRule="auto"/>
        <w:ind w:left="65"/>
        <w:rPr>
          <w:sz w:val="30"/>
          <w:szCs w:val="30"/>
        </w:rPr>
      </w:pPr>
      <w:r>
        <w:rPr>
          <w:spacing w:val="-17"/>
          <w:sz w:val="30"/>
          <w:szCs w:val="30"/>
        </w:rPr>
        <w:t>附件</w:t>
      </w:r>
      <w:r>
        <w:rPr>
          <w:spacing w:val="-42"/>
          <w:sz w:val="30"/>
          <w:szCs w:val="30"/>
        </w:rPr>
        <w:t xml:space="preserve"> </w:t>
      </w:r>
      <w:r>
        <w:rPr>
          <w:spacing w:val="-17"/>
          <w:sz w:val="30"/>
          <w:szCs w:val="30"/>
        </w:rPr>
        <w:t>1：</w:t>
      </w:r>
    </w:p>
    <w:p w14:paraId="6F2BDF85">
      <w:pPr>
        <w:spacing w:before="197" w:line="222" w:lineRule="auto"/>
        <w:ind w:left="3117"/>
        <w:rPr>
          <w:rFonts w:ascii="黑体" w:hAnsi="黑体" w:eastAsia="黑体" w:cs="黑体"/>
          <w:sz w:val="30"/>
          <w:szCs w:val="30"/>
        </w:rPr>
      </w:pPr>
      <w:r>
        <w:rPr>
          <w:rFonts w:ascii="黑体" w:hAnsi="黑体" w:eastAsia="黑体" w:cs="黑体"/>
          <w:spacing w:val="-1"/>
          <w:sz w:val="30"/>
          <w:szCs w:val="30"/>
        </w:rPr>
        <w:t>承包人承揽工程项目一览表</w:t>
      </w:r>
    </w:p>
    <w:p w14:paraId="30F9B3DA">
      <w:pPr>
        <w:spacing w:line="104" w:lineRule="exact"/>
      </w:pPr>
    </w:p>
    <w:tbl>
      <w:tblPr>
        <w:tblStyle w:val="11"/>
        <w:tblW w:w="98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0"/>
        <w:gridCol w:w="836"/>
        <w:gridCol w:w="1345"/>
        <w:gridCol w:w="835"/>
        <w:gridCol w:w="587"/>
        <w:gridCol w:w="836"/>
        <w:gridCol w:w="1085"/>
        <w:gridCol w:w="1520"/>
        <w:gridCol w:w="836"/>
        <w:gridCol w:w="840"/>
      </w:tblGrid>
      <w:tr w14:paraId="34D1F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090" w:type="dxa"/>
            <w:vAlign w:val="top"/>
          </w:tcPr>
          <w:p w14:paraId="353375CB">
            <w:pPr>
              <w:spacing w:before="114" w:line="222" w:lineRule="auto"/>
              <w:ind w:left="147"/>
              <w:rPr>
                <w:rFonts w:ascii="仿宋" w:hAnsi="仿宋" w:eastAsia="仿宋" w:cs="仿宋"/>
                <w:sz w:val="28"/>
                <w:szCs w:val="28"/>
              </w:rPr>
            </w:pPr>
            <w:r>
              <w:rPr>
                <w:rFonts w:ascii="仿宋" w:hAnsi="仿宋" w:eastAsia="仿宋" w:cs="仿宋"/>
                <w:spacing w:val="-8"/>
                <w:sz w:val="28"/>
                <w:szCs w:val="28"/>
              </w:rPr>
              <w:t>单位工</w:t>
            </w:r>
          </w:p>
          <w:p w14:paraId="4AA494D6">
            <w:pPr>
              <w:spacing w:before="106" w:line="212" w:lineRule="auto"/>
              <w:ind w:left="144"/>
              <w:rPr>
                <w:rFonts w:ascii="仿宋" w:hAnsi="仿宋" w:eastAsia="仿宋" w:cs="仿宋"/>
                <w:sz w:val="28"/>
                <w:szCs w:val="28"/>
              </w:rPr>
            </w:pPr>
            <w:r>
              <w:rPr>
                <w:rFonts w:ascii="仿宋" w:hAnsi="仿宋" w:eastAsia="仿宋" w:cs="仿宋"/>
                <w:spacing w:val="-7"/>
                <w:sz w:val="28"/>
                <w:szCs w:val="28"/>
              </w:rPr>
              <w:t>程名称</w:t>
            </w:r>
          </w:p>
        </w:tc>
        <w:tc>
          <w:tcPr>
            <w:tcW w:w="836" w:type="dxa"/>
            <w:vAlign w:val="top"/>
          </w:tcPr>
          <w:p w14:paraId="7C28B56A">
            <w:pPr>
              <w:spacing w:before="116" w:line="224" w:lineRule="auto"/>
              <w:ind w:left="151"/>
              <w:rPr>
                <w:rFonts w:ascii="仿宋" w:hAnsi="仿宋" w:eastAsia="仿宋" w:cs="仿宋"/>
                <w:sz w:val="28"/>
                <w:szCs w:val="28"/>
              </w:rPr>
            </w:pPr>
            <w:r>
              <w:rPr>
                <w:rFonts w:ascii="仿宋" w:hAnsi="仿宋" w:eastAsia="仿宋" w:cs="仿宋"/>
                <w:spacing w:val="-9"/>
                <w:sz w:val="28"/>
                <w:szCs w:val="28"/>
              </w:rPr>
              <w:t>建设</w:t>
            </w:r>
          </w:p>
          <w:p w14:paraId="1DDD51B9">
            <w:pPr>
              <w:spacing w:before="101" w:line="212" w:lineRule="auto"/>
              <w:ind w:left="150"/>
              <w:rPr>
                <w:rFonts w:ascii="仿宋" w:hAnsi="仿宋" w:eastAsia="仿宋" w:cs="仿宋"/>
                <w:sz w:val="28"/>
                <w:szCs w:val="28"/>
              </w:rPr>
            </w:pPr>
            <w:r>
              <w:rPr>
                <w:rFonts w:ascii="仿宋" w:hAnsi="仿宋" w:eastAsia="仿宋" w:cs="仿宋"/>
                <w:spacing w:val="-8"/>
                <w:sz w:val="28"/>
                <w:szCs w:val="28"/>
              </w:rPr>
              <w:t>规模</w:t>
            </w:r>
          </w:p>
        </w:tc>
        <w:tc>
          <w:tcPr>
            <w:tcW w:w="1345" w:type="dxa"/>
            <w:vAlign w:val="top"/>
          </w:tcPr>
          <w:p w14:paraId="08060E59">
            <w:pPr>
              <w:spacing w:before="114" w:line="252" w:lineRule="auto"/>
              <w:ind w:left="166" w:right="110" w:hanging="40"/>
              <w:rPr>
                <w:rFonts w:ascii="Times New Roman" w:hAnsi="Times New Roman" w:eastAsia="Times New Roman" w:cs="Times New Roman"/>
                <w:sz w:val="28"/>
                <w:szCs w:val="28"/>
              </w:rPr>
            </w:pPr>
            <w:r>
              <w:rPr>
                <w:rFonts w:ascii="仿宋" w:hAnsi="仿宋" w:eastAsia="仿宋" w:cs="仿宋"/>
                <w:spacing w:val="-5"/>
                <w:sz w:val="28"/>
                <w:szCs w:val="28"/>
              </w:rPr>
              <w:t>建筑面积</w:t>
            </w:r>
            <w:r>
              <w:rPr>
                <w:rFonts w:ascii="Times New Roman" w:hAnsi="Times New Roman" w:eastAsia="Times New Roman" w:cs="Times New Roman"/>
                <w:spacing w:val="-3"/>
                <w:sz w:val="28"/>
                <w:szCs w:val="28"/>
              </w:rPr>
              <w:t>(</w:t>
            </w:r>
            <w:r>
              <w:rPr>
                <w:rFonts w:ascii="仿宋" w:hAnsi="仿宋" w:eastAsia="仿宋" w:cs="仿宋"/>
                <w:spacing w:val="-3"/>
                <w:sz w:val="28"/>
                <w:szCs w:val="28"/>
              </w:rPr>
              <w:t>平方米</w:t>
            </w:r>
            <w:r>
              <w:rPr>
                <w:rFonts w:ascii="Times New Roman" w:hAnsi="Times New Roman" w:eastAsia="Times New Roman" w:cs="Times New Roman"/>
                <w:spacing w:val="-3"/>
                <w:sz w:val="28"/>
                <w:szCs w:val="28"/>
              </w:rPr>
              <w:t>)</w:t>
            </w:r>
          </w:p>
        </w:tc>
        <w:tc>
          <w:tcPr>
            <w:tcW w:w="835" w:type="dxa"/>
            <w:vAlign w:val="top"/>
          </w:tcPr>
          <w:p w14:paraId="66C32D20">
            <w:pPr>
              <w:spacing w:before="114" w:line="224" w:lineRule="auto"/>
              <w:ind w:left="157"/>
              <w:rPr>
                <w:rFonts w:ascii="仿宋" w:hAnsi="仿宋" w:eastAsia="仿宋" w:cs="仿宋"/>
                <w:sz w:val="28"/>
                <w:szCs w:val="28"/>
              </w:rPr>
            </w:pPr>
            <w:r>
              <w:rPr>
                <w:rFonts w:ascii="仿宋" w:hAnsi="仿宋" w:eastAsia="仿宋" w:cs="仿宋"/>
                <w:spacing w:val="-12"/>
                <w:sz w:val="28"/>
                <w:szCs w:val="28"/>
              </w:rPr>
              <w:t>结构</w:t>
            </w:r>
          </w:p>
          <w:p w14:paraId="05C0B945">
            <w:pPr>
              <w:spacing w:before="102" w:line="212" w:lineRule="auto"/>
              <w:ind w:left="152"/>
              <w:rPr>
                <w:rFonts w:ascii="仿宋" w:hAnsi="仿宋" w:eastAsia="仿宋" w:cs="仿宋"/>
                <w:sz w:val="28"/>
                <w:szCs w:val="28"/>
              </w:rPr>
            </w:pPr>
            <w:r>
              <w:rPr>
                <w:rFonts w:ascii="仿宋" w:hAnsi="仿宋" w:eastAsia="仿宋" w:cs="仿宋"/>
                <w:spacing w:val="-9"/>
                <w:sz w:val="28"/>
                <w:szCs w:val="28"/>
              </w:rPr>
              <w:t>形式</w:t>
            </w:r>
          </w:p>
        </w:tc>
        <w:tc>
          <w:tcPr>
            <w:tcW w:w="587" w:type="dxa"/>
            <w:textDirection w:val="tbRlV"/>
            <w:vAlign w:val="top"/>
          </w:tcPr>
          <w:p w14:paraId="4533C9F9">
            <w:pPr>
              <w:spacing w:before="151" w:line="203" w:lineRule="auto"/>
              <w:ind w:left="115"/>
              <w:rPr>
                <w:rFonts w:ascii="仿宋" w:hAnsi="仿宋" w:eastAsia="仿宋" w:cs="仿宋"/>
                <w:sz w:val="28"/>
                <w:szCs w:val="28"/>
              </w:rPr>
            </w:pPr>
            <w:r>
              <w:rPr>
                <w:rFonts w:ascii="仿宋" w:hAnsi="仿宋" w:eastAsia="仿宋" w:cs="仿宋"/>
                <w:spacing w:val="7"/>
                <w:sz w:val="28"/>
                <w:szCs w:val="28"/>
              </w:rPr>
              <w:t>层</w:t>
            </w:r>
            <w:r>
              <w:rPr>
                <w:rFonts w:ascii="仿宋" w:hAnsi="仿宋" w:eastAsia="仿宋" w:cs="仿宋"/>
                <w:spacing w:val="14"/>
                <w:sz w:val="28"/>
                <w:szCs w:val="28"/>
              </w:rPr>
              <w:t xml:space="preserve"> </w:t>
            </w:r>
            <w:r>
              <w:rPr>
                <w:rFonts w:ascii="仿宋" w:hAnsi="仿宋" w:eastAsia="仿宋" w:cs="仿宋"/>
                <w:spacing w:val="7"/>
                <w:sz w:val="28"/>
                <w:szCs w:val="28"/>
              </w:rPr>
              <w:t>数</w:t>
            </w:r>
          </w:p>
        </w:tc>
        <w:tc>
          <w:tcPr>
            <w:tcW w:w="836" w:type="dxa"/>
            <w:vAlign w:val="top"/>
          </w:tcPr>
          <w:p w14:paraId="1E64F67D">
            <w:pPr>
              <w:spacing w:before="116" w:line="224" w:lineRule="auto"/>
              <w:ind w:left="169"/>
              <w:rPr>
                <w:rFonts w:ascii="仿宋" w:hAnsi="仿宋" w:eastAsia="仿宋" w:cs="仿宋"/>
                <w:sz w:val="28"/>
                <w:szCs w:val="28"/>
              </w:rPr>
            </w:pPr>
            <w:r>
              <w:rPr>
                <w:rFonts w:ascii="仿宋" w:hAnsi="仿宋" w:eastAsia="仿宋" w:cs="仿宋"/>
                <w:spacing w:val="-17"/>
                <w:sz w:val="28"/>
                <w:szCs w:val="28"/>
              </w:rPr>
              <w:t>生产</w:t>
            </w:r>
          </w:p>
          <w:p w14:paraId="13F1D18A">
            <w:pPr>
              <w:spacing w:before="101" w:line="212" w:lineRule="auto"/>
              <w:ind w:left="169"/>
              <w:rPr>
                <w:rFonts w:ascii="仿宋" w:hAnsi="仿宋" w:eastAsia="仿宋" w:cs="仿宋"/>
                <w:sz w:val="28"/>
                <w:szCs w:val="28"/>
              </w:rPr>
            </w:pPr>
            <w:r>
              <w:rPr>
                <w:rFonts w:ascii="仿宋" w:hAnsi="仿宋" w:eastAsia="仿宋" w:cs="仿宋"/>
                <w:spacing w:val="-17"/>
                <w:sz w:val="28"/>
                <w:szCs w:val="28"/>
              </w:rPr>
              <w:t>能力</w:t>
            </w:r>
          </w:p>
        </w:tc>
        <w:tc>
          <w:tcPr>
            <w:tcW w:w="1085" w:type="dxa"/>
            <w:vAlign w:val="top"/>
          </w:tcPr>
          <w:p w14:paraId="41CF743F">
            <w:pPr>
              <w:spacing w:before="116" w:line="224" w:lineRule="auto"/>
              <w:ind w:left="137"/>
              <w:rPr>
                <w:rFonts w:ascii="仿宋" w:hAnsi="仿宋" w:eastAsia="仿宋" w:cs="仿宋"/>
                <w:sz w:val="28"/>
                <w:szCs w:val="28"/>
              </w:rPr>
            </w:pPr>
            <w:r>
              <w:rPr>
                <w:rFonts w:ascii="仿宋" w:hAnsi="仿宋" w:eastAsia="仿宋" w:cs="仿宋"/>
                <w:spacing w:val="-6"/>
                <w:sz w:val="28"/>
                <w:szCs w:val="28"/>
              </w:rPr>
              <w:t>设备安</w:t>
            </w:r>
          </w:p>
          <w:p w14:paraId="74FA56BA">
            <w:pPr>
              <w:spacing w:before="101" w:line="212" w:lineRule="auto"/>
              <w:ind w:left="142"/>
              <w:rPr>
                <w:rFonts w:ascii="仿宋" w:hAnsi="仿宋" w:eastAsia="仿宋" w:cs="仿宋"/>
                <w:sz w:val="28"/>
                <w:szCs w:val="28"/>
              </w:rPr>
            </w:pPr>
            <w:r>
              <w:rPr>
                <w:rFonts w:ascii="仿宋" w:hAnsi="仿宋" w:eastAsia="仿宋" w:cs="仿宋"/>
                <w:spacing w:val="-8"/>
                <w:sz w:val="28"/>
                <w:szCs w:val="28"/>
              </w:rPr>
              <w:t>装内容</w:t>
            </w:r>
          </w:p>
        </w:tc>
        <w:tc>
          <w:tcPr>
            <w:tcW w:w="1520" w:type="dxa"/>
            <w:vAlign w:val="top"/>
          </w:tcPr>
          <w:p w14:paraId="2A86735C">
            <w:pPr>
              <w:spacing w:before="114" w:line="252" w:lineRule="auto"/>
              <w:ind w:left="356" w:right="195" w:hanging="131"/>
              <w:rPr>
                <w:rFonts w:ascii="仿宋" w:hAnsi="仿宋" w:eastAsia="仿宋" w:cs="仿宋"/>
                <w:sz w:val="28"/>
                <w:szCs w:val="28"/>
              </w:rPr>
            </w:pPr>
            <w:r>
              <w:rPr>
                <w:rFonts w:ascii="仿宋" w:hAnsi="仿宋" w:eastAsia="仿宋" w:cs="仿宋"/>
                <w:spacing w:val="-7"/>
                <w:sz w:val="28"/>
                <w:szCs w:val="28"/>
              </w:rPr>
              <w:t>合同价格</w:t>
            </w:r>
            <w:r>
              <w:rPr>
                <w:rFonts w:ascii="仿宋" w:hAnsi="仿宋" w:eastAsia="仿宋" w:cs="仿宋"/>
                <w:spacing w:val="-6"/>
                <w:sz w:val="28"/>
                <w:szCs w:val="28"/>
              </w:rPr>
              <w:t>（元）</w:t>
            </w:r>
          </w:p>
        </w:tc>
        <w:tc>
          <w:tcPr>
            <w:tcW w:w="836" w:type="dxa"/>
            <w:vAlign w:val="top"/>
          </w:tcPr>
          <w:p w14:paraId="746778A5">
            <w:pPr>
              <w:spacing w:before="115" w:line="223" w:lineRule="auto"/>
              <w:ind w:left="156"/>
              <w:rPr>
                <w:rFonts w:ascii="仿宋" w:hAnsi="仿宋" w:eastAsia="仿宋" w:cs="仿宋"/>
                <w:sz w:val="28"/>
                <w:szCs w:val="28"/>
              </w:rPr>
            </w:pPr>
            <w:r>
              <w:rPr>
                <w:rFonts w:ascii="仿宋" w:hAnsi="仿宋" w:eastAsia="仿宋" w:cs="仿宋"/>
                <w:spacing w:val="-9"/>
                <w:sz w:val="28"/>
                <w:szCs w:val="28"/>
              </w:rPr>
              <w:t>开工</w:t>
            </w:r>
          </w:p>
          <w:p w14:paraId="1B4419B5">
            <w:pPr>
              <w:spacing w:before="103" w:line="212" w:lineRule="auto"/>
              <w:ind w:left="215"/>
              <w:rPr>
                <w:rFonts w:ascii="仿宋" w:hAnsi="仿宋" w:eastAsia="仿宋" w:cs="仿宋"/>
                <w:sz w:val="28"/>
                <w:szCs w:val="28"/>
              </w:rPr>
            </w:pPr>
            <w:r>
              <w:rPr>
                <w:rFonts w:ascii="仿宋" w:hAnsi="仿宋" w:eastAsia="仿宋" w:cs="仿宋"/>
                <w:spacing w:val="-39"/>
                <w:sz w:val="28"/>
                <w:szCs w:val="28"/>
              </w:rPr>
              <w:t>日期</w:t>
            </w:r>
          </w:p>
        </w:tc>
        <w:tc>
          <w:tcPr>
            <w:tcW w:w="840" w:type="dxa"/>
            <w:vAlign w:val="top"/>
          </w:tcPr>
          <w:p w14:paraId="7010067B">
            <w:pPr>
              <w:spacing w:before="115" w:line="226" w:lineRule="auto"/>
              <w:ind w:left="157"/>
              <w:rPr>
                <w:rFonts w:ascii="仿宋" w:hAnsi="仿宋" w:eastAsia="仿宋" w:cs="仿宋"/>
                <w:sz w:val="28"/>
                <w:szCs w:val="28"/>
              </w:rPr>
            </w:pPr>
            <w:r>
              <w:rPr>
                <w:rFonts w:ascii="仿宋" w:hAnsi="仿宋" w:eastAsia="仿宋" w:cs="仿宋"/>
                <w:spacing w:val="-10"/>
                <w:sz w:val="28"/>
                <w:szCs w:val="28"/>
              </w:rPr>
              <w:t>竣工</w:t>
            </w:r>
          </w:p>
          <w:p w14:paraId="19F5B177">
            <w:pPr>
              <w:spacing w:before="99" w:line="212" w:lineRule="auto"/>
              <w:ind w:left="214"/>
              <w:rPr>
                <w:rFonts w:ascii="仿宋" w:hAnsi="仿宋" w:eastAsia="仿宋" w:cs="仿宋"/>
                <w:sz w:val="28"/>
                <w:szCs w:val="28"/>
              </w:rPr>
            </w:pPr>
            <w:r>
              <w:rPr>
                <w:rFonts w:ascii="仿宋" w:hAnsi="仿宋" w:eastAsia="仿宋" w:cs="仿宋"/>
                <w:spacing w:val="-39"/>
                <w:sz w:val="28"/>
                <w:szCs w:val="28"/>
              </w:rPr>
              <w:t>日期</w:t>
            </w:r>
          </w:p>
        </w:tc>
      </w:tr>
      <w:tr w14:paraId="61C77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0" w:type="dxa"/>
            <w:vAlign w:val="top"/>
          </w:tcPr>
          <w:p w14:paraId="4348EF7E">
            <w:pPr>
              <w:rPr>
                <w:rFonts w:ascii="Arial"/>
                <w:sz w:val="21"/>
              </w:rPr>
            </w:pPr>
          </w:p>
        </w:tc>
        <w:tc>
          <w:tcPr>
            <w:tcW w:w="836" w:type="dxa"/>
            <w:vAlign w:val="top"/>
          </w:tcPr>
          <w:p w14:paraId="4282CA86">
            <w:pPr>
              <w:rPr>
                <w:rFonts w:ascii="Arial"/>
                <w:sz w:val="21"/>
              </w:rPr>
            </w:pPr>
          </w:p>
        </w:tc>
        <w:tc>
          <w:tcPr>
            <w:tcW w:w="1345" w:type="dxa"/>
            <w:vAlign w:val="top"/>
          </w:tcPr>
          <w:p w14:paraId="15ECE37E">
            <w:pPr>
              <w:rPr>
                <w:rFonts w:ascii="Arial"/>
                <w:sz w:val="21"/>
              </w:rPr>
            </w:pPr>
          </w:p>
        </w:tc>
        <w:tc>
          <w:tcPr>
            <w:tcW w:w="835" w:type="dxa"/>
            <w:vAlign w:val="top"/>
          </w:tcPr>
          <w:p w14:paraId="42FFCD5E">
            <w:pPr>
              <w:rPr>
                <w:rFonts w:ascii="Arial"/>
                <w:sz w:val="21"/>
              </w:rPr>
            </w:pPr>
          </w:p>
        </w:tc>
        <w:tc>
          <w:tcPr>
            <w:tcW w:w="587" w:type="dxa"/>
            <w:vAlign w:val="top"/>
          </w:tcPr>
          <w:p w14:paraId="47DA9F5F">
            <w:pPr>
              <w:rPr>
                <w:rFonts w:ascii="Arial"/>
                <w:sz w:val="21"/>
              </w:rPr>
            </w:pPr>
          </w:p>
        </w:tc>
        <w:tc>
          <w:tcPr>
            <w:tcW w:w="836" w:type="dxa"/>
            <w:vAlign w:val="top"/>
          </w:tcPr>
          <w:p w14:paraId="34A01843">
            <w:pPr>
              <w:rPr>
                <w:rFonts w:ascii="Arial"/>
                <w:sz w:val="21"/>
              </w:rPr>
            </w:pPr>
          </w:p>
        </w:tc>
        <w:tc>
          <w:tcPr>
            <w:tcW w:w="1085" w:type="dxa"/>
            <w:vAlign w:val="top"/>
          </w:tcPr>
          <w:p w14:paraId="717A50AA">
            <w:pPr>
              <w:rPr>
                <w:rFonts w:ascii="Arial"/>
                <w:sz w:val="21"/>
              </w:rPr>
            </w:pPr>
          </w:p>
        </w:tc>
        <w:tc>
          <w:tcPr>
            <w:tcW w:w="1520" w:type="dxa"/>
            <w:vAlign w:val="top"/>
          </w:tcPr>
          <w:p w14:paraId="16E0B7D0">
            <w:pPr>
              <w:rPr>
                <w:rFonts w:ascii="Arial"/>
                <w:sz w:val="21"/>
              </w:rPr>
            </w:pPr>
          </w:p>
        </w:tc>
        <w:tc>
          <w:tcPr>
            <w:tcW w:w="836" w:type="dxa"/>
            <w:vAlign w:val="top"/>
          </w:tcPr>
          <w:p w14:paraId="5AA447DC">
            <w:pPr>
              <w:rPr>
                <w:rFonts w:ascii="Arial"/>
                <w:sz w:val="21"/>
              </w:rPr>
            </w:pPr>
          </w:p>
        </w:tc>
        <w:tc>
          <w:tcPr>
            <w:tcW w:w="840" w:type="dxa"/>
            <w:vAlign w:val="top"/>
          </w:tcPr>
          <w:p w14:paraId="67EB349B">
            <w:pPr>
              <w:rPr>
                <w:rFonts w:ascii="Arial"/>
                <w:sz w:val="21"/>
              </w:rPr>
            </w:pPr>
          </w:p>
        </w:tc>
      </w:tr>
      <w:tr w14:paraId="0AA17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0" w:type="dxa"/>
            <w:vAlign w:val="top"/>
          </w:tcPr>
          <w:p w14:paraId="493E4A2B">
            <w:pPr>
              <w:rPr>
                <w:rFonts w:ascii="Arial"/>
                <w:sz w:val="21"/>
              </w:rPr>
            </w:pPr>
          </w:p>
        </w:tc>
        <w:tc>
          <w:tcPr>
            <w:tcW w:w="836" w:type="dxa"/>
            <w:vAlign w:val="top"/>
          </w:tcPr>
          <w:p w14:paraId="0978F840">
            <w:pPr>
              <w:rPr>
                <w:rFonts w:ascii="Arial"/>
                <w:sz w:val="21"/>
              </w:rPr>
            </w:pPr>
          </w:p>
        </w:tc>
        <w:tc>
          <w:tcPr>
            <w:tcW w:w="1345" w:type="dxa"/>
            <w:vAlign w:val="top"/>
          </w:tcPr>
          <w:p w14:paraId="38DD866C">
            <w:pPr>
              <w:rPr>
                <w:rFonts w:ascii="Arial"/>
                <w:sz w:val="21"/>
              </w:rPr>
            </w:pPr>
          </w:p>
        </w:tc>
        <w:tc>
          <w:tcPr>
            <w:tcW w:w="835" w:type="dxa"/>
            <w:vAlign w:val="top"/>
          </w:tcPr>
          <w:p w14:paraId="469774CE">
            <w:pPr>
              <w:rPr>
                <w:rFonts w:ascii="Arial"/>
                <w:sz w:val="21"/>
              </w:rPr>
            </w:pPr>
          </w:p>
        </w:tc>
        <w:tc>
          <w:tcPr>
            <w:tcW w:w="587" w:type="dxa"/>
            <w:vAlign w:val="top"/>
          </w:tcPr>
          <w:p w14:paraId="666209CD">
            <w:pPr>
              <w:rPr>
                <w:rFonts w:ascii="Arial"/>
                <w:sz w:val="21"/>
              </w:rPr>
            </w:pPr>
          </w:p>
        </w:tc>
        <w:tc>
          <w:tcPr>
            <w:tcW w:w="836" w:type="dxa"/>
            <w:vAlign w:val="top"/>
          </w:tcPr>
          <w:p w14:paraId="745F7D9E">
            <w:pPr>
              <w:rPr>
                <w:rFonts w:ascii="Arial"/>
                <w:sz w:val="21"/>
              </w:rPr>
            </w:pPr>
          </w:p>
        </w:tc>
        <w:tc>
          <w:tcPr>
            <w:tcW w:w="1085" w:type="dxa"/>
            <w:vAlign w:val="top"/>
          </w:tcPr>
          <w:p w14:paraId="1A030DBB">
            <w:pPr>
              <w:rPr>
                <w:rFonts w:ascii="Arial"/>
                <w:sz w:val="21"/>
              </w:rPr>
            </w:pPr>
          </w:p>
        </w:tc>
        <w:tc>
          <w:tcPr>
            <w:tcW w:w="1520" w:type="dxa"/>
            <w:vAlign w:val="top"/>
          </w:tcPr>
          <w:p w14:paraId="08447696">
            <w:pPr>
              <w:rPr>
                <w:rFonts w:ascii="Arial"/>
                <w:sz w:val="21"/>
              </w:rPr>
            </w:pPr>
          </w:p>
        </w:tc>
        <w:tc>
          <w:tcPr>
            <w:tcW w:w="836" w:type="dxa"/>
            <w:vAlign w:val="top"/>
          </w:tcPr>
          <w:p w14:paraId="550EB2A7">
            <w:pPr>
              <w:rPr>
                <w:rFonts w:ascii="Arial"/>
                <w:sz w:val="21"/>
              </w:rPr>
            </w:pPr>
          </w:p>
        </w:tc>
        <w:tc>
          <w:tcPr>
            <w:tcW w:w="840" w:type="dxa"/>
            <w:vAlign w:val="top"/>
          </w:tcPr>
          <w:p w14:paraId="2E01E342">
            <w:pPr>
              <w:rPr>
                <w:rFonts w:ascii="Arial"/>
                <w:sz w:val="21"/>
              </w:rPr>
            </w:pPr>
          </w:p>
        </w:tc>
      </w:tr>
      <w:tr w14:paraId="638CB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0" w:type="dxa"/>
            <w:vAlign w:val="top"/>
          </w:tcPr>
          <w:p w14:paraId="1C4ACF2E">
            <w:pPr>
              <w:rPr>
                <w:rFonts w:ascii="Arial"/>
                <w:sz w:val="21"/>
              </w:rPr>
            </w:pPr>
          </w:p>
        </w:tc>
        <w:tc>
          <w:tcPr>
            <w:tcW w:w="836" w:type="dxa"/>
            <w:vAlign w:val="top"/>
          </w:tcPr>
          <w:p w14:paraId="04EE2B34">
            <w:pPr>
              <w:rPr>
                <w:rFonts w:ascii="Arial"/>
                <w:sz w:val="21"/>
              </w:rPr>
            </w:pPr>
          </w:p>
        </w:tc>
        <w:tc>
          <w:tcPr>
            <w:tcW w:w="1345" w:type="dxa"/>
            <w:vAlign w:val="top"/>
          </w:tcPr>
          <w:p w14:paraId="577D87C3">
            <w:pPr>
              <w:rPr>
                <w:rFonts w:ascii="Arial"/>
                <w:sz w:val="21"/>
              </w:rPr>
            </w:pPr>
          </w:p>
        </w:tc>
        <w:tc>
          <w:tcPr>
            <w:tcW w:w="835" w:type="dxa"/>
            <w:vAlign w:val="top"/>
          </w:tcPr>
          <w:p w14:paraId="54E581F0">
            <w:pPr>
              <w:rPr>
                <w:rFonts w:ascii="Arial"/>
                <w:sz w:val="21"/>
              </w:rPr>
            </w:pPr>
          </w:p>
        </w:tc>
        <w:tc>
          <w:tcPr>
            <w:tcW w:w="587" w:type="dxa"/>
            <w:vAlign w:val="top"/>
          </w:tcPr>
          <w:p w14:paraId="0E7EB003">
            <w:pPr>
              <w:rPr>
                <w:rFonts w:ascii="Arial"/>
                <w:sz w:val="21"/>
              </w:rPr>
            </w:pPr>
          </w:p>
        </w:tc>
        <w:tc>
          <w:tcPr>
            <w:tcW w:w="836" w:type="dxa"/>
            <w:vAlign w:val="top"/>
          </w:tcPr>
          <w:p w14:paraId="5DA5E38B">
            <w:pPr>
              <w:rPr>
                <w:rFonts w:ascii="Arial"/>
                <w:sz w:val="21"/>
              </w:rPr>
            </w:pPr>
          </w:p>
        </w:tc>
        <w:tc>
          <w:tcPr>
            <w:tcW w:w="1085" w:type="dxa"/>
            <w:vAlign w:val="top"/>
          </w:tcPr>
          <w:p w14:paraId="59998CDD">
            <w:pPr>
              <w:rPr>
                <w:rFonts w:ascii="Arial"/>
                <w:sz w:val="21"/>
              </w:rPr>
            </w:pPr>
          </w:p>
        </w:tc>
        <w:tc>
          <w:tcPr>
            <w:tcW w:w="1520" w:type="dxa"/>
            <w:vAlign w:val="top"/>
          </w:tcPr>
          <w:p w14:paraId="1157036D">
            <w:pPr>
              <w:rPr>
                <w:rFonts w:ascii="Arial"/>
                <w:sz w:val="21"/>
              </w:rPr>
            </w:pPr>
          </w:p>
        </w:tc>
        <w:tc>
          <w:tcPr>
            <w:tcW w:w="836" w:type="dxa"/>
            <w:vAlign w:val="top"/>
          </w:tcPr>
          <w:p w14:paraId="46A80912">
            <w:pPr>
              <w:rPr>
                <w:rFonts w:ascii="Arial"/>
                <w:sz w:val="21"/>
              </w:rPr>
            </w:pPr>
          </w:p>
        </w:tc>
        <w:tc>
          <w:tcPr>
            <w:tcW w:w="840" w:type="dxa"/>
            <w:vAlign w:val="top"/>
          </w:tcPr>
          <w:p w14:paraId="64FA249F">
            <w:pPr>
              <w:rPr>
                <w:rFonts w:ascii="Arial"/>
                <w:sz w:val="21"/>
              </w:rPr>
            </w:pPr>
          </w:p>
        </w:tc>
      </w:tr>
      <w:tr w14:paraId="031C9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0" w:type="dxa"/>
            <w:vAlign w:val="top"/>
          </w:tcPr>
          <w:p w14:paraId="0922EAFF">
            <w:pPr>
              <w:rPr>
                <w:rFonts w:ascii="Arial"/>
                <w:sz w:val="21"/>
              </w:rPr>
            </w:pPr>
          </w:p>
        </w:tc>
        <w:tc>
          <w:tcPr>
            <w:tcW w:w="836" w:type="dxa"/>
            <w:vAlign w:val="top"/>
          </w:tcPr>
          <w:p w14:paraId="29650B14">
            <w:pPr>
              <w:rPr>
                <w:rFonts w:ascii="Arial"/>
                <w:sz w:val="21"/>
              </w:rPr>
            </w:pPr>
          </w:p>
        </w:tc>
        <w:tc>
          <w:tcPr>
            <w:tcW w:w="1345" w:type="dxa"/>
            <w:vAlign w:val="top"/>
          </w:tcPr>
          <w:p w14:paraId="081278C8">
            <w:pPr>
              <w:rPr>
                <w:rFonts w:ascii="Arial"/>
                <w:sz w:val="21"/>
              </w:rPr>
            </w:pPr>
          </w:p>
        </w:tc>
        <w:tc>
          <w:tcPr>
            <w:tcW w:w="835" w:type="dxa"/>
            <w:vAlign w:val="top"/>
          </w:tcPr>
          <w:p w14:paraId="6EC52DC8">
            <w:pPr>
              <w:rPr>
                <w:rFonts w:ascii="Arial"/>
                <w:sz w:val="21"/>
              </w:rPr>
            </w:pPr>
          </w:p>
        </w:tc>
        <w:tc>
          <w:tcPr>
            <w:tcW w:w="587" w:type="dxa"/>
            <w:vAlign w:val="top"/>
          </w:tcPr>
          <w:p w14:paraId="47D03AE0">
            <w:pPr>
              <w:rPr>
                <w:rFonts w:ascii="Arial"/>
                <w:sz w:val="21"/>
              </w:rPr>
            </w:pPr>
          </w:p>
        </w:tc>
        <w:tc>
          <w:tcPr>
            <w:tcW w:w="836" w:type="dxa"/>
            <w:vAlign w:val="top"/>
          </w:tcPr>
          <w:p w14:paraId="20CD6AD7">
            <w:pPr>
              <w:rPr>
                <w:rFonts w:ascii="Arial"/>
                <w:sz w:val="21"/>
              </w:rPr>
            </w:pPr>
          </w:p>
        </w:tc>
        <w:tc>
          <w:tcPr>
            <w:tcW w:w="1085" w:type="dxa"/>
            <w:vAlign w:val="top"/>
          </w:tcPr>
          <w:p w14:paraId="0AAE0C9A">
            <w:pPr>
              <w:rPr>
                <w:rFonts w:ascii="Arial"/>
                <w:sz w:val="21"/>
              </w:rPr>
            </w:pPr>
          </w:p>
        </w:tc>
        <w:tc>
          <w:tcPr>
            <w:tcW w:w="1520" w:type="dxa"/>
            <w:vAlign w:val="top"/>
          </w:tcPr>
          <w:p w14:paraId="3D86DF07">
            <w:pPr>
              <w:rPr>
                <w:rFonts w:ascii="Arial"/>
                <w:sz w:val="21"/>
              </w:rPr>
            </w:pPr>
          </w:p>
        </w:tc>
        <w:tc>
          <w:tcPr>
            <w:tcW w:w="836" w:type="dxa"/>
            <w:vAlign w:val="top"/>
          </w:tcPr>
          <w:p w14:paraId="0E1C23AC">
            <w:pPr>
              <w:rPr>
                <w:rFonts w:ascii="Arial"/>
                <w:sz w:val="21"/>
              </w:rPr>
            </w:pPr>
          </w:p>
        </w:tc>
        <w:tc>
          <w:tcPr>
            <w:tcW w:w="840" w:type="dxa"/>
            <w:vAlign w:val="top"/>
          </w:tcPr>
          <w:p w14:paraId="659098FC">
            <w:pPr>
              <w:rPr>
                <w:rFonts w:ascii="Arial"/>
                <w:sz w:val="21"/>
              </w:rPr>
            </w:pPr>
          </w:p>
        </w:tc>
      </w:tr>
      <w:tr w14:paraId="18F61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0" w:type="dxa"/>
            <w:vAlign w:val="top"/>
          </w:tcPr>
          <w:p w14:paraId="1ED789FB">
            <w:pPr>
              <w:rPr>
                <w:rFonts w:ascii="Arial"/>
                <w:sz w:val="21"/>
              </w:rPr>
            </w:pPr>
          </w:p>
        </w:tc>
        <w:tc>
          <w:tcPr>
            <w:tcW w:w="836" w:type="dxa"/>
            <w:vAlign w:val="top"/>
          </w:tcPr>
          <w:p w14:paraId="6F175B61">
            <w:pPr>
              <w:rPr>
                <w:rFonts w:ascii="Arial"/>
                <w:sz w:val="21"/>
              </w:rPr>
            </w:pPr>
          </w:p>
        </w:tc>
        <w:tc>
          <w:tcPr>
            <w:tcW w:w="1345" w:type="dxa"/>
            <w:vAlign w:val="top"/>
          </w:tcPr>
          <w:p w14:paraId="763B079C">
            <w:pPr>
              <w:rPr>
                <w:rFonts w:ascii="Arial"/>
                <w:sz w:val="21"/>
              </w:rPr>
            </w:pPr>
          </w:p>
        </w:tc>
        <w:tc>
          <w:tcPr>
            <w:tcW w:w="835" w:type="dxa"/>
            <w:vAlign w:val="top"/>
          </w:tcPr>
          <w:p w14:paraId="3815794F">
            <w:pPr>
              <w:rPr>
                <w:rFonts w:ascii="Arial"/>
                <w:sz w:val="21"/>
              </w:rPr>
            </w:pPr>
          </w:p>
        </w:tc>
        <w:tc>
          <w:tcPr>
            <w:tcW w:w="587" w:type="dxa"/>
            <w:vAlign w:val="top"/>
          </w:tcPr>
          <w:p w14:paraId="65F0B13F">
            <w:pPr>
              <w:rPr>
                <w:rFonts w:ascii="Arial"/>
                <w:sz w:val="21"/>
              </w:rPr>
            </w:pPr>
          </w:p>
        </w:tc>
        <w:tc>
          <w:tcPr>
            <w:tcW w:w="836" w:type="dxa"/>
            <w:vAlign w:val="top"/>
          </w:tcPr>
          <w:p w14:paraId="3624EDDE">
            <w:pPr>
              <w:rPr>
                <w:rFonts w:ascii="Arial"/>
                <w:sz w:val="21"/>
              </w:rPr>
            </w:pPr>
          </w:p>
        </w:tc>
        <w:tc>
          <w:tcPr>
            <w:tcW w:w="1085" w:type="dxa"/>
            <w:vAlign w:val="top"/>
          </w:tcPr>
          <w:p w14:paraId="64CDA13A">
            <w:pPr>
              <w:rPr>
                <w:rFonts w:ascii="Arial"/>
                <w:sz w:val="21"/>
              </w:rPr>
            </w:pPr>
          </w:p>
        </w:tc>
        <w:tc>
          <w:tcPr>
            <w:tcW w:w="1520" w:type="dxa"/>
            <w:vAlign w:val="top"/>
          </w:tcPr>
          <w:p w14:paraId="6473339E">
            <w:pPr>
              <w:rPr>
                <w:rFonts w:ascii="Arial"/>
                <w:sz w:val="21"/>
              </w:rPr>
            </w:pPr>
          </w:p>
        </w:tc>
        <w:tc>
          <w:tcPr>
            <w:tcW w:w="836" w:type="dxa"/>
            <w:vAlign w:val="top"/>
          </w:tcPr>
          <w:p w14:paraId="6EE7DE12">
            <w:pPr>
              <w:rPr>
                <w:rFonts w:ascii="Arial"/>
                <w:sz w:val="21"/>
              </w:rPr>
            </w:pPr>
          </w:p>
        </w:tc>
        <w:tc>
          <w:tcPr>
            <w:tcW w:w="840" w:type="dxa"/>
            <w:vAlign w:val="top"/>
          </w:tcPr>
          <w:p w14:paraId="18388034">
            <w:pPr>
              <w:rPr>
                <w:rFonts w:ascii="Arial"/>
                <w:sz w:val="21"/>
              </w:rPr>
            </w:pPr>
          </w:p>
        </w:tc>
      </w:tr>
      <w:tr w14:paraId="24378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0" w:type="dxa"/>
            <w:vAlign w:val="top"/>
          </w:tcPr>
          <w:p w14:paraId="7A0C79BA">
            <w:pPr>
              <w:rPr>
                <w:rFonts w:ascii="Arial"/>
                <w:sz w:val="21"/>
              </w:rPr>
            </w:pPr>
          </w:p>
        </w:tc>
        <w:tc>
          <w:tcPr>
            <w:tcW w:w="836" w:type="dxa"/>
            <w:vAlign w:val="top"/>
          </w:tcPr>
          <w:p w14:paraId="39571758">
            <w:pPr>
              <w:rPr>
                <w:rFonts w:ascii="Arial"/>
                <w:sz w:val="21"/>
              </w:rPr>
            </w:pPr>
          </w:p>
        </w:tc>
        <w:tc>
          <w:tcPr>
            <w:tcW w:w="1345" w:type="dxa"/>
            <w:vAlign w:val="top"/>
          </w:tcPr>
          <w:p w14:paraId="64A1C145">
            <w:pPr>
              <w:rPr>
                <w:rFonts w:ascii="Arial"/>
                <w:sz w:val="21"/>
              </w:rPr>
            </w:pPr>
          </w:p>
        </w:tc>
        <w:tc>
          <w:tcPr>
            <w:tcW w:w="835" w:type="dxa"/>
            <w:vAlign w:val="top"/>
          </w:tcPr>
          <w:p w14:paraId="69045D7A">
            <w:pPr>
              <w:rPr>
                <w:rFonts w:ascii="Arial"/>
                <w:sz w:val="21"/>
              </w:rPr>
            </w:pPr>
          </w:p>
        </w:tc>
        <w:tc>
          <w:tcPr>
            <w:tcW w:w="587" w:type="dxa"/>
            <w:vAlign w:val="top"/>
          </w:tcPr>
          <w:p w14:paraId="3F9A1A50">
            <w:pPr>
              <w:rPr>
                <w:rFonts w:ascii="Arial"/>
                <w:sz w:val="21"/>
              </w:rPr>
            </w:pPr>
          </w:p>
        </w:tc>
        <w:tc>
          <w:tcPr>
            <w:tcW w:w="836" w:type="dxa"/>
            <w:vAlign w:val="top"/>
          </w:tcPr>
          <w:p w14:paraId="14C156F9">
            <w:pPr>
              <w:rPr>
                <w:rFonts w:ascii="Arial"/>
                <w:sz w:val="21"/>
              </w:rPr>
            </w:pPr>
          </w:p>
        </w:tc>
        <w:tc>
          <w:tcPr>
            <w:tcW w:w="1085" w:type="dxa"/>
            <w:vAlign w:val="top"/>
          </w:tcPr>
          <w:p w14:paraId="228DAF98">
            <w:pPr>
              <w:rPr>
                <w:rFonts w:ascii="Arial"/>
                <w:sz w:val="21"/>
              </w:rPr>
            </w:pPr>
          </w:p>
        </w:tc>
        <w:tc>
          <w:tcPr>
            <w:tcW w:w="1520" w:type="dxa"/>
            <w:vAlign w:val="top"/>
          </w:tcPr>
          <w:p w14:paraId="70C743BC">
            <w:pPr>
              <w:rPr>
                <w:rFonts w:ascii="Arial"/>
                <w:sz w:val="21"/>
              </w:rPr>
            </w:pPr>
          </w:p>
        </w:tc>
        <w:tc>
          <w:tcPr>
            <w:tcW w:w="836" w:type="dxa"/>
            <w:vAlign w:val="top"/>
          </w:tcPr>
          <w:p w14:paraId="5345EF45">
            <w:pPr>
              <w:rPr>
                <w:rFonts w:ascii="Arial"/>
                <w:sz w:val="21"/>
              </w:rPr>
            </w:pPr>
          </w:p>
        </w:tc>
        <w:tc>
          <w:tcPr>
            <w:tcW w:w="840" w:type="dxa"/>
            <w:vAlign w:val="top"/>
          </w:tcPr>
          <w:p w14:paraId="2B1BF389">
            <w:pPr>
              <w:rPr>
                <w:rFonts w:ascii="Arial"/>
                <w:sz w:val="21"/>
              </w:rPr>
            </w:pPr>
          </w:p>
        </w:tc>
      </w:tr>
      <w:tr w14:paraId="7CFE0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0" w:type="dxa"/>
            <w:vAlign w:val="top"/>
          </w:tcPr>
          <w:p w14:paraId="06764DF1">
            <w:pPr>
              <w:rPr>
                <w:rFonts w:ascii="Arial"/>
                <w:sz w:val="21"/>
              </w:rPr>
            </w:pPr>
          </w:p>
        </w:tc>
        <w:tc>
          <w:tcPr>
            <w:tcW w:w="836" w:type="dxa"/>
            <w:vAlign w:val="top"/>
          </w:tcPr>
          <w:p w14:paraId="1CA6761D">
            <w:pPr>
              <w:rPr>
                <w:rFonts w:ascii="Arial"/>
                <w:sz w:val="21"/>
              </w:rPr>
            </w:pPr>
          </w:p>
        </w:tc>
        <w:tc>
          <w:tcPr>
            <w:tcW w:w="1345" w:type="dxa"/>
            <w:vAlign w:val="top"/>
          </w:tcPr>
          <w:p w14:paraId="785C7D15">
            <w:pPr>
              <w:rPr>
                <w:rFonts w:ascii="Arial"/>
                <w:sz w:val="21"/>
              </w:rPr>
            </w:pPr>
          </w:p>
        </w:tc>
        <w:tc>
          <w:tcPr>
            <w:tcW w:w="835" w:type="dxa"/>
            <w:vAlign w:val="top"/>
          </w:tcPr>
          <w:p w14:paraId="1F3DA5AE">
            <w:pPr>
              <w:rPr>
                <w:rFonts w:ascii="Arial"/>
                <w:sz w:val="21"/>
              </w:rPr>
            </w:pPr>
          </w:p>
        </w:tc>
        <w:tc>
          <w:tcPr>
            <w:tcW w:w="587" w:type="dxa"/>
            <w:vAlign w:val="top"/>
          </w:tcPr>
          <w:p w14:paraId="4E6CE710">
            <w:pPr>
              <w:rPr>
                <w:rFonts w:ascii="Arial"/>
                <w:sz w:val="21"/>
              </w:rPr>
            </w:pPr>
          </w:p>
        </w:tc>
        <w:tc>
          <w:tcPr>
            <w:tcW w:w="836" w:type="dxa"/>
            <w:vAlign w:val="top"/>
          </w:tcPr>
          <w:p w14:paraId="03A396FE">
            <w:pPr>
              <w:rPr>
                <w:rFonts w:ascii="Arial"/>
                <w:sz w:val="21"/>
              </w:rPr>
            </w:pPr>
          </w:p>
        </w:tc>
        <w:tc>
          <w:tcPr>
            <w:tcW w:w="1085" w:type="dxa"/>
            <w:vAlign w:val="top"/>
          </w:tcPr>
          <w:p w14:paraId="710C75C8">
            <w:pPr>
              <w:rPr>
                <w:rFonts w:ascii="Arial"/>
                <w:sz w:val="21"/>
              </w:rPr>
            </w:pPr>
          </w:p>
        </w:tc>
        <w:tc>
          <w:tcPr>
            <w:tcW w:w="1520" w:type="dxa"/>
            <w:vAlign w:val="top"/>
          </w:tcPr>
          <w:p w14:paraId="7A293A4D">
            <w:pPr>
              <w:rPr>
                <w:rFonts w:ascii="Arial"/>
                <w:sz w:val="21"/>
              </w:rPr>
            </w:pPr>
          </w:p>
        </w:tc>
        <w:tc>
          <w:tcPr>
            <w:tcW w:w="836" w:type="dxa"/>
            <w:vAlign w:val="top"/>
          </w:tcPr>
          <w:p w14:paraId="1699B737">
            <w:pPr>
              <w:rPr>
                <w:rFonts w:ascii="Arial"/>
                <w:sz w:val="21"/>
              </w:rPr>
            </w:pPr>
          </w:p>
        </w:tc>
        <w:tc>
          <w:tcPr>
            <w:tcW w:w="840" w:type="dxa"/>
            <w:vAlign w:val="top"/>
          </w:tcPr>
          <w:p w14:paraId="72ED275C">
            <w:pPr>
              <w:rPr>
                <w:rFonts w:ascii="Arial"/>
                <w:sz w:val="21"/>
              </w:rPr>
            </w:pPr>
          </w:p>
        </w:tc>
      </w:tr>
      <w:tr w14:paraId="2C27E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0" w:type="dxa"/>
            <w:vAlign w:val="top"/>
          </w:tcPr>
          <w:p w14:paraId="6D1134BF">
            <w:pPr>
              <w:rPr>
                <w:rFonts w:ascii="Arial"/>
                <w:sz w:val="21"/>
              </w:rPr>
            </w:pPr>
          </w:p>
        </w:tc>
        <w:tc>
          <w:tcPr>
            <w:tcW w:w="836" w:type="dxa"/>
            <w:vAlign w:val="top"/>
          </w:tcPr>
          <w:p w14:paraId="1B5BF16A">
            <w:pPr>
              <w:rPr>
                <w:rFonts w:ascii="Arial"/>
                <w:sz w:val="21"/>
              </w:rPr>
            </w:pPr>
          </w:p>
        </w:tc>
        <w:tc>
          <w:tcPr>
            <w:tcW w:w="1345" w:type="dxa"/>
            <w:vAlign w:val="top"/>
          </w:tcPr>
          <w:p w14:paraId="7C8CC1E9">
            <w:pPr>
              <w:rPr>
                <w:rFonts w:ascii="Arial"/>
                <w:sz w:val="21"/>
              </w:rPr>
            </w:pPr>
          </w:p>
        </w:tc>
        <w:tc>
          <w:tcPr>
            <w:tcW w:w="835" w:type="dxa"/>
            <w:vAlign w:val="top"/>
          </w:tcPr>
          <w:p w14:paraId="108A81A7">
            <w:pPr>
              <w:rPr>
                <w:rFonts w:ascii="Arial"/>
                <w:sz w:val="21"/>
              </w:rPr>
            </w:pPr>
          </w:p>
        </w:tc>
        <w:tc>
          <w:tcPr>
            <w:tcW w:w="587" w:type="dxa"/>
            <w:vAlign w:val="top"/>
          </w:tcPr>
          <w:p w14:paraId="4763A6C6">
            <w:pPr>
              <w:rPr>
                <w:rFonts w:ascii="Arial"/>
                <w:sz w:val="21"/>
              </w:rPr>
            </w:pPr>
          </w:p>
        </w:tc>
        <w:tc>
          <w:tcPr>
            <w:tcW w:w="836" w:type="dxa"/>
            <w:vAlign w:val="top"/>
          </w:tcPr>
          <w:p w14:paraId="045E45C1">
            <w:pPr>
              <w:rPr>
                <w:rFonts w:ascii="Arial"/>
                <w:sz w:val="21"/>
              </w:rPr>
            </w:pPr>
          </w:p>
        </w:tc>
        <w:tc>
          <w:tcPr>
            <w:tcW w:w="1085" w:type="dxa"/>
            <w:vAlign w:val="top"/>
          </w:tcPr>
          <w:p w14:paraId="553212E0">
            <w:pPr>
              <w:rPr>
                <w:rFonts w:ascii="Arial"/>
                <w:sz w:val="21"/>
              </w:rPr>
            </w:pPr>
          </w:p>
        </w:tc>
        <w:tc>
          <w:tcPr>
            <w:tcW w:w="1520" w:type="dxa"/>
            <w:vAlign w:val="top"/>
          </w:tcPr>
          <w:p w14:paraId="6911ECF9">
            <w:pPr>
              <w:rPr>
                <w:rFonts w:ascii="Arial"/>
                <w:sz w:val="21"/>
              </w:rPr>
            </w:pPr>
          </w:p>
        </w:tc>
        <w:tc>
          <w:tcPr>
            <w:tcW w:w="836" w:type="dxa"/>
            <w:vAlign w:val="top"/>
          </w:tcPr>
          <w:p w14:paraId="01B54F60">
            <w:pPr>
              <w:rPr>
                <w:rFonts w:ascii="Arial"/>
                <w:sz w:val="21"/>
              </w:rPr>
            </w:pPr>
          </w:p>
        </w:tc>
        <w:tc>
          <w:tcPr>
            <w:tcW w:w="840" w:type="dxa"/>
            <w:vAlign w:val="top"/>
          </w:tcPr>
          <w:p w14:paraId="4C80A5F7">
            <w:pPr>
              <w:rPr>
                <w:rFonts w:ascii="Arial"/>
                <w:sz w:val="21"/>
              </w:rPr>
            </w:pPr>
          </w:p>
        </w:tc>
      </w:tr>
      <w:tr w14:paraId="4DC69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0" w:type="dxa"/>
            <w:vAlign w:val="top"/>
          </w:tcPr>
          <w:p w14:paraId="699E86F0">
            <w:pPr>
              <w:rPr>
                <w:rFonts w:ascii="Arial"/>
                <w:sz w:val="21"/>
              </w:rPr>
            </w:pPr>
          </w:p>
        </w:tc>
        <w:tc>
          <w:tcPr>
            <w:tcW w:w="836" w:type="dxa"/>
            <w:vAlign w:val="top"/>
          </w:tcPr>
          <w:p w14:paraId="68DC70D9">
            <w:pPr>
              <w:rPr>
                <w:rFonts w:ascii="Arial"/>
                <w:sz w:val="21"/>
              </w:rPr>
            </w:pPr>
          </w:p>
        </w:tc>
        <w:tc>
          <w:tcPr>
            <w:tcW w:w="1345" w:type="dxa"/>
            <w:vAlign w:val="top"/>
          </w:tcPr>
          <w:p w14:paraId="6A37841F">
            <w:pPr>
              <w:rPr>
                <w:rFonts w:ascii="Arial"/>
                <w:sz w:val="21"/>
              </w:rPr>
            </w:pPr>
          </w:p>
        </w:tc>
        <w:tc>
          <w:tcPr>
            <w:tcW w:w="835" w:type="dxa"/>
            <w:vAlign w:val="top"/>
          </w:tcPr>
          <w:p w14:paraId="463489D6">
            <w:pPr>
              <w:rPr>
                <w:rFonts w:ascii="Arial"/>
                <w:sz w:val="21"/>
              </w:rPr>
            </w:pPr>
          </w:p>
        </w:tc>
        <w:tc>
          <w:tcPr>
            <w:tcW w:w="587" w:type="dxa"/>
            <w:vAlign w:val="top"/>
          </w:tcPr>
          <w:p w14:paraId="65A8093A">
            <w:pPr>
              <w:rPr>
                <w:rFonts w:ascii="Arial"/>
                <w:sz w:val="21"/>
              </w:rPr>
            </w:pPr>
          </w:p>
        </w:tc>
        <w:tc>
          <w:tcPr>
            <w:tcW w:w="836" w:type="dxa"/>
            <w:vAlign w:val="top"/>
          </w:tcPr>
          <w:p w14:paraId="332900E3">
            <w:pPr>
              <w:rPr>
                <w:rFonts w:ascii="Arial"/>
                <w:sz w:val="21"/>
              </w:rPr>
            </w:pPr>
          </w:p>
        </w:tc>
        <w:tc>
          <w:tcPr>
            <w:tcW w:w="1085" w:type="dxa"/>
            <w:vAlign w:val="top"/>
          </w:tcPr>
          <w:p w14:paraId="45B4CD1D">
            <w:pPr>
              <w:rPr>
                <w:rFonts w:ascii="Arial"/>
                <w:sz w:val="21"/>
              </w:rPr>
            </w:pPr>
          </w:p>
        </w:tc>
        <w:tc>
          <w:tcPr>
            <w:tcW w:w="1520" w:type="dxa"/>
            <w:vAlign w:val="top"/>
          </w:tcPr>
          <w:p w14:paraId="727B0153">
            <w:pPr>
              <w:rPr>
                <w:rFonts w:ascii="Arial"/>
                <w:sz w:val="21"/>
              </w:rPr>
            </w:pPr>
          </w:p>
        </w:tc>
        <w:tc>
          <w:tcPr>
            <w:tcW w:w="836" w:type="dxa"/>
            <w:vAlign w:val="top"/>
          </w:tcPr>
          <w:p w14:paraId="4C881225">
            <w:pPr>
              <w:rPr>
                <w:rFonts w:ascii="Arial"/>
                <w:sz w:val="21"/>
              </w:rPr>
            </w:pPr>
          </w:p>
        </w:tc>
        <w:tc>
          <w:tcPr>
            <w:tcW w:w="840" w:type="dxa"/>
            <w:vAlign w:val="top"/>
          </w:tcPr>
          <w:p w14:paraId="76A428B5">
            <w:pPr>
              <w:rPr>
                <w:rFonts w:ascii="Arial"/>
                <w:sz w:val="21"/>
              </w:rPr>
            </w:pPr>
          </w:p>
        </w:tc>
      </w:tr>
      <w:tr w14:paraId="16CB3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0" w:type="dxa"/>
            <w:vAlign w:val="top"/>
          </w:tcPr>
          <w:p w14:paraId="3E52829E">
            <w:pPr>
              <w:rPr>
                <w:rFonts w:ascii="Arial"/>
                <w:sz w:val="21"/>
              </w:rPr>
            </w:pPr>
          </w:p>
        </w:tc>
        <w:tc>
          <w:tcPr>
            <w:tcW w:w="836" w:type="dxa"/>
            <w:vAlign w:val="top"/>
          </w:tcPr>
          <w:p w14:paraId="4B9B958F">
            <w:pPr>
              <w:rPr>
                <w:rFonts w:ascii="Arial"/>
                <w:sz w:val="21"/>
              </w:rPr>
            </w:pPr>
          </w:p>
        </w:tc>
        <w:tc>
          <w:tcPr>
            <w:tcW w:w="1345" w:type="dxa"/>
            <w:vAlign w:val="top"/>
          </w:tcPr>
          <w:p w14:paraId="238AC5DF">
            <w:pPr>
              <w:rPr>
                <w:rFonts w:ascii="Arial"/>
                <w:sz w:val="21"/>
              </w:rPr>
            </w:pPr>
          </w:p>
        </w:tc>
        <w:tc>
          <w:tcPr>
            <w:tcW w:w="835" w:type="dxa"/>
            <w:vAlign w:val="top"/>
          </w:tcPr>
          <w:p w14:paraId="49A79199">
            <w:pPr>
              <w:rPr>
                <w:rFonts w:ascii="Arial"/>
                <w:sz w:val="21"/>
              </w:rPr>
            </w:pPr>
          </w:p>
        </w:tc>
        <w:tc>
          <w:tcPr>
            <w:tcW w:w="587" w:type="dxa"/>
            <w:vAlign w:val="top"/>
          </w:tcPr>
          <w:p w14:paraId="73362A54">
            <w:pPr>
              <w:rPr>
                <w:rFonts w:ascii="Arial"/>
                <w:sz w:val="21"/>
              </w:rPr>
            </w:pPr>
          </w:p>
        </w:tc>
        <w:tc>
          <w:tcPr>
            <w:tcW w:w="836" w:type="dxa"/>
            <w:vAlign w:val="top"/>
          </w:tcPr>
          <w:p w14:paraId="78077B89">
            <w:pPr>
              <w:rPr>
                <w:rFonts w:ascii="Arial"/>
                <w:sz w:val="21"/>
              </w:rPr>
            </w:pPr>
          </w:p>
        </w:tc>
        <w:tc>
          <w:tcPr>
            <w:tcW w:w="1085" w:type="dxa"/>
            <w:vAlign w:val="top"/>
          </w:tcPr>
          <w:p w14:paraId="76E238E0">
            <w:pPr>
              <w:rPr>
                <w:rFonts w:ascii="Arial"/>
                <w:sz w:val="21"/>
              </w:rPr>
            </w:pPr>
          </w:p>
        </w:tc>
        <w:tc>
          <w:tcPr>
            <w:tcW w:w="1520" w:type="dxa"/>
            <w:vAlign w:val="top"/>
          </w:tcPr>
          <w:p w14:paraId="6039F1D5">
            <w:pPr>
              <w:rPr>
                <w:rFonts w:ascii="Arial"/>
                <w:sz w:val="21"/>
              </w:rPr>
            </w:pPr>
          </w:p>
        </w:tc>
        <w:tc>
          <w:tcPr>
            <w:tcW w:w="836" w:type="dxa"/>
            <w:vAlign w:val="top"/>
          </w:tcPr>
          <w:p w14:paraId="79E06624">
            <w:pPr>
              <w:rPr>
                <w:rFonts w:ascii="Arial"/>
                <w:sz w:val="21"/>
              </w:rPr>
            </w:pPr>
          </w:p>
        </w:tc>
        <w:tc>
          <w:tcPr>
            <w:tcW w:w="840" w:type="dxa"/>
            <w:vAlign w:val="top"/>
          </w:tcPr>
          <w:p w14:paraId="7D7B39A3">
            <w:pPr>
              <w:rPr>
                <w:rFonts w:ascii="Arial"/>
                <w:sz w:val="21"/>
              </w:rPr>
            </w:pPr>
          </w:p>
        </w:tc>
      </w:tr>
    </w:tbl>
    <w:p w14:paraId="44B28670">
      <w:pPr>
        <w:rPr>
          <w:rFonts w:ascii="Arial"/>
          <w:sz w:val="21"/>
        </w:rPr>
      </w:pPr>
    </w:p>
    <w:p w14:paraId="2877A149">
      <w:pPr>
        <w:rPr>
          <w:rFonts w:ascii="Arial" w:hAnsi="Arial" w:eastAsia="Arial" w:cs="Arial"/>
          <w:sz w:val="21"/>
          <w:szCs w:val="21"/>
        </w:rPr>
        <w:sectPr>
          <w:headerReference r:id="rId153" w:type="default"/>
          <w:footerReference r:id="rId154" w:type="default"/>
          <w:pgSz w:w="11910" w:h="16840"/>
          <w:pgMar w:top="1035" w:right="1047" w:bottom="882" w:left="1047" w:header="697" w:footer="720" w:gutter="0"/>
          <w:pgNumType w:fmt="decimal"/>
          <w:cols w:space="720" w:num="1"/>
        </w:sectPr>
      </w:pPr>
    </w:p>
    <w:p w14:paraId="3E8EF675">
      <w:pPr>
        <w:spacing w:line="399" w:lineRule="auto"/>
        <w:rPr>
          <w:rFonts w:ascii="Arial"/>
          <w:sz w:val="21"/>
        </w:rPr>
      </w:pPr>
    </w:p>
    <w:p w14:paraId="0ADA853D">
      <w:pPr>
        <w:spacing w:before="98" w:line="219" w:lineRule="auto"/>
        <w:ind w:left="35"/>
        <w:rPr>
          <w:rFonts w:ascii="宋体" w:hAnsi="宋体" w:eastAsia="宋体" w:cs="宋体"/>
          <w:sz w:val="30"/>
          <w:szCs w:val="30"/>
        </w:rPr>
      </w:pPr>
      <w:r>
        <w:rPr>
          <w:rFonts w:ascii="宋体" w:hAnsi="宋体" w:eastAsia="宋体" w:cs="宋体"/>
          <w:spacing w:val="-11"/>
          <w:sz w:val="30"/>
          <w:szCs w:val="30"/>
        </w:rPr>
        <w:t>附件</w:t>
      </w:r>
      <w:r>
        <w:rPr>
          <w:rFonts w:ascii="宋体" w:hAnsi="宋体" w:eastAsia="宋体" w:cs="宋体"/>
          <w:spacing w:val="-68"/>
          <w:sz w:val="30"/>
          <w:szCs w:val="30"/>
        </w:rPr>
        <w:t xml:space="preserve"> </w:t>
      </w:r>
      <w:r>
        <w:rPr>
          <w:rFonts w:ascii="Times New Roman" w:hAnsi="Times New Roman" w:eastAsia="Times New Roman" w:cs="Times New Roman"/>
          <w:spacing w:val="-11"/>
          <w:sz w:val="30"/>
          <w:szCs w:val="30"/>
        </w:rPr>
        <w:t>2</w:t>
      </w:r>
      <w:r>
        <w:rPr>
          <w:rFonts w:ascii="宋体" w:hAnsi="宋体" w:eastAsia="宋体" w:cs="宋体"/>
          <w:spacing w:val="-11"/>
          <w:sz w:val="30"/>
          <w:szCs w:val="30"/>
        </w:rPr>
        <w:t>：</w:t>
      </w:r>
    </w:p>
    <w:p w14:paraId="529B42F2">
      <w:pPr>
        <w:spacing w:before="186" w:line="226" w:lineRule="auto"/>
        <w:ind w:left="2488"/>
        <w:rPr>
          <w:rFonts w:ascii="黑体" w:hAnsi="黑体" w:eastAsia="黑体" w:cs="黑体"/>
          <w:sz w:val="31"/>
          <w:szCs w:val="31"/>
        </w:rPr>
      </w:pPr>
      <w:r>
        <w:rPr>
          <w:rFonts w:ascii="黑体" w:hAnsi="黑体" w:eastAsia="黑体" w:cs="黑体"/>
          <w:spacing w:val="8"/>
          <w:sz w:val="31"/>
          <w:szCs w:val="31"/>
        </w:rPr>
        <w:t>工程质量保修书（房屋建筑工程）</w:t>
      </w:r>
    </w:p>
    <w:p w14:paraId="01937B2F">
      <w:pPr>
        <w:spacing w:before="275" w:line="228" w:lineRule="auto"/>
        <w:ind w:left="431"/>
        <w:rPr>
          <w:rFonts w:ascii="宋体" w:hAnsi="宋体" w:eastAsia="宋体" w:cs="宋体"/>
          <w:sz w:val="20"/>
          <w:szCs w:val="20"/>
        </w:rPr>
      </w:pPr>
      <w:r>
        <w:rPr>
          <w:rFonts w:ascii="宋体" w:hAnsi="宋体" w:eastAsia="宋体" w:cs="宋体"/>
          <w:spacing w:val="7"/>
          <w:sz w:val="20"/>
          <w:szCs w:val="20"/>
        </w:rPr>
        <w:t>发包人（全称</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62BE0C89">
      <w:pPr>
        <w:spacing w:before="191" w:line="228" w:lineRule="auto"/>
        <w:ind w:left="428"/>
        <w:rPr>
          <w:rFonts w:ascii="宋体" w:hAnsi="宋体" w:eastAsia="宋体" w:cs="宋体"/>
          <w:sz w:val="20"/>
          <w:szCs w:val="20"/>
        </w:rPr>
      </w:pPr>
      <w:r>
        <w:rPr>
          <w:rFonts w:ascii="宋体" w:hAnsi="宋体" w:eastAsia="宋体" w:cs="宋体"/>
          <w:spacing w:val="8"/>
          <w:sz w:val="20"/>
          <w:szCs w:val="20"/>
        </w:rPr>
        <w:t>承包人（全称</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40658186">
      <w:pPr>
        <w:spacing w:line="424" w:lineRule="auto"/>
        <w:rPr>
          <w:rFonts w:ascii="Arial"/>
          <w:sz w:val="21"/>
        </w:rPr>
      </w:pPr>
    </w:p>
    <w:p w14:paraId="4DB1C8D3">
      <w:pPr>
        <w:spacing w:before="65" w:line="378" w:lineRule="auto"/>
        <w:ind w:left="18" w:right="70" w:firstLine="413"/>
        <w:rPr>
          <w:rFonts w:ascii="宋体" w:hAnsi="宋体" w:eastAsia="宋体" w:cs="宋体"/>
          <w:sz w:val="20"/>
          <w:szCs w:val="20"/>
        </w:rPr>
      </w:pPr>
      <w:r>
        <w:rPr>
          <w:rFonts w:ascii="宋体" w:hAnsi="宋体" w:eastAsia="宋体" w:cs="宋体"/>
          <w:spacing w:val="24"/>
          <w:sz w:val="20"/>
          <w:szCs w:val="20"/>
        </w:rPr>
        <w:t>发包人和承包人根据《中华人民共和国建筑法》</w:t>
      </w:r>
      <w:r>
        <w:rPr>
          <w:rFonts w:ascii="宋体" w:hAnsi="宋体" w:eastAsia="宋体" w:cs="宋体"/>
          <w:spacing w:val="-40"/>
          <w:sz w:val="20"/>
          <w:szCs w:val="20"/>
        </w:rPr>
        <w:t xml:space="preserve"> </w:t>
      </w:r>
      <w:r>
        <w:rPr>
          <w:rFonts w:ascii="宋体" w:hAnsi="宋体" w:eastAsia="宋体" w:cs="宋体"/>
          <w:spacing w:val="24"/>
          <w:sz w:val="20"/>
          <w:szCs w:val="20"/>
        </w:rPr>
        <w:t>和《建设工程质量管理条例》</w:t>
      </w:r>
      <w:r>
        <w:rPr>
          <w:rFonts w:ascii="宋体" w:hAnsi="宋体" w:eastAsia="宋体" w:cs="宋体"/>
          <w:spacing w:val="-28"/>
          <w:sz w:val="20"/>
          <w:szCs w:val="20"/>
        </w:rPr>
        <w:t xml:space="preserve"> </w:t>
      </w:r>
      <w:r>
        <w:rPr>
          <w:rFonts w:ascii="宋体" w:hAnsi="宋体" w:eastAsia="宋体" w:cs="宋体"/>
          <w:spacing w:val="24"/>
          <w:sz w:val="20"/>
          <w:szCs w:val="20"/>
        </w:rPr>
        <w:t>，经协商一致就</w:t>
      </w:r>
      <w:r>
        <w:rPr>
          <w:rFonts w:ascii="宋体" w:hAnsi="宋体" w:eastAsia="宋体" w:cs="宋体"/>
          <w:spacing w:val="8"/>
          <w:sz w:val="20"/>
          <w:szCs w:val="20"/>
        </w:rPr>
        <w:t>（工程全称）签订工程质量保修书。</w:t>
      </w:r>
    </w:p>
    <w:p w14:paraId="31EAE851">
      <w:pPr>
        <w:spacing w:line="230" w:lineRule="auto"/>
        <w:ind w:left="431"/>
        <w:rPr>
          <w:rFonts w:ascii="黑体" w:hAnsi="黑体" w:eastAsia="黑体" w:cs="黑体"/>
          <w:sz w:val="20"/>
          <w:szCs w:val="20"/>
        </w:rPr>
      </w:pPr>
      <w:r>
        <w:rPr>
          <w:rFonts w:ascii="黑体" w:hAnsi="黑体" w:eastAsia="黑体" w:cs="黑体"/>
          <w:spacing w:val="9"/>
          <w:sz w:val="20"/>
          <w:szCs w:val="20"/>
        </w:rPr>
        <w:t>一、工程质量保修范围和内容</w:t>
      </w:r>
    </w:p>
    <w:p w14:paraId="0B1E0503">
      <w:pPr>
        <w:spacing w:before="158" w:line="228" w:lineRule="auto"/>
        <w:ind w:left="428"/>
        <w:rPr>
          <w:rFonts w:ascii="宋体" w:hAnsi="宋体" w:eastAsia="宋体" w:cs="宋体"/>
          <w:sz w:val="20"/>
          <w:szCs w:val="20"/>
        </w:rPr>
      </w:pPr>
      <w:r>
        <w:rPr>
          <w:rFonts w:ascii="宋体" w:hAnsi="宋体" w:eastAsia="宋体" w:cs="宋体"/>
          <w:spacing w:val="9"/>
          <w:sz w:val="20"/>
          <w:szCs w:val="20"/>
        </w:rPr>
        <w:t>承包人在质量保修期内，按照有关法律规定和合同约定，承担工程质量保修责任。</w:t>
      </w:r>
    </w:p>
    <w:p w14:paraId="554C2FCB">
      <w:pPr>
        <w:spacing w:before="160" w:line="377" w:lineRule="auto"/>
        <w:ind w:left="8" w:firstLine="420"/>
        <w:rPr>
          <w:rFonts w:ascii="宋体" w:hAnsi="宋体" w:eastAsia="宋体" w:cs="宋体"/>
          <w:sz w:val="20"/>
          <w:szCs w:val="20"/>
        </w:rPr>
      </w:pPr>
      <w:r>
        <w:rPr>
          <w:rFonts w:ascii="宋体" w:hAnsi="宋体" w:eastAsia="宋体" w:cs="宋体"/>
          <w:spacing w:val="12"/>
          <w:sz w:val="20"/>
          <w:szCs w:val="20"/>
        </w:rPr>
        <w:t>质量保修范围包括地基基础工程、主体结构工程，屋面防水工程、有防水要求</w:t>
      </w:r>
      <w:r>
        <w:rPr>
          <w:rFonts w:ascii="宋体" w:hAnsi="宋体" w:eastAsia="宋体" w:cs="宋体"/>
          <w:spacing w:val="11"/>
          <w:sz w:val="20"/>
          <w:szCs w:val="20"/>
        </w:rPr>
        <w:t>的卫生间、房间和外墙</w:t>
      </w:r>
      <w:r>
        <w:rPr>
          <w:rFonts w:ascii="宋体" w:hAnsi="宋体" w:eastAsia="宋体" w:cs="宋体"/>
          <w:spacing w:val="9"/>
          <w:sz w:val="20"/>
          <w:szCs w:val="20"/>
        </w:rPr>
        <w:t>面的防渗漏，供热与供冷系统，电气管线、给排水管道、设备安装和装修工</w:t>
      </w:r>
      <w:r>
        <w:rPr>
          <w:rFonts w:ascii="宋体" w:hAnsi="宋体" w:eastAsia="宋体" w:cs="宋体"/>
          <w:spacing w:val="8"/>
          <w:sz w:val="20"/>
          <w:szCs w:val="20"/>
        </w:rPr>
        <w:t>程，以及双方约定的其他项目。</w:t>
      </w:r>
      <w:r>
        <w:rPr>
          <w:rFonts w:ascii="宋体" w:hAnsi="宋体" w:eastAsia="宋体" w:cs="宋体"/>
          <w:spacing w:val="9"/>
          <w:sz w:val="20"/>
          <w:szCs w:val="20"/>
        </w:rPr>
        <w:t>具体保修的内容，双方约定如下：</w:t>
      </w:r>
      <w:r>
        <w:rPr>
          <w:rFonts w:ascii="宋体" w:hAnsi="宋体" w:eastAsia="宋体" w:cs="宋体"/>
          <w:spacing w:val="9"/>
          <w:sz w:val="20"/>
          <w:szCs w:val="20"/>
          <w:u w:val="single" w:color="auto"/>
        </w:rPr>
        <w:t>承包人所承包的全部工作内容</w:t>
      </w:r>
      <w:r>
        <w:rPr>
          <w:rFonts w:ascii="宋体" w:hAnsi="宋体" w:eastAsia="宋体" w:cs="宋体"/>
          <w:spacing w:val="9"/>
          <w:sz w:val="20"/>
          <w:szCs w:val="20"/>
        </w:rPr>
        <w:t>。</w:t>
      </w:r>
    </w:p>
    <w:p w14:paraId="4884887E">
      <w:pPr>
        <w:spacing w:before="1" w:line="229" w:lineRule="auto"/>
        <w:ind w:left="431"/>
        <w:rPr>
          <w:rFonts w:ascii="黑体" w:hAnsi="黑体" w:eastAsia="黑体" w:cs="黑体"/>
          <w:sz w:val="20"/>
          <w:szCs w:val="20"/>
        </w:rPr>
      </w:pPr>
      <w:r>
        <w:rPr>
          <w:rFonts w:ascii="黑体" w:hAnsi="黑体" w:eastAsia="黑体" w:cs="黑体"/>
          <w:spacing w:val="8"/>
          <w:sz w:val="20"/>
          <w:szCs w:val="20"/>
        </w:rPr>
        <w:t>二、质量保修期</w:t>
      </w:r>
    </w:p>
    <w:p w14:paraId="748CEB89">
      <w:pPr>
        <w:spacing w:before="161" w:line="228" w:lineRule="auto"/>
        <w:ind w:left="428"/>
        <w:rPr>
          <w:rFonts w:ascii="宋体" w:hAnsi="宋体" w:eastAsia="宋体" w:cs="宋体"/>
          <w:sz w:val="20"/>
          <w:szCs w:val="20"/>
        </w:rPr>
      </w:pPr>
      <w:r>
        <w:rPr>
          <w:rFonts w:ascii="宋体" w:hAnsi="宋体" w:eastAsia="宋体" w:cs="宋体"/>
          <w:spacing w:val="9"/>
          <w:sz w:val="20"/>
          <w:szCs w:val="20"/>
        </w:rPr>
        <w:t>根据《建设工程质量管理条例》及有关规定，工程的质量保修期如下：</w:t>
      </w:r>
    </w:p>
    <w:p w14:paraId="49859D37">
      <w:pPr>
        <w:spacing w:before="161" w:line="228" w:lineRule="auto"/>
        <w:ind w:left="444"/>
        <w:rPr>
          <w:rFonts w:ascii="宋体" w:hAnsi="宋体" w:eastAsia="宋体" w:cs="宋体"/>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．地基基础工程和主体结构工程为设计文件规定的工</w:t>
      </w:r>
      <w:r>
        <w:rPr>
          <w:rFonts w:ascii="宋体" w:hAnsi="宋体" w:eastAsia="宋体" w:cs="宋体"/>
          <w:spacing w:val="7"/>
          <w:sz w:val="20"/>
          <w:szCs w:val="20"/>
        </w:rPr>
        <w:t>程合理使用年限；</w:t>
      </w:r>
    </w:p>
    <w:p w14:paraId="3EB939EC">
      <w:pPr>
        <w:spacing w:before="161" w:line="228" w:lineRule="auto"/>
        <w:ind w:left="42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7"/>
          <w:sz w:val="20"/>
          <w:szCs w:val="20"/>
        </w:rPr>
        <w:t>．屋面防水工程、有防水要求的卫生间、房间和外墙面的防渗为</w:t>
      </w:r>
      <w:r>
        <w:rPr>
          <w:rFonts w:ascii="Times New Roman" w:hAnsi="Times New Roman" w:eastAsia="Times New Roman" w:cs="Times New Roman"/>
          <w:spacing w:val="7"/>
          <w:sz w:val="20"/>
          <w:szCs w:val="20"/>
          <w:u w:val="single" w:color="auto"/>
        </w:rPr>
        <w:t xml:space="preserve">  5    </w:t>
      </w:r>
      <w:r>
        <w:rPr>
          <w:rFonts w:ascii="Times New Roman" w:hAnsi="Times New Roman" w:eastAsia="Times New Roman" w:cs="Times New Roman"/>
          <w:spacing w:val="-40"/>
          <w:sz w:val="20"/>
          <w:szCs w:val="20"/>
        </w:rPr>
        <w:t xml:space="preserve"> </w:t>
      </w:r>
      <w:r>
        <w:rPr>
          <w:rFonts w:ascii="宋体" w:hAnsi="宋体" w:eastAsia="宋体" w:cs="宋体"/>
          <w:spacing w:val="7"/>
          <w:sz w:val="20"/>
          <w:szCs w:val="20"/>
        </w:rPr>
        <w:t>年；</w:t>
      </w:r>
    </w:p>
    <w:p w14:paraId="6CD54C32">
      <w:pPr>
        <w:spacing w:before="161" w:line="228" w:lineRule="auto"/>
        <w:ind w:left="428"/>
        <w:rPr>
          <w:rFonts w:ascii="宋体" w:hAnsi="宋体" w:eastAsia="宋体" w:cs="宋体"/>
          <w:sz w:val="20"/>
          <w:szCs w:val="20"/>
        </w:rPr>
      </w:pPr>
      <w:r>
        <w:rPr>
          <w:rFonts w:ascii="Times New Roman" w:hAnsi="Times New Roman" w:eastAsia="Times New Roman" w:cs="Times New Roman"/>
          <w:spacing w:val="2"/>
          <w:sz w:val="20"/>
          <w:szCs w:val="20"/>
        </w:rPr>
        <w:t>3</w:t>
      </w:r>
      <w:r>
        <w:rPr>
          <w:rFonts w:ascii="Times New Roman" w:hAnsi="Times New Roman" w:eastAsia="Times New Roman" w:cs="Times New Roman"/>
          <w:spacing w:val="-8"/>
          <w:sz w:val="20"/>
          <w:szCs w:val="20"/>
        </w:rPr>
        <w:t xml:space="preserve"> </w:t>
      </w:r>
      <w:r>
        <w:rPr>
          <w:rFonts w:ascii="宋体" w:hAnsi="宋体" w:eastAsia="宋体" w:cs="宋体"/>
          <w:spacing w:val="2"/>
          <w:sz w:val="20"/>
          <w:szCs w:val="20"/>
        </w:rPr>
        <w:t>．装修工程为</w:t>
      </w:r>
      <w:r>
        <w:rPr>
          <w:rFonts w:ascii="Times New Roman" w:hAnsi="Times New Roman" w:eastAsia="Times New Roman" w:cs="Times New Roman"/>
          <w:spacing w:val="2"/>
          <w:sz w:val="20"/>
          <w:szCs w:val="20"/>
          <w:u w:val="single" w:color="auto"/>
        </w:rPr>
        <w:t xml:space="preserve">    2    </w:t>
      </w:r>
      <w:r>
        <w:rPr>
          <w:rFonts w:ascii="Times New Roman" w:hAnsi="Times New Roman" w:eastAsia="Times New Roman" w:cs="Times New Roman"/>
          <w:spacing w:val="-40"/>
          <w:sz w:val="20"/>
          <w:szCs w:val="20"/>
        </w:rPr>
        <w:t xml:space="preserve"> </w:t>
      </w:r>
      <w:r>
        <w:rPr>
          <w:rFonts w:ascii="宋体" w:hAnsi="宋体" w:eastAsia="宋体" w:cs="宋体"/>
          <w:spacing w:val="2"/>
          <w:sz w:val="20"/>
          <w:szCs w:val="20"/>
        </w:rPr>
        <w:t>年；</w:t>
      </w:r>
    </w:p>
    <w:p w14:paraId="57A3F7B5">
      <w:pPr>
        <w:spacing w:before="163" w:line="228" w:lineRule="auto"/>
        <w:ind w:left="423"/>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．电气管线、给排水管道、设备安装工程为</w:t>
      </w:r>
      <w:r>
        <w:rPr>
          <w:rFonts w:ascii="Times New Roman" w:hAnsi="Times New Roman" w:eastAsia="Times New Roman" w:cs="Times New Roman"/>
          <w:spacing w:val="6"/>
          <w:sz w:val="20"/>
          <w:szCs w:val="20"/>
          <w:u w:val="single" w:color="auto"/>
        </w:rPr>
        <w:t xml:space="preserve">    2 </w:t>
      </w:r>
      <w:r>
        <w:rPr>
          <w:rFonts w:ascii="Times New Roman" w:hAnsi="Times New Roman" w:eastAsia="Times New Roman" w:cs="Times New Roman"/>
          <w:spacing w:val="5"/>
          <w:sz w:val="20"/>
          <w:szCs w:val="20"/>
          <w:u w:val="single" w:color="auto"/>
        </w:rPr>
        <w:t xml:space="preserve">     </w:t>
      </w:r>
      <w:r>
        <w:rPr>
          <w:rFonts w:ascii="Times New Roman" w:hAnsi="Times New Roman" w:eastAsia="Times New Roman" w:cs="Times New Roman"/>
          <w:spacing w:val="-40"/>
          <w:sz w:val="20"/>
          <w:szCs w:val="20"/>
        </w:rPr>
        <w:t xml:space="preserve"> </w:t>
      </w:r>
      <w:r>
        <w:rPr>
          <w:rFonts w:ascii="宋体" w:hAnsi="宋体" w:eastAsia="宋体" w:cs="宋体"/>
          <w:spacing w:val="5"/>
          <w:sz w:val="20"/>
          <w:szCs w:val="20"/>
        </w:rPr>
        <w:t>年；</w:t>
      </w:r>
    </w:p>
    <w:p w14:paraId="3C1E92C0">
      <w:pPr>
        <w:spacing w:before="162" w:line="227" w:lineRule="auto"/>
        <w:ind w:left="430"/>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5"/>
          <w:sz w:val="20"/>
          <w:szCs w:val="20"/>
        </w:rPr>
        <w:t>．供热与供冷系统为</w:t>
      </w:r>
      <w:r>
        <w:rPr>
          <w:rFonts w:ascii="Times New Roman" w:hAnsi="Times New Roman" w:eastAsia="Times New Roman" w:cs="Times New Roman"/>
          <w:spacing w:val="5"/>
          <w:sz w:val="20"/>
          <w:szCs w:val="20"/>
          <w:u w:val="single" w:color="auto"/>
        </w:rPr>
        <w:t xml:space="preserve">    /    </w:t>
      </w:r>
      <w:r>
        <w:rPr>
          <w:rFonts w:ascii="Times New Roman" w:hAnsi="Times New Roman" w:eastAsia="Times New Roman" w:cs="Times New Roman"/>
          <w:spacing w:val="-42"/>
          <w:sz w:val="20"/>
          <w:szCs w:val="20"/>
        </w:rPr>
        <w:t xml:space="preserve"> </w:t>
      </w:r>
      <w:r>
        <w:rPr>
          <w:rFonts w:ascii="宋体" w:hAnsi="宋体" w:eastAsia="宋体" w:cs="宋体"/>
          <w:spacing w:val="5"/>
          <w:sz w:val="20"/>
          <w:szCs w:val="20"/>
        </w:rPr>
        <w:t>个采暖期、供冷期；</w:t>
      </w:r>
    </w:p>
    <w:p w14:paraId="54F6D05F">
      <w:pPr>
        <w:spacing w:before="162" w:line="228" w:lineRule="auto"/>
        <w:ind w:left="428"/>
        <w:rPr>
          <w:rFonts w:ascii="宋体" w:hAnsi="宋体" w:eastAsia="宋体" w:cs="宋体"/>
          <w:sz w:val="20"/>
          <w:szCs w:val="20"/>
        </w:rPr>
      </w:pPr>
      <w:r>
        <w:rPr>
          <w:rFonts w:ascii="Times New Roman" w:hAnsi="Times New Roman" w:eastAsia="Times New Roman" w:cs="Times New Roman"/>
          <w:spacing w:val="6"/>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．住宅小区内的给排水设施、道路等配套工程为</w:t>
      </w:r>
      <w:r>
        <w:rPr>
          <w:rFonts w:ascii="Times New Roman" w:hAnsi="Times New Roman" w:eastAsia="Times New Roman" w:cs="Times New Roman"/>
          <w:spacing w:val="6"/>
          <w:sz w:val="20"/>
          <w:szCs w:val="20"/>
          <w:u w:val="single" w:color="auto"/>
        </w:rPr>
        <w:t xml:space="preserve">    /</w:t>
      </w:r>
      <w:r>
        <w:rPr>
          <w:rFonts w:ascii="Times New Roman" w:hAnsi="Times New Roman" w:eastAsia="Times New Roman" w:cs="Times New Roman"/>
          <w:spacing w:val="5"/>
          <w:sz w:val="20"/>
          <w:szCs w:val="20"/>
          <w:u w:val="single" w:color="auto"/>
        </w:rPr>
        <w:t xml:space="preserve">      </w:t>
      </w:r>
      <w:r>
        <w:rPr>
          <w:rFonts w:ascii="Times New Roman" w:hAnsi="Times New Roman" w:eastAsia="Times New Roman" w:cs="Times New Roman"/>
          <w:spacing w:val="-40"/>
          <w:sz w:val="20"/>
          <w:szCs w:val="20"/>
        </w:rPr>
        <w:t xml:space="preserve"> </w:t>
      </w:r>
      <w:r>
        <w:rPr>
          <w:rFonts w:ascii="宋体" w:hAnsi="宋体" w:eastAsia="宋体" w:cs="宋体"/>
          <w:spacing w:val="5"/>
          <w:sz w:val="20"/>
          <w:szCs w:val="20"/>
        </w:rPr>
        <w:t>年；</w:t>
      </w:r>
    </w:p>
    <w:p w14:paraId="39FC9A24">
      <w:pPr>
        <w:spacing w:before="161" w:line="228" w:lineRule="auto"/>
        <w:ind w:left="427"/>
        <w:rPr>
          <w:rFonts w:ascii="宋体" w:hAnsi="宋体" w:eastAsia="宋体" w:cs="宋体"/>
          <w:sz w:val="20"/>
          <w:szCs w:val="20"/>
        </w:rPr>
      </w:pPr>
      <w:r>
        <w:rPr>
          <w:rFonts w:ascii="Times New Roman" w:hAnsi="Times New Roman" w:eastAsia="Times New Roman" w:cs="Times New Roman"/>
          <w:spacing w:val="6"/>
          <w:sz w:val="20"/>
          <w:szCs w:val="20"/>
        </w:rPr>
        <w:t>7</w:t>
      </w:r>
      <w:r>
        <w:rPr>
          <w:rFonts w:ascii="Times New Roman" w:hAnsi="Times New Roman" w:eastAsia="Times New Roman" w:cs="Times New Roman"/>
          <w:spacing w:val="-15"/>
          <w:sz w:val="20"/>
          <w:szCs w:val="20"/>
        </w:rPr>
        <w:t xml:space="preserve"> </w:t>
      </w:r>
      <w:r>
        <w:rPr>
          <w:rFonts w:ascii="宋体" w:hAnsi="宋体" w:eastAsia="宋体" w:cs="宋体"/>
          <w:spacing w:val="6"/>
          <w:sz w:val="20"/>
          <w:szCs w:val="20"/>
        </w:rPr>
        <w:t>．其他项目保修期限约定如下：</w:t>
      </w:r>
    </w:p>
    <w:p w14:paraId="3274E6B5">
      <w:pPr>
        <w:tabs>
          <w:tab w:val="left" w:pos="9660"/>
        </w:tabs>
        <w:spacing w:before="157"/>
        <w:ind w:left="420"/>
        <w:rPr>
          <w:rFonts w:ascii="Arial"/>
          <w:sz w:val="21"/>
        </w:rPr>
      </w:pPr>
      <w:r>
        <w:rPr>
          <w:rFonts w:ascii="Arial" w:hAnsi="Arial" w:eastAsia="Arial" w:cs="Arial"/>
          <w:sz w:val="21"/>
          <w:szCs w:val="21"/>
          <w:u w:val="single" w:color="auto"/>
        </w:rPr>
        <w:tab/>
      </w:r>
    </w:p>
    <w:p w14:paraId="7DB0C633">
      <w:pPr>
        <w:tabs>
          <w:tab w:val="left" w:pos="7245"/>
        </w:tabs>
        <w:spacing w:before="259" w:line="95"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z w:val="20"/>
          <w:szCs w:val="20"/>
        </w:rPr>
        <w:t>。</w:t>
      </w:r>
    </w:p>
    <w:p w14:paraId="3232911E">
      <w:pPr>
        <w:spacing w:before="171" w:line="228" w:lineRule="auto"/>
        <w:ind w:left="428"/>
        <w:rPr>
          <w:rFonts w:ascii="宋体" w:hAnsi="宋体" w:eastAsia="宋体" w:cs="宋体"/>
          <w:sz w:val="20"/>
          <w:szCs w:val="20"/>
        </w:rPr>
      </w:pPr>
      <w:r>
        <w:rPr>
          <w:rFonts w:ascii="宋体" w:hAnsi="宋体" w:eastAsia="宋体" w:cs="宋体"/>
          <w:spacing w:val="8"/>
          <w:sz w:val="20"/>
          <w:szCs w:val="20"/>
        </w:rPr>
        <w:t>质量保修期自工程竣工验收合格之日起计算。</w:t>
      </w:r>
    </w:p>
    <w:p w14:paraId="6CB67BD8">
      <w:pPr>
        <w:spacing w:before="164" w:line="229" w:lineRule="auto"/>
        <w:ind w:left="432"/>
        <w:rPr>
          <w:rFonts w:ascii="黑体" w:hAnsi="黑体" w:eastAsia="黑体" w:cs="黑体"/>
          <w:sz w:val="20"/>
          <w:szCs w:val="20"/>
        </w:rPr>
      </w:pPr>
      <w:r>
        <w:rPr>
          <w:rFonts w:ascii="黑体" w:hAnsi="黑体" w:eastAsia="黑体" w:cs="黑体"/>
          <w:spacing w:val="8"/>
          <w:sz w:val="20"/>
          <w:szCs w:val="20"/>
        </w:rPr>
        <w:t>三、缺陷责任期</w:t>
      </w:r>
    </w:p>
    <w:p w14:paraId="396C4D4E">
      <w:pPr>
        <w:spacing w:before="159" w:line="378" w:lineRule="auto"/>
        <w:ind w:left="9" w:right="105" w:firstLine="420"/>
        <w:rPr>
          <w:rFonts w:ascii="宋体" w:hAnsi="宋体" w:eastAsia="宋体" w:cs="宋体"/>
          <w:sz w:val="20"/>
          <w:szCs w:val="20"/>
        </w:rPr>
      </w:pPr>
      <w:r>
        <w:rPr>
          <w:rFonts w:ascii="宋体" w:hAnsi="宋体" w:eastAsia="宋体" w:cs="宋体"/>
          <w:spacing w:val="9"/>
          <w:sz w:val="20"/>
          <w:szCs w:val="20"/>
        </w:rPr>
        <w:t>工程缺陷责任期为</w:t>
      </w:r>
      <w:r>
        <w:rPr>
          <w:rFonts w:ascii="Times New Roman" w:hAnsi="Times New Roman" w:eastAsia="Times New Roman" w:cs="Times New Roman"/>
          <w:spacing w:val="9"/>
          <w:sz w:val="20"/>
          <w:szCs w:val="20"/>
          <w:u w:val="single" w:color="auto"/>
        </w:rPr>
        <w:t xml:space="preserve">    12  </w:t>
      </w:r>
      <w:r>
        <w:rPr>
          <w:rFonts w:ascii="宋体" w:hAnsi="宋体" w:eastAsia="宋体" w:cs="宋体"/>
          <w:spacing w:val="9"/>
          <w:sz w:val="20"/>
          <w:szCs w:val="20"/>
        </w:rPr>
        <w:t>个月（最长不超过</w:t>
      </w:r>
      <w:r>
        <w:rPr>
          <w:rFonts w:ascii="宋体" w:hAnsi="宋体" w:eastAsia="宋体" w:cs="宋体"/>
          <w:spacing w:val="-40"/>
          <w:sz w:val="20"/>
          <w:szCs w:val="20"/>
        </w:rPr>
        <w:t xml:space="preserve"> </w:t>
      </w:r>
      <w:r>
        <w:rPr>
          <w:rFonts w:ascii="Times New Roman" w:hAnsi="Times New Roman" w:eastAsia="Times New Roman" w:cs="Times New Roman"/>
          <w:spacing w:val="9"/>
          <w:sz w:val="20"/>
          <w:szCs w:val="20"/>
        </w:rPr>
        <w:t xml:space="preserve">24 </w:t>
      </w:r>
      <w:r>
        <w:rPr>
          <w:rFonts w:ascii="宋体" w:hAnsi="宋体" w:eastAsia="宋体" w:cs="宋体"/>
          <w:spacing w:val="9"/>
          <w:sz w:val="20"/>
          <w:szCs w:val="20"/>
        </w:rPr>
        <w:t>个月</w:t>
      </w:r>
      <w:r>
        <w:rPr>
          <w:rFonts w:ascii="宋体" w:hAnsi="宋体" w:eastAsia="宋体" w:cs="宋体"/>
          <w:spacing w:val="-3"/>
          <w:sz w:val="20"/>
          <w:szCs w:val="20"/>
        </w:rPr>
        <w:t>）</w:t>
      </w:r>
      <w:r>
        <w:rPr>
          <w:rFonts w:ascii="宋体" w:hAnsi="宋体" w:eastAsia="宋体" w:cs="宋体"/>
          <w:spacing w:val="-59"/>
          <w:sz w:val="20"/>
          <w:szCs w:val="20"/>
        </w:rPr>
        <w:t xml:space="preserve"> </w:t>
      </w:r>
      <w:r>
        <w:rPr>
          <w:rFonts w:ascii="宋体" w:hAnsi="宋体" w:eastAsia="宋体" w:cs="宋体"/>
          <w:spacing w:val="-3"/>
          <w:sz w:val="20"/>
          <w:szCs w:val="20"/>
        </w:rPr>
        <w:t>，</w:t>
      </w:r>
      <w:r>
        <w:rPr>
          <w:rFonts w:ascii="宋体" w:hAnsi="宋体" w:eastAsia="宋体" w:cs="宋体"/>
          <w:spacing w:val="9"/>
          <w:sz w:val="20"/>
          <w:szCs w:val="20"/>
        </w:rPr>
        <w:t>缺陷责任期自工程竣工验收合格之日</w:t>
      </w:r>
      <w:r>
        <w:rPr>
          <w:rFonts w:ascii="宋体" w:hAnsi="宋体" w:eastAsia="宋体" w:cs="宋体"/>
          <w:spacing w:val="8"/>
          <w:sz w:val="20"/>
          <w:szCs w:val="20"/>
        </w:rPr>
        <w:t>起计算。</w:t>
      </w:r>
      <w:r>
        <w:rPr>
          <w:rFonts w:ascii="宋体" w:hAnsi="宋体" w:eastAsia="宋体" w:cs="宋体"/>
          <w:spacing w:val="9"/>
          <w:sz w:val="20"/>
          <w:szCs w:val="20"/>
        </w:rPr>
        <w:t>单位工程先于全部工程进行验收，单位工程缺陷责任期自单位工程验收合格之日起算。</w:t>
      </w:r>
    </w:p>
    <w:p w14:paraId="0E5D16BB">
      <w:pPr>
        <w:spacing w:line="227" w:lineRule="auto"/>
        <w:ind w:left="428"/>
        <w:rPr>
          <w:rFonts w:ascii="宋体" w:hAnsi="宋体" w:eastAsia="宋体" w:cs="宋体"/>
          <w:sz w:val="20"/>
          <w:szCs w:val="20"/>
        </w:rPr>
      </w:pPr>
      <w:r>
        <w:rPr>
          <w:rFonts w:ascii="宋体" w:hAnsi="宋体" w:eastAsia="宋体" w:cs="宋体"/>
          <w:spacing w:val="8"/>
          <w:sz w:val="20"/>
          <w:szCs w:val="20"/>
        </w:rPr>
        <w:t>缺陷责任期</w:t>
      </w:r>
      <w:r>
        <w:rPr>
          <w:rFonts w:ascii="宋体" w:hAnsi="宋体" w:eastAsia="宋体" w:cs="宋体"/>
          <w:spacing w:val="8"/>
          <w:sz w:val="20"/>
          <w:szCs w:val="20"/>
          <w:u w:val="single" w:color="auto"/>
        </w:rPr>
        <w:t>满</w:t>
      </w:r>
      <w:r>
        <w:rPr>
          <w:rFonts w:ascii="宋体" w:hAnsi="宋体" w:eastAsia="宋体" w:cs="宋体"/>
          <w:spacing w:val="8"/>
          <w:sz w:val="20"/>
          <w:szCs w:val="20"/>
        </w:rPr>
        <w:t>之日起</w:t>
      </w:r>
      <w:r>
        <w:rPr>
          <w:rFonts w:ascii="宋体" w:hAnsi="宋体" w:eastAsia="宋体" w:cs="宋体"/>
          <w:spacing w:val="8"/>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8"/>
          <w:sz w:val="20"/>
          <w:szCs w:val="20"/>
        </w:rPr>
        <w:t>天</w:t>
      </w:r>
      <w:r>
        <w:rPr>
          <w:rFonts w:ascii="宋体" w:hAnsi="宋体" w:eastAsia="宋体" w:cs="宋体"/>
          <w:spacing w:val="8"/>
          <w:sz w:val="20"/>
          <w:szCs w:val="20"/>
          <w:u w:val="single" w:color="auto"/>
        </w:rPr>
        <w:t>（按合同约定期限</w:t>
      </w:r>
      <w:r>
        <w:rPr>
          <w:rFonts w:ascii="宋体" w:hAnsi="宋体" w:eastAsia="宋体" w:cs="宋体"/>
          <w:spacing w:val="19"/>
          <w:sz w:val="20"/>
          <w:szCs w:val="20"/>
          <w:u w:val="single" w:color="auto"/>
        </w:rPr>
        <w:t>），</w:t>
      </w:r>
      <w:r>
        <w:rPr>
          <w:rFonts w:ascii="宋体" w:hAnsi="宋体" w:eastAsia="宋体" w:cs="宋体"/>
          <w:spacing w:val="8"/>
          <w:sz w:val="20"/>
          <w:szCs w:val="20"/>
        </w:rPr>
        <w:t>发包人应退还剩余的质量保证金。</w:t>
      </w:r>
    </w:p>
    <w:p w14:paraId="298A8325">
      <w:pPr>
        <w:spacing w:before="162" w:line="229" w:lineRule="auto"/>
        <w:ind w:left="440"/>
        <w:rPr>
          <w:rFonts w:ascii="黑体" w:hAnsi="黑体" w:eastAsia="黑体" w:cs="黑体"/>
          <w:sz w:val="20"/>
          <w:szCs w:val="20"/>
        </w:rPr>
      </w:pPr>
      <w:r>
        <w:rPr>
          <w:rFonts w:ascii="黑体" w:hAnsi="黑体" w:eastAsia="黑体" w:cs="黑体"/>
          <w:spacing w:val="7"/>
          <w:sz w:val="20"/>
          <w:szCs w:val="20"/>
        </w:rPr>
        <w:t>四、质量保修责任</w:t>
      </w:r>
    </w:p>
    <w:p w14:paraId="0C77E7E3">
      <w:pPr>
        <w:spacing w:before="160" w:line="302" w:lineRule="auto"/>
        <w:ind w:left="112" w:right="73" w:firstLine="446"/>
        <w:rPr>
          <w:rFonts w:ascii="宋体" w:hAnsi="宋体" w:eastAsia="宋体" w:cs="宋体"/>
          <w:sz w:val="20"/>
          <w:szCs w:val="20"/>
        </w:rPr>
      </w:pPr>
      <w:r>
        <w:rPr>
          <w:rFonts w:ascii="Times New Roman" w:hAnsi="Times New Roman" w:eastAsia="Times New Roman" w:cs="Times New Roman"/>
          <w:spacing w:val="9"/>
          <w:sz w:val="20"/>
          <w:szCs w:val="20"/>
        </w:rPr>
        <w:t>1</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．属于保修范围、</w:t>
      </w:r>
      <w:r>
        <w:rPr>
          <w:rFonts w:ascii="宋体" w:hAnsi="宋体" w:eastAsia="宋体" w:cs="宋体"/>
          <w:spacing w:val="-58"/>
          <w:sz w:val="20"/>
          <w:szCs w:val="20"/>
        </w:rPr>
        <w:t xml:space="preserve"> </w:t>
      </w:r>
      <w:r>
        <w:rPr>
          <w:rFonts w:ascii="宋体" w:hAnsi="宋体" w:eastAsia="宋体" w:cs="宋体"/>
          <w:spacing w:val="9"/>
          <w:sz w:val="20"/>
          <w:szCs w:val="20"/>
        </w:rPr>
        <w:t>内容的项目，承包人应当在接到保修通知之日起</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天</w:t>
      </w:r>
      <w:r>
        <w:rPr>
          <w:rFonts w:ascii="宋体" w:hAnsi="宋体" w:eastAsia="宋体" w:cs="宋体"/>
          <w:spacing w:val="8"/>
          <w:sz w:val="20"/>
          <w:szCs w:val="20"/>
        </w:rPr>
        <w:t>内派人保修。承包人不</w:t>
      </w:r>
      <w:r>
        <w:rPr>
          <w:rFonts w:ascii="宋体" w:hAnsi="宋体" w:eastAsia="宋体" w:cs="宋体"/>
          <w:spacing w:val="9"/>
          <w:sz w:val="20"/>
          <w:szCs w:val="20"/>
        </w:rPr>
        <w:t>在约定期限内派人保修的，发包人可以委托他人修理，修理费用从质量保证金内扣除。</w:t>
      </w:r>
    </w:p>
    <w:p w14:paraId="6F550DEE">
      <w:pPr>
        <w:spacing w:before="161" w:line="228" w:lineRule="auto"/>
        <w:ind w:left="424"/>
        <w:rPr>
          <w:rFonts w:ascii="宋体" w:hAnsi="宋体" w:eastAsia="宋体" w:cs="宋体"/>
          <w:sz w:val="20"/>
          <w:szCs w:val="20"/>
        </w:rPr>
      </w:pPr>
      <w:r>
        <w:rPr>
          <w:rFonts w:ascii="Times New Roman" w:hAnsi="Times New Roman" w:eastAsia="Times New Roman" w:cs="Times New Roman"/>
          <w:spacing w:val="9"/>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．发生紧急事故需抢修的，承包人在接到事故通知后</w:t>
      </w:r>
      <w:r>
        <w:rPr>
          <w:rFonts w:ascii="宋体" w:hAnsi="宋体" w:eastAsia="宋体" w:cs="宋体"/>
          <w:spacing w:val="8"/>
          <w:sz w:val="20"/>
          <w:szCs w:val="20"/>
        </w:rPr>
        <w:t>，应当立即到达事故现场抢修。</w:t>
      </w:r>
    </w:p>
    <w:p w14:paraId="043DEAAA">
      <w:pPr>
        <w:spacing w:before="161" w:line="228" w:lineRule="auto"/>
        <w:ind w:left="428"/>
        <w:rPr>
          <w:rFonts w:ascii="宋体" w:hAnsi="宋体" w:eastAsia="宋体" w:cs="宋体"/>
          <w:sz w:val="20"/>
          <w:szCs w:val="20"/>
        </w:rPr>
      </w:pPr>
      <w:r>
        <w:rPr>
          <w:rFonts w:ascii="Times New Roman" w:hAnsi="Times New Roman" w:eastAsia="Times New Roman" w:cs="Times New Roman"/>
          <w:spacing w:val="9"/>
          <w:sz w:val="20"/>
          <w:szCs w:val="20"/>
        </w:rPr>
        <w:t>3</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．对于涉及结构安全的质量问题，应当按照《建设工程质量管理条</w:t>
      </w:r>
      <w:r>
        <w:rPr>
          <w:rFonts w:ascii="宋体" w:hAnsi="宋体" w:eastAsia="宋体" w:cs="宋体"/>
          <w:spacing w:val="8"/>
          <w:sz w:val="20"/>
          <w:szCs w:val="20"/>
        </w:rPr>
        <w:t>例》的规定，立即向当地建设行政</w:t>
      </w:r>
    </w:p>
    <w:p w14:paraId="38BB1957">
      <w:pPr>
        <w:spacing w:line="228" w:lineRule="auto"/>
        <w:rPr>
          <w:rFonts w:ascii="宋体" w:hAnsi="宋体" w:eastAsia="宋体" w:cs="宋体"/>
          <w:sz w:val="20"/>
          <w:szCs w:val="20"/>
        </w:rPr>
        <w:sectPr>
          <w:headerReference r:id="rId155" w:type="default"/>
          <w:footerReference r:id="rId156" w:type="default"/>
          <w:pgSz w:w="11910" w:h="16840"/>
          <w:pgMar w:top="1035" w:right="1010" w:bottom="882" w:left="1080" w:header="697" w:footer="720" w:gutter="0"/>
          <w:pgNumType w:fmt="decimal"/>
          <w:cols w:space="720" w:num="1"/>
        </w:sectPr>
      </w:pPr>
    </w:p>
    <w:p w14:paraId="71B0B3FD">
      <w:pPr>
        <w:spacing w:line="366" w:lineRule="auto"/>
        <w:rPr>
          <w:rFonts w:ascii="Arial"/>
          <w:sz w:val="21"/>
        </w:rPr>
      </w:pPr>
    </w:p>
    <w:p w14:paraId="76209CE8">
      <w:pPr>
        <w:spacing w:before="65" w:line="378" w:lineRule="auto"/>
        <w:ind w:left="9" w:right="1"/>
        <w:rPr>
          <w:rFonts w:ascii="宋体" w:hAnsi="宋体" w:eastAsia="宋体" w:cs="宋体"/>
          <w:sz w:val="20"/>
          <w:szCs w:val="20"/>
        </w:rPr>
      </w:pPr>
      <w:r>
        <w:rPr>
          <w:rFonts w:ascii="宋体" w:hAnsi="宋体" w:eastAsia="宋体" w:cs="宋体"/>
          <w:spacing w:val="12"/>
          <w:sz w:val="20"/>
          <w:szCs w:val="20"/>
        </w:rPr>
        <w:t>主管部门和有关部门报告，采取安全防范措施，并由原设计人或者具有</w:t>
      </w:r>
      <w:r>
        <w:rPr>
          <w:rFonts w:ascii="宋体" w:hAnsi="宋体" w:eastAsia="宋体" w:cs="宋体"/>
          <w:spacing w:val="11"/>
          <w:sz w:val="20"/>
          <w:szCs w:val="20"/>
        </w:rPr>
        <w:t>相应资质等级的设计人提出保修方</w:t>
      </w:r>
      <w:r>
        <w:rPr>
          <w:rFonts w:ascii="宋体" w:hAnsi="宋体" w:eastAsia="宋体" w:cs="宋体"/>
          <w:spacing w:val="7"/>
          <w:sz w:val="20"/>
          <w:szCs w:val="20"/>
        </w:rPr>
        <w:t>案，承包人实施保修。</w:t>
      </w:r>
    </w:p>
    <w:p w14:paraId="05700FE3">
      <w:pPr>
        <w:spacing w:line="227" w:lineRule="auto"/>
        <w:ind w:left="423"/>
        <w:rPr>
          <w:rFonts w:ascii="宋体" w:hAnsi="宋体" w:eastAsia="宋体" w:cs="宋体"/>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13"/>
          <w:sz w:val="20"/>
          <w:szCs w:val="20"/>
        </w:rPr>
        <w:t xml:space="preserve"> </w:t>
      </w:r>
      <w:r>
        <w:rPr>
          <w:rFonts w:ascii="宋体" w:hAnsi="宋体" w:eastAsia="宋体" w:cs="宋体"/>
          <w:spacing w:val="7"/>
          <w:sz w:val="20"/>
          <w:szCs w:val="20"/>
        </w:rPr>
        <w:t>．质量保修完成后，由发包人组织验收。</w:t>
      </w:r>
    </w:p>
    <w:p w14:paraId="07381AFD">
      <w:pPr>
        <w:spacing w:before="161" w:line="230" w:lineRule="auto"/>
        <w:ind w:left="433"/>
        <w:rPr>
          <w:rFonts w:ascii="黑体" w:hAnsi="黑体" w:eastAsia="黑体" w:cs="黑体"/>
          <w:sz w:val="20"/>
          <w:szCs w:val="20"/>
        </w:rPr>
      </w:pPr>
      <w:r>
        <w:rPr>
          <w:rFonts w:ascii="黑体" w:hAnsi="黑体" w:eastAsia="黑体" w:cs="黑体"/>
          <w:spacing w:val="7"/>
          <w:sz w:val="20"/>
          <w:szCs w:val="20"/>
        </w:rPr>
        <w:t>五、保修费用</w:t>
      </w:r>
    </w:p>
    <w:p w14:paraId="3DE93158">
      <w:pPr>
        <w:spacing w:before="158" w:line="228" w:lineRule="auto"/>
        <w:ind w:left="428"/>
        <w:rPr>
          <w:rFonts w:ascii="宋体" w:hAnsi="宋体" w:eastAsia="宋体" w:cs="宋体"/>
          <w:sz w:val="20"/>
          <w:szCs w:val="20"/>
        </w:rPr>
      </w:pPr>
      <w:r>
        <w:rPr>
          <w:rFonts w:ascii="宋体" w:hAnsi="宋体" w:eastAsia="宋体" w:cs="宋体"/>
          <w:spacing w:val="8"/>
          <w:sz w:val="20"/>
          <w:szCs w:val="20"/>
        </w:rPr>
        <w:t>保修费用由造成质量缺陷的责任方承担。</w:t>
      </w:r>
    </w:p>
    <w:p w14:paraId="2DDED3D4">
      <w:pPr>
        <w:spacing w:before="161" w:line="229" w:lineRule="auto"/>
        <w:ind w:left="434"/>
        <w:rPr>
          <w:rFonts w:ascii="黑体" w:hAnsi="黑体" w:eastAsia="黑体" w:cs="黑体"/>
          <w:sz w:val="20"/>
          <w:szCs w:val="20"/>
        </w:rPr>
      </w:pPr>
      <w:r>
        <w:rPr>
          <w:rFonts w:ascii="黑体" w:hAnsi="黑体" w:eastAsia="黑体" w:cs="黑体"/>
          <w:spacing w:val="8"/>
          <w:sz w:val="20"/>
          <w:szCs w:val="20"/>
        </w:rPr>
        <w:t>六、双方约定的其他工程质量保修事项：</w:t>
      </w:r>
    </w:p>
    <w:p w14:paraId="3DE42320">
      <w:pPr>
        <w:spacing w:before="162" w:line="226" w:lineRule="auto"/>
        <w:ind w:left="636"/>
        <w:rPr>
          <w:rFonts w:ascii="宋体" w:hAnsi="宋体" w:eastAsia="宋体" w:cs="宋体"/>
          <w:sz w:val="20"/>
          <w:szCs w:val="20"/>
        </w:rPr>
      </w:pPr>
      <w:r>
        <w:rPr>
          <w:rFonts w:ascii="宋体" w:hAnsi="宋体" w:eastAsia="宋体" w:cs="宋体"/>
          <w:spacing w:val="8"/>
          <w:sz w:val="20"/>
          <w:szCs w:val="20"/>
          <w:u w:val="single" w:color="auto"/>
        </w:rPr>
        <w:t>承包人按工程价款结算总额的</w:t>
      </w:r>
      <w:r>
        <w:rPr>
          <w:rFonts w:ascii="宋体" w:hAnsi="宋体" w:eastAsia="宋体" w:cs="宋体"/>
          <w:spacing w:val="-32"/>
          <w:sz w:val="20"/>
          <w:szCs w:val="20"/>
          <w:u w:val="single" w:color="auto"/>
        </w:rPr>
        <w:t xml:space="preserve"> </w:t>
      </w:r>
      <w:r>
        <w:rPr>
          <w:rFonts w:ascii="宋体" w:hAnsi="宋体" w:eastAsia="宋体" w:cs="宋体"/>
          <w:spacing w:val="8"/>
          <w:sz w:val="20"/>
          <w:szCs w:val="20"/>
          <w:u w:val="single" w:color="auto"/>
        </w:rPr>
        <w:t>3%预存工程</w:t>
      </w:r>
      <w:r>
        <w:rPr>
          <w:rFonts w:ascii="宋体" w:hAnsi="宋体" w:eastAsia="宋体" w:cs="宋体"/>
          <w:spacing w:val="7"/>
          <w:sz w:val="20"/>
          <w:szCs w:val="20"/>
          <w:u w:val="single" w:color="auto"/>
        </w:rPr>
        <w:t>质量保修金，工程竣工满</w:t>
      </w:r>
      <w:r>
        <w:rPr>
          <w:rFonts w:ascii="宋体" w:hAnsi="宋体" w:eastAsia="宋体" w:cs="宋体"/>
          <w:spacing w:val="-22"/>
          <w:sz w:val="20"/>
          <w:szCs w:val="20"/>
          <w:u w:val="single" w:color="auto"/>
        </w:rPr>
        <w:t xml:space="preserve"> </w:t>
      </w:r>
      <w:r>
        <w:rPr>
          <w:rFonts w:ascii="宋体" w:hAnsi="宋体" w:eastAsia="宋体" w:cs="宋体"/>
          <w:spacing w:val="7"/>
          <w:sz w:val="20"/>
          <w:szCs w:val="20"/>
          <w:u w:val="single" w:color="auto"/>
        </w:rPr>
        <w:t>1</w:t>
      </w:r>
      <w:r>
        <w:rPr>
          <w:rFonts w:ascii="宋体" w:hAnsi="宋体" w:eastAsia="宋体" w:cs="宋体"/>
          <w:spacing w:val="-39"/>
          <w:sz w:val="20"/>
          <w:szCs w:val="20"/>
          <w:u w:val="single" w:color="auto"/>
        </w:rPr>
        <w:t xml:space="preserve"> </w:t>
      </w:r>
      <w:r>
        <w:rPr>
          <w:rFonts w:ascii="宋体" w:hAnsi="宋体" w:eastAsia="宋体" w:cs="宋体"/>
          <w:spacing w:val="7"/>
          <w:sz w:val="20"/>
          <w:szCs w:val="20"/>
          <w:u w:val="single" w:color="auto"/>
        </w:rPr>
        <w:t>年后返还</w:t>
      </w:r>
      <w:r>
        <w:rPr>
          <w:rFonts w:ascii="宋体" w:hAnsi="宋体" w:eastAsia="宋体" w:cs="宋体"/>
          <w:spacing w:val="-21"/>
          <w:sz w:val="20"/>
          <w:szCs w:val="20"/>
          <w:u w:val="single" w:color="auto"/>
        </w:rPr>
        <w:t xml:space="preserve"> </w:t>
      </w:r>
      <w:r>
        <w:rPr>
          <w:rFonts w:ascii="宋体" w:hAnsi="宋体" w:eastAsia="宋体" w:cs="宋体"/>
          <w:spacing w:val="7"/>
          <w:sz w:val="20"/>
          <w:szCs w:val="20"/>
          <w:u w:val="single" w:color="auto"/>
        </w:rPr>
        <w:t>100%。</w:t>
      </w:r>
    </w:p>
    <w:p w14:paraId="1C0E5F40">
      <w:pPr>
        <w:tabs>
          <w:tab w:val="left" w:pos="532"/>
        </w:tabs>
        <w:spacing w:before="163" w:line="377" w:lineRule="auto"/>
        <w:ind w:left="13" w:right="3" w:hanging="14"/>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pacing w:val="9"/>
          <w:sz w:val="20"/>
          <w:szCs w:val="20"/>
          <w:u w:val="single" w:color="auto"/>
        </w:rPr>
        <w:t>在保修期内承包人应按保修内容进行保修，若承包人不在约定期限内派人保修的，发包人则安排其它</w:t>
      </w:r>
      <w:r>
        <w:rPr>
          <w:rFonts w:ascii="宋体" w:hAnsi="宋体" w:eastAsia="宋体" w:cs="宋体"/>
          <w:spacing w:val="10"/>
          <w:sz w:val="20"/>
          <w:szCs w:val="20"/>
          <w:u w:val="single" w:color="auto"/>
        </w:rPr>
        <w:t>公司修理，在保修期内发生的修理费用由承包人负责或由发包人从保修金中扣出。</w:t>
      </w:r>
    </w:p>
    <w:p w14:paraId="5BD8B1EA">
      <w:pPr>
        <w:spacing w:line="380" w:lineRule="auto"/>
        <w:ind w:left="10" w:right="3" w:firstLine="398"/>
        <w:rPr>
          <w:rFonts w:ascii="宋体" w:hAnsi="宋体" w:eastAsia="宋体" w:cs="宋体"/>
          <w:sz w:val="20"/>
          <w:szCs w:val="20"/>
        </w:rPr>
      </w:pPr>
      <w:r>
        <w:rPr>
          <w:rFonts w:ascii="宋体" w:hAnsi="宋体" w:eastAsia="宋体" w:cs="宋体"/>
          <w:spacing w:val="8"/>
          <w:sz w:val="20"/>
          <w:szCs w:val="20"/>
        </w:rPr>
        <w:t>工程质量保修书由发包人、承包人在工程竣工验</w:t>
      </w:r>
      <w:r>
        <w:rPr>
          <w:rFonts w:ascii="宋体" w:hAnsi="宋体" w:eastAsia="宋体" w:cs="宋体"/>
          <w:spacing w:val="7"/>
          <w:sz w:val="20"/>
          <w:szCs w:val="20"/>
        </w:rPr>
        <w:t>收前共同签署，作为施工合同附件，其有效期限至保修</w:t>
      </w:r>
      <w:r>
        <w:rPr>
          <w:rFonts w:ascii="宋体" w:hAnsi="宋体" w:eastAsia="宋体" w:cs="宋体"/>
          <w:spacing w:val="2"/>
          <w:sz w:val="20"/>
          <w:szCs w:val="20"/>
        </w:rPr>
        <w:t>期满。</w:t>
      </w:r>
    </w:p>
    <w:p w14:paraId="6659C2C6">
      <w:pPr>
        <w:spacing w:line="287" w:lineRule="auto"/>
        <w:rPr>
          <w:rFonts w:ascii="Arial"/>
          <w:sz w:val="21"/>
        </w:rPr>
      </w:pPr>
    </w:p>
    <w:p w14:paraId="064D3B3F">
      <w:pPr>
        <w:spacing w:before="66" w:line="227" w:lineRule="auto"/>
        <w:ind w:left="11"/>
        <w:rPr>
          <w:rFonts w:ascii="宋体" w:hAnsi="宋体" w:eastAsia="宋体" w:cs="宋体"/>
          <w:sz w:val="20"/>
          <w:szCs w:val="20"/>
        </w:rPr>
      </w:pPr>
      <w:r>
        <w:rPr>
          <w:rFonts w:ascii="宋体" w:hAnsi="宋体" w:eastAsia="宋体" w:cs="宋体"/>
          <w:spacing w:val="7"/>
          <w:sz w:val="20"/>
          <w:szCs w:val="20"/>
        </w:rPr>
        <w:t>发包人（公章</w:t>
      </w:r>
      <w:r>
        <w:rPr>
          <w:rFonts w:ascii="宋体" w:hAnsi="宋体" w:eastAsia="宋体" w:cs="宋体"/>
          <w:spacing w:val="13"/>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7"/>
          <w:sz w:val="20"/>
          <w:szCs w:val="20"/>
        </w:rPr>
        <w:t>承包人（公章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2F35BD4B">
      <w:pPr>
        <w:spacing w:before="164" w:line="237" w:lineRule="auto"/>
        <w:ind w:left="8"/>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pacing w:val="-75"/>
          <w:sz w:val="20"/>
          <w:szCs w:val="20"/>
        </w:rPr>
        <w:t xml:space="preserve"> </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3"/>
          <w:sz w:val="20"/>
          <w:szCs w:val="20"/>
        </w:rPr>
        <w:t xml:space="preserve">               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4"/>
          <w:sz w:val="20"/>
          <w:szCs w:val="20"/>
        </w:rPr>
        <w:t>：</w:t>
      </w:r>
      <w:r>
        <w:rPr>
          <w:rFonts w:ascii="宋体" w:hAnsi="宋体" w:eastAsia="宋体" w:cs="宋体"/>
          <w:spacing w:val="-4"/>
          <w:sz w:val="20"/>
          <w:szCs w:val="20"/>
          <w:u w:val="single" w:color="auto"/>
        </w:rPr>
        <w:t xml:space="preserve">                      </w:t>
      </w:r>
    </w:p>
    <w:p w14:paraId="10917189">
      <w:pPr>
        <w:spacing w:before="151" w:line="228" w:lineRule="auto"/>
        <w:ind w:left="8"/>
        <w:rPr>
          <w:rFonts w:ascii="宋体" w:hAnsi="宋体" w:eastAsia="宋体" w:cs="宋体"/>
          <w:sz w:val="20"/>
          <w:szCs w:val="20"/>
        </w:rPr>
      </w:pPr>
      <w:r>
        <w:rPr>
          <w:rFonts w:ascii="宋体" w:hAnsi="宋体" w:eastAsia="宋体" w:cs="宋体"/>
          <w:spacing w:val="8"/>
          <w:sz w:val="20"/>
          <w:szCs w:val="20"/>
        </w:rPr>
        <w:t>法定代表人（签字</w:t>
      </w:r>
      <w:r>
        <w:rPr>
          <w:rFonts w:ascii="宋体" w:hAnsi="宋体" w:eastAsia="宋体" w:cs="宋体"/>
          <w:spacing w:val="13"/>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8"/>
          <w:sz w:val="20"/>
          <w:szCs w:val="20"/>
        </w:rPr>
        <w:t>法定代表人（签字</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54A01995">
      <w:pPr>
        <w:spacing w:before="161" w:line="228" w:lineRule="auto"/>
        <w:ind w:left="7"/>
        <w:rPr>
          <w:rFonts w:ascii="宋体" w:hAnsi="宋体" w:eastAsia="宋体" w:cs="宋体"/>
          <w:sz w:val="20"/>
          <w:szCs w:val="20"/>
        </w:rPr>
      </w:pPr>
      <w:r>
        <w:rPr>
          <w:rFonts w:ascii="宋体" w:hAnsi="宋体" w:eastAsia="宋体" w:cs="宋体"/>
          <w:spacing w:val="8"/>
          <w:sz w:val="20"/>
          <w:szCs w:val="20"/>
        </w:rPr>
        <w:t>委托代理人（签字</w:t>
      </w:r>
      <w:r>
        <w:rPr>
          <w:rFonts w:ascii="宋体" w:hAnsi="宋体" w:eastAsia="宋体" w:cs="宋体"/>
          <w:spacing w:val="14"/>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8"/>
          <w:sz w:val="20"/>
          <w:szCs w:val="20"/>
        </w:rPr>
        <w:t>委托代理人（签字</w:t>
      </w:r>
      <w:r>
        <w:rPr>
          <w:rFonts w:ascii="宋体" w:hAnsi="宋体" w:eastAsia="宋体" w:cs="宋体"/>
          <w:spacing w:val="14"/>
          <w:sz w:val="20"/>
          <w:szCs w:val="20"/>
        </w:rPr>
        <w:t>）：</w:t>
      </w:r>
      <w:r>
        <w:rPr>
          <w:rFonts w:ascii="宋体" w:hAnsi="宋体" w:eastAsia="宋体" w:cs="宋体"/>
          <w:sz w:val="20"/>
          <w:szCs w:val="20"/>
          <w:u w:val="single" w:color="auto"/>
        </w:rPr>
        <w:t xml:space="preserve">          </w:t>
      </w:r>
    </w:p>
    <w:p w14:paraId="50C05465">
      <w:pPr>
        <w:spacing w:before="161" w:line="230" w:lineRule="auto"/>
        <w:ind w:left="32"/>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10"/>
          <w:sz w:val="20"/>
          <w:szCs w:val="20"/>
        </w:rPr>
        <w:t xml:space="preserve">  </w:t>
      </w:r>
      <w:r>
        <w:rPr>
          <w:rFonts w:ascii="宋体" w:hAnsi="宋体" w:eastAsia="宋体" w:cs="宋体"/>
          <w:spacing w:val="-8"/>
          <w:sz w:val="20"/>
          <w:szCs w:val="20"/>
        </w:rPr>
        <w:t>话</w:t>
      </w:r>
      <w:r>
        <w:rPr>
          <w:rFonts w:ascii="宋体" w:hAnsi="宋体" w:eastAsia="宋体" w:cs="宋体"/>
          <w:spacing w:val="-74"/>
          <w:sz w:val="20"/>
          <w:szCs w:val="20"/>
        </w:rPr>
        <w:t xml:space="preserve"> </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 xml:space="preserve">                电</w:t>
      </w:r>
      <w:r>
        <w:rPr>
          <w:rFonts w:ascii="宋体" w:hAnsi="宋体" w:eastAsia="宋体" w:cs="宋体"/>
          <w:spacing w:val="12"/>
          <w:sz w:val="20"/>
          <w:szCs w:val="20"/>
        </w:rPr>
        <w:t xml:space="preserve">  </w:t>
      </w:r>
      <w:r>
        <w:rPr>
          <w:rFonts w:ascii="宋体" w:hAnsi="宋体" w:eastAsia="宋体" w:cs="宋体"/>
          <w:spacing w:val="-8"/>
          <w:sz w:val="20"/>
          <w:szCs w:val="20"/>
        </w:rPr>
        <w:t>话</w:t>
      </w:r>
      <w:r>
        <w:rPr>
          <w:rFonts w:ascii="宋体" w:hAnsi="宋体" w:eastAsia="宋体" w:cs="宋体"/>
          <w:spacing w:val="-74"/>
          <w:sz w:val="20"/>
          <w:szCs w:val="20"/>
        </w:rPr>
        <w:t xml:space="preserve"> </w:t>
      </w:r>
      <w:r>
        <w:rPr>
          <w:rFonts w:ascii="宋体" w:hAnsi="宋体" w:eastAsia="宋体" w:cs="宋体"/>
          <w:spacing w:val="-8"/>
          <w:sz w:val="20"/>
          <w:szCs w:val="20"/>
        </w:rPr>
        <w:t>：</w:t>
      </w:r>
      <w:r>
        <w:rPr>
          <w:rFonts w:ascii="宋体" w:hAnsi="宋体" w:eastAsia="宋体" w:cs="宋体"/>
          <w:sz w:val="20"/>
          <w:szCs w:val="20"/>
          <w:u w:val="single" w:color="auto"/>
        </w:rPr>
        <w:t xml:space="preserve">                     </w:t>
      </w:r>
    </w:p>
    <w:p w14:paraId="6C6134D9">
      <w:pPr>
        <w:spacing w:before="162" w:line="227" w:lineRule="auto"/>
        <w:ind w:left="6"/>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20"/>
          <w:sz w:val="20"/>
          <w:szCs w:val="20"/>
        </w:rPr>
        <w:t xml:space="preserve">  </w:t>
      </w:r>
      <w:r>
        <w:rPr>
          <w:rFonts w:ascii="宋体" w:hAnsi="宋体" w:eastAsia="宋体" w:cs="宋体"/>
          <w:spacing w:val="-4"/>
          <w:sz w:val="20"/>
          <w:szCs w:val="20"/>
        </w:rPr>
        <w:t>真</w:t>
      </w:r>
      <w:r>
        <w:rPr>
          <w:rFonts w:ascii="宋体" w:hAnsi="宋体" w:eastAsia="宋体" w:cs="宋体"/>
          <w:spacing w:val="-75"/>
          <w:sz w:val="20"/>
          <w:szCs w:val="20"/>
        </w:rPr>
        <w:t xml:space="preserve"> </w:t>
      </w:r>
      <w:r>
        <w:rPr>
          <w:rFonts w:ascii="宋体" w:hAnsi="宋体" w:eastAsia="宋体" w:cs="宋体"/>
          <w:spacing w:val="-4"/>
          <w:sz w:val="20"/>
          <w:szCs w:val="20"/>
        </w:rPr>
        <w:t>：</w:t>
      </w:r>
      <w:r>
        <w:rPr>
          <w:rFonts w:ascii="宋体" w:hAnsi="宋体" w:eastAsia="宋体" w:cs="宋体"/>
          <w:sz w:val="20"/>
          <w:szCs w:val="20"/>
          <w:u w:val="single" w:color="auto"/>
        </w:rPr>
        <w:t xml:space="preserve">                      </w:t>
      </w:r>
      <w:r>
        <w:rPr>
          <w:rFonts w:ascii="宋体" w:hAnsi="宋体" w:eastAsia="宋体" w:cs="宋体"/>
          <w:spacing w:val="-4"/>
          <w:sz w:val="20"/>
          <w:szCs w:val="20"/>
        </w:rPr>
        <w:t xml:space="preserve">               传</w:t>
      </w:r>
      <w:r>
        <w:rPr>
          <w:rFonts w:ascii="宋体" w:hAnsi="宋体" w:eastAsia="宋体" w:cs="宋体"/>
          <w:spacing w:val="13"/>
          <w:sz w:val="20"/>
          <w:szCs w:val="20"/>
        </w:rPr>
        <w:t xml:space="preserve">  </w:t>
      </w:r>
      <w:r>
        <w:rPr>
          <w:rFonts w:ascii="宋体" w:hAnsi="宋体" w:eastAsia="宋体" w:cs="宋体"/>
          <w:spacing w:val="-4"/>
          <w:sz w:val="20"/>
          <w:szCs w:val="20"/>
        </w:rPr>
        <w:t>真</w:t>
      </w:r>
      <w:r>
        <w:rPr>
          <w:rFonts w:ascii="宋体" w:hAnsi="宋体" w:eastAsia="宋体" w:cs="宋体"/>
          <w:spacing w:val="-73"/>
          <w:sz w:val="20"/>
          <w:szCs w:val="20"/>
        </w:rPr>
        <w:t xml:space="preserve"> </w:t>
      </w:r>
      <w:r>
        <w:rPr>
          <w:rFonts w:ascii="宋体" w:hAnsi="宋体" w:eastAsia="宋体" w:cs="宋体"/>
          <w:spacing w:val="-4"/>
          <w:sz w:val="20"/>
          <w:szCs w:val="20"/>
        </w:rPr>
        <w:t>：</w:t>
      </w:r>
      <w:r>
        <w:rPr>
          <w:rFonts w:ascii="宋体" w:hAnsi="宋体" w:eastAsia="宋体" w:cs="宋体"/>
          <w:spacing w:val="-4"/>
          <w:sz w:val="20"/>
          <w:szCs w:val="20"/>
          <w:u w:val="single" w:color="auto"/>
        </w:rPr>
        <w:t xml:space="preserve">                      </w:t>
      </w:r>
    </w:p>
    <w:p w14:paraId="2F50D7AF">
      <w:pPr>
        <w:spacing w:before="162" w:line="228" w:lineRule="auto"/>
        <w:ind w:left="8"/>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4E6445AA">
      <w:pPr>
        <w:spacing w:before="161" w:line="229" w:lineRule="auto"/>
        <w:ind w:left="11"/>
        <w:rPr>
          <w:rFonts w:ascii="宋体" w:hAnsi="宋体" w:eastAsia="宋体" w:cs="宋体"/>
          <w:sz w:val="20"/>
          <w:szCs w:val="20"/>
        </w:rPr>
      </w:pPr>
      <w:r>
        <w:rPr>
          <w:rFonts w:ascii="宋体" w:hAnsi="宋体" w:eastAsia="宋体" w:cs="宋体"/>
          <w:spacing w:val="-5"/>
          <w:sz w:val="20"/>
          <w:szCs w:val="20"/>
        </w:rPr>
        <w:t>账</w:t>
      </w:r>
      <w:r>
        <w:rPr>
          <w:rFonts w:ascii="宋体" w:hAnsi="宋体" w:eastAsia="宋体" w:cs="宋体"/>
          <w:spacing w:val="12"/>
          <w:sz w:val="20"/>
          <w:szCs w:val="20"/>
        </w:rPr>
        <w:t xml:space="preserve">  </w:t>
      </w:r>
      <w:r>
        <w:rPr>
          <w:rFonts w:ascii="宋体" w:hAnsi="宋体" w:eastAsia="宋体" w:cs="宋体"/>
          <w:spacing w:val="-5"/>
          <w:sz w:val="20"/>
          <w:szCs w:val="20"/>
        </w:rPr>
        <w:t>号</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5"/>
          <w:sz w:val="20"/>
          <w:szCs w:val="20"/>
        </w:rPr>
        <w:t>账</w:t>
      </w:r>
      <w:r>
        <w:rPr>
          <w:rFonts w:ascii="宋体" w:hAnsi="宋体" w:eastAsia="宋体" w:cs="宋体"/>
          <w:spacing w:val="17"/>
          <w:sz w:val="20"/>
          <w:szCs w:val="20"/>
        </w:rPr>
        <w:t xml:space="preserve">  </w:t>
      </w:r>
      <w:r>
        <w:rPr>
          <w:rFonts w:ascii="宋体" w:hAnsi="宋体" w:eastAsia="宋体" w:cs="宋体"/>
          <w:spacing w:val="-5"/>
          <w:sz w:val="20"/>
          <w:szCs w:val="20"/>
        </w:rPr>
        <w:t>号</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u w:val="single" w:color="auto"/>
        </w:rPr>
        <w:t xml:space="preserve">     </w:t>
      </w:r>
    </w:p>
    <w:p w14:paraId="453A241C">
      <w:pPr>
        <w:spacing w:before="159" w:line="228" w:lineRule="auto"/>
        <w:ind w:left="23"/>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14:paraId="41B8E28C">
      <w:pPr>
        <w:spacing w:line="228" w:lineRule="auto"/>
        <w:rPr>
          <w:rFonts w:ascii="宋体" w:hAnsi="宋体" w:eastAsia="宋体" w:cs="宋体"/>
          <w:sz w:val="20"/>
          <w:szCs w:val="20"/>
        </w:rPr>
        <w:sectPr>
          <w:headerReference r:id="rId157" w:type="default"/>
          <w:footerReference r:id="rId158" w:type="default"/>
          <w:pgSz w:w="11910" w:h="16840"/>
          <w:pgMar w:top="1035" w:right="1080" w:bottom="882" w:left="1080" w:header="697" w:footer="720" w:gutter="0"/>
          <w:pgNumType w:fmt="decimal"/>
          <w:cols w:space="720" w:num="1"/>
        </w:sectPr>
      </w:pPr>
    </w:p>
    <w:p w14:paraId="3F09B786">
      <w:pPr>
        <w:spacing w:line="380" w:lineRule="auto"/>
        <w:rPr>
          <w:rFonts w:ascii="Arial"/>
          <w:sz w:val="21"/>
        </w:rPr>
      </w:pPr>
    </w:p>
    <w:p w14:paraId="0FEC348C">
      <w:pPr>
        <w:spacing w:before="101" w:line="227" w:lineRule="auto"/>
        <w:ind w:left="2488"/>
        <w:rPr>
          <w:rFonts w:ascii="黑体" w:hAnsi="黑体" w:eastAsia="黑体" w:cs="黑体"/>
          <w:sz w:val="31"/>
          <w:szCs w:val="31"/>
        </w:rPr>
      </w:pPr>
      <w:r>
        <w:rPr>
          <w:rFonts w:ascii="黑体" w:hAnsi="黑体" w:eastAsia="黑体" w:cs="黑体"/>
          <w:spacing w:val="8"/>
          <w:sz w:val="31"/>
          <w:szCs w:val="31"/>
        </w:rPr>
        <w:t>工程质量保修书（市政公用工程）</w:t>
      </w:r>
    </w:p>
    <w:p w14:paraId="422AC3A7">
      <w:pPr>
        <w:spacing w:before="131" w:line="228" w:lineRule="auto"/>
        <w:ind w:left="431"/>
        <w:rPr>
          <w:rFonts w:ascii="宋体" w:hAnsi="宋体" w:eastAsia="宋体" w:cs="宋体"/>
          <w:sz w:val="20"/>
          <w:szCs w:val="20"/>
        </w:rPr>
      </w:pPr>
      <w:r>
        <w:rPr>
          <w:rFonts w:ascii="宋体" w:hAnsi="宋体" w:eastAsia="宋体" w:cs="宋体"/>
          <w:spacing w:val="7"/>
          <w:sz w:val="20"/>
          <w:szCs w:val="20"/>
        </w:rPr>
        <w:t>发包人（全称</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3B47F4F2">
      <w:pPr>
        <w:spacing w:before="160" w:line="228" w:lineRule="auto"/>
        <w:ind w:left="428"/>
        <w:rPr>
          <w:rFonts w:ascii="宋体" w:hAnsi="宋体" w:eastAsia="宋体" w:cs="宋体"/>
          <w:sz w:val="20"/>
          <w:szCs w:val="20"/>
        </w:rPr>
      </w:pPr>
      <w:r>
        <w:rPr>
          <w:rFonts w:ascii="宋体" w:hAnsi="宋体" w:eastAsia="宋体" w:cs="宋体"/>
          <w:spacing w:val="8"/>
          <w:sz w:val="20"/>
          <w:szCs w:val="20"/>
        </w:rPr>
        <w:t>承包人（全称</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44DDA860">
      <w:pPr>
        <w:spacing w:line="250" w:lineRule="auto"/>
        <w:rPr>
          <w:rFonts w:ascii="Arial"/>
          <w:sz w:val="21"/>
        </w:rPr>
      </w:pPr>
    </w:p>
    <w:p w14:paraId="5D6C711B">
      <w:pPr>
        <w:spacing w:line="250" w:lineRule="auto"/>
        <w:rPr>
          <w:rFonts w:ascii="Arial"/>
          <w:sz w:val="21"/>
        </w:rPr>
      </w:pPr>
    </w:p>
    <w:p w14:paraId="1AE2E44F">
      <w:pPr>
        <w:spacing w:before="65" w:line="378" w:lineRule="auto"/>
        <w:ind w:left="18" w:right="54" w:firstLine="413"/>
        <w:rPr>
          <w:rFonts w:ascii="宋体" w:hAnsi="宋体" w:eastAsia="宋体" w:cs="宋体"/>
          <w:sz w:val="20"/>
          <w:szCs w:val="20"/>
        </w:rPr>
      </w:pPr>
      <w:r>
        <w:rPr>
          <w:rFonts w:ascii="宋体" w:hAnsi="宋体" w:eastAsia="宋体" w:cs="宋体"/>
          <w:spacing w:val="24"/>
          <w:sz w:val="20"/>
          <w:szCs w:val="20"/>
        </w:rPr>
        <w:t>发包人和承包人根据《中华人民共和国建筑法》</w:t>
      </w:r>
      <w:r>
        <w:rPr>
          <w:rFonts w:ascii="宋体" w:hAnsi="宋体" w:eastAsia="宋体" w:cs="宋体"/>
          <w:spacing w:val="-40"/>
          <w:sz w:val="20"/>
          <w:szCs w:val="20"/>
        </w:rPr>
        <w:t xml:space="preserve"> </w:t>
      </w:r>
      <w:r>
        <w:rPr>
          <w:rFonts w:ascii="宋体" w:hAnsi="宋体" w:eastAsia="宋体" w:cs="宋体"/>
          <w:spacing w:val="24"/>
          <w:sz w:val="20"/>
          <w:szCs w:val="20"/>
        </w:rPr>
        <w:t>和《建设工程质量管理条例》</w:t>
      </w:r>
      <w:r>
        <w:rPr>
          <w:rFonts w:ascii="宋体" w:hAnsi="宋体" w:eastAsia="宋体" w:cs="宋体"/>
          <w:spacing w:val="-28"/>
          <w:sz w:val="20"/>
          <w:szCs w:val="20"/>
        </w:rPr>
        <w:t xml:space="preserve"> </w:t>
      </w:r>
      <w:r>
        <w:rPr>
          <w:rFonts w:ascii="宋体" w:hAnsi="宋体" w:eastAsia="宋体" w:cs="宋体"/>
          <w:spacing w:val="24"/>
          <w:sz w:val="20"/>
          <w:szCs w:val="20"/>
        </w:rPr>
        <w:t>，经协商一致就</w:t>
      </w:r>
      <w:r>
        <w:rPr>
          <w:rFonts w:ascii="宋体" w:hAnsi="宋体" w:eastAsia="宋体" w:cs="宋体"/>
          <w:spacing w:val="8"/>
          <w:sz w:val="20"/>
          <w:szCs w:val="20"/>
        </w:rPr>
        <w:t>（工程全称）签订工程质量保修书。</w:t>
      </w:r>
    </w:p>
    <w:p w14:paraId="075A7D3C">
      <w:pPr>
        <w:spacing w:before="1" w:line="229" w:lineRule="auto"/>
        <w:ind w:left="431"/>
        <w:rPr>
          <w:rFonts w:ascii="黑体" w:hAnsi="黑体" w:eastAsia="黑体" w:cs="黑体"/>
          <w:sz w:val="20"/>
          <w:szCs w:val="20"/>
        </w:rPr>
      </w:pPr>
      <w:r>
        <w:rPr>
          <w:rFonts w:ascii="黑体" w:hAnsi="黑体" w:eastAsia="黑体" w:cs="黑体"/>
          <w:spacing w:val="9"/>
          <w:sz w:val="20"/>
          <w:szCs w:val="20"/>
        </w:rPr>
        <w:t>一、工程质量保修范围和内容</w:t>
      </w:r>
    </w:p>
    <w:p w14:paraId="0955ED64">
      <w:pPr>
        <w:spacing w:before="158" w:line="228" w:lineRule="auto"/>
        <w:ind w:left="428"/>
        <w:rPr>
          <w:rFonts w:ascii="宋体" w:hAnsi="宋体" w:eastAsia="宋体" w:cs="宋体"/>
          <w:sz w:val="20"/>
          <w:szCs w:val="20"/>
        </w:rPr>
      </w:pPr>
      <w:r>
        <w:rPr>
          <w:rFonts w:ascii="宋体" w:hAnsi="宋体" w:eastAsia="宋体" w:cs="宋体"/>
          <w:spacing w:val="9"/>
          <w:sz w:val="20"/>
          <w:szCs w:val="20"/>
        </w:rPr>
        <w:t>承包人在质量保修期内，按照有关法律规定和合同约定，承担工程质量保修责任。</w:t>
      </w:r>
    </w:p>
    <w:p w14:paraId="4FF59397">
      <w:pPr>
        <w:spacing w:before="162" w:line="378" w:lineRule="auto"/>
        <w:ind w:left="8" w:firstLine="420"/>
        <w:rPr>
          <w:rFonts w:ascii="宋体" w:hAnsi="宋体" w:eastAsia="宋体" w:cs="宋体"/>
          <w:sz w:val="20"/>
          <w:szCs w:val="20"/>
        </w:rPr>
      </w:pPr>
      <w:r>
        <w:rPr>
          <w:rFonts w:ascii="宋体" w:hAnsi="宋体" w:eastAsia="宋体" w:cs="宋体"/>
          <w:spacing w:val="6"/>
          <w:sz w:val="20"/>
          <w:szCs w:val="20"/>
        </w:rPr>
        <w:t>质量保修范围包括</w:t>
      </w:r>
      <w:r>
        <w:rPr>
          <w:rFonts w:ascii="宋体" w:hAnsi="宋体" w:eastAsia="宋体" w:cs="宋体"/>
          <w:spacing w:val="-8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6"/>
          <w:sz w:val="20"/>
          <w:szCs w:val="20"/>
        </w:rPr>
        <w:t>，以及双方约定的其他项目。具体保修的内容，</w:t>
      </w:r>
      <w:r>
        <w:rPr>
          <w:rFonts w:ascii="宋体" w:hAnsi="宋体" w:eastAsia="宋体" w:cs="宋体"/>
          <w:spacing w:val="7"/>
          <w:sz w:val="20"/>
          <w:szCs w:val="20"/>
        </w:rPr>
        <w:t>双方约定如下：</w:t>
      </w:r>
    </w:p>
    <w:p w14:paraId="0FAFE15F">
      <w:pPr>
        <w:spacing w:line="257" w:lineRule="auto"/>
        <w:rPr>
          <w:rFonts w:ascii="Arial"/>
          <w:sz w:val="21"/>
        </w:rPr>
      </w:pPr>
      <w:r>
        <w:pict>
          <v:shape id="_x0000_s1031" o:spid="_x0000_s1031" style="position:absolute;left:0pt;margin-left:21.2pt;margin-top:10pt;height:0.5pt;width:462pt;z-index:251696128;mso-width-relative:page;mso-height-relative:page;" filled="f" stroked="t" coordsize="9240,10" path="m0,4l9240,4e">
            <v:fill on="f" focussize="0,0"/>
            <v:stroke weight="0.48pt" color="#000000" miterlimit="2" joinstyle="bevel"/>
            <v:imagedata o:title=""/>
            <o:lock v:ext="edit"/>
          </v:shape>
        </w:pict>
      </w:r>
    </w:p>
    <w:p w14:paraId="1C49A753">
      <w:pPr>
        <w:spacing w:line="258" w:lineRule="auto"/>
        <w:rPr>
          <w:rFonts w:ascii="Arial"/>
          <w:sz w:val="21"/>
        </w:rPr>
      </w:pPr>
    </w:p>
    <w:p w14:paraId="5A9A1E42">
      <w:pPr>
        <w:tabs>
          <w:tab w:val="left" w:pos="7347"/>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14:paraId="44CBA2A4">
      <w:pPr>
        <w:spacing w:before="208" w:line="230" w:lineRule="auto"/>
        <w:ind w:left="431"/>
        <w:rPr>
          <w:rFonts w:ascii="黑体" w:hAnsi="黑体" w:eastAsia="黑体" w:cs="黑体"/>
          <w:sz w:val="20"/>
          <w:szCs w:val="20"/>
        </w:rPr>
      </w:pPr>
      <w:r>
        <w:rPr>
          <w:rFonts w:ascii="黑体" w:hAnsi="黑体" w:eastAsia="黑体" w:cs="黑体"/>
          <w:spacing w:val="8"/>
          <w:sz w:val="20"/>
          <w:szCs w:val="20"/>
        </w:rPr>
        <w:t>二、质量保修期</w:t>
      </w:r>
    </w:p>
    <w:p w14:paraId="69D9BF1B">
      <w:pPr>
        <w:spacing w:before="158" w:line="228" w:lineRule="auto"/>
        <w:ind w:left="428"/>
        <w:rPr>
          <w:rFonts w:ascii="宋体" w:hAnsi="宋体" w:eastAsia="宋体" w:cs="宋体"/>
          <w:sz w:val="20"/>
          <w:szCs w:val="20"/>
        </w:rPr>
      </w:pPr>
      <w:r>
        <w:rPr>
          <w:rFonts w:ascii="宋体" w:hAnsi="宋体" w:eastAsia="宋体" w:cs="宋体"/>
          <w:spacing w:val="9"/>
          <w:sz w:val="20"/>
          <w:szCs w:val="20"/>
        </w:rPr>
        <w:t>根据《建设工程质量管理条例》及有关规定，工程的质量保修期如下：</w:t>
      </w:r>
    </w:p>
    <w:p w14:paraId="69CDCA34">
      <w:pPr>
        <w:spacing w:before="161" w:line="228" w:lineRule="auto"/>
        <w:ind w:left="448"/>
        <w:rPr>
          <w:rFonts w:ascii="宋体" w:hAnsi="宋体" w:eastAsia="宋体" w:cs="宋体"/>
          <w:sz w:val="20"/>
          <w:szCs w:val="20"/>
        </w:rPr>
      </w:pPr>
      <w:r>
        <w:rPr>
          <w:rFonts w:ascii="宋体" w:hAnsi="宋体" w:eastAsia="宋体" w:cs="宋体"/>
          <w:spacing w:val="8"/>
          <w:sz w:val="20"/>
          <w:szCs w:val="20"/>
        </w:rPr>
        <w:t>1．桥梁工程为</w:t>
      </w:r>
      <w:r>
        <w:rPr>
          <w:rFonts w:ascii="宋体" w:hAnsi="宋体" w:eastAsia="宋体" w:cs="宋体"/>
          <w:spacing w:val="8"/>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8"/>
          <w:sz w:val="20"/>
          <w:szCs w:val="20"/>
        </w:rPr>
        <w:t>年（建议桥梁隧道主体结构工程为设计文件规定的合理使用年限</w:t>
      </w:r>
      <w:r>
        <w:rPr>
          <w:rFonts w:ascii="宋体" w:hAnsi="宋体" w:eastAsia="宋体" w:cs="宋体"/>
          <w:spacing w:val="7"/>
          <w:sz w:val="20"/>
          <w:szCs w:val="20"/>
        </w:rPr>
        <w:t>）；</w:t>
      </w:r>
    </w:p>
    <w:p w14:paraId="520ECDE2">
      <w:pPr>
        <w:spacing w:before="164" w:line="228" w:lineRule="auto"/>
        <w:ind w:left="429"/>
        <w:rPr>
          <w:rFonts w:ascii="宋体" w:hAnsi="宋体" w:eastAsia="宋体" w:cs="宋体"/>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．道路工程为</w:t>
      </w:r>
      <w:r>
        <w:rPr>
          <w:rFonts w:ascii="宋体" w:hAnsi="宋体" w:eastAsia="宋体" w:cs="宋体"/>
          <w:spacing w:val="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年（建议路基、</w:t>
      </w:r>
      <w:r>
        <w:rPr>
          <w:rFonts w:ascii="宋体" w:hAnsi="宋体" w:eastAsia="宋体" w:cs="宋体"/>
          <w:spacing w:val="6"/>
          <w:sz w:val="20"/>
          <w:szCs w:val="20"/>
        </w:rPr>
        <w:t>路面、桥面为</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年</w:t>
      </w:r>
      <w:r>
        <w:rPr>
          <w:rFonts w:ascii="宋体" w:hAnsi="宋体" w:eastAsia="宋体" w:cs="宋体"/>
          <w:sz w:val="20"/>
          <w:szCs w:val="20"/>
        </w:rPr>
        <w:t>）；</w:t>
      </w:r>
    </w:p>
    <w:p w14:paraId="77CF696C">
      <w:pPr>
        <w:spacing w:before="161" w:line="228" w:lineRule="auto"/>
        <w:ind w:left="433"/>
        <w:rPr>
          <w:rFonts w:ascii="宋体" w:hAnsi="宋体" w:eastAsia="宋体" w:cs="宋体"/>
          <w:sz w:val="20"/>
          <w:szCs w:val="20"/>
        </w:rPr>
      </w:pPr>
      <w:r>
        <w:rPr>
          <w:rFonts w:ascii="Times New Roman" w:hAnsi="Times New Roman" w:eastAsia="Times New Roman" w:cs="Times New Roman"/>
          <w:spacing w:val="7"/>
          <w:sz w:val="20"/>
          <w:szCs w:val="20"/>
        </w:rPr>
        <w:t>3</w:t>
      </w:r>
      <w:r>
        <w:rPr>
          <w:rFonts w:ascii="Times New Roman" w:hAnsi="Times New Roman" w:eastAsia="Times New Roman" w:cs="Times New Roman"/>
          <w:spacing w:val="-20"/>
          <w:sz w:val="20"/>
          <w:szCs w:val="20"/>
        </w:rPr>
        <w:t xml:space="preserve"> </w:t>
      </w:r>
      <w:r>
        <w:rPr>
          <w:rFonts w:ascii="宋体" w:hAnsi="宋体" w:eastAsia="宋体" w:cs="宋体"/>
          <w:spacing w:val="7"/>
          <w:sz w:val="20"/>
          <w:szCs w:val="20"/>
        </w:rPr>
        <w:t>．排水（雨水）工程为</w:t>
      </w:r>
      <w:r>
        <w:rPr>
          <w:rFonts w:ascii="宋体" w:hAnsi="宋体" w:eastAsia="宋体" w:cs="宋体"/>
          <w:spacing w:val="7"/>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年（建议道路工程中的排水工程为</w:t>
      </w:r>
      <w:r>
        <w:rPr>
          <w:rFonts w:ascii="宋体" w:hAnsi="宋体" w:eastAsia="宋体" w:cs="宋体"/>
          <w:spacing w:val="-39"/>
          <w:sz w:val="20"/>
          <w:szCs w:val="20"/>
        </w:rPr>
        <w:t xml:space="preserve"> </w:t>
      </w:r>
      <w:r>
        <w:rPr>
          <w:rFonts w:ascii="Times New Roman" w:hAnsi="Times New Roman" w:eastAsia="Times New Roman" w:cs="Times New Roman"/>
          <w:spacing w:val="7"/>
          <w:sz w:val="20"/>
          <w:szCs w:val="20"/>
        </w:rPr>
        <w:t xml:space="preserve">3 </w:t>
      </w:r>
      <w:r>
        <w:rPr>
          <w:rFonts w:ascii="宋体" w:hAnsi="宋体" w:eastAsia="宋体" w:cs="宋体"/>
          <w:spacing w:val="7"/>
          <w:sz w:val="20"/>
          <w:szCs w:val="20"/>
        </w:rPr>
        <w:t>年</w:t>
      </w:r>
      <w:r>
        <w:rPr>
          <w:rFonts w:ascii="宋体" w:hAnsi="宋体" w:eastAsia="宋体" w:cs="宋体"/>
          <w:spacing w:val="1"/>
          <w:sz w:val="20"/>
          <w:szCs w:val="20"/>
        </w:rPr>
        <w:t>）；</w:t>
      </w:r>
    </w:p>
    <w:p w14:paraId="65037870">
      <w:pPr>
        <w:spacing w:before="161" w:line="228" w:lineRule="auto"/>
        <w:ind w:left="428"/>
        <w:rPr>
          <w:rFonts w:ascii="宋体" w:hAnsi="宋体" w:eastAsia="宋体" w:cs="宋体"/>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 xml:space="preserve">．绿化工程为 </w:t>
      </w:r>
      <w:r>
        <w:rPr>
          <w:rFonts w:ascii="宋体" w:hAnsi="宋体" w:eastAsia="宋体" w:cs="宋体"/>
          <w:spacing w:val="7"/>
          <w:sz w:val="20"/>
          <w:szCs w:val="20"/>
          <w:u w:val="single" w:color="auto"/>
        </w:rPr>
        <w:t>单位工程竣工验收合格后    年</w:t>
      </w:r>
      <w:r>
        <w:rPr>
          <w:rFonts w:ascii="宋体" w:hAnsi="宋体" w:eastAsia="宋体" w:cs="宋体"/>
          <w:spacing w:val="7"/>
          <w:sz w:val="20"/>
          <w:szCs w:val="20"/>
        </w:rPr>
        <w:t>；</w:t>
      </w:r>
    </w:p>
    <w:p w14:paraId="03138C89">
      <w:pPr>
        <w:spacing w:before="161" w:line="228" w:lineRule="auto"/>
        <w:ind w:left="434"/>
        <w:rPr>
          <w:rFonts w:ascii="宋体" w:hAnsi="宋体" w:eastAsia="宋体" w:cs="宋体"/>
          <w:sz w:val="20"/>
          <w:szCs w:val="20"/>
        </w:rPr>
      </w:pPr>
      <w:r>
        <w:rPr>
          <w:rFonts w:ascii="Times New Roman" w:hAnsi="Times New Roman" w:eastAsia="Times New Roman" w:cs="Times New Roman"/>
          <w:spacing w:val="5"/>
          <w:sz w:val="20"/>
          <w:szCs w:val="20"/>
        </w:rPr>
        <w:t xml:space="preserve">5.    </w:t>
      </w:r>
      <w:r>
        <w:rPr>
          <w:rFonts w:ascii="宋体" w:hAnsi="宋体" w:eastAsia="宋体" w:cs="宋体"/>
          <w:spacing w:val="5"/>
          <w:sz w:val="20"/>
          <w:szCs w:val="20"/>
        </w:rPr>
        <w:t>地下防水工程为</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年（建议为</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 xml:space="preserve">5 </w:t>
      </w:r>
      <w:r>
        <w:rPr>
          <w:rFonts w:ascii="宋体" w:hAnsi="宋体" w:eastAsia="宋体" w:cs="宋体"/>
          <w:spacing w:val="5"/>
          <w:sz w:val="20"/>
          <w:szCs w:val="20"/>
        </w:rPr>
        <w:t>年</w:t>
      </w:r>
      <w:r>
        <w:rPr>
          <w:rFonts w:ascii="宋体" w:hAnsi="宋体" w:eastAsia="宋体" w:cs="宋体"/>
          <w:spacing w:val="7"/>
          <w:sz w:val="20"/>
          <w:szCs w:val="20"/>
        </w:rPr>
        <w:t>）；</w:t>
      </w:r>
    </w:p>
    <w:p w14:paraId="783E58C6">
      <w:pPr>
        <w:spacing w:before="163" w:line="227" w:lineRule="auto"/>
        <w:ind w:left="433"/>
        <w:rPr>
          <w:rFonts w:ascii="宋体" w:hAnsi="宋体" w:eastAsia="宋体" w:cs="宋体"/>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12"/>
          <w:sz w:val="20"/>
          <w:szCs w:val="20"/>
        </w:rPr>
        <w:t xml:space="preserve"> </w:t>
      </w:r>
      <w:r>
        <w:rPr>
          <w:rFonts w:ascii="宋体" w:hAnsi="宋体" w:eastAsia="宋体" w:cs="宋体"/>
          <w:spacing w:val="4"/>
          <w:sz w:val="20"/>
          <w:szCs w:val="20"/>
        </w:rPr>
        <w:t>．其他附属工程为</w:t>
      </w:r>
      <w:r>
        <w:rPr>
          <w:rFonts w:ascii="宋体" w:hAnsi="宋体" w:eastAsia="宋体" w:cs="宋体"/>
          <w:spacing w:val="4"/>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4"/>
          <w:sz w:val="20"/>
          <w:szCs w:val="20"/>
        </w:rPr>
        <w:t>年；</w:t>
      </w:r>
    </w:p>
    <w:p w14:paraId="62BD362A">
      <w:pPr>
        <w:spacing w:before="162" w:line="228" w:lineRule="auto"/>
        <w:ind w:left="433"/>
        <w:rPr>
          <w:rFonts w:ascii="宋体" w:hAnsi="宋体" w:eastAsia="宋体" w:cs="宋体"/>
          <w:sz w:val="20"/>
          <w:szCs w:val="20"/>
        </w:rPr>
      </w:pPr>
      <w:r>
        <w:rPr>
          <w:rFonts w:ascii="宋体" w:hAnsi="宋体" w:eastAsia="宋体" w:cs="宋体"/>
          <w:spacing w:val="7"/>
          <w:sz w:val="20"/>
          <w:szCs w:val="20"/>
        </w:rPr>
        <w:t>7．其他项目保修期限约定如下：</w:t>
      </w:r>
    </w:p>
    <w:p w14:paraId="03707E2C">
      <w:pPr>
        <w:tabs>
          <w:tab w:val="left" w:pos="9660"/>
        </w:tabs>
        <w:spacing w:before="167"/>
        <w:ind w:left="420"/>
        <w:rPr>
          <w:rFonts w:ascii="Arial"/>
          <w:sz w:val="21"/>
        </w:rPr>
      </w:pPr>
      <w:r>
        <w:rPr>
          <w:rFonts w:ascii="Arial" w:hAnsi="Arial" w:eastAsia="Arial" w:cs="Arial"/>
          <w:sz w:val="21"/>
          <w:szCs w:val="21"/>
          <w:u w:val="single" w:color="auto"/>
        </w:rPr>
        <w:tab/>
      </w:r>
    </w:p>
    <w:p w14:paraId="3FEBB5AA">
      <w:pPr>
        <w:spacing w:line="271" w:lineRule="auto"/>
        <w:rPr>
          <w:rFonts w:ascii="Arial"/>
          <w:sz w:val="21"/>
        </w:rPr>
      </w:pPr>
    </w:p>
    <w:p w14:paraId="583C2289">
      <w:pPr>
        <w:tabs>
          <w:tab w:val="left" w:pos="7347"/>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14:paraId="2B77319B">
      <w:pPr>
        <w:spacing w:before="207" w:line="228" w:lineRule="auto"/>
        <w:ind w:left="428"/>
        <w:rPr>
          <w:rFonts w:ascii="宋体" w:hAnsi="宋体" w:eastAsia="宋体" w:cs="宋体"/>
          <w:sz w:val="20"/>
          <w:szCs w:val="20"/>
        </w:rPr>
      </w:pPr>
      <w:r>
        <w:rPr>
          <w:rFonts w:ascii="宋体" w:hAnsi="宋体" w:eastAsia="宋体" w:cs="宋体"/>
          <w:spacing w:val="8"/>
          <w:sz w:val="20"/>
          <w:szCs w:val="20"/>
        </w:rPr>
        <w:t>质量保修期自工程竣工验收合格之日起计算。</w:t>
      </w:r>
    </w:p>
    <w:p w14:paraId="3007C0B7">
      <w:pPr>
        <w:spacing w:before="162" w:line="229" w:lineRule="auto"/>
        <w:ind w:left="432"/>
        <w:rPr>
          <w:rFonts w:ascii="黑体" w:hAnsi="黑体" w:eastAsia="黑体" w:cs="黑体"/>
          <w:sz w:val="20"/>
          <w:szCs w:val="20"/>
        </w:rPr>
      </w:pPr>
      <w:r>
        <w:rPr>
          <w:rFonts w:ascii="黑体" w:hAnsi="黑体" w:eastAsia="黑体" w:cs="黑体"/>
          <w:spacing w:val="8"/>
          <w:sz w:val="20"/>
          <w:szCs w:val="20"/>
        </w:rPr>
        <w:t>三、缺陷责任期</w:t>
      </w:r>
    </w:p>
    <w:p w14:paraId="7D4879CE">
      <w:pPr>
        <w:spacing w:before="161" w:line="377" w:lineRule="auto"/>
        <w:ind w:left="9" w:right="74" w:firstLine="420"/>
        <w:rPr>
          <w:rFonts w:ascii="宋体" w:hAnsi="宋体" w:eastAsia="宋体" w:cs="宋体"/>
          <w:sz w:val="20"/>
          <w:szCs w:val="20"/>
        </w:rPr>
      </w:pPr>
      <w:r>
        <w:rPr>
          <w:rFonts w:ascii="宋体" w:hAnsi="宋体" w:eastAsia="宋体" w:cs="宋体"/>
          <w:spacing w:val="8"/>
          <w:sz w:val="20"/>
          <w:szCs w:val="20"/>
        </w:rPr>
        <w:t>工程缺陷责任期为</w:t>
      </w:r>
      <w:r>
        <w:rPr>
          <w:rFonts w:ascii="宋体" w:hAnsi="宋体" w:eastAsia="宋体" w:cs="宋体"/>
          <w:spacing w:val="8"/>
          <w:sz w:val="20"/>
          <w:szCs w:val="20"/>
          <w:u w:val="single" w:color="auto"/>
        </w:rPr>
        <w:t xml:space="preserve">  12  </w:t>
      </w:r>
      <w:r>
        <w:rPr>
          <w:rFonts w:ascii="宋体" w:hAnsi="宋体" w:eastAsia="宋体" w:cs="宋体"/>
          <w:spacing w:val="-91"/>
          <w:sz w:val="20"/>
          <w:szCs w:val="20"/>
        </w:rPr>
        <w:t xml:space="preserve"> </w:t>
      </w:r>
      <w:r>
        <w:rPr>
          <w:rFonts w:ascii="宋体" w:hAnsi="宋体" w:eastAsia="宋体" w:cs="宋体"/>
          <w:spacing w:val="8"/>
          <w:sz w:val="20"/>
          <w:szCs w:val="20"/>
        </w:rPr>
        <w:t>个月（最长不超</w:t>
      </w:r>
      <w:r>
        <w:rPr>
          <w:rFonts w:ascii="宋体" w:hAnsi="宋体" w:eastAsia="宋体" w:cs="宋体"/>
          <w:spacing w:val="7"/>
          <w:sz w:val="20"/>
          <w:szCs w:val="20"/>
        </w:rPr>
        <w:t>过</w:t>
      </w:r>
      <w:r>
        <w:rPr>
          <w:rFonts w:ascii="宋体" w:hAnsi="宋体" w:eastAsia="宋体" w:cs="宋体"/>
          <w:spacing w:val="-41"/>
          <w:sz w:val="20"/>
          <w:szCs w:val="20"/>
        </w:rPr>
        <w:t xml:space="preserve"> </w:t>
      </w:r>
      <w:r>
        <w:rPr>
          <w:rFonts w:ascii="Times New Roman" w:hAnsi="Times New Roman" w:eastAsia="Times New Roman" w:cs="Times New Roman"/>
          <w:spacing w:val="7"/>
          <w:sz w:val="20"/>
          <w:szCs w:val="20"/>
        </w:rPr>
        <w:t xml:space="preserve">24 </w:t>
      </w:r>
      <w:r>
        <w:rPr>
          <w:rFonts w:ascii="宋体" w:hAnsi="宋体" w:eastAsia="宋体" w:cs="宋体"/>
          <w:spacing w:val="7"/>
          <w:sz w:val="20"/>
          <w:szCs w:val="20"/>
        </w:rPr>
        <w:t>个月</w:t>
      </w:r>
      <w:r>
        <w:rPr>
          <w:rFonts w:ascii="宋体" w:hAnsi="宋体" w:eastAsia="宋体" w:cs="宋体"/>
          <w:spacing w:val="14"/>
          <w:sz w:val="20"/>
          <w:szCs w:val="20"/>
        </w:rPr>
        <w:t>），</w:t>
      </w:r>
      <w:r>
        <w:rPr>
          <w:rFonts w:ascii="宋体" w:hAnsi="宋体" w:eastAsia="宋体" w:cs="宋体"/>
          <w:spacing w:val="7"/>
          <w:sz w:val="20"/>
          <w:szCs w:val="20"/>
        </w:rPr>
        <w:t>缺陷责任期自工程竣工验收合格之日起计算。</w:t>
      </w:r>
      <w:r>
        <w:rPr>
          <w:rFonts w:ascii="宋体" w:hAnsi="宋体" w:eastAsia="宋体" w:cs="宋体"/>
          <w:spacing w:val="9"/>
          <w:sz w:val="20"/>
          <w:szCs w:val="20"/>
        </w:rPr>
        <w:t>单位工程先于全部工程进行验收，单位工程缺陷责任期自单位工程验收合格之日起算。</w:t>
      </w:r>
    </w:p>
    <w:p w14:paraId="50372589">
      <w:pPr>
        <w:spacing w:before="1" w:line="227" w:lineRule="auto"/>
        <w:ind w:left="428"/>
        <w:rPr>
          <w:rFonts w:ascii="宋体" w:hAnsi="宋体" w:eastAsia="宋体" w:cs="宋体"/>
          <w:sz w:val="20"/>
          <w:szCs w:val="20"/>
        </w:rPr>
      </w:pPr>
      <w:r>
        <w:rPr>
          <w:rFonts w:ascii="宋体" w:hAnsi="宋体" w:eastAsia="宋体" w:cs="宋体"/>
          <w:spacing w:val="9"/>
          <w:sz w:val="20"/>
          <w:szCs w:val="20"/>
        </w:rPr>
        <w:t>缺陷责任期终止后，发包人应退还剩余的质量保证金。</w:t>
      </w:r>
    </w:p>
    <w:p w14:paraId="26862E3E">
      <w:pPr>
        <w:spacing w:before="162" w:line="229" w:lineRule="auto"/>
        <w:ind w:left="440"/>
        <w:rPr>
          <w:rFonts w:ascii="黑体" w:hAnsi="黑体" w:eastAsia="黑体" w:cs="黑体"/>
          <w:sz w:val="20"/>
          <w:szCs w:val="20"/>
        </w:rPr>
      </w:pPr>
      <w:r>
        <w:rPr>
          <w:rFonts w:ascii="黑体" w:hAnsi="黑体" w:eastAsia="黑体" w:cs="黑体"/>
          <w:spacing w:val="7"/>
          <w:sz w:val="20"/>
          <w:szCs w:val="20"/>
        </w:rPr>
        <w:t>四、质量保修责任</w:t>
      </w:r>
    </w:p>
    <w:p w14:paraId="70C17E3F">
      <w:pPr>
        <w:spacing w:before="162" w:line="302" w:lineRule="auto"/>
        <w:ind w:left="13" w:right="54" w:firstLine="430"/>
        <w:rPr>
          <w:rFonts w:ascii="宋体" w:hAnsi="宋体" w:eastAsia="宋体" w:cs="宋体"/>
          <w:sz w:val="20"/>
          <w:szCs w:val="20"/>
        </w:rPr>
      </w:pPr>
      <w:r>
        <w:rPr>
          <w:rFonts w:ascii="宋体" w:hAnsi="宋体" w:eastAsia="宋体" w:cs="宋体"/>
          <w:spacing w:val="8"/>
          <w:sz w:val="20"/>
          <w:szCs w:val="20"/>
        </w:rPr>
        <w:t>1．属于保修范围、内容的项目，承包人应当在接到保修通知之日起</w:t>
      </w:r>
      <w:r>
        <w:rPr>
          <w:rFonts w:ascii="宋体" w:hAnsi="宋体" w:eastAsia="宋体" w:cs="宋体"/>
          <w:spacing w:val="8"/>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天内派人保修。承包人不在</w:t>
      </w:r>
      <w:r>
        <w:rPr>
          <w:rFonts w:ascii="宋体" w:hAnsi="宋体" w:eastAsia="宋体" w:cs="宋体"/>
          <w:spacing w:val="9"/>
          <w:sz w:val="20"/>
          <w:szCs w:val="20"/>
        </w:rPr>
        <w:t>约定期限内派人保修的，发包人可以委托他人修理，修理费用从质量保修金内扣除。</w:t>
      </w:r>
    </w:p>
    <w:p w14:paraId="3F1B70AD">
      <w:pPr>
        <w:spacing w:before="161" w:line="228" w:lineRule="auto"/>
        <w:ind w:left="430"/>
        <w:rPr>
          <w:rFonts w:ascii="宋体" w:hAnsi="宋体" w:eastAsia="宋体" w:cs="宋体"/>
          <w:sz w:val="20"/>
          <w:szCs w:val="20"/>
        </w:rPr>
      </w:pPr>
      <w:r>
        <w:rPr>
          <w:rFonts w:ascii="宋体" w:hAnsi="宋体" w:eastAsia="宋体" w:cs="宋体"/>
          <w:spacing w:val="9"/>
          <w:sz w:val="20"/>
          <w:szCs w:val="20"/>
        </w:rPr>
        <w:t>2．发生紧急事故需抢修的，承包人在接到事故通知后，应当立即到达事故现场抢修。</w:t>
      </w:r>
    </w:p>
    <w:p w14:paraId="314347A9">
      <w:pPr>
        <w:spacing w:before="162" w:line="301" w:lineRule="auto"/>
        <w:ind w:left="9" w:right="54" w:firstLine="422"/>
        <w:rPr>
          <w:rFonts w:ascii="宋体" w:hAnsi="宋体" w:eastAsia="宋体" w:cs="宋体"/>
          <w:sz w:val="20"/>
          <w:szCs w:val="20"/>
        </w:rPr>
      </w:pPr>
      <w:r>
        <w:rPr>
          <w:rFonts w:ascii="宋体" w:hAnsi="宋体" w:eastAsia="宋体" w:cs="宋体"/>
          <w:spacing w:val="9"/>
          <w:sz w:val="20"/>
          <w:szCs w:val="20"/>
        </w:rPr>
        <w:t>3．对于涉及结构安全的质量问题，应当按照《建设工程质量管理条例》的规定，立即向当地建设行政</w:t>
      </w:r>
      <w:r>
        <w:rPr>
          <w:rFonts w:ascii="宋体" w:hAnsi="宋体" w:eastAsia="宋体" w:cs="宋体"/>
          <w:spacing w:val="12"/>
          <w:sz w:val="20"/>
          <w:szCs w:val="20"/>
        </w:rPr>
        <w:t>主管部门和有关部门报告，采取安全防范措施，并由原设计人或者具有</w:t>
      </w:r>
      <w:r>
        <w:rPr>
          <w:rFonts w:ascii="宋体" w:hAnsi="宋体" w:eastAsia="宋体" w:cs="宋体"/>
          <w:spacing w:val="11"/>
          <w:sz w:val="20"/>
          <w:szCs w:val="20"/>
        </w:rPr>
        <w:t>相应资质等级的设计人提出保修方</w:t>
      </w:r>
    </w:p>
    <w:p w14:paraId="04EA0745">
      <w:pPr>
        <w:spacing w:line="301" w:lineRule="auto"/>
        <w:rPr>
          <w:rFonts w:ascii="宋体" w:hAnsi="宋体" w:eastAsia="宋体" w:cs="宋体"/>
          <w:sz w:val="20"/>
          <w:szCs w:val="20"/>
        </w:rPr>
        <w:sectPr>
          <w:headerReference r:id="rId159" w:type="default"/>
          <w:footerReference r:id="rId160" w:type="default"/>
          <w:pgSz w:w="11910" w:h="16840"/>
          <w:pgMar w:top="1035" w:right="1026" w:bottom="882" w:left="1080" w:header="697" w:footer="720" w:gutter="0"/>
          <w:pgNumType w:fmt="decimal"/>
          <w:cols w:space="720" w:num="1"/>
        </w:sectPr>
      </w:pPr>
    </w:p>
    <w:p w14:paraId="03D66731">
      <w:pPr>
        <w:spacing w:line="366" w:lineRule="auto"/>
        <w:rPr>
          <w:rFonts w:ascii="Arial"/>
          <w:sz w:val="21"/>
        </w:rPr>
      </w:pPr>
    </w:p>
    <w:p w14:paraId="352CE91E">
      <w:pPr>
        <w:spacing w:before="65" w:line="228" w:lineRule="auto"/>
        <w:ind w:left="9"/>
        <w:rPr>
          <w:rFonts w:ascii="宋体" w:hAnsi="宋体" w:eastAsia="宋体" w:cs="宋体"/>
          <w:sz w:val="20"/>
          <w:szCs w:val="20"/>
        </w:rPr>
      </w:pPr>
      <w:r>
        <w:rPr>
          <w:rFonts w:ascii="宋体" w:hAnsi="宋体" w:eastAsia="宋体" w:cs="宋体"/>
          <w:spacing w:val="7"/>
          <w:sz w:val="20"/>
          <w:szCs w:val="20"/>
        </w:rPr>
        <w:t>案，承包人实施保修。</w:t>
      </w:r>
    </w:p>
    <w:p w14:paraId="0A03F6D3">
      <w:pPr>
        <w:spacing w:before="161" w:line="228" w:lineRule="auto"/>
        <w:ind w:left="427"/>
        <w:rPr>
          <w:rFonts w:ascii="宋体" w:hAnsi="宋体" w:eastAsia="宋体" w:cs="宋体"/>
          <w:sz w:val="20"/>
          <w:szCs w:val="20"/>
        </w:rPr>
      </w:pPr>
      <w:r>
        <w:rPr>
          <w:rFonts w:ascii="宋体" w:hAnsi="宋体" w:eastAsia="宋体" w:cs="宋体"/>
          <w:spacing w:val="6"/>
          <w:sz w:val="20"/>
          <w:szCs w:val="20"/>
        </w:rPr>
        <w:t>4．质量保修完成后，</w:t>
      </w:r>
      <w:r>
        <w:rPr>
          <w:rFonts w:ascii="宋体" w:hAnsi="宋体" w:eastAsia="宋体" w:cs="宋体"/>
          <w:spacing w:val="-51"/>
          <w:sz w:val="20"/>
          <w:szCs w:val="20"/>
        </w:rPr>
        <w:t xml:space="preserve"> </w:t>
      </w:r>
      <w:r>
        <w:rPr>
          <w:rFonts w:ascii="宋体" w:hAnsi="宋体" w:eastAsia="宋体" w:cs="宋体"/>
          <w:spacing w:val="6"/>
          <w:sz w:val="20"/>
          <w:szCs w:val="20"/>
        </w:rPr>
        <w:t>由发包人组织验收。</w:t>
      </w:r>
    </w:p>
    <w:p w14:paraId="01C36C4E">
      <w:pPr>
        <w:spacing w:before="163" w:line="230" w:lineRule="auto"/>
        <w:ind w:left="433"/>
        <w:rPr>
          <w:rFonts w:ascii="黑体" w:hAnsi="黑体" w:eastAsia="黑体" w:cs="黑体"/>
          <w:sz w:val="20"/>
          <w:szCs w:val="20"/>
        </w:rPr>
      </w:pPr>
      <w:r>
        <w:rPr>
          <w:rFonts w:ascii="黑体" w:hAnsi="黑体" w:eastAsia="黑体" w:cs="黑体"/>
          <w:spacing w:val="7"/>
          <w:sz w:val="20"/>
          <w:szCs w:val="20"/>
        </w:rPr>
        <w:t>五、保修费用</w:t>
      </w:r>
    </w:p>
    <w:p w14:paraId="1965F539">
      <w:pPr>
        <w:spacing w:before="158" w:line="228" w:lineRule="auto"/>
        <w:ind w:left="428"/>
        <w:rPr>
          <w:rFonts w:ascii="宋体" w:hAnsi="宋体" w:eastAsia="宋体" w:cs="宋体"/>
          <w:sz w:val="20"/>
          <w:szCs w:val="20"/>
        </w:rPr>
      </w:pPr>
      <w:r>
        <w:rPr>
          <w:rFonts w:ascii="宋体" w:hAnsi="宋体" w:eastAsia="宋体" w:cs="宋体"/>
          <w:spacing w:val="8"/>
          <w:sz w:val="20"/>
          <w:szCs w:val="20"/>
        </w:rPr>
        <w:t>保修费用由造成质量缺陷的责任方承担。</w:t>
      </w:r>
    </w:p>
    <w:p w14:paraId="5E291983">
      <w:pPr>
        <w:spacing w:before="161" w:line="229" w:lineRule="auto"/>
        <w:ind w:left="434"/>
        <w:rPr>
          <w:rFonts w:ascii="黑体" w:hAnsi="黑体" w:eastAsia="黑体" w:cs="黑体"/>
          <w:sz w:val="20"/>
          <w:szCs w:val="20"/>
        </w:rPr>
      </w:pPr>
      <w:r>
        <w:rPr>
          <w:rFonts w:ascii="黑体" w:hAnsi="黑体" w:eastAsia="黑体" w:cs="黑体"/>
          <w:spacing w:val="9"/>
          <w:sz w:val="20"/>
          <w:szCs w:val="20"/>
        </w:rPr>
        <w:t>六、双方约定的其他工程质量保修事项：</w:t>
      </w:r>
      <w:r>
        <w:rPr>
          <w:rFonts w:ascii="黑体" w:hAnsi="黑体" w:eastAsia="黑体" w:cs="黑体"/>
          <w:sz w:val="20"/>
          <w:szCs w:val="20"/>
          <w:u w:val="single" w:color="auto"/>
        </w:rPr>
        <w:t xml:space="preserve">                                             </w:t>
      </w:r>
    </w:p>
    <w:p w14:paraId="0BD06E72">
      <w:pPr>
        <w:spacing w:line="269" w:lineRule="auto"/>
        <w:rPr>
          <w:rFonts w:ascii="Arial"/>
          <w:sz w:val="21"/>
        </w:rPr>
      </w:pPr>
    </w:p>
    <w:p w14:paraId="1215150C">
      <w:pPr>
        <w:tabs>
          <w:tab w:val="left" w:pos="8187"/>
        </w:tabs>
        <w:spacing w:before="24"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14:paraId="09936A63">
      <w:pPr>
        <w:spacing w:before="210" w:line="378" w:lineRule="auto"/>
        <w:ind w:left="10" w:right="3" w:firstLine="398"/>
        <w:rPr>
          <w:rFonts w:ascii="宋体" w:hAnsi="宋体" w:eastAsia="宋体" w:cs="宋体"/>
          <w:sz w:val="20"/>
          <w:szCs w:val="20"/>
        </w:rPr>
      </w:pPr>
      <w:r>
        <w:rPr>
          <w:rFonts w:ascii="宋体" w:hAnsi="宋体" w:eastAsia="宋体" w:cs="宋体"/>
          <w:spacing w:val="8"/>
          <w:sz w:val="20"/>
          <w:szCs w:val="20"/>
        </w:rPr>
        <w:t>工程质量保修书由发包人、承包人在工程竣工验</w:t>
      </w:r>
      <w:r>
        <w:rPr>
          <w:rFonts w:ascii="宋体" w:hAnsi="宋体" w:eastAsia="宋体" w:cs="宋体"/>
          <w:spacing w:val="7"/>
          <w:sz w:val="20"/>
          <w:szCs w:val="20"/>
        </w:rPr>
        <w:t>收前共同签署，作为施工合同附件，其有效期限至保修</w:t>
      </w:r>
      <w:r>
        <w:rPr>
          <w:rFonts w:ascii="宋体" w:hAnsi="宋体" w:eastAsia="宋体" w:cs="宋体"/>
          <w:spacing w:val="2"/>
          <w:sz w:val="20"/>
          <w:szCs w:val="20"/>
        </w:rPr>
        <w:t>期满。</w:t>
      </w:r>
    </w:p>
    <w:p w14:paraId="7DA230B3">
      <w:pPr>
        <w:spacing w:line="248" w:lineRule="auto"/>
        <w:rPr>
          <w:rFonts w:ascii="Arial"/>
          <w:sz w:val="21"/>
        </w:rPr>
      </w:pPr>
    </w:p>
    <w:p w14:paraId="49399191">
      <w:pPr>
        <w:spacing w:line="248" w:lineRule="auto"/>
        <w:rPr>
          <w:rFonts w:ascii="Arial"/>
          <w:sz w:val="21"/>
        </w:rPr>
      </w:pPr>
    </w:p>
    <w:p w14:paraId="63448F79">
      <w:pPr>
        <w:spacing w:line="249" w:lineRule="auto"/>
        <w:rPr>
          <w:rFonts w:ascii="Arial"/>
          <w:sz w:val="21"/>
        </w:rPr>
      </w:pPr>
    </w:p>
    <w:p w14:paraId="1381B58D">
      <w:pPr>
        <w:spacing w:before="66" w:line="227" w:lineRule="auto"/>
        <w:ind w:left="11"/>
        <w:rPr>
          <w:rFonts w:ascii="宋体" w:hAnsi="宋体" w:eastAsia="宋体" w:cs="宋体"/>
          <w:sz w:val="20"/>
          <w:szCs w:val="20"/>
        </w:rPr>
      </w:pPr>
      <w:r>
        <w:rPr>
          <w:rFonts w:ascii="宋体" w:hAnsi="宋体" w:eastAsia="宋体" w:cs="宋体"/>
          <w:spacing w:val="7"/>
          <w:sz w:val="20"/>
          <w:szCs w:val="20"/>
        </w:rPr>
        <w:t>发包人（公章</w:t>
      </w:r>
      <w:r>
        <w:rPr>
          <w:rFonts w:ascii="宋体" w:hAnsi="宋体" w:eastAsia="宋体" w:cs="宋体"/>
          <w:spacing w:val="13"/>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7"/>
          <w:sz w:val="20"/>
          <w:szCs w:val="20"/>
        </w:rPr>
        <w:t>承包人（公章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1DCBB563">
      <w:pPr>
        <w:spacing w:before="162" w:line="237" w:lineRule="auto"/>
        <w:ind w:left="8"/>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pacing w:val="-75"/>
          <w:sz w:val="20"/>
          <w:szCs w:val="20"/>
        </w:rPr>
        <w:t xml:space="preserve"> </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3"/>
          <w:sz w:val="20"/>
          <w:szCs w:val="20"/>
        </w:rPr>
        <w:t xml:space="preserve">               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4"/>
          <w:sz w:val="20"/>
          <w:szCs w:val="20"/>
        </w:rPr>
        <w:t>：</w:t>
      </w:r>
      <w:r>
        <w:rPr>
          <w:rFonts w:ascii="宋体" w:hAnsi="宋体" w:eastAsia="宋体" w:cs="宋体"/>
          <w:spacing w:val="-4"/>
          <w:sz w:val="20"/>
          <w:szCs w:val="20"/>
          <w:u w:val="single" w:color="auto"/>
        </w:rPr>
        <w:t xml:space="preserve">                      </w:t>
      </w:r>
    </w:p>
    <w:p w14:paraId="3794418B">
      <w:pPr>
        <w:spacing w:before="151" w:line="228" w:lineRule="auto"/>
        <w:ind w:left="8"/>
        <w:rPr>
          <w:rFonts w:ascii="宋体" w:hAnsi="宋体" w:eastAsia="宋体" w:cs="宋体"/>
          <w:sz w:val="20"/>
          <w:szCs w:val="20"/>
        </w:rPr>
      </w:pPr>
      <w:r>
        <w:rPr>
          <w:rFonts w:ascii="宋体" w:hAnsi="宋体" w:eastAsia="宋体" w:cs="宋体"/>
          <w:spacing w:val="8"/>
          <w:sz w:val="20"/>
          <w:szCs w:val="20"/>
        </w:rPr>
        <w:t>法定代表人（签字</w:t>
      </w:r>
      <w:r>
        <w:rPr>
          <w:rFonts w:ascii="宋体" w:hAnsi="宋体" w:eastAsia="宋体" w:cs="宋体"/>
          <w:spacing w:val="13"/>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8"/>
          <w:sz w:val="20"/>
          <w:szCs w:val="20"/>
        </w:rPr>
        <w:t>法定代表人（签字</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0D052014">
      <w:pPr>
        <w:spacing w:before="161" w:line="228" w:lineRule="auto"/>
        <w:ind w:left="7"/>
        <w:rPr>
          <w:rFonts w:ascii="宋体" w:hAnsi="宋体" w:eastAsia="宋体" w:cs="宋体"/>
          <w:sz w:val="20"/>
          <w:szCs w:val="20"/>
        </w:rPr>
      </w:pPr>
      <w:r>
        <w:rPr>
          <w:rFonts w:ascii="宋体" w:hAnsi="宋体" w:eastAsia="宋体" w:cs="宋体"/>
          <w:spacing w:val="8"/>
          <w:sz w:val="20"/>
          <w:szCs w:val="20"/>
        </w:rPr>
        <w:t>委托代理人（签字</w:t>
      </w:r>
      <w:r>
        <w:rPr>
          <w:rFonts w:ascii="宋体" w:hAnsi="宋体" w:eastAsia="宋体" w:cs="宋体"/>
          <w:spacing w:val="14"/>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8"/>
          <w:sz w:val="20"/>
          <w:szCs w:val="20"/>
        </w:rPr>
        <w:t>委托代理人（签字</w:t>
      </w:r>
      <w:r>
        <w:rPr>
          <w:rFonts w:ascii="宋体" w:hAnsi="宋体" w:eastAsia="宋体" w:cs="宋体"/>
          <w:spacing w:val="14"/>
          <w:sz w:val="20"/>
          <w:szCs w:val="20"/>
        </w:rPr>
        <w:t>）：</w:t>
      </w:r>
      <w:r>
        <w:rPr>
          <w:rFonts w:ascii="宋体" w:hAnsi="宋体" w:eastAsia="宋体" w:cs="宋体"/>
          <w:sz w:val="20"/>
          <w:szCs w:val="20"/>
          <w:u w:val="single" w:color="auto"/>
        </w:rPr>
        <w:t xml:space="preserve">          </w:t>
      </w:r>
    </w:p>
    <w:p w14:paraId="4F1F99BA">
      <w:pPr>
        <w:spacing w:before="161" w:line="230" w:lineRule="auto"/>
        <w:ind w:left="32"/>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10"/>
          <w:sz w:val="20"/>
          <w:szCs w:val="20"/>
        </w:rPr>
        <w:t xml:space="preserve">  </w:t>
      </w:r>
      <w:r>
        <w:rPr>
          <w:rFonts w:ascii="宋体" w:hAnsi="宋体" w:eastAsia="宋体" w:cs="宋体"/>
          <w:spacing w:val="-8"/>
          <w:sz w:val="20"/>
          <w:szCs w:val="20"/>
        </w:rPr>
        <w:t>话</w:t>
      </w:r>
      <w:r>
        <w:rPr>
          <w:rFonts w:ascii="宋体" w:hAnsi="宋体" w:eastAsia="宋体" w:cs="宋体"/>
          <w:spacing w:val="-74"/>
          <w:sz w:val="20"/>
          <w:szCs w:val="20"/>
        </w:rPr>
        <w:t xml:space="preserve"> </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 xml:space="preserve">                电</w:t>
      </w:r>
      <w:r>
        <w:rPr>
          <w:rFonts w:ascii="宋体" w:hAnsi="宋体" w:eastAsia="宋体" w:cs="宋体"/>
          <w:spacing w:val="12"/>
          <w:sz w:val="20"/>
          <w:szCs w:val="20"/>
        </w:rPr>
        <w:t xml:space="preserve">  </w:t>
      </w:r>
      <w:r>
        <w:rPr>
          <w:rFonts w:ascii="宋体" w:hAnsi="宋体" w:eastAsia="宋体" w:cs="宋体"/>
          <w:spacing w:val="-8"/>
          <w:sz w:val="20"/>
          <w:szCs w:val="20"/>
        </w:rPr>
        <w:t>话</w:t>
      </w:r>
      <w:r>
        <w:rPr>
          <w:rFonts w:ascii="宋体" w:hAnsi="宋体" w:eastAsia="宋体" w:cs="宋体"/>
          <w:spacing w:val="-74"/>
          <w:sz w:val="20"/>
          <w:szCs w:val="20"/>
        </w:rPr>
        <w:t xml:space="preserve"> </w:t>
      </w:r>
      <w:r>
        <w:rPr>
          <w:rFonts w:ascii="宋体" w:hAnsi="宋体" w:eastAsia="宋体" w:cs="宋体"/>
          <w:spacing w:val="-8"/>
          <w:sz w:val="20"/>
          <w:szCs w:val="20"/>
        </w:rPr>
        <w:t>：</w:t>
      </w:r>
      <w:r>
        <w:rPr>
          <w:rFonts w:ascii="宋体" w:hAnsi="宋体" w:eastAsia="宋体" w:cs="宋体"/>
          <w:sz w:val="20"/>
          <w:szCs w:val="20"/>
          <w:u w:val="single" w:color="auto"/>
        </w:rPr>
        <w:t xml:space="preserve">                     </w:t>
      </w:r>
    </w:p>
    <w:p w14:paraId="047E8FB3">
      <w:pPr>
        <w:spacing w:before="159" w:line="227" w:lineRule="auto"/>
        <w:ind w:left="6"/>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20"/>
          <w:sz w:val="20"/>
          <w:szCs w:val="20"/>
        </w:rPr>
        <w:t xml:space="preserve">  </w:t>
      </w:r>
      <w:r>
        <w:rPr>
          <w:rFonts w:ascii="宋体" w:hAnsi="宋体" w:eastAsia="宋体" w:cs="宋体"/>
          <w:spacing w:val="-4"/>
          <w:sz w:val="20"/>
          <w:szCs w:val="20"/>
        </w:rPr>
        <w:t>真</w:t>
      </w:r>
      <w:r>
        <w:rPr>
          <w:rFonts w:ascii="宋体" w:hAnsi="宋体" w:eastAsia="宋体" w:cs="宋体"/>
          <w:spacing w:val="-75"/>
          <w:sz w:val="20"/>
          <w:szCs w:val="20"/>
        </w:rPr>
        <w:t xml:space="preserve"> </w:t>
      </w:r>
      <w:r>
        <w:rPr>
          <w:rFonts w:ascii="宋体" w:hAnsi="宋体" w:eastAsia="宋体" w:cs="宋体"/>
          <w:spacing w:val="-4"/>
          <w:sz w:val="20"/>
          <w:szCs w:val="20"/>
        </w:rPr>
        <w:t>：</w:t>
      </w:r>
      <w:r>
        <w:rPr>
          <w:rFonts w:ascii="宋体" w:hAnsi="宋体" w:eastAsia="宋体" w:cs="宋体"/>
          <w:sz w:val="20"/>
          <w:szCs w:val="20"/>
          <w:u w:val="single" w:color="auto"/>
        </w:rPr>
        <w:t xml:space="preserve">                      </w:t>
      </w:r>
      <w:r>
        <w:rPr>
          <w:rFonts w:ascii="宋体" w:hAnsi="宋体" w:eastAsia="宋体" w:cs="宋体"/>
          <w:spacing w:val="-4"/>
          <w:sz w:val="20"/>
          <w:szCs w:val="20"/>
        </w:rPr>
        <w:t xml:space="preserve">               传</w:t>
      </w:r>
      <w:r>
        <w:rPr>
          <w:rFonts w:ascii="宋体" w:hAnsi="宋体" w:eastAsia="宋体" w:cs="宋体"/>
          <w:spacing w:val="13"/>
          <w:sz w:val="20"/>
          <w:szCs w:val="20"/>
        </w:rPr>
        <w:t xml:space="preserve">  </w:t>
      </w:r>
      <w:r>
        <w:rPr>
          <w:rFonts w:ascii="宋体" w:hAnsi="宋体" w:eastAsia="宋体" w:cs="宋体"/>
          <w:spacing w:val="-4"/>
          <w:sz w:val="20"/>
          <w:szCs w:val="20"/>
        </w:rPr>
        <w:t>真</w:t>
      </w:r>
      <w:r>
        <w:rPr>
          <w:rFonts w:ascii="宋体" w:hAnsi="宋体" w:eastAsia="宋体" w:cs="宋体"/>
          <w:spacing w:val="-73"/>
          <w:sz w:val="20"/>
          <w:szCs w:val="20"/>
        </w:rPr>
        <w:t xml:space="preserve"> </w:t>
      </w:r>
      <w:r>
        <w:rPr>
          <w:rFonts w:ascii="宋体" w:hAnsi="宋体" w:eastAsia="宋体" w:cs="宋体"/>
          <w:spacing w:val="-4"/>
          <w:sz w:val="20"/>
          <w:szCs w:val="20"/>
        </w:rPr>
        <w:t>：</w:t>
      </w:r>
      <w:r>
        <w:rPr>
          <w:rFonts w:ascii="宋体" w:hAnsi="宋体" w:eastAsia="宋体" w:cs="宋体"/>
          <w:spacing w:val="-4"/>
          <w:sz w:val="20"/>
          <w:szCs w:val="20"/>
          <w:u w:val="single" w:color="auto"/>
        </w:rPr>
        <w:t xml:space="preserve">                      </w:t>
      </w:r>
    </w:p>
    <w:p w14:paraId="1C6F8434">
      <w:pPr>
        <w:spacing w:before="165" w:line="228" w:lineRule="auto"/>
        <w:ind w:left="8"/>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6FB0515">
      <w:pPr>
        <w:spacing w:before="160" w:line="229" w:lineRule="auto"/>
        <w:ind w:left="11"/>
        <w:rPr>
          <w:rFonts w:ascii="宋体" w:hAnsi="宋体" w:eastAsia="宋体" w:cs="宋体"/>
          <w:sz w:val="20"/>
          <w:szCs w:val="20"/>
        </w:rPr>
      </w:pPr>
      <w:r>
        <w:rPr>
          <w:rFonts w:ascii="宋体" w:hAnsi="宋体" w:eastAsia="宋体" w:cs="宋体"/>
          <w:spacing w:val="-5"/>
          <w:sz w:val="20"/>
          <w:szCs w:val="20"/>
        </w:rPr>
        <w:t>账</w:t>
      </w:r>
      <w:r>
        <w:rPr>
          <w:rFonts w:ascii="宋体" w:hAnsi="宋体" w:eastAsia="宋体" w:cs="宋体"/>
          <w:spacing w:val="12"/>
          <w:sz w:val="20"/>
          <w:szCs w:val="20"/>
        </w:rPr>
        <w:t xml:space="preserve">  </w:t>
      </w:r>
      <w:r>
        <w:rPr>
          <w:rFonts w:ascii="宋体" w:hAnsi="宋体" w:eastAsia="宋体" w:cs="宋体"/>
          <w:spacing w:val="-5"/>
          <w:sz w:val="20"/>
          <w:szCs w:val="20"/>
        </w:rPr>
        <w:t>号</w:t>
      </w:r>
      <w:r>
        <w:rPr>
          <w:rFonts w:ascii="宋体" w:hAnsi="宋体" w:eastAsia="宋体" w:cs="宋体"/>
          <w:spacing w:val="-74"/>
          <w:sz w:val="20"/>
          <w:szCs w:val="20"/>
        </w:rPr>
        <w:t xml:space="preserve"> </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5"/>
          <w:sz w:val="20"/>
          <w:szCs w:val="20"/>
        </w:rPr>
        <w:t>账</w:t>
      </w:r>
      <w:r>
        <w:rPr>
          <w:rFonts w:ascii="宋体" w:hAnsi="宋体" w:eastAsia="宋体" w:cs="宋体"/>
          <w:spacing w:val="17"/>
          <w:sz w:val="20"/>
          <w:szCs w:val="20"/>
        </w:rPr>
        <w:t xml:space="preserve">  </w:t>
      </w:r>
      <w:r>
        <w:rPr>
          <w:rFonts w:ascii="宋体" w:hAnsi="宋体" w:eastAsia="宋体" w:cs="宋体"/>
          <w:spacing w:val="-5"/>
          <w:sz w:val="20"/>
          <w:szCs w:val="20"/>
        </w:rPr>
        <w:t>号</w:t>
      </w:r>
      <w:r>
        <w:rPr>
          <w:rFonts w:ascii="宋体" w:hAnsi="宋体" w:eastAsia="宋体" w:cs="宋体"/>
          <w:spacing w:val="-73"/>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u w:val="single" w:color="auto"/>
        </w:rPr>
        <w:t xml:space="preserve">     </w:t>
      </w:r>
    </w:p>
    <w:p w14:paraId="700DB899">
      <w:pPr>
        <w:spacing w:before="160" w:line="228" w:lineRule="auto"/>
        <w:ind w:left="23"/>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14:paraId="78E268F3">
      <w:pPr>
        <w:spacing w:line="228" w:lineRule="auto"/>
        <w:rPr>
          <w:rFonts w:ascii="宋体" w:hAnsi="宋体" w:eastAsia="宋体" w:cs="宋体"/>
          <w:sz w:val="20"/>
          <w:szCs w:val="20"/>
        </w:rPr>
        <w:sectPr>
          <w:headerReference r:id="rId161" w:type="default"/>
          <w:footerReference r:id="rId162" w:type="default"/>
          <w:pgSz w:w="11910" w:h="16840"/>
          <w:pgMar w:top="1035" w:right="1080" w:bottom="882" w:left="1080" w:header="697" w:footer="720" w:gutter="0"/>
          <w:pgNumType w:fmt="decimal"/>
          <w:cols w:space="720" w:num="1"/>
        </w:sectPr>
      </w:pPr>
    </w:p>
    <w:p w14:paraId="369F783F">
      <w:pPr>
        <w:spacing w:line="400" w:lineRule="auto"/>
        <w:rPr>
          <w:rFonts w:ascii="Arial"/>
          <w:sz w:val="21"/>
        </w:rPr>
      </w:pPr>
    </w:p>
    <w:p w14:paraId="25011E5E">
      <w:pPr>
        <w:pStyle w:val="4"/>
        <w:spacing w:before="98" w:line="222" w:lineRule="auto"/>
        <w:ind w:left="32"/>
        <w:rPr>
          <w:sz w:val="30"/>
          <w:szCs w:val="30"/>
        </w:rPr>
      </w:pPr>
      <w:r>
        <w:rPr>
          <w:spacing w:val="-12"/>
          <w:sz w:val="30"/>
          <w:szCs w:val="30"/>
        </w:rPr>
        <w:t>附件</w:t>
      </w:r>
      <w:r>
        <w:rPr>
          <w:spacing w:val="-62"/>
          <w:sz w:val="30"/>
          <w:szCs w:val="30"/>
        </w:rPr>
        <w:t xml:space="preserve"> </w:t>
      </w:r>
      <w:r>
        <w:rPr>
          <w:rFonts w:ascii="Times New Roman" w:hAnsi="Times New Roman" w:eastAsia="Times New Roman" w:cs="Times New Roman"/>
          <w:spacing w:val="-12"/>
          <w:sz w:val="30"/>
          <w:szCs w:val="30"/>
        </w:rPr>
        <w:t>3</w:t>
      </w:r>
      <w:r>
        <w:rPr>
          <w:spacing w:val="-12"/>
          <w:sz w:val="30"/>
          <w:szCs w:val="30"/>
        </w:rPr>
        <w:t>：</w:t>
      </w:r>
    </w:p>
    <w:p w14:paraId="78655513">
      <w:pPr>
        <w:spacing w:before="197" w:line="222" w:lineRule="auto"/>
        <w:ind w:left="3390"/>
        <w:rPr>
          <w:rFonts w:ascii="黑体" w:hAnsi="黑体" w:eastAsia="黑体" w:cs="黑体"/>
          <w:sz w:val="30"/>
          <w:szCs w:val="30"/>
        </w:rPr>
      </w:pPr>
      <w:r>
        <w:rPr>
          <w:rFonts w:ascii="黑体" w:hAnsi="黑体" w:eastAsia="黑体" w:cs="黑体"/>
          <w:spacing w:val="-2"/>
          <w:sz w:val="30"/>
          <w:szCs w:val="30"/>
        </w:rPr>
        <w:t>主要建设工程文件目录</w:t>
      </w:r>
    </w:p>
    <w:p w14:paraId="71C9E02D">
      <w:pPr>
        <w:spacing w:line="104" w:lineRule="exact"/>
      </w:pPr>
    </w:p>
    <w:tbl>
      <w:tblPr>
        <w:tblStyle w:val="11"/>
        <w:tblW w:w="9042" w:type="dxa"/>
        <w:tblInd w:w="3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14:paraId="39AFD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62" w:type="dxa"/>
            <w:tcBorders>
              <w:top w:val="single" w:color="000000" w:sz="10" w:space="0"/>
              <w:left w:val="single" w:color="000000" w:sz="10" w:space="0"/>
            </w:tcBorders>
            <w:vAlign w:val="top"/>
          </w:tcPr>
          <w:p w14:paraId="20EE1687">
            <w:pPr>
              <w:spacing w:before="116" w:line="214" w:lineRule="auto"/>
              <w:ind w:left="423"/>
              <w:rPr>
                <w:rFonts w:ascii="仿宋" w:hAnsi="仿宋" w:eastAsia="仿宋" w:cs="仿宋"/>
                <w:sz w:val="28"/>
                <w:szCs w:val="28"/>
              </w:rPr>
            </w:pPr>
            <w:r>
              <w:rPr>
                <w:rFonts w:ascii="仿宋" w:hAnsi="仿宋" w:eastAsia="仿宋" w:cs="仿宋"/>
                <w:spacing w:val="-5"/>
                <w:sz w:val="28"/>
                <w:szCs w:val="28"/>
              </w:rPr>
              <w:t>文件名称</w:t>
            </w:r>
          </w:p>
        </w:tc>
        <w:tc>
          <w:tcPr>
            <w:tcW w:w="1272" w:type="dxa"/>
            <w:tcBorders>
              <w:top w:val="single" w:color="000000" w:sz="10" w:space="0"/>
            </w:tcBorders>
            <w:vAlign w:val="top"/>
          </w:tcPr>
          <w:p w14:paraId="61909FBC">
            <w:pPr>
              <w:spacing w:before="116" w:line="214" w:lineRule="auto"/>
              <w:ind w:left="364"/>
              <w:rPr>
                <w:rFonts w:ascii="仿宋" w:hAnsi="仿宋" w:eastAsia="仿宋" w:cs="仿宋"/>
                <w:sz w:val="28"/>
                <w:szCs w:val="28"/>
              </w:rPr>
            </w:pPr>
            <w:r>
              <w:rPr>
                <w:rFonts w:ascii="仿宋" w:hAnsi="仿宋" w:eastAsia="仿宋" w:cs="仿宋"/>
                <w:spacing w:val="-9"/>
                <w:sz w:val="28"/>
                <w:szCs w:val="28"/>
              </w:rPr>
              <w:t>套数</w:t>
            </w:r>
          </w:p>
        </w:tc>
        <w:tc>
          <w:tcPr>
            <w:tcW w:w="1446" w:type="dxa"/>
            <w:tcBorders>
              <w:top w:val="single" w:color="000000" w:sz="10" w:space="0"/>
            </w:tcBorders>
            <w:vAlign w:val="top"/>
          </w:tcPr>
          <w:p w14:paraId="01F220D9">
            <w:pPr>
              <w:spacing w:before="116" w:line="214" w:lineRule="auto"/>
              <w:jc w:val="right"/>
              <w:rPr>
                <w:rFonts w:ascii="仿宋" w:hAnsi="仿宋" w:eastAsia="仿宋" w:cs="仿宋"/>
                <w:sz w:val="28"/>
                <w:szCs w:val="28"/>
              </w:rPr>
            </w:pPr>
            <w:r>
              <w:rPr>
                <w:rFonts w:ascii="仿宋" w:hAnsi="仿宋" w:eastAsia="仿宋" w:cs="仿宋"/>
                <w:spacing w:val="-15"/>
                <w:sz w:val="28"/>
                <w:szCs w:val="28"/>
              </w:rPr>
              <w:t>费用（元）</w:t>
            </w:r>
          </w:p>
        </w:tc>
        <w:tc>
          <w:tcPr>
            <w:tcW w:w="1239" w:type="dxa"/>
            <w:tcBorders>
              <w:top w:val="single" w:color="000000" w:sz="10" w:space="0"/>
            </w:tcBorders>
            <w:vAlign w:val="top"/>
          </w:tcPr>
          <w:p w14:paraId="6F6CA350">
            <w:pPr>
              <w:spacing w:before="116" w:line="214" w:lineRule="auto"/>
              <w:ind w:left="363"/>
              <w:rPr>
                <w:rFonts w:ascii="仿宋" w:hAnsi="仿宋" w:eastAsia="仿宋" w:cs="仿宋"/>
                <w:sz w:val="28"/>
                <w:szCs w:val="28"/>
              </w:rPr>
            </w:pPr>
            <w:r>
              <w:rPr>
                <w:rFonts w:ascii="仿宋" w:hAnsi="仿宋" w:eastAsia="仿宋" w:cs="仿宋"/>
                <w:spacing w:val="-12"/>
                <w:sz w:val="28"/>
                <w:szCs w:val="28"/>
              </w:rPr>
              <w:t>质量</w:t>
            </w:r>
          </w:p>
        </w:tc>
        <w:tc>
          <w:tcPr>
            <w:tcW w:w="1446" w:type="dxa"/>
            <w:tcBorders>
              <w:top w:val="single" w:color="000000" w:sz="10" w:space="0"/>
            </w:tcBorders>
            <w:vAlign w:val="top"/>
          </w:tcPr>
          <w:p w14:paraId="1EE0D73D">
            <w:pPr>
              <w:spacing w:before="116" w:line="214" w:lineRule="auto"/>
              <w:ind w:left="183"/>
              <w:rPr>
                <w:rFonts w:ascii="仿宋" w:hAnsi="仿宋" w:eastAsia="仿宋" w:cs="仿宋"/>
                <w:sz w:val="28"/>
                <w:szCs w:val="28"/>
              </w:rPr>
            </w:pPr>
            <w:r>
              <w:rPr>
                <w:rFonts w:ascii="仿宋" w:hAnsi="仿宋" w:eastAsia="仿宋" w:cs="仿宋"/>
                <w:spacing w:val="-5"/>
                <w:sz w:val="28"/>
                <w:szCs w:val="28"/>
              </w:rPr>
              <w:t>移交时间</w:t>
            </w:r>
          </w:p>
        </w:tc>
        <w:tc>
          <w:tcPr>
            <w:tcW w:w="1677" w:type="dxa"/>
            <w:tcBorders>
              <w:top w:val="single" w:color="000000" w:sz="10" w:space="0"/>
              <w:right w:val="single" w:color="000000" w:sz="10" w:space="0"/>
            </w:tcBorders>
            <w:vAlign w:val="top"/>
          </w:tcPr>
          <w:p w14:paraId="1CAB3599">
            <w:pPr>
              <w:spacing w:before="116" w:line="214" w:lineRule="auto"/>
              <w:ind w:left="438"/>
              <w:rPr>
                <w:rFonts w:ascii="仿宋" w:hAnsi="仿宋" w:eastAsia="仿宋" w:cs="仿宋"/>
                <w:sz w:val="28"/>
                <w:szCs w:val="28"/>
              </w:rPr>
            </w:pPr>
            <w:r>
              <w:rPr>
                <w:rFonts w:ascii="仿宋" w:hAnsi="仿宋" w:eastAsia="仿宋" w:cs="仿宋"/>
                <w:spacing w:val="-7"/>
                <w:sz w:val="28"/>
                <w:szCs w:val="28"/>
              </w:rPr>
              <w:t>责任人</w:t>
            </w:r>
          </w:p>
        </w:tc>
      </w:tr>
      <w:tr w14:paraId="142F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62" w:type="dxa"/>
            <w:tcBorders>
              <w:left w:val="single" w:color="000000" w:sz="10" w:space="0"/>
            </w:tcBorders>
            <w:vAlign w:val="top"/>
          </w:tcPr>
          <w:p w14:paraId="09D72C49">
            <w:pPr>
              <w:rPr>
                <w:rFonts w:ascii="Arial"/>
                <w:sz w:val="21"/>
              </w:rPr>
            </w:pPr>
          </w:p>
        </w:tc>
        <w:tc>
          <w:tcPr>
            <w:tcW w:w="1272" w:type="dxa"/>
            <w:vAlign w:val="top"/>
          </w:tcPr>
          <w:p w14:paraId="5BF67C4A">
            <w:pPr>
              <w:rPr>
                <w:rFonts w:ascii="Arial"/>
                <w:sz w:val="21"/>
              </w:rPr>
            </w:pPr>
          </w:p>
        </w:tc>
        <w:tc>
          <w:tcPr>
            <w:tcW w:w="1446" w:type="dxa"/>
            <w:vAlign w:val="top"/>
          </w:tcPr>
          <w:p w14:paraId="616ACF86">
            <w:pPr>
              <w:rPr>
                <w:rFonts w:ascii="Arial"/>
                <w:sz w:val="21"/>
              </w:rPr>
            </w:pPr>
          </w:p>
        </w:tc>
        <w:tc>
          <w:tcPr>
            <w:tcW w:w="1239" w:type="dxa"/>
            <w:vAlign w:val="top"/>
          </w:tcPr>
          <w:p w14:paraId="644766C4">
            <w:pPr>
              <w:rPr>
                <w:rFonts w:ascii="Arial"/>
                <w:sz w:val="21"/>
              </w:rPr>
            </w:pPr>
          </w:p>
        </w:tc>
        <w:tc>
          <w:tcPr>
            <w:tcW w:w="1446" w:type="dxa"/>
            <w:vAlign w:val="top"/>
          </w:tcPr>
          <w:p w14:paraId="135170A0">
            <w:pPr>
              <w:rPr>
                <w:rFonts w:ascii="Arial"/>
                <w:sz w:val="21"/>
              </w:rPr>
            </w:pPr>
          </w:p>
        </w:tc>
        <w:tc>
          <w:tcPr>
            <w:tcW w:w="1677" w:type="dxa"/>
            <w:tcBorders>
              <w:right w:val="single" w:color="000000" w:sz="10" w:space="0"/>
            </w:tcBorders>
            <w:vAlign w:val="top"/>
          </w:tcPr>
          <w:p w14:paraId="22E0F080">
            <w:pPr>
              <w:rPr>
                <w:rFonts w:ascii="Arial"/>
                <w:sz w:val="21"/>
              </w:rPr>
            </w:pPr>
          </w:p>
        </w:tc>
      </w:tr>
      <w:tr w14:paraId="364D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82B2475">
            <w:pPr>
              <w:rPr>
                <w:rFonts w:ascii="Arial"/>
                <w:sz w:val="21"/>
              </w:rPr>
            </w:pPr>
          </w:p>
        </w:tc>
        <w:tc>
          <w:tcPr>
            <w:tcW w:w="1272" w:type="dxa"/>
            <w:vAlign w:val="top"/>
          </w:tcPr>
          <w:p w14:paraId="1A93518B">
            <w:pPr>
              <w:rPr>
                <w:rFonts w:ascii="Arial"/>
                <w:sz w:val="21"/>
              </w:rPr>
            </w:pPr>
          </w:p>
        </w:tc>
        <w:tc>
          <w:tcPr>
            <w:tcW w:w="1446" w:type="dxa"/>
            <w:vAlign w:val="top"/>
          </w:tcPr>
          <w:p w14:paraId="5B26801A">
            <w:pPr>
              <w:rPr>
                <w:rFonts w:ascii="Arial"/>
                <w:sz w:val="21"/>
              </w:rPr>
            </w:pPr>
          </w:p>
        </w:tc>
        <w:tc>
          <w:tcPr>
            <w:tcW w:w="1239" w:type="dxa"/>
            <w:vAlign w:val="top"/>
          </w:tcPr>
          <w:p w14:paraId="79338DE5">
            <w:pPr>
              <w:rPr>
                <w:rFonts w:ascii="Arial"/>
                <w:sz w:val="21"/>
              </w:rPr>
            </w:pPr>
          </w:p>
        </w:tc>
        <w:tc>
          <w:tcPr>
            <w:tcW w:w="1446" w:type="dxa"/>
            <w:vAlign w:val="top"/>
          </w:tcPr>
          <w:p w14:paraId="0D62C6D3">
            <w:pPr>
              <w:rPr>
                <w:rFonts w:ascii="Arial"/>
                <w:sz w:val="21"/>
              </w:rPr>
            </w:pPr>
          </w:p>
        </w:tc>
        <w:tc>
          <w:tcPr>
            <w:tcW w:w="1677" w:type="dxa"/>
            <w:tcBorders>
              <w:right w:val="single" w:color="000000" w:sz="10" w:space="0"/>
            </w:tcBorders>
            <w:vAlign w:val="top"/>
          </w:tcPr>
          <w:p w14:paraId="57679381">
            <w:pPr>
              <w:rPr>
                <w:rFonts w:ascii="Arial"/>
                <w:sz w:val="21"/>
              </w:rPr>
            </w:pPr>
          </w:p>
        </w:tc>
      </w:tr>
      <w:tr w14:paraId="34C93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013E649">
            <w:pPr>
              <w:rPr>
                <w:rFonts w:ascii="Arial"/>
                <w:sz w:val="21"/>
              </w:rPr>
            </w:pPr>
          </w:p>
        </w:tc>
        <w:tc>
          <w:tcPr>
            <w:tcW w:w="1272" w:type="dxa"/>
            <w:vAlign w:val="top"/>
          </w:tcPr>
          <w:p w14:paraId="2F464B0F">
            <w:pPr>
              <w:rPr>
                <w:rFonts w:ascii="Arial"/>
                <w:sz w:val="21"/>
              </w:rPr>
            </w:pPr>
          </w:p>
        </w:tc>
        <w:tc>
          <w:tcPr>
            <w:tcW w:w="1446" w:type="dxa"/>
            <w:vAlign w:val="top"/>
          </w:tcPr>
          <w:p w14:paraId="652AB401">
            <w:pPr>
              <w:rPr>
                <w:rFonts w:ascii="Arial"/>
                <w:sz w:val="21"/>
              </w:rPr>
            </w:pPr>
          </w:p>
        </w:tc>
        <w:tc>
          <w:tcPr>
            <w:tcW w:w="1239" w:type="dxa"/>
            <w:vAlign w:val="top"/>
          </w:tcPr>
          <w:p w14:paraId="6A5572DB">
            <w:pPr>
              <w:rPr>
                <w:rFonts w:ascii="Arial"/>
                <w:sz w:val="21"/>
              </w:rPr>
            </w:pPr>
          </w:p>
        </w:tc>
        <w:tc>
          <w:tcPr>
            <w:tcW w:w="1446" w:type="dxa"/>
            <w:vAlign w:val="top"/>
          </w:tcPr>
          <w:p w14:paraId="3B429A06">
            <w:pPr>
              <w:rPr>
                <w:rFonts w:ascii="Arial"/>
                <w:sz w:val="21"/>
              </w:rPr>
            </w:pPr>
          </w:p>
        </w:tc>
        <w:tc>
          <w:tcPr>
            <w:tcW w:w="1677" w:type="dxa"/>
            <w:tcBorders>
              <w:right w:val="single" w:color="000000" w:sz="10" w:space="0"/>
            </w:tcBorders>
            <w:vAlign w:val="top"/>
          </w:tcPr>
          <w:p w14:paraId="63D7627C">
            <w:pPr>
              <w:rPr>
                <w:rFonts w:ascii="Arial"/>
                <w:sz w:val="21"/>
              </w:rPr>
            </w:pPr>
          </w:p>
        </w:tc>
      </w:tr>
      <w:tr w14:paraId="42BAC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5BAD11E7">
            <w:pPr>
              <w:rPr>
                <w:rFonts w:ascii="Arial"/>
                <w:sz w:val="21"/>
              </w:rPr>
            </w:pPr>
          </w:p>
        </w:tc>
        <w:tc>
          <w:tcPr>
            <w:tcW w:w="1272" w:type="dxa"/>
            <w:vAlign w:val="top"/>
          </w:tcPr>
          <w:p w14:paraId="132B23DD">
            <w:pPr>
              <w:rPr>
                <w:rFonts w:ascii="Arial"/>
                <w:sz w:val="21"/>
              </w:rPr>
            </w:pPr>
          </w:p>
        </w:tc>
        <w:tc>
          <w:tcPr>
            <w:tcW w:w="1446" w:type="dxa"/>
            <w:vAlign w:val="top"/>
          </w:tcPr>
          <w:p w14:paraId="3A9598A8">
            <w:pPr>
              <w:rPr>
                <w:rFonts w:ascii="Arial"/>
                <w:sz w:val="21"/>
              </w:rPr>
            </w:pPr>
          </w:p>
        </w:tc>
        <w:tc>
          <w:tcPr>
            <w:tcW w:w="1239" w:type="dxa"/>
            <w:vAlign w:val="top"/>
          </w:tcPr>
          <w:p w14:paraId="07A6CD5C">
            <w:pPr>
              <w:rPr>
                <w:rFonts w:ascii="Arial"/>
                <w:sz w:val="21"/>
              </w:rPr>
            </w:pPr>
          </w:p>
        </w:tc>
        <w:tc>
          <w:tcPr>
            <w:tcW w:w="1446" w:type="dxa"/>
            <w:vAlign w:val="top"/>
          </w:tcPr>
          <w:p w14:paraId="25395347">
            <w:pPr>
              <w:rPr>
                <w:rFonts w:ascii="Arial"/>
                <w:sz w:val="21"/>
              </w:rPr>
            </w:pPr>
          </w:p>
        </w:tc>
        <w:tc>
          <w:tcPr>
            <w:tcW w:w="1677" w:type="dxa"/>
            <w:tcBorders>
              <w:right w:val="single" w:color="000000" w:sz="10" w:space="0"/>
            </w:tcBorders>
            <w:vAlign w:val="top"/>
          </w:tcPr>
          <w:p w14:paraId="41A8440C">
            <w:pPr>
              <w:rPr>
                <w:rFonts w:ascii="Arial"/>
                <w:sz w:val="21"/>
              </w:rPr>
            </w:pPr>
          </w:p>
        </w:tc>
      </w:tr>
      <w:tr w14:paraId="7916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14969AFF">
            <w:pPr>
              <w:rPr>
                <w:rFonts w:ascii="Arial"/>
                <w:sz w:val="21"/>
              </w:rPr>
            </w:pPr>
          </w:p>
        </w:tc>
        <w:tc>
          <w:tcPr>
            <w:tcW w:w="1272" w:type="dxa"/>
            <w:vAlign w:val="top"/>
          </w:tcPr>
          <w:p w14:paraId="46F7A87D">
            <w:pPr>
              <w:rPr>
                <w:rFonts w:ascii="Arial"/>
                <w:sz w:val="21"/>
              </w:rPr>
            </w:pPr>
          </w:p>
        </w:tc>
        <w:tc>
          <w:tcPr>
            <w:tcW w:w="1446" w:type="dxa"/>
            <w:vAlign w:val="top"/>
          </w:tcPr>
          <w:p w14:paraId="65B4F1AF">
            <w:pPr>
              <w:rPr>
                <w:rFonts w:ascii="Arial"/>
                <w:sz w:val="21"/>
              </w:rPr>
            </w:pPr>
          </w:p>
        </w:tc>
        <w:tc>
          <w:tcPr>
            <w:tcW w:w="1239" w:type="dxa"/>
            <w:vAlign w:val="top"/>
          </w:tcPr>
          <w:p w14:paraId="443E81D8">
            <w:pPr>
              <w:rPr>
                <w:rFonts w:ascii="Arial"/>
                <w:sz w:val="21"/>
              </w:rPr>
            </w:pPr>
          </w:p>
        </w:tc>
        <w:tc>
          <w:tcPr>
            <w:tcW w:w="1446" w:type="dxa"/>
            <w:vAlign w:val="top"/>
          </w:tcPr>
          <w:p w14:paraId="180A448E">
            <w:pPr>
              <w:rPr>
                <w:rFonts w:ascii="Arial"/>
                <w:sz w:val="21"/>
              </w:rPr>
            </w:pPr>
          </w:p>
        </w:tc>
        <w:tc>
          <w:tcPr>
            <w:tcW w:w="1677" w:type="dxa"/>
            <w:tcBorders>
              <w:right w:val="single" w:color="000000" w:sz="10" w:space="0"/>
            </w:tcBorders>
            <w:vAlign w:val="top"/>
          </w:tcPr>
          <w:p w14:paraId="6D75FD66">
            <w:pPr>
              <w:rPr>
                <w:rFonts w:ascii="Arial"/>
                <w:sz w:val="21"/>
              </w:rPr>
            </w:pPr>
          </w:p>
        </w:tc>
      </w:tr>
      <w:tr w14:paraId="7B2AD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15EA3B02">
            <w:pPr>
              <w:rPr>
                <w:rFonts w:ascii="Arial"/>
                <w:sz w:val="21"/>
              </w:rPr>
            </w:pPr>
          </w:p>
        </w:tc>
        <w:tc>
          <w:tcPr>
            <w:tcW w:w="1272" w:type="dxa"/>
            <w:vAlign w:val="top"/>
          </w:tcPr>
          <w:p w14:paraId="5B1941B4">
            <w:pPr>
              <w:rPr>
                <w:rFonts w:ascii="Arial"/>
                <w:sz w:val="21"/>
              </w:rPr>
            </w:pPr>
          </w:p>
        </w:tc>
        <w:tc>
          <w:tcPr>
            <w:tcW w:w="1446" w:type="dxa"/>
            <w:vAlign w:val="top"/>
          </w:tcPr>
          <w:p w14:paraId="3DA80D7B">
            <w:pPr>
              <w:rPr>
                <w:rFonts w:ascii="Arial"/>
                <w:sz w:val="21"/>
              </w:rPr>
            </w:pPr>
          </w:p>
        </w:tc>
        <w:tc>
          <w:tcPr>
            <w:tcW w:w="1239" w:type="dxa"/>
            <w:vAlign w:val="top"/>
          </w:tcPr>
          <w:p w14:paraId="71BEDAE4">
            <w:pPr>
              <w:rPr>
                <w:rFonts w:ascii="Arial"/>
                <w:sz w:val="21"/>
              </w:rPr>
            </w:pPr>
          </w:p>
        </w:tc>
        <w:tc>
          <w:tcPr>
            <w:tcW w:w="1446" w:type="dxa"/>
            <w:vAlign w:val="top"/>
          </w:tcPr>
          <w:p w14:paraId="320E7D2D">
            <w:pPr>
              <w:rPr>
                <w:rFonts w:ascii="Arial"/>
                <w:sz w:val="21"/>
              </w:rPr>
            </w:pPr>
          </w:p>
        </w:tc>
        <w:tc>
          <w:tcPr>
            <w:tcW w:w="1677" w:type="dxa"/>
            <w:tcBorders>
              <w:right w:val="single" w:color="000000" w:sz="10" w:space="0"/>
            </w:tcBorders>
            <w:vAlign w:val="top"/>
          </w:tcPr>
          <w:p w14:paraId="662A3A9A">
            <w:pPr>
              <w:rPr>
                <w:rFonts w:ascii="Arial"/>
                <w:sz w:val="21"/>
              </w:rPr>
            </w:pPr>
          </w:p>
        </w:tc>
      </w:tr>
      <w:tr w14:paraId="5171C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52C0A11C">
            <w:pPr>
              <w:rPr>
                <w:rFonts w:ascii="Arial"/>
                <w:sz w:val="21"/>
              </w:rPr>
            </w:pPr>
          </w:p>
        </w:tc>
        <w:tc>
          <w:tcPr>
            <w:tcW w:w="1272" w:type="dxa"/>
            <w:vAlign w:val="top"/>
          </w:tcPr>
          <w:p w14:paraId="02EF4A76">
            <w:pPr>
              <w:rPr>
                <w:rFonts w:ascii="Arial"/>
                <w:sz w:val="21"/>
              </w:rPr>
            </w:pPr>
          </w:p>
        </w:tc>
        <w:tc>
          <w:tcPr>
            <w:tcW w:w="1446" w:type="dxa"/>
            <w:vAlign w:val="top"/>
          </w:tcPr>
          <w:p w14:paraId="794DA5C2">
            <w:pPr>
              <w:rPr>
                <w:rFonts w:ascii="Arial"/>
                <w:sz w:val="21"/>
              </w:rPr>
            </w:pPr>
          </w:p>
        </w:tc>
        <w:tc>
          <w:tcPr>
            <w:tcW w:w="1239" w:type="dxa"/>
            <w:vAlign w:val="top"/>
          </w:tcPr>
          <w:p w14:paraId="3DD524FE">
            <w:pPr>
              <w:rPr>
                <w:rFonts w:ascii="Arial"/>
                <w:sz w:val="21"/>
              </w:rPr>
            </w:pPr>
          </w:p>
        </w:tc>
        <w:tc>
          <w:tcPr>
            <w:tcW w:w="1446" w:type="dxa"/>
            <w:vAlign w:val="top"/>
          </w:tcPr>
          <w:p w14:paraId="12A7D34E">
            <w:pPr>
              <w:rPr>
                <w:rFonts w:ascii="Arial"/>
                <w:sz w:val="21"/>
              </w:rPr>
            </w:pPr>
          </w:p>
        </w:tc>
        <w:tc>
          <w:tcPr>
            <w:tcW w:w="1677" w:type="dxa"/>
            <w:tcBorders>
              <w:right w:val="single" w:color="000000" w:sz="10" w:space="0"/>
            </w:tcBorders>
            <w:vAlign w:val="top"/>
          </w:tcPr>
          <w:p w14:paraId="75864603">
            <w:pPr>
              <w:rPr>
                <w:rFonts w:ascii="Arial"/>
                <w:sz w:val="21"/>
              </w:rPr>
            </w:pPr>
          </w:p>
        </w:tc>
      </w:tr>
      <w:tr w14:paraId="68C77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A3DD61F">
            <w:pPr>
              <w:rPr>
                <w:rFonts w:ascii="Arial"/>
                <w:sz w:val="21"/>
              </w:rPr>
            </w:pPr>
          </w:p>
        </w:tc>
        <w:tc>
          <w:tcPr>
            <w:tcW w:w="1272" w:type="dxa"/>
            <w:vAlign w:val="top"/>
          </w:tcPr>
          <w:p w14:paraId="22D8B587">
            <w:pPr>
              <w:rPr>
                <w:rFonts w:ascii="Arial"/>
                <w:sz w:val="21"/>
              </w:rPr>
            </w:pPr>
          </w:p>
        </w:tc>
        <w:tc>
          <w:tcPr>
            <w:tcW w:w="1446" w:type="dxa"/>
            <w:vAlign w:val="top"/>
          </w:tcPr>
          <w:p w14:paraId="2B88C347">
            <w:pPr>
              <w:rPr>
                <w:rFonts w:ascii="Arial"/>
                <w:sz w:val="21"/>
              </w:rPr>
            </w:pPr>
          </w:p>
        </w:tc>
        <w:tc>
          <w:tcPr>
            <w:tcW w:w="1239" w:type="dxa"/>
            <w:vAlign w:val="top"/>
          </w:tcPr>
          <w:p w14:paraId="5EC92935">
            <w:pPr>
              <w:rPr>
                <w:rFonts w:ascii="Arial"/>
                <w:sz w:val="21"/>
              </w:rPr>
            </w:pPr>
          </w:p>
        </w:tc>
        <w:tc>
          <w:tcPr>
            <w:tcW w:w="1446" w:type="dxa"/>
            <w:vAlign w:val="top"/>
          </w:tcPr>
          <w:p w14:paraId="3EA62111">
            <w:pPr>
              <w:rPr>
                <w:rFonts w:ascii="Arial"/>
                <w:sz w:val="21"/>
              </w:rPr>
            </w:pPr>
          </w:p>
        </w:tc>
        <w:tc>
          <w:tcPr>
            <w:tcW w:w="1677" w:type="dxa"/>
            <w:tcBorders>
              <w:right w:val="single" w:color="000000" w:sz="10" w:space="0"/>
            </w:tcBorders>
            <w:vAlign w:val="top"/>
          </w:tcPr>
          <w:p w14:paraId="1F3D9B35">
            <w:pPr>
              <w:rPr>
                <w:rFonts w:ascii="Arial"/>
                <w:sz w:val="21"/>
              </w:rPr>
            </w:pPr>
          </w:p>
        </w:tc>
      </w:tr>
      <w:tr w14:paraId="0DED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03291D5D">
            <w:pPr>
              <w:rPr>
                <w:rFonts w:ascii="Arial"/>
                <w:sz w:val="21"/>
              </w:rPr>
            </w:pPr>
          </w:p>
        </w:tc>
        <w:tc>
          <w:tcPr>
            <w:tcW w:w="1272" w:type="dxa"/>
            <w:vAlign w:val="top"/>
          </w:tcPr>
          <w:p w14:paraId="530FCEC9">
            <w:pPr>
              <w:rPr>
                <w:rFonts w:ascii="Arial"/>
                <w:sz w:val="21"/>
              </w:rPr>
            </w:pPr>
          </w:p>
        </w:tc>
        <w:tc>
          <w:tcPr>
            <w:tcW w:w="1446" w:type="dxa"/>
            <w:vAlign w:val="top"/>
          </w:tcPr>
          <w:p w14:paraId="343897DC">
            <w:pPr>
              <w:rPr>
                <w:rFonts w:ascii="Arial"/>
                <w:sz w:val="21"/>
              </w:rPr>
            </w:pPr>
          </w:p>
        </w:tc>
        <w:tc>
          <w:tcPr>
            <w:tcW w:w="1239" w:type="dxa"/>
            <w:vAlign w:val="top"/>
          </w:tcPr>
          <w:p w14:paraId="3ABC4AD9">
            <w:pPr>
              <w:rPr>
                <w:rFonts w:ascii="Arial"/>
                <w:sz w:val="21"/>
              </w:rPr>
            </w:pPr>
          </w:p>
        </w:tc>
        <w:tc>
          <w:tcPr>
            <w:tcW w:w="1446" w:type="dxa"/>
            <w:vAlign w:val="top"/>
          </w:tcPr>
          <w:p w14:paraId="217F0FC6">
            <w:pPr>
              <w:rPr>
                <w:rFonts w:ascii="Arial"/>
                <w:sz w:val="21"/>
              </w:rPr>
            </w:pPr>
          </w:p>
        </w:tc>
        <w:tc>
          <w:tcPr>
            <w:tcW w:w="1677" w:type="dxa"/>
            <w:tcBorders>
              <w:right w:val="single" w:color="000000" w:sz="10" w:space="0"/>
            </w:tcBorders>
            <w:vAlign w:val="top"/>
          </w:tcPr>
          <w:p w14:paraId="23BF1DC7">
            <w:pPr>
              <w:rPr>
                <w:rFonts w:ascii="Arial"/>
                <w:sz w:val="21"/>
              </w:rPr>
            </w:pPr>
          </w:p>
        </w:tc>
      </w:tr>
      <w:tr w14:paraId="5D09A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193238A5">
            <w:pPr>
              <w:rPr>
                <w:rFonts w:ascii="Arial"/>
                <w:sz w:val="21"/>
              </w:rPr>
            </w:pPr>
          </w:p>
        </w:tc>
        <w:tc>
          <w:tcPr>
            <w:tcW w:w="1272" w:type="dxa"/>
            <w:vAlign w:val="top"/>
          </w:tcPr>
          <w:p w14:paraId="3B347B3C">
            <w:pPr>
              <w:rPr>
                <w:rFonts w:ascii="Arial"/>
                <w:sz w:val="21"/>
              </w:rPr>
            </w:pPr>
          </w:p>
        </w:tc>
        <w:tc>
          <w:tcPr>
            <w:tcW w:w="1446" w:type="dxa"/>
            <w:vAlign w:val="top"/>
          </w:tcPr>
          <w:p w14:paraId="3D29031F">
            <w:pPr>
              <w:rPr>
                <w:rFonts w:ascii="Arial"/>
                <w:sz w:val="21"/>
              </w:rPr>
            </w:pPr>
          </w:p>
        </w:tc>
        <w:tc>
          <w:tcPr>
            <w:tcW w:w="1239" w:type="dxa"/>
            <w:vAlign w:val="top"/>
          </w:tcPr>
          <w:p w14:paraId="19C3D4B6">
            <w:pPr>
              <w:rPr>
                <w:rFonts w:ascii="Arial"/>
                <w:sz w:val="21"/>
              </w:rPr>
            </w:pPr>
          </w:p>
        </w:tc>
        <w:tc>
          <w:tcPr>
            <w:tcW w:w="1446" w:type="dxa"/>
            <w:vAlign w:val="top"/>
          </w:tcPr>
          <w:p w14:paraId="2F24D51B">
            <w:pPr>
              <w:rPr>
                <w:rFonts w:ascii="Arial"/>
                <w:sz w:val="21"/>
              </w:rPr>
            </w:pPr>
          </w:p>
        </w:tc>
        <w:tc>
          <w:tcPr>
            <w:tcW w:w="1677" w:type="dxa"/>
            <w:tcBorders>
              <w:right w:val="single" w:color="000000" w:sz="10" w:space="0"/>
            </w:tcBorders>
            <w:vAlign w:val="top"/>
          </w:tcPr>
          <w:p w14:paraId="12C4C938">
            <w:pPr>
              <w:rPr>
                <w:rFonts w:ascii="Arial"/>
                <w:sz w:val="21"/>
              </w:rPr>
            </w:pPr>
          </w:p>
        </w:tc>
      </w:tr>
      <w:tr w14:paraId="67167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55BAEB7C">
            <w:pPr>
              <w:rPr>
                <w:rFonts w:ascii="Arial"/>
                <w:sz w:val="21"/>
              </w:rPr>
            </w:pPr>
          </w:p>
        </w:tc>
        <w:tc>
          <w:tcPr>
            <w:tcW w:w="1272" w:type="dxa"/>
            <w:vAlign w:val="top"/>
          </w:tcPr>
          <w:p w14:paraId="73DAA4D8">
            <w:pPr>
              <w:rPr>
                <w:rFonts w:ascii="Arial"/>
                <w:sz w:val="21"/>
              </w:rPr>
            </w:pPr>
          </w:p>
        </w:tc>
        <w:tc>
          <w:tcPr>
            <w:tcW w:w="1446" w:type="dxa"/>
            <w:vAlign w:val="top"/>
          </w:tcPr>
          <w:p w14:paraId="1409BAD3">
            <w:pPr>
              <w:rPr>
                <w:rFonts w:ascii="Arial"/>
                <w:sz w:val="21"/>
              </w:rPr>
            </w:pPr>
          </w:p>
        </w:tc>
        <w:tc>
          <w:tcPr>
            <w:tcW w:w="1239" w:type="dxa"/>
            <w:vAlign w:val="top"/>
          </w:tcPr>
          <w:p w14:paraId="02327FEE">
            <w:pPr>
              <w:rPr>
                <w:rFonts w:ascii="Arial"/>
                <w:sz w:val="21"/>
              </w:rPr>
            </w:pPr>
          </w:p>
        </w:tc>
        <w:tc>
          <w:tcPr>
            <w:tcW w:w="1446" w:type="dxa"/>
            <w:vAlign w:val="top"/>
          </w:tcPr>
          <w:p w14:paraId="534F04C3">
            <w:pPr>
              <w:rPr>
                <w:rFonts w:ascii="Arial"/>
                <w:sz w:val="21"/>
              </w:rPr>
            </w:pPr>
          </w:p>
        </w:tc>
        <w:tc>
          <w:tcPr>
            <w:tcW w:w="1677" w:type="dxa"/>
            <w:tcBorders>
              <w:right w:val="single" w:color="000000" w:sz="10" w:space="0"/>
            </w:tcBorders>
            <w:vAlign w:val="top"/>
          </w:tcPr>
          <w:p w14:paraId="2ABAFE5C">
            <w:pPr>
              <w:rPr>
                <w:rFonts w:ascii="Arial"/>
                <w:sz w:val="21"/>
              </w:rPr>
            </w:pPr>
          </w:p>
        </w:tc>
      </w:tr>
      <w:tr w14:paraId="22732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391D2D9">
            <w:pPr>
              <w:rPr>
                <w:rFonts w:ascii="Arial"/>
                <w:sz w:val="21"/>
              </w:rPr>
            </w:pPr>
          </w:p>
        </w:tc>
        <w:tc>
          <w:tcPr>
            <w:tcW w:w="1272" w:type="dxa"/>
            <w:vAlign w:val="top"/>
          </w:tcPr>
          <w:p w14:paraId="6E6D1A8B">
            <w:pPr>
              <w:rPr>
                <w:rFonts w:ascii="Arial"/>
                <w:sz w:val="21"/>
              </w:rPr>
            </w:pPr>
          </w:p>
        </w:tc>
        <w:tc>
          <w:tcPr>
            <w:tcW w:w="1446" w:type="dxa"/>
            <w:vAlign w:val="top"/>
          </w:tcPr>
          <w:p w14:paraId="5AB3E5DA">
            <w:pPr>
              <w:rPr>
                <w:rFonts w:ascii="Arial"/>
                <w:sz w:val="21"/>
              </w:rPr>
            </w:pPr>
          </w:p>
        </w:tc>
        <w:tc>
          <w:tcPr>
            <w:tcW w:w="1239" w:type="dxa"/>
            <w:vAlign w:val="top"/>
          </w:tcPr>
          <w:p w14:paraId="7DF01714">
            <w:pPr>
              <w:rPr>
                <w:rFonts w:ascii="Arial"/>
                <w:sz w:val="21"/>
              </w:rPr>
            </w:pPr>
          </w:p>
        </w:tc>
        <w:tc>
          <w:tcPr>
            <w:tcW w:w="1446" w:type="dxa"/>
            <w:vAlign w:val="top"/>
          </w:tcPr>
          <w:p w14:paraId="33880C60">
            <w:pPr>
              <w:rPr>
                <w:rFonts w:ascii="Arial"/>
                <w:sz w:val="21"/>
              </w:rPr>
            </w:pPr>
          </w:p>
        </w:tc>
        <w:tc>
          <w:tcPr>
            <w:tcW w:w="1677" w:type="dxa"/>
            <w:tcBorders>
              <w:right w:val="single" w:color="000000" w:sz="10" w:space="0"/>
            </w:tcBorders>
            <w:vAlign w:val="top"/>
          </w:tcPr>
          <w:p w14:paraId="32D1F7E4">
            <w:pPr>
              <w:rPr>
                <w:rFonts w:ascii="Arial"/>
                <w:sz w:val="21"/>
              </w:rPr>
            </w:pPr>
          </w:p>
        </w:tc>
      </w:tr>
      <w:tr w14:paraId="5CCD8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3B7F66D9">
            <w:pPr>
              <w:rPr>
                <w:rFonts w:ascii="Arial"/>
                <w:sz w:val="21"/>
              </w:rPr>
            </w:pPr>
          </w:p>
        </w:tc>
        <w:tc>
          <w:tcPr>
            <w:tcW w:w="1272" w:type="dxa"/>
            <w:vAlign w:val="top"/>
          </w:tcPr>
          <w:p w14:paraId="1E070266">
            <w:pPr>
              <w:rPr>
                <w:rFonts w:ascii="Arial"/>
                <w:sz w:val="21"/>
              </w:rPr>
            </w:pPr>
          </w:p>
        </w:tc>
        <w:tc>
          <w:tcPr>
            <w:tcW w:w="1446" w:type="dxa"/>
            <w:vAlign w:val="top"/>
          </w:tcPr>
          <w:p w14:paraId="23C05F98">
            <w:pPr>
              <w:rPr>
                <w:rFonts w:ascii="Arial"/>
                <w:sz w:val="21"/>
              </w:rPr>
            </w:pPr>
          </w:p>
        </w:tc>
        <w:tc>
          <w:tcPr>
            <w:tcW w:w="1239" w:type="dxa"/>
            <w:vAlign w:val="top"/>
          </w:tcPr>
          <w:p w14:paraId="76625CB6">
            <w:pPr>
              <w:rPr>
                <w:rFonts w:ascii="Arial"/>
                <w:sz w:val="21"/>
              </w:rPr>
            </w:pPr>
          </w:p>
        </w:tc>
        <w:tc>
          <w:tcPr>
            <w:tcW w:w="1446" w:type="dxa"/>
            <w:vAlign w:val="top"/>
          </w:tcPr>
          <w:p w14:paraId="519AEC3B">
            <w:pPr>
              <w:rPr>
                <w:rFonts w:ascii="Arial"/>
                <w:sz w:val="21"/>
              </w:rPr>
            </w:pPr>
          </w:p>
        </w:tc>
        <w:tc>
          <w:tcPr>
            <w:tcW w:w="1677" w:type="dxa"/>
            <w:tcBorders>
              <w:right w:val="single" w:color="000000" w:sz="10" w:space="0"/>
            </w:tcBorders>
            <w:vAlign w:val="top"/>
          </w:tcPr>
          <w:p w14:paraId="1CFA4EC6">
            <w:pPr>
              <w:rPr>
                <w:rFonts w:ascii="Arial"/>
                <w:sz w:val="21"/>
              </w:rPr>
            </w:pPr>
          </w:p>
        </w:tc>
      </w:tr>
      <w:tr w14:paraId="61D4A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4F5F7DDA">
            <w:pPr>
              <w:rPr>
                <w:rFonts w:ascii="Arial"/>
                <w:sz w:val="21"/>
              </w:rPr>
            </w:pPr>
          </w:p>
        </w:tc>
        <w:tc>
          <w:tcPr>
            <w:tcW w:w="1272" w:type="dxa"/>
            <w:vAlign w:val="top"/>
          </w:tcPr>
          <w:p w14:paraId="234709B4">
            <w:pPr>
              <w:rPr>
                <w:rFonts w:ascii="Arial"/>
                <w:sz w:val="21"/>
              </w:rPr>
            </w:pPr>
          </w:p>
        </w:tc>
        <w:tc>
          <w:tcPr>
            <w:tcW w:w="1446" w:type="dxa"/>
            <w:vAlign w:val="top"/>
          </w:tcPr>
          <w:p w14:paraId="263EEC21">
            <w:pPr>
              <w:rPr>
                <w:rFonts w:ascii="Arial"/>
                <w:sz w:val="21"/>
              </w:rPr>
            </w:pPr>
          </w:p>
        </w:tc>
        <w:tc>
          <w:tcPr>
            <w:tcW w:w="1239" w:type="dxa"/>
            <w:vAlign w:val="top"/>
          </w:tcPr>
          <w:p w14:paraId="6CCC1015">
            <w:pPr>
              <w:rPr>
                <w:rFonts w:ascii="Arial"/>
                <w:sz w:val="21"/>
              </w:rPr>
            </w:pPr>
          </w:p>
        </w:tc>
        <w:tc>
          <w:tcPr>
            <w:tcW w:w="1446" w:type="dxa"/>
            <w:vAlign w:val="top"/>
          </w:tcPr>
          <w:p w14:paraId="3C684E3F">
            <w:pPr>
              <w:rPr>
                <w:rFonts w:ascii="Arial"/>
                <w:sz w:val="21"/>
              </w:rPr>
            </w:pPr>
          </w:p>
        </w:tc>
        <w:tc>
          <w:tcPr>
            <w:tcW w:w="1677" w:type="dxa"/>
            <w:tcBorders>
              <w:right w:val="single" w:color="000000" w:sz="10" w:space="0"/>
            </w:tcBorders>
            <w:vAlign w:val="top"/>
          </w:tcPr>
          <w:p w14:paraId="498C4648">
            <w:pPr>
              <w:rPr>
                <w:rFonts w:ascii="Arial"/>
                <w:sz w:val="21"/>
              </w:rPr>
            </w:pPr>
          </w:p>
        </w:tc>
      </w:tr>
      <w:tr w14:paraId="0FE45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325E03AB">
            <w:pPr>
              <w:rPr>
                <w:rFonts w:ascii="Arial"/>
                <w:sz w:val="21"/>
              </w:rPr>
            </w:pPr>
          </w:p>
        </w:tc>
        <w:tc>
          <w:tcPr>
            <w:tcW w:w="1272" w:type="dxa"/>
            <w:vAlign w:val="top"/>
          </w:tcPr>
          <w:p w14:paraId="2CD34395">
            <w:pPr>
              <w:rPr>
                <w:rFonts w:ascii="Arial"/>
                <w:sz w:val="21"/>
              </w:rPr>
            </w:pPr>
          </w:p>
        </w:tc>
        <w:tc>
          <w:tcPr>
            <w:tcW w:w="1446" w:type="dxa"/>
            <w:vAlign w:val="top"/>
          </w:tcPr>
          <w:p w14:paraId="57218A69">
            <w:pPr>
              <w:rPr>
                <w:rFonts w:ascii="Arial"/>
                <w:sz w:val="21"/>
              </w:rPr>
            </w:pPr>
          </w:p>
        </w:tc>
        <w:tc>
          <w:tcPr>
            <w:tcW w:w="1239" w:type="dxa"/>
            <w:vAlign w:val="top"/>
          </w:tcPr>
          <w:p w14:paraId="4BEB84A7">
            <w:pPr>
              <w:rPr>
                <w:rFonts w:ascii="Arial"/>
                <w:sz w:val="21"/>
              </w:rPr>
            </w:pPr>
          </w:p>
        </w:tc>
        <w:tc>
          <w:tcPr>
            <w:tcW w:w="1446" w:type="dxa"/>
            <w:vAlign w:val="top"/>
          </w:tcPr>
          <w:p w14:paraId="51AFC41D">
            <w:pPr>
              <w:rPr>
                <w:rFonts w:ascii="Arial"/>
                <w:sz w:val="21"/>
              </w:rPr>
            </w:pPr>
          </w:p>
        </w:tc>
        <w:tc>
          <w:tcPr>
            <w:tcW w:w="1677" w:type="dxa"/>
            <w:tcBorders>
              <w:right w:val="single" w:color="000000" w:sz="10" w:space="0"/>
            </w:tcBorders>
            <w:vAlign w:val="top"/>
          </w:tcPr>
          <w:p w14:paraId="0B5B847D">
            <w:pPr>
              <w:rPr>
                <w:rFonts w:ascii="Arial"/>
                <w:sz w:val="21"/>
              </w:rPr>
            </w:pPr>
          </w:p>
        </w:tc>
      </w:tr>
      <w:tr w14:paraId="674E1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0E3464C6">
            <w:pPr>
              <w:rPr>
                <w:rFonts w:ascii="Arial"/>
                <w:sz w:val="21"/>
              </w:rPr>
            </w:pPr>
          </w:p>
        </w:tc>
        <w:tc>
          <w:tcPr>
            <w:tcW w:w="1272" w:type="dxa"/>
            <w:vAlign w:val="top"/>
          </w:tcPr>
          <w:p w14:paraId="1E8CA974">
            <w:pPr>
              <w:rPr>
                <w:rFonts w:ascii="Arial"/>
                <w:sz w:val="21"/>
              </w:rPr>
            </w:pPr>
          </w:p>
        </w:tc>
        <w:tc>
          <w:tcPr>
            <w:tcW w:w="1446" w:type="dxa"/>
            <w:vAlign w:val="top"/>
          </w:tcPr>
          <w:p w14:paraId="1BF64D05">
            <w:pPr>
              <w:rPr>
                <w:rFonts w:ascii="Arial"/>
                <w:sz w:val="21"/>
              </w:rPr>
            </w:pPr>
          </w:p>
        </w:tc>
        <w:tc>
          <w:tcPr>
            <w:tcW w:w="1239" w:type="dxa"/>
            <w:vAlign w:val="top"/>
          </w:tcPr>
          <w:p w14:paraId="67AB8711">
            <w:pPr>
              <w:rPr>
                <w:rFonts w:ascii="Arial"/>
                <w:sz w:val="21"/>
              </w:rPr>
            </w:pPr>
          </w:p>
        </w:tc>
        <w:tc>
          <w:tcPr>
            <w:tcW w:w="1446" w:type="dxa"/>
            <w:vAlign w:val="top"/>
          </w:tcPr>
          <w:p w14:paraId="7BFC1CBB">
            <w:pPr>
              <w:rPr>
                <w:rFonts w:ascii="Arial"/>
                <w:sz w:val="21"/>
              </w:rPr>
            </w:pPr>
          </w:p>
        </w:tc>
        <w:tc>
          <w:tcPr>
            <w:tcW w:w="1677" w:type="dxa"/>
            <w:tcBorders>
              <w:right w:val="single" w:color="000000" w:sz="10" w:space="0"/>
            </w:tcBorders>
            <w:vAlign w:val="top"/>
          </w:tcPr>
          <w:p w14:paraId="0476FBF7">
            <w:pPr>
              <w:rPr>
                <w:rFonts w:ascii="Arial"/>
                <w:sz w:val="21"/>
              </w:rPr>
            </w:pPr>
          </w:p>
        </w:tc>
      </w:tr>
      <w:tr w14:paraId="28FD0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C514C0A">
            <w:pPr>
              <w:rPr>
                <w:rFonts w:ascii="Arial"/>
                <w:sz w:val="21"/>
              </w:rPr>
            </w:pPr>
          </w:p>
        </w:tc>
        <w:tc>
          <w:tcPr>
            <w:tcW w:w="1272" w:type="dxa"/>
            <w:vAlign w:val="top"/>
          </w:tcPr>
          <w:p w14:paraId="1B40D8F6">
            <w:pPr>
              <w:rPr>
                <w:rFonts w:ascii="Arial"/>
                <w:sz w:val="21"/>
              </w:rPr>
            </w:pPr>
          </w:p>
        </w:tc>
        <w:tc>
          <w:tcPr>
            <w:tcW w:w="1446" w:type="dxa"/>
            <w:vAlign w:val="top"/>
          </w:tcPr>
          <w:p w14:paraId="12E78C5E">
            <w:pPr>
              <w:rPr>
                <w:rFonts w:ascii="Arial"/>
                <w:sz w:val="21"/>
              </w:rPr>
            </w:pPr>
          </w:p>
        </w:tc>
        <w:tc>
          <w:tcPr>
            <w:tcW w:w="1239" w:type="dxa"/>
            <w:vAlign w:val="top"/>
          </w:tcPr>
          <w:p w14:paraId="18A3740F">
            <w:pPr>
              <w:rPr>
                <w:rFonts w:ascii="Arial"/>
                <w:sz w:val="21"/>
              </w:rPr>
            </w:pPr>
          </w:p>
        </w:tc>
        <w:tc>
          <w:tcPr>
            <w:tcW w:w="1446" w:type="dxa"/>
            <w:vAlign w:val="top"/>
          </w:tcPr>
          <w:p w14:paraId="078ED492">
            <w:pPr>
              <w:rPr>
                <w:rFonts w:ascii="Arial"/>
                <w:sz w:val="21"/>
              </w:rPr>
            </w:pPr>
          </w:p>
        </w:tc>
        <w:tc>
          <w:tcPr>
            <w:tcW w:w="1677" w:type="dxa"/>
            <w:tcBorders>
              <w:right w:val="single" w:color="000000" w:sz="10" w:space="0"/>
            </w:tcBorders>
            <w:vAlign w:val="top"/>
          </w:tcPr>
          <w:p w14:paraId="4CDCC9A3">
            <w:pPr>
              <w:rPr>
                <w:rFonts w:ascii="Arial"/>
                <w:sz w:val="21"/>
              </w:rPr>
            </w:pPr>
          </w:p>
        </w:tc>
      </w:tr>
      <w:tr w14:paraId="10B71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D1B5885">
            <w:pPr>
              <w:rPr>
                <w:rFonts w:ascii="Arial"/>
                <w:sz w:val="21"/>
              </w:rPr>
            </w:pPr>
          </w:p>
        </w:tc>
        <w:tc>
          <w:tcPr>
            <w:tcW w:w="1272" w:type="dxa"/>
            <w:vAlign w:val="top"/>
          </w:tcPr>
          <w:p w14:paraId="3DA307DF">
            <w:pPr>
              <w:rPr>
                <w:rFonts w:ascii="Arial"/>
                <w:sz w:val="21"/>
              </w:rPr>
            </w:pPr>
          </w:p>
        </w:tc>
        <w:tc>
          <w:tcPr>
            <w:tcW w:w="1446" w:type="dxa"/>
            <w:vAlign w:val="top"/>
          </w:tcPr>
          <w:p w14:paraId="1C1F7E68">
            <w:pPr>
              <w:rPr>
                <w:rFonts w:ascii="Arial"/>
                <w:sz w:val="21"/>
              </w:rPr>
            </w:pPr>
          </w:p>
        </w:tc>
        <w:tc>
          <w:tcPr>
            <w:tcW w:w="1239" w:type="dxa"/>
            <w:vAlign w:val="top"/>
          </w:tcPr>
          <w:p w14:paraId="0FC84311">
            <w:pPr>
              <w:rPr>
                <w:rFonts w:ascii="Arial"/>
                <w:sz w:val="21"/>
              </w:rPr>
            </w:pPr>
          </w:p>
        </w:tc>
        <w:tc>
          <w:tcPr>
            <w:tcW w:w="1446" w:type="dxa"/>
            <w:vAlign w:val="top"/>
          </w:tcPr>
          <w:p w14:paraId="3F5EA0A9">
            <w:pPr>
              <w:rPr>
                <w:rFonts w:ascii="Arial"/>
                <w:sz w:val="21"/>
              </w:rPr>
            </w:pPr>
          </w:p>
        </w:tc>
        <w:tc>
          <w:tcPr>
            <w:tcW w:w="1677" w:type="dxa"/>
            <w:tcBorders>
              <w:right w:val="single" w:color="000000" w:sz="10" w:space="0"/>
            </w:tcBorders>
            <w:vAlign w:val="top"/>
          </w:tcPr>
          <w:p w14:paraId="61E71472">
            <w:pPr>
              <w:rPr>
                <w:rFonts w:ascii="Arial"/>
                <w:sz w:val="21"/>
              </w:rPr>
            </w:pPr>
          </w:p>
        </w:tc>
      </w:tr>
      <w:tr w14:paraId="56E3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62" w:type="dxa"/>
            <w:tcBorders>
              <w:left w:val="single" w:color="000000" w:sz="10" w:space="0"/>
              <w:bottom w:val="single" w:color="000000" w:sz="10" w:space="0"/>
            </w:tcBorders>
            <w:vAlign w:val="top"/>
          </w:tcPr>
          <w:p w14:paraId="5019C228">
            <w:pPr>
              <w:rPr>
                <w:rFonts w:ascii="Arial"/>
                <w:sz w:val="21"/>
              </w:rPr>
            </w:pPr>
          </w:p>
        </w:tc>
        <w:tc>
          <w:tcPr>
            <w:tcW w:w="1272" w:type="dxa"/>
            <w:tcBorders>
              <w:bottom w:val="single" w:color="000000" w:sz="10" w:space="0"/>
            </w:tcBorders>
            <w:vAlign w:val="top"/>
          </w:tcPr>
          <w:p w14:paraId="6DBEC736">
            <w:pPr>
              <w:rPr>
                <w:rFonts w:ascii="Arial"/>
                <w:sz w:val="21"/>
              </w:rPr>
            </w:pPr>
          </w:p>
        </w:tc>
        <w:tc>
          <w:tcPr>
            <w:tcW w:w="1446" w:type="dxa"/>
            <w:tcBorders>
              <w:bottom w:val="single" w:color="000000" w:sz="10" w:space="0"/>
            </w:tcBorders>
            <w:vAlign w:val="top"/>
          </w:tcPr>
          <w:p w14:paraId="7745649A">
            <w:pPr>
              <w:rPr>
                <w:rFonts w:ascii="Arial"/>
                <w:sz w:val="21"/>
              </w:rPr>
            </w:pPr>
          </w:p>
        </w:tc>
        <w:tc>
          <w:tcPr>
            <w:tcW w:w="1239" w:type="dxa"/>
            <w:tcBorders>
              <w:bottom w:val="single" w:color="000000" w:sz="10" w:space="0"/>
            </w:tcBorders>
            <w:vAlign w:val="top"/>
          </w:tcPr>
          <w:p w14:paraId="6469ED47">
            <w:pPr>
              <w:rPr>
                <w:rFonts w:ascii="Arial"/>
                <w:sz w:val="21"/>
              </w:rPr>
            </w:pPr>
          </w:p>
        </w:tc>
        <w:tc>
          <w:tcPr>
            <w:tcW w:w="1446" w:type="dxa"/>
            <w:tcBorders>
              <w:bottom w:val="single" w:color="000000" w:sz="10" w:space="0"/>
            </w:tcBorders>
            <w:vAlign w:val="top"/>
          </w:tcPr>
          <w:p w14:paraId="50A951D6">
            <w:pPr>
              <w:rPr>
                <w:rFonts w:ascii="Arial"/>
                <w:sz w:val="21"/>
              </w:rPr>
            </w:pPr>
          </w:p>
        </w:tc>
        <w:tc>
          <w:tcPr>
            <w:tcW w:w="1677" w:type="dxa"/>
            <w:tcBorders>
              <w:bottom w:val="single" w:color="000000" w:sz="10" w:space="0"/>
              <w:right w:val="single" w:color="000000" w:sz="10" w:space="0"/>
            </w:tcBorders>
            <w:vAlign w:val="top"/>
          </w:tcPr>
          <w:p w14:paraId="153786A5">
            <w:pPr>
              <w:rPr>
                <w:rFonts w:ascii="Arial"/>
                <w:sz w:val="21"/>
              </w:rPr>
            </w:pPr>
          </w:p>
        </w:tc>
      </w:tr>
    </w:tbl>
    <w:p w14:paraId="0C7D9EA0">
      <w:pPr>
        <w:rPr>
          <w:rFonts w:ascii="Arial"/>
          <w:sz w:val="21"/>
        </w:rPr>
      </w:pPr>
    </w:p>
    <w:p w14:paraId="3210247E">
      <w:pPr>
        <w:rPr>
          <w:rFonts w:ascii="Arial" w:hAnsi="Arial" w:eastAsia="Arial" w:cs="Arial"/>
          <w:sz w:val="21"/>
          <w:szCs w:val="21"/>
        </w:rPr>
        <w:sectPr>
          <w:footerReference r:id="rId163" w:type="default"/>
          <w:pgSz w:w="11910" w:h="16840"/>
          <w:pgMar w:top="1035" w:right="1080" w:bottom="882" w:left="1080" w:header="697" w:footer="720" w:gutter="0"/>
          <w:pgNumType w:fmt="decimal"/>
          <w:cols w:space="720" w:num="1"/>
        </w:sectPr>
      </w:pPr>
    </w:p>
    <w:p w14:paraId="545DBE76">
      <w:pPr>
        <w:spacing w:line="400" w:lineRule="auto"/>
        <w:rPr>
          <w:rFonts w:ascii="Arial"/>
          <w:sz w:val="21"/>
        </w:rPr>
      </w:pPr>
    </w:p>
    <w:p w14:paraId="6621507D">
      <w:pPr>
        <w:pStyle w:val="4"/>
        <w:spacing w:before="98" w:line="222" w:lineRule="auto"/>
        <w:ind w:left="67"/>
        <w:rPr>
          <w:sz w:val="30"/>
          <w:szCs w:val="30"/>
        </w:rPr>
      </w:pPr>
      <w:r>
        <w:rPr>
          <w:spacing w:val="-10"/>
          <w:sz w:val="30"/>
          <w:szCs w:val="30"/>
        </w:rPr>
        <w:t>附件</w:t>
      </w:r>
      <w:r>
        <w:rPr>
          <w:spacing w:val="-70"/>
          <w:sz w:val="30"/>
          <w:szCs w:val="30"/>
        </w:rPr>
        <w:t xml:space="preserve"> </w:t>
      </w:r>
      <w:r>
        <w:rPr>
          <w:rFonts w:ascii="Times New Roman" w:hAnsi="Times New Roman" w:eastAsia="Times New Roman" w:cs="Times New Roman"/>
          <w:spacing w:val="-10"/>
          <w:sz w:val="30"/>
          <w:szCs w:val="30"/>
        </w:rPr>
        <w:t>4</w:t>
      </w:r>
      <w:r>
        <w:rPr>
          <w:spacing w:val="-10"/>
          <w:sz w:val="30"/>
          <w:szCs w:val="30"/>
        </w:rPr>
        <w:t>：</w:t>
      </w:r>
    </w:p>
    <w:p w14:paraId="2C556790">
      <w:pPr>
        <w:spacing w:before="197" w:line="222" w:lineRule="auto"/>
        <w:ind w:left="2519"/>
        <w:rPr>
          <w:rFonts w:ascii="黑体" w:hAnsi="黑体" w:eastAsia="黑体" w:cs="黑体"/>
          <w:sz w:val="30"/>
          <w:szCs w:val="30"/>
        </w:rPr>
      </w:pPr>
      <w:r>
        <w:rPr>
          <w:rFonts w:ascii="黑体" w:hAnsi="黑体" w:eastAsia="黑体" w:cs="黑体"/>
          <w:spacing w:val="-1"/>
          <w:sz w:val="30"/>
          <w:szCs w:val="30"/>
        </w:rPr>
        <w:t>承包人用于本工程施工的机械设备表</w:t>
      </w:r>
    </w:p>
    <w:p w14:paraId="62CE5580">
      <w:pPr>
        <w:spacing w:line="104" w:lineRule="exact"/>
      </w:pPr>
    </w:p>
    <w:tbl>
      <w:tblPr>
        <w:tblStyle w:val="11"/>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417"/>
        <w:gridCol w:w="850"/>
        <w:gridCol w:w="1057"/>
        <w:gridCol w:w="880"/>
        <w:gridCol w:w="1019"/>
        <w:gridCol w:w="1479"/>
        <w:gridCol w:w="1020"/>
        <w:gridCol w:w="925"/>
      </w:tblGrid>
      <w:tr w14:paraId="32E5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166" w:type="dxa"/>
            <w:vAlign w:val="top"/>
          </w:tcPr>
          <w:p w14:paraId="2042D891">
            <w:pPr>
              <w:spacing w:line="243" w:lineRule="auto"/>
              <w:rPr>
                <w:rFonts w:ascii="Arial"/>
                <w:sz w:val="21"/>
              </w:rPr>
            </w:pPr>
          </w:p>
          <w:p w14:paraId="280D4DEF">
            <w:pPr>
              <w:spacing w:before="91" w:line="223" w:lineRule="auto"/>
              <w:ind w:left="319"/>
              <w:rPr>
                <w:rFonts w:ascii="仿宋" w:hAnsi="仿宋" w:eastAsia="仿宋" w:cs="仿宋"/>
                <w:sz w:val="28"/>
                <w:szCs w:val="28"/>
              </w:rPr>
            </w:pPr>
            <w:r>
              <w:rPr>
                <w:rFonts w:ascii="仿宋" w:hAnsi="仿宋" w:eastAsia="仿宋" w:cs="仿宋"/>
                <w:spacing w:val="-9"/>
                <w:sz w:val="28"/>
                <w:szCs w:val="28"/>
              </w:rPr>
              <w:t>序号</w:t>
            </w:r>
          </w:p>
        </w:tc>
        <w:tc>
          <w:tcPr>
            <w:tcW w:w="1417" w:type="dxa"/>
            <w:vAlign w:val="top"/>
          </w:tcPr>
          <w:p w14:paraId="1500C880">
            <w:pPr>
              <w:spacing w:before="114" w:line="252" w:lineRule="auto"/>
              <w:ind w:left="304" w:right="145" w:hanging="141"/>
              <w:rPr>
                <w:rFonts w:ascii="仿宋" w:hAnsi="仿宋" w:eastAsia="仿宋" w:cs="仿宋"/>
                <w:sz w:val="28"/>
                <w:szCs w:val="28"/>
              </w:rPr>
            </w:pPr>
            <w:r>
              <w:rPr>
                <w:rFonts w:ascii="仿宋" w:hAnsi="仿宋" w:eastAsia="仿宋" w:cs="仿宋"/>
                <w:spacing w:val="-5"/>
                <w:sz w:val="28"/>
                <w:szCs w:val="28"/>
              </w:rPr>
              <w:t>机械或设</w:t>
            </w:r>
            <w:r>
              <w:rPr>
                <w:rFonts w:ascii="仿宋" w:hAnsi="仿宋" w:eastAsia="仿宋" w:cs="仿宋"/>
                <w:spacing w:val="-7"/>
                <w:sz w:val="28"/>
                <w:szCs w:val="28"/>
              </w:rPr>
              <w:t>备名称</w:t>
            </w:r>
          </w:p>
        </w:tc>
        <w:tc>
          <w:tcPr>
            <w:tcW w:w="850" w:type="dxa"/>
            <w:vAlign w:val="top"/>
          </w:tcPr>
          <w:p w14:paraId="7DD25066">
            <w:pPr>
              <w:spacing w:before="115" w:line="223" w:lineRule="auto"/>
              <w:ind w:left="159"/>
              <w:rPr>
                <w:rFonts w:ascii="仿宋" w:hAnsi="仿宋" w:eastAsia="仿宋" w:cs="仿宋"/>
                <w:sz w:val="28"/>
                <w:szCs w:val="28"/>
              </w:rPr>
            </w:pPr>
            <w:r>
              <w:rPr>
                <w:rFonts w:ascii="仿宋" w:hAnsi="仿宋" w:eastAsia="仿宋" w:cs="仿宋"/>
                <w:spacing w:val="-8"/>
                <w:sz w:val="28"/>
                <w:szCs w:val="28"/>
              </w:rPr>
              <w:t>规格</w:t>
            </w:r>
          </w:p>
          <w:p w14:paraId="6C7CE1FF">
            <w:pPr>
              <w:spacing w:before="103" w:line="212" w:lineRule="auto"/>
              <w:ind w:left="173"/>
              <w:rPr>
                <w:rFonts w:ascii="仿宋" w:hAnsi="仿宋" w:eastAsia="仿宋" w:cs="仿宋"/>
                <w:sz w:val="28"/>
                <w:szCs w:val="28"/>
              </w:rPr>
            </w:pPr>
            <w:r>
              <w:rPr>
                <w:rFonts w:ascii="仿宋" w:hAnsi="仿宋" w:eastAsia="仿宋" w:cs="仿宋"/>
                <w:spacing w:val="-15"/>
                <w:sz w:val="28"/>
                <w:szCs w:val="28"/>
              </w:rPr>
              <w:t>型号</w:t>
            </w:r>
          </w:p>
        </w:tc>
        <w:tc>
          <w:tcPr>
            <w:tcW w:w="1057" w:type="dxa"/>
            <w:vAlign w:val="top"/>
          </w:tcPr>
          <w:p w14:paraId="3FE62BD7">
            <w:pPr>
              <w:spacing w:line="243" w:lineRule="auto"/>
              <w:rPr>
                <w:rFonts w:ascii="Arial"/>
                <w:sz w:val="21"/>
              </w:rPr>
            </w:pPr>
          </w:p>
          <w:p w14:paraId="3B52E38D">
            <w:pPr>
              <w:spacing w:before="91" w:line="224" w:lineRule="auto"/>
              <w:ind w:left="262"/>
              <w:rPr>
                <w:rFonts w:ascii="仿宋" w:hAnsi="仿宋" w:eastAsia="仿宋" w:cs="仿宋"/>
                <w:sz w:val="28"/>
                <w:szCs w:val="28"/>
              </w:rPr>
            </w:pPr>
            <w:r>
              <w:rPr>
                <w:rFonts w:ascii="仿宋" w:hAnsi="仿宋" w:eastAsia="仿宋" w:cs="仿宋"/>
                <w:spacing w:val="-8"/>
                <w:sz w:val="28"/>
                <w:szCs w:val="28"/>
              </w:rPr>
              <w:t>数量</w:t>
            </w:r>
          </w:p>
        </w:tc>
        <w:tc>
          <w:tcPr>
            <w:tcW w:w="880" w:type="dxa"/>
            <w:vAlign w:val="top"/>
          </w:tcPr>
          <w:p w14:paraId="6B060C13">
            <w:pPr>
              <w:spacing w:line="244" w:lineRule="auto"/>
              <w:rPr>
                <w:rFonts w:ascii="Arial"/>
                <w:sz w:val="21"/>
              </w:rPr>
            </w:pPr>
          </w:p>
          <w:p w14:paraId="324ADD82">
            <w:pPr>
              <w:spacing w:before="91" w:line="224" w:lineRule="auto"/>
              <w:ind w:left="178"/>
              <w:rPr>
                <w:rFonts w:ascii="仿宋" w:hAnsi="仿宋" w:eastAsia="仿宋" w:cs="仿宋"/>
                <w:sz w:val="28"/>
                <w:szCs w:val="28"/>
              </w:rPr>
            </w:pPr>
            <w:r>
              <w:rPr>
                <w:rFonts w:ascii="仿宋" w:hAnsi="仿宋" w:eastAsia="仿宋" w:cs="仿宋"/>
                <w:spacing w:val="-10"/>
                <w:sz w:val="28"/>
                <w:szCs w:val="28"/>
              </w:rPr>
              <w:t>产地</w:t>
            </w:r>
          </w:p>
        </w:tc>
        <w:tc>
          <w:tcPr>
            <w:tcW w:w="1019" w:type="dxa"/>
            <w:vAlign w:val="top"/>
          </w:tcPr>
          <w:p w14:paraId="6F22CB0C">
            <w:pPr>
              <w:spacing w:before="115" w:line="222" w:lineRule="auto"/>
              <w:ind w:left="247"/>
              <w:rPr>
                <w:rFonts w:ascii="仿宋" w:hAnsi="仿宋" w:eastAsia="仿宋" w:cs="仿宋"/>
                <w:sz w:val="28"/>
                <w:szCs w:val="28"/>
              </w:rPr>
            </w:pPr>
            <w:r>
              <w:rPr>
                <w:rFonts w:ascii="仿宋" w:hAnsi="仿宋" w:eastAsia="仿宋" w:cs="仿宋"/>
                <w:spacing w:val="-9"/>
                <w:sz w:val="28"/>
                <w:szCs w:val="28"/>
              </w:rPr>
              <w:t>制造</w:t>
            </w:r>
          </w:p>
          <w:p w14:paraId="2CDC57CF">
            <w:pPr>
              <w:spacing w:before="104" w:line="212" w:lineRule="auto"/>
              <w:ind w:left="251"/>
              <w:rPr>
                <w:rFonts w:ascii="仿宋" w:hAnsi="仿宋" w:eastAsia="仿宋" w:cs="仿宋"/>
                <w:sz w:val="28"/>
                <w:szCs w:val="28"/>
              </w:rPr>
            </w:pPr>
            <w:r>
              <w:rPr>
                <w:rFonts w:ascii="仿宋" w:hAnsi="仿宋" w:eastAsia="仿宋" w:cs="仿宋"/>
                <w:spacing w:val="-12"/>
                <w:sz w:val="28"/>
                <w:szCs w:val="28"/>
              </w:rPr>
              <w:t>年份</w:t>
            </w:r>
          </w:p>
        </w:tc>
        <w:tc>
          <w:tcPr>
            <w:tcW w:w="1479" w:type="dxa"/>
            <w:vAlign w:val="top"/>
          </w:tcPr>
          <w:p w14:paraId="7F815CE0">
            <w:pPr>
              <w:spacing w:before="114" w:line="224" w:lineRule="auto"/>
              <w:ind w:left="196"/>
              <w:rPr>
                <w:rFonts w:ascii="仿宋" w:hAnsi="仿宋" w:eastAsia="仿宋" w:cs="仿宋"/>
                <w:sz w:val="28"/>
                <w:szCs w:val="28"/>
              </w:rPr>
            </w:pPr>
            <w:r>
              <w:rPr>
                <w:rFonts w:ascii="仿宋" w:hAnsi="仿宋" w:eastAsia="仿宋" w:cs="仿宋"/>
                <w:spacing w:val="-5"/>
                <w:sz w:val="28"/>
                <w:szCs w:val="28"/>
              </w:rPr>
              <w:t>额定功率</w:t>
            </w:r>
          </w:p>
          <w:p w14:paraId="10B3DE21">
            <w:pPr>
              <w:spacing w:before="102" w:line="212" w:lineRule="auto"/>
              <w:ind w:left="276"/>
              <w:rPr>
                <w:rFonts w:ascii="仿宋" w:hAnsi="仿宋" w:eastAsia="仿宋" w:cs="仿宋"/>
                <w:sz w:val="28"/>
                <w:szCs w:val="28"/>
              </w:rPr>
            </w:pPr>
            <w:r>
              <w:rPr>
                <w:rFonts w:ascii="仿宋" w:hAnsi="仿宋" w:eastAsia="仿宋" w:cs="仿宋"/>
                <w:spacing w:val="-5"/>
                <w:sz w:val="28"/>
                <w:szCs w:val="28"/>
              </w:rPr>
              <w:t>（</w:t>
            </w:r>
            <w:r>
              <w:rPr>
                <w:rFonts w:ascii="Times New Roman" w:hAnsi="Times New Roman" w:eastAsia="Times New Roman" w:cs="Times New Roman"/>
                <w:spacing w:val="-5"/>
                <w:sz w:val="28"/>
                <w:szCs w:val="28"/>
              </w:rPr>
              <w:t>kW</w:t>
            </w:r>
            <w:r>
              <w:rPr>
                <w:rFonts w:ascii="仿宋" w:hAnsi="仿宋" w:eastAsia="仿宋" w:cs="仿宋"/>
                <w:spacing w:val="-5"/>
                <w:sz w:val="28"/>
                <w:szCs w:val="28"/>
              </w:rPr>
              <w:t>）</w:t>
            </w:r>
          </w:p>
        </w:tc>
        <w:tc>
          <w:tcPr>
            <w:tcW w:w="1020" w:type="dxa"/>
            <w:vAlign w:val="top"/>
          </w:tcPr>
          <w:p w14:paraId="411894FF">
            <w:pPr>
              <w:spacing w:before="116" w:line="224" w:lineRule="auto"/>
              <w:ind w:left="265"/>
              <w:rPr>
                <w:rFonts w:ascii="仿宋" w:hAnsi="仿宋" w:eastAsia="仿宋" w:cs="仿宋"/>
                <w:sz w:val="28"/>
                <w:szCs w:val="28"/>
              </w:rPr>
            </w:pPr>
            <w:r>
              <w:rPr>
                <w:rFonts w:ascii="仿宋" w:hAnsi="仿宋" w:eastAsia="仿宋" w:cs="仿宋"/>
                <w:spacing w:val="-17"/>
                <w:sz w:val="28"/>
                <w:szCs w:val="28"/>
              </w:rPr>
              <w:t>生产</w:t>
            </w:r>
          </w:p>
          <w:p w14:paraId="19645A86">
            <w:pPr>
              <w:spacing w:before="101" w:line="212" w:lineRule="auto"/>
              <w:ind w:left="265"/>
              <w:rPr>
                <w:rFonts w:ascii="仿宋" w:hAnsi="仿宋" w:eastAsia="仿宋" w:cs="仿宋"/>
                <w:sz w:val="28"/>
                <w:szCs w:val="28"/>
              </w:rPr>
            </w:pPr>
            <w:r>
              <w:rPr>
                <w:rFonts w:ascii="仿宋" w:hAnsi="仿宋" w:eastAsia="仿宋" w:cs="仿宋"/>
                <w:spacing w:val="-17"/>
                <w:sz w:val="28"/>
                <w:szCs w:val="28"/>
              </w:rPr>
              <w:t>能力</w:t>
            </w:r>
          </w:p>
        </w:tc>
        <w:tc>
          <w:tcPr>
            <w:tcW w:w="925" w:type="dxa"/>
            <w:vAlign w:val="top"/>
          </w:tcPr>
          <w:p w14:paraId="27A77C81">
            <w:pPr>
              <w:spacing w:line="243" w:lineRule="auto"/>
              <w:rPr>
                <w:rFonts w:ascii="Arial"/>
                <w:sz w:val="21"/>
              </w:rPr>
            </w:pPr>
          </w:p>
          <w:p w14:paraId="3FC82795">
            <w:pPr>
              <w:spacing w:before="91" w:line="225" w:lineRule="auto"/>
              <w:ind w:left="200"/>
              <w:rPr>
                <w:rFonts w:ascii="仿宋" w:hAnsi="仿宋" w:eastAsia="仿宋" w:cs="仿宋"/>
                <w:sz w:val="28"/>
                <w:szCs w:val="28"/>
              </w:rPr>
            </w:pPr>
            <w:r>
              <w:rPr>
                <w:rFonts w:ascii="仿宋" w:hAnsi="仿宋" w:eastAsia="仿宋" w:cs="仿宋"/>
                <w:spacing w:val="-10"/>
                <w:sz w:val="28"/>
                <w:szCs w:val="28"/>
              </w:rPr>
              <w:t>备注</w:t>
            </w:r>
          </w:p>
        </w:tc>
      </w:tr>
      <w:tr w14:paraId="639EB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15F1B916">
            <w:pPr>
              <w:rPr>
                <w:rFonts w:ascii="Arial"/>
                <w:sz w:val="21"/>
              </w:rPr>
            </w:pPr>
          </w:p>
        </w:tc>
        <w:tc>
          <w:tcPr>
            <w:tcW w:w="1417" w:type="dxa"/>
            <w:vAlign w:val="top"/>
          </w:tcPr>
          <w:p w14:paraId="4D91C2C4">
            <w:pPr>
              <w:rPr>
                <w:rFonts w:ascii="Arial"/>
                <w:sz w:val="21"/>
              </w:rPr>
            </w:pPr>
          </w:p>
        </w:tc>
        <w:tc>
          <w:tcPr>
            <w:tcW w:w="850" w:type="dxa"/>
            <w:vAlign w:val="top"/>
          </w:tcPr>
          <w:p w14:paraId="65B254A4">
            <w:pPr>
              <w:rPr>
                <w:rFonts w:ascii="Arial"/>
                <w:sz w:val="21"/>
              </w:rPr>
            </w:pPr>
          </w:p>
        </w:tc>
        <w:tc>
          <w:tcPr>
            <w:tcW w:w="1057" w:type="dxa"/>
            <w:vAlign w:val="top"/>
          </w:tcPr>
          <w:p w14:paraId="52F7900C">
            <w:pPr>
              <w:rPr>
                <w:rFonts w:ascii="Arial"/>
                <w:sz w:val="21"/>
              </w:rPr>
            </w:pPr>
          </w:p>
        </w:tc>
        <w:tc>
          <w:tcPr>
            <w:tcW w:w="880" w:type="dxa"/>
            <w:vAlign w:val="top"/>
          </w:tcPr>
          <w:p w14:paraId="243B3F11">
            <w:pPr>
              <w:rPr>
                <w:rFonts w:ascii="Arial"/>
                <w:sz w:val="21"/>
              </w:rPr>
            </w:pPr>
          </w:p>
        </w:tc>
        <w:tc>
          <w:tcPr>
            <w:tcW w:w="1019" w:type="dxa"/>
            <w:vAlign w:val="top"/>
          </w:tcPr>
          <w:p w14:paraId="22F41A8C">
            <w:pPr>
              <w:rPr>
                <w:rFonts w:ascii="Arial"/>
                <w:sz w:val="21"/>
              </w:rPr>
            </w:pPr>
          </w:p>
        </w:tc>
        <w:tc>
          <w:tcPr>
            <w:tcW w:w="1479" w:type="dxa"/>
            <w:vAlign w:val="top"/>
          </w:tcPr>
          <w:p w14:paraId="3A90C920">
            <w:pPr>
              <w:rPr>
                <w:rFonts w:ascii="Arial"/>
                <w:sz w:val="21"/>
              </w:rPr>
            </w:pPr>
          </w:p>
        </w:tc>
        <w:tc>
          <w:tcPr>
            <w:tcW w:w="1020" w:type="dxa"/>
            <w:vAlign w:val="top"/>
          </w:tcPr>
          <w:p w14:paraId="0E6CBFBF">
            <w:pPr>
              <w:rPr>
                <w:rFonts w:ascii="Arial"/>
                <w:sz w:val="21"/>
              </w:rPr>
            </w:pPr>
          </w:p>
        </w:tc>
        <w:tc>
          <w:tcPr>
            <w:tcW w:w="925" w:type="dxa"/>
            <w:vAlign w:val="top"/>
          </w:tcPr>
          <w:p w14:paraId="5B2C87CB">
            <w:pPr>
              <w:rPr>
                <w:rFonts w:ascii="Arial"/>
                <w:sz w:val="21"/>
              </w:rPr>
            </w:pPr>
          </w:p>
        </w:tc>
      </w:tr>
      <w:tr w14:paraId="63A3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1EA0690F">
            <w:pPr>
              <w:rPr>
                <w:rFonts w:ascii="Arial"/>
                <w:sz w:val="21"/>
              </w:rPr>
            </w:pPr>
          </w:p>
        </w:tc>
        <w:tc>
          <w:tcPr>
            <w:tcW w:w="1417" w:type="dxa"/>
            <w:vAlign w:val="top"/>
          </w:tcPr>
          <w:p w14:paraId="57D329CD">
            <w:pPr>
              <w:rPr>
                <w:rFonts w:ascii="Arial"/>
                <w:sz w:val="21"/>
              </w:rPr>
            </w:pPr>
          </w:p>
        </w:tc>
        <w:tc>
          <w:tcPr>
            <w:tcW w:w="850" w:type="dxa"/>
            <w:vAlign w:val="top"/>
          </w:tcPr>
          <w:p w14:paraId="2D123CEA">
            <w:pPr>
              <w:rPr>
                <w:rFonts w:ascii="Arial"/>
                <w:sz w:val="21"/>
              </w:rPr>
            </w:pPr>
          </w:p>
        </w:tc>
        <w:tc>
          <w:tcPr>
            <w:tcW w:w="1057" w:type="dxa"/>
            <w:vAlign w:val="top"/>
          </w:tcPr>
          <w:p w14:paraId="11ADEF90">
            <w:pPr>
              <w:rPr>
                <w:rFonts w:ascii="Arial"/>
                <w:sz w:val="21"/>
              </w:rPr>
            </w:pPr>
          </w:p>
        </w:tc>
        <w:tc>
          <w:tcPr>
            <w:tcW w:w="880" w:type="dxa"/>
            <w:vAlign w:val="top"/>
          </w:tcPr>
          <w:p w14:paraId="65A524E1">
            <w:pPr>
              <w:rPr>
                <w:rFonts w:ascii="Arial"/>
                <w:sz w:val="21"/>
              </w:rPr>
            </w:pPr>
          </w:p>
        </w:tc>
        <w:tc>
          <w:tcPr>
            <w:tcW w:w="1019" w:type="dxa"/>
            <w:vAlign w:val="top"/>
          </w:tcPr>
          <w:p w14:paraId="68E703EC">
            <w:pPr>
              <w:rPr>
                <w:rFonts w:ascii="Arial"/>
                <w:sz w:val="21"/>
              </w:rPr>
            </w:pPr>
          </w:p>
        </w:tc>
        <w:tc>
          <w:tcPr>
            <w:tcW w:w="1479" w:type="dxa"/>
            <w:vAlign w:val="top"/>
          </w:tcPr>
          <w:p w14:paraId="0A352D38">
            <w:pPr>
              <w:rPr>
                <w:rFonts w:ascii="Arial"/>
                <w:sz w:val="21"/>
              </w:rPr>
            </w:pPr>
          </w:p>
        </w:tc>
        <w:tc>
          <w:tcPr>
            <w:tcW w:w="1020" w:type="dxa"/>
            <w:vAlign w:val="top"/>
          </w:tcPr>
          <w:p w14:paraId="249907B8">
            <w:pPr>
              <w:rPr>
                <w:rFonts w:ascii="Arial"/>
                <w:sz w:val="21"/>
              </w:rPr>
            </w:pPr>
          </w:p>
        </w:tc>
        <w:tc>
          <w:tcPr>
            <w:tcW w:w="925" w:type="dxa"/>
            <w:vAlign w:val="top"/>
          </w:tcPr>
          <w:p w14:paraId="386C34BD">
            <w:pPr>
              <w:rPr>
                <w:rFonts w:ascii="Arial"/>
                <w:sz w:val="21"/>
              </w:rPr>
            </w:pPr>
          </w:p>
        </w:tc>
      </w:tr>
      <w:tr w14:paraId="7489A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75D38120">
            <w:pPr>
              <w:rPr>
                <w:rFonts w:ascii="Arial"/>
                <w:sz w:val="21"/>
              </w:rPr>
            </w:pPr>
          </w:p>
        </w:tc>
        <w:tc>
          <w:tcPr>
            <w:tcW w:w="1417" w:type="dxa"/>
            <w:vAlign w:val="top"/>
          </w:tcPr>
          <w:p w14:paraId="2A599C1F">
            <w:pPr>
              <w:rPr>
                <w:rFonts w:ascii="Arial"/>
                <w:sz w:val="21"/>
              </w:rPr>
            </w:pPr>
          </w:p>
        </w:tc>
        <w:tc>
          <w:tcPr>
            <w:tcW w:w="850" w:type="dxa"/>
            <w:vAlign w:val="top"/>
          </w:tcPr>
          <w:p w14:paraId="3DFA5716">
            <w:pPr>
              <w:rPr>
                <w:rFonts w:ascii="Arial"/>
                <w:sz w:val="21"/>
              </w:rPr>
            </w:pPr>
          </w:p>
        </w:tc>
        <w:tc>
          <w:tcPr>
            <w:tcW w:w="1057" w:type="dxa"/>
            <w:vAlign w:val="top"/>
          </w:tcPr>
          <w:p w14:paraId="1E0DD664">
            <w:pPr>
              <w:rPr>
                <w:rFonts w:ascii="Arial"/>
                <w:sz w:val="21"/>
              </w:rPr>
            </w:pPr>
          </w:p>
        </w:tc>
        <w:tc>
          <w:tcPr>
            <w:tcW w:w="880" w:type="dxa"/>
            <w:vAlign w:val="top"/>
          </w:tcPr>
          <w:p w14:paraId="60F58EA7">
            <w:pPr>
              <w:rPr>
                <w:rFonts w:ascii="Arial"/>
                <w:sz w:val="21"/>
              </w:rPr>
            </w:pPr>
          </w:p>
        </w:tc>
        <w:tc>
          <w:tcPr>
            <w:tcW w:w="1019" w:type="dxa"/>
            <w:vAlign w:val="top"/>
          </w:tcPr>
          <w:p w14:paraId="2F45EE23">
            <w:pPr>
              <w:rPr>
                <w:rFonts w:ascii="Arial"/>
                <w:sz w:val="21"/>
              </w:rPr>
            </w:pPr>
          </w:p>
        </w:tc>
        <w:tc>
          <w:tcPr>
            <w:tcW w:w="1479" w:type="dxa"/>
            <w:vAlign w:val="top"/>
          </w:tcPr>
          <w:p w14:paraId="4BC48E8E">
            <w:pPr>
              <w:rPr>
                <w:rFonts w:ascii="Arial"/>
                <w:sz w:val="21"/>
              </w:rPr>
            </w:pPr>
          </w:p>
        </w:tc>
        <w:tc>
          <w:tcPr>
            <w:tcW w:w="1020" w:type="dxa"/>
            <w:vAlign w:val="top"/>
          </w:tcPr>
          <w:p w14:paraId="0B41F7F5">
            <w:pPr>
              <w:rPr>
                <w:rFonts w:ascii="Arial"/>
                <w:sz w:val="21"/>
              </w:rPr>
            </w:pPr>
          </w:p>
        </w:tc>
        <w:tc>
          <w:tcPr>
            <w:tcW w:w="925" w:type="dxa"/>
            <w:vAlign w:val="top"/>
          </w:tcPr>
          <w:p w14:paraId="515E63D6">
            <w:pPr>
              <w:rPr>
                <w:rFonts w:ascii="Arial"/>
                <w:sz w:val="21"/>
              </w:rPr>
            </w:pPr>
          </w:p>
        </w:tc>
      </w:tr>
      <w:tr w14:paraId="66F71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5AE42477">
            <w:pPr>
              <w:rPr>
                <w:rFonts w:ascii="Arial"/>
                <w:sz w:val="21"/>
              </w:rPr>
            </w:pPr>
          </w:p>
        </w:tc>
        <w:tc>
          <w:tcPr>
            <w:tcW w:w="1417" w:type="dxa"/>
            <w:vAlign w:val="top"/>
          </w:tcPr>
          <w:p w14:paraId="03A91E40">
            <w:pPr>
              <w:rPr>
                <w:rFonts w:ascii="Arial"/>
                <w:sz w:val="21"/>
              </w:rPr>
            </w:pPr>
          </w:p>
        </w:tc>
        <w:tc>
          <w:tcPr>
            <w:tcW w:w="850" w:type="dxa"/>
            <w:vAlign w:val="top"/>
          </w:tcPr>
          <w:p w14:paraId="1E68980F">
            <w:pPr>
              <w:rPr>
                <w:rFonts w:ascii="Arial"/>
                <w:sz w:val="21"/>
              </w:rPr>
            </w:pPr>
          </w:p>
        </w:tc>
        <w:tc>
          <w:tcPr>
            <w:tcW w:w="1057" w:type="dxa"/>
            <w:vAlign w:val="top"/>
          </w:tcPr>
          <w:p w14:paraId="3807291F">
            <w:pPr>
              <w:rPr>
                <w:rFonts w:ascii="Arial"/>
                <w:sz w:val="21"/>
              </w:rPr>
            </w:pPr>
          </w:p>
        </w:tc>
        <w:tc>
          <w:tcPr>
            <w:tcW w:w="880" w:type="dxa"/>
            <w:vAlign w:val="top"/>
          </w:tcPr>
          <w:p w14:paraId="7E6A3005">
            <w:pPr>
              <w:rPr>
                <w:rFonts w:ascii="Arial"/>
                <w:sz w:val="21"/>
              </w:rPr>
            </w:pPr>
          </w:p>
        </w:tc>
        <w:tc>
          <w:tcPr>
            <w:tcW w:w="1019" w:type="dxa"/>
            <w:vAlign w:val="top"/>
          </w:tcPr>
          <w:p w14:paraId="090041AC">
            <w:pPr>
              <w:rPr>
                <w:rFonts w:ascii="Arial"/>
                <w:sz w:val="21"/>
              </w:rPr>
            </w:pPr>
          </w:p>
        </w:tc>
        <w:tc>
          <w:tcPr>
            <w:tcW w:w="1479" w:type="dxa"/>
            <w:vAlign w:val="top"/>
          </w:tcPr>
          <w:p w14:paraId="4F4DE5CF">
            <w:pPr>
              <w:rPr>
                <w:rFonts w:ascii="Arial"/>
                <w:sz w:val="21"/>
              </w:rPr>
            </w:pPr>
          </w:p>
        </w:tc>
        <w:tc>
          <w:tcPr>
            <w:tcW w:w="1020" w:type="dxa"/>
            <w:vAlign w:val="top"/>
          </w:tcPr>
          <w:p w14:paraId="257D5023">
            <w:pPr>
              <w:rPr>
                <w:rFonts w:ascii="Arial"/>
                <w:sz w:val="21"/>
              </w:rPr>
            </w:pPr>
          </w:p>
        </w:tc>
        <w:tc>
          <w:tcPr>
            <w:tcW w:w="925" w:type="dxa"/>
            <w:vAlign w:val="top"/>
          </w:tcPr>
          <w:p w14:paraId="22A0F402">
            <w:pPr>
              <w:rPr>
                <w:rFonts w:ascii="Arial"/>
                <w:sz w:val="21"/>
              </w:rPr>
            </w:pPr>
          </w:p>
        </w:tc>
      </w:tr>
      <w:tr w14:paraId="2603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5F7AE523">
            <w:pPr>
              <w:rPr>
                <w:rFonts w:ascii="Arial"/>
                <w:sz w:val="21"/>
              </w:rPr>
            </w:pPr>
          </w:p>
        </w:tc>
        <w:tc>
          <w:tcPr>
            <w:tcW w:w="1417" w:type="dxa"/>
            <w:vAlign w:val="top"/>
          </w:tcPr>
          <w:p w14:paraId="5C8D4C49">
            <w:pPr>
              <w:rPr>
                <w:rFonts w:ascii="Arial"/>
                <w:sz w:val="21"/>
              </w:rPr>
            </w:pPr>
          </w:p>
        </w:tc>
        <w:tc>
          <w:tcPr>
            <w:tcW w:w="850" w:type="dxa"/>
            <w:vAlign w:val="top"/>
          </w:tcPr>
          <w:p w14:paraId="12F403AE">
            <w:pPr>
              <w:rPr>
                <w:rFonts w:ascii="Arial"/>
                <w:sz w:val="21"/>
              </w:rPr>
            </w:pPr>
          </w:p>
        </w:tc>
        <w:tc>
          <w:tcPr>
            <w:tcW w:w="1057" w:type="dxa"/>
            <w:vAlign w:val="top"/>
          </w:tcPr>
          <w:p w14:paraId="366096D0">
            <w:pPr>
              <w:rPr>
                <w:rFonts w:ascii="Arial"/>
                <w:sz w:val="21"/>
              </w:rPr>
            </w:pPr>
          </w:p>
        </w:tc>
        <w:tc>
          <w:tcPr>
            <w:tcW w:w="880" w:type="dxa"/>
            <w:vAlign w:val="top"/>
          </w:tcPr>
          <w:p w14:paraId="28439C21">
            <w:pPr>
              <w:rPr>
                <w:rFonts w:ascii="Arial"/>
                <w:sz w:val="21"/>
              </w:rPr>
            </w:pPr>
          </w:p>
        </w:tc>
        <w:tc>
          <w:tcPr>
            <w:tcW w:w="1019" w:type="dxa"/>
            <w:vAlign w:val="top"/>
          </w:tcPr>
          <w:p w14:paraId="167E496C">
            <w:pPr>
              <w:rPr>
                <w:rFonts w:ascii="Arial"/>
                <w:sz w:val="21"/>
              </w:rPr>
            </w:pPr>
          </w:p>
        </w:tc>
        <w:tc>
          <w:tcPr>
            <w:tcW w:w="1479" w:type="dxa"/>
            <w:vAlign w:val="top"/>
          </w:tcPr>
          <w:p w14:paraId="71B059BF">
            <w:pPr>
              <w:rPr>
                <w:rFonts w:ascii="Arial"/>
                <w:sz w:val="21"/>
              </w:rPr>
            </w:pPr>
          </w:p>
        </w:tc>
        <w:tc>
          <w:tcPr>
            <w:tcW w:w="1020" w:type="dxa"/>
            <w:vAlign w:val="top"/>
          </w:tcPr>
          <w:p w14:paraId="542B2FBC">
            <w:pPr>
              <w:rPr>
                <w:rFonts w:ascii="Arial"/>
                <w:sz w:val="21"/>
              </w:rPr>
            </w:pPr>
          </w:p>
        </w:tc>
        <w:tc>
          <w:tcPr>
            <w:tcW w:w="925" w:type="dxa"/>
            <w:vAlign w:val="top"/>
          </w:tcPr>
          <w:p w14:paraId="6FC6D631">
            <w:pPr>
              <w:rPr>
                <w:rFonts w:ascii="Arial"/>
                <w:sz w:val="21"/>
              </w:rPr>
            </w:pPr>
          </w:p>
        </w:tc>
      </w:tr>
      <w:tr w14:paraId="30A3E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5F8C49E2">
            <w:pPr>
              <w:rPr>
                <w:rFonts w:ascii="Arial"/>
                <w:sz w:val="21"/>
              </w:rPr>
            </w:pPr>
          </w:p>
        </w:tc>
        <w:tc>
          <w:tcPr>
            <w:tcW w:w="1417" w:type="dxa"/>
            <w:vAlign w:val="top"/>
          </w:tcPr>
          <w:p w14:paraId="61F9F219">
            <w:pPr>
              <w:rPr>
                <w:rFonts w:ascii="Arial"/>
                <w:sz w:val="21"/>
              </w:rPr>
            </w:pPr>
          </w:p>
        </w:tc>
        <w:tc>
          <w:tcPr>
            <w:tcW w:w="850" w:type="dxa"/>
            <w:vAlign w:val="top"/>
          </w:tcPr>
          <w:p w14:paraId="7DEFFD74">
            <w:pPr>
              <w:rPr>
                <w:rFonts w:ascii="Arial"/>
                <w:sz w:val="21"/>
              </w:rPr>
            </w:pPr>
          </w:p>
        </w:tc>
        <w:tc>
          <w:tcPr>
            <w:tcW w:w="1057" w:type="dxa"/>
            <w:vAlign w:val="top"/>
          </w:tcPr>
          <w:p w14:paraId="465E7A51">
            <w:pPr>
              <w:rPr>
                <w:rFonts w:ascii="Arial"/>
                <w:sz w:val="21"/>
              </w:rPr>
            </w:pPr>
          </w:p>
        </w:tc>
        <w:tc>
          <w:tcPr>
            <w:tcW w:w="880" w:type="dxa"/>
            <w:vAlign w:val="top"/>
          </w:tcPr>
          <w:p w14:paraId="47B01582">
            <w:pPr>
              <w:rPr>
                <w:rFonts w:ascii="Arial"/>
                <w:sz w:val="21"/>
              </w:rPr>
            </w:pPr>
          </w:p>
        </w:tc>
        <w:tc>
          <w:tcPr>
            <w:tcW w:w="1019" w:type="dxa"/>
            <w:vAlign w:val="top"/>
          </w:tcPr>
          <w:p w14:paraId="20C3150E">
            <w:pPr>
              <w:rPr>
                <w:rFonts w:ascii="Arial"/>
                <w:sz w:val="21"/>
              </w:rPr>
            </w:pPr>
          </w:p>
        </w:tc>
        <w:tc>
          <w:tcPr>
            <w:tcW w:w="1479" w:type="dxa"/>
            <w:vAlign w:val="top"/>
          </w:tcPr>
          <w:p w14:paraId="3AA46081">
            <w:pPr>
              <w:rPr>
                <w:rFonts w:ascii="Arial"/>
                <w:sz w:val="21"/>
              </w:rPr>
            </w:pPr>
          </w:p>
        </w:tc>
        <w:tc>
          <w:tcPr>
            <w:tcW w:w="1020" w:type="dxa"/>
            <w:vAlign w:val="top"/>
          </w:tcPr>
          <w:p w14:paraId="413651CE">
            <w:pPr>
              <w:rPr>
                <w:rFonts w:ascii="Arial"/>
                <w:sz w:val="21"/>
              </w:rPr>
            </w:pPr>
          </w:p>
        </w:tc>
        <w:tc>
          <w:tcPr>
            <w:tcW w:w="925" w:type="dxa"/>
            <w:vAlign w:val="top"/>
          </w:tcPr>
          <w:p w14:paraId="1E765A77">
            <w:pPr>
              <w:rPr>
                <w:rFonts w:ascii="Arial"/>
                <w:sz w:val="21"/>
              </w:rPr>
            </w:pPr>
          </w:p>
        </w:tc>
      </w:tr>
      <w:tr w14:paraId="2FE57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51999B4E">
            <w:pPr>
              <w:rPr>
                <w:rFonts w:ascii="Arial"/>
                <w:sz w:val="21"/>
              </w:rPr>
            </w:pPr>
          </w:p>
        </w:tc>
        <w:tc>
          <w:tcPr>
            <w:tcW w:w="1417" w:type="dxa"/>
            <w:vAlign w:val="top"/>
          </w:tcPr>
          <w:p w14:paraId="4B86E6B6">
            <w:pPr>
              <w:rPr>
                <w:rFonts w:ascii="Arial"/>
                <w:sz w:val="21"/>
              </w:rPr>
            </w:pPr>
          </w:p>
        </w:tc>
        <w:tc>
          <w:tcPr>
            <w:tcW w:w="850" w:type="dxa"/>
            <w:vAlign w:val="top"/>
          </w:tcPr>
          <w:p w14:paraId="05B025D2">
            <w:pPr>
              <w:rPr>
                <w:rFonts w:ascii="Arial"/>
                <w:sz w:val="21"/>
              </w:rPr>
            </w:pPr>
          </w:p>
        </w:tc>
        <w:tc>
          <w:tcPr>
            <w:tcW w:w="1057" w:type="dxa"/>
            <w:vAlign w:val="top"/>
          </w:tcPr>
          <w:p w14:paraId="2F186CF3">
            <w:pPr>
              <w:rPr>
                <w:rFonts w:ascii="Arial"/>
                <w:sz w:val="21"/>
              </w:rPr>
            </w:pPr>
          </w:p>
        </w:tc>
        <w:tc>
          <w:tcPr>
            <w:tcW w:w="880" w:type="dxa"/>
            <w:vAlign w:val="top"/>
          </w:tcPr>
          <w:p w14:paraId="77C3BAC7">
            <w:pPr>
              <w:rPr>
                <w:rFonts w:ascii="Arial"/>
                <w:sz w:val="21"/>
              </w:rPr>
            </w:pPr>
          </w:p>
        </w:tc>
        <w:tc>
          <w:tcPr>
            <w:tcW w:w="1019" w:type="dxa"/>
            <w:vAlign w:val="top"/>
          </w:tcPr>
          <w:p w14:paraId="0C67E237">
            <w:pPr>
              <w:rPr>
                <w:rFonts w:ascii="Arial"/>
                <w:sz w:val="21"/>
              </w:rPr>
            </w:pPr>
          </w:p>
        </w:tc>
        <w:tc>
          <w:tcPr>
            <w:tcW w:w="1479" w:type="dxa"/>
            <w:vAlign w:val="top"/>
          </w:tcPr>
          <w:p w14:paraId="65265B23">
            <w:pPr>
              <w:rPr>
                <w:rFonts w:ascii="Arial"/>
                <w:sz w:val="21"/>
              </w:rPr>
            </w:pPr>
          </w:p>
        </w:tc>
        <w:tc>
          <w:tcPr>
            <w:tcW w:w="1020" w:type="dxa"/>
            <w:vAlign w:val="top"/>
          </w:tcPr>
          <w:p w14:paraId="5082B2BF">
            <w:pPr>
              <w:rPr>
                <w:rFonts w:ascii="Arial"/>
                <w:sz w:val="21"/>
              </w:rPr>
            </w:pPr>
          </w:p>
        </w:tc>
        <w:tc>
          <w:tcPr>
            <w:tcW w:w="925" w:type="dxa"/>
            <w:vAlign w:val="top"/>
          </w:tcPr>
          <w:p w14:paraId="307370E6">
            <w:pPr>
              <w:rPr>
                <w:rFonts w:ascii="Arial"/>
                <w:sz w:val="21"/>
              </w:rPr>
            </w:pPr>
          </w:p>
        </w:tc>
      </w:tr>
      <w:tr w14:paraId="254E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482C59E2">
            <w:pPr>
              <w:rPr>
                <w:rFonts w:ascii="Arial"/>
                <w:sz w:val="21"/>
              </w:rPr>
            </w:pPr>
          </w:p>
        </w:tc>
        <w:tc>
          <w:tcPr>
            <w:tcW w:w="1417" w:type="dxa"/>
            <w:vAlign w:val="top"/>
          </w:tcPr>
          <w:p w14:paraId="5C356CD0">
            <w:pPr>
              <w:rPr>
                <w:rFonts w:ascii="Arial"/>
                <w:sz w:val="21"/>
              </w:rPr>
            </w:pPr>
          </w:p>
        </w:tc>
        <w:tc>
          <w:tcPr>
            <w:tcW w:w="850" w:type="dxa"/>
            <w:vAlign w:val="top"/>
          </w:tcPr>
          <w:p w14:paraId="752CFBE0">
            <w:pPr>
              <w:rPr>
                <w:rFonts w:ascii="Arial"/>
                <w:sz w:val="21"/>
              </w:rPr>
            </w:pPr>
          </w:p>
        </w:tc>
        <w:tc>
          <w:tcPr>
            <w:tcW w:w="1057" w:type="dxa"/>
            <w:vAlign w:val="top"/>
          </w:tcPr>
          <w:p w14:paraId="00CB8EEF">
            <w:pPr>
              <w:rPr>
                <w:rFonts w:ascii="Arial"/>
                <w:sz w:val="21"/>
              </w:rPr>
            </w:pPr>
          </w:p>
        </w:tc>
        <w:tc>
          <w:tcPr>
            <w:tcW w:w="880" w:type="dxa"/>
            <w:vAlign w:val="top"/>
          </w:tcPr>
          <w:p w14:paraId="46BE9574">
            <w:pPr>
              <w:rPr>
                <w:rFonts w:ascii="Arial"/>
                <w:sz w:val="21"/>
              </w:rPr>
            </w:pPr>
          </w:p>
        </w:tc>
        <w:tc>
          <w:tcPr>
            <w:tcW w:w="1019" w:type="dxa"/>
            <w:vAlign w:val="top"/>
          </w:tcPr>
          <w:p w14:paraId="6E4FF6DB">
            <w:pPr>
              <w:rPr>
                <w:rFonts w:ascii="Arial"/>
                <w:sz w:val="21"/>
              </w:rPr>
            </w:pPr>
          </w:p>
        </w:tc>
        <w:tc>
          <w:tcPr>
            <w:tcW w:w="1479" w:type="dxa"/>
            <w:vAlign w:val="top"/>
          </w:tcPr>
          <w:p w14:paraId="258FCF77">
            <w:pPr>
              <w:rPr>
                <w:rFonts w:ascii="Arial"/>
                <w:sz w:val="21"/>
              </w:rPr>
            </w:pPr>
          </w:p>
        </w:tc>
        <w:tc>
          <w:tcPr>
            <w:tcW w:w="1020" w:type="dxa"/>
            <w:vAlign w:val="top"/>
          </w:tcPr>
          <w:p w14:paraId="6EEB587B">
            <w:pPr>
              <w:rPr>
                <w:rFonts w:ascii="Arial"/>
                <w:sz w:val="21"/>
              </w:rPr>
            </w:pPr>
          </w:p>
        </w:tc>
        <w:tc>
          <w:tcPr>
            <w:tcW w:w="925" w:type="dxa"/>
            <w:vAlign w:val="top"/>
          </w:tcPr>
          <w:p w14:paraId="644AC031">
            <w:pPr>
              <w:rPr>
                <w:rFonts w:ascii="Arial"/>
                <w:sz w:val="21"/>
              </w:rPr>
            </w:pPr>
          </w:p>
        </w:tc>
      </w:tr>
      <w:tr w14:paraId="4100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67B501C3">
            <w:pPr>
              <w:rPr>
                <w:rFonts w:ascii="Arial"/>
                <w:sz w:val="21"/>
              </w:rPr>
            </w:pPr>
          </w:p>
        </w:tc>
        <w:tc>
          <w:tcPr>
            <w:tcW w:w="1417" w:type="dxa"/>
            <w:vAlign w:val="top"/>
          </w:tcPr>
          <w:p w14:paraId="6A13DE62">
            <w:pPr>
              <w:rPr>
                <w:rFonts w:ascii="Arial"/>
                <w:sz w:val="21"/>
              </w:rPr>
            </w:pPr>
          </w:p>
        </w:tc>
        <w:tc>
          <w:tcPr>
            <w:tcW w:w="850" w:type="dxa"/>
            <w:vAlign w:val="top"/>
          </w:tcPr>
          <w:p w14:paraId="4CA20264">
            <w:pPr>
              <w:rPr>
                <w:rFonts w:ascii="Arial"/>
                <w:sz w:val="21"/>
              </w:rPr>
            </w:pPr>
          </w:p>
        </w:tc>
        <w:tc>
          <w:tcPr>
            <w:tcW w:w="1057" w:type="dxa"/>
            <w:vAlign w:val="top"/>
          </w:tcPr>
          <w:p w14:paraId="528380DA">
            <w:pPr>
              <w:rPr>
                <w:rFonts w:ascii="Arial"/>
                <w:sz w:val="21"/>
              </w:rPr>
            </w:pPr>
          </w:p>
        </w:tc>
        <w:tc>
          <w:tcPr>
            <w:tcW w:w="880" w:type="dxa"/>
            <w:vAlign w:val="top"/>
          </w:tcPr>
          <w:p w14:paraId="3AF9115D">
            <w:pPr>
              <w:rPr>
                <w:rFonts w:ascii="Arial"/>
                <w:sz w:val="21"/>
              </w:rPr>
            </w:pPr>
          </w:p>
        </w:tc>
        <w:tc>
          <w:tcPr>
            <w:tcW w:w="1019" w:type="dxa"/>
            <w:vAlign w:val="top"/>
          </w:tcPr>
          <w:p w14:paraId="3D8A8E84">
            <w:pPr>
              <w:rPr>
                <w:rFonts w:ascii="Arial"/>
                <w:sz w:val="21"/>
              </w:rPr>
            </w:pPr>
          </w:p>
        </w:tc>
        <w:tc>
          <w:tcPr>
            <w:tcW w:w="1479" w:type="dxa"/>
            <w:vAlign w:val="top"/>
          </w:tcPr>
          <w:p w14:paraId="2181A682">
            <w:pPr>
              <w:rPr>
                <w:rFonts w:ascii="Arial"/>
                <w:sz w:val="21"/>
              </w:rPr>
            </w:pPr>
          </w:p>
        </w:tc>
        <w:tc>
          <w:tcPr>
            <w:tcW w:w="1020" w:type="dxa"/>
            <w:vAlign w:val="top"/>
          </w:tcPr>
          <w:p w14:paraId="37AADD77">
            <w:pPr>
              <w:rPr>
                <w:rFonts w:ascii="Arial"/>
                <w:sz w:val="21"/>
              </w:rPr>
            </w:pPr>
          </w:p>
        </w:tc>
        <w:tc>
          <w:tcPr>
            <w:tcW w:w="925" w:type="dxa"/>
            <w:vAlign w:val="top"/>
          </w:tcPr>
          <w:p w14:paraId="04696282">
            <w:pPr>
              <w:rPr>
                <w:rFonts w:ascii="Arial"/>
                <w:sz w:val="21"/>
              </w:rPr>
            </w:pPr>
          </w:p>
        </w:tc>
      </w:tr>
      <w:tr w14:paraId="432E0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0449EEBB">
            <w:pPr>
              <w:rPr>
                <w:rFonts w:ascii="Arial"/>
                <w:sz w:val="21"/>
              </w:rPr>
            </w:pPr>
          </w:p>
        </w:tc>
        <w:tc>
          <w:tcPr>
            <w:tcW w:w="1417" w:type="dxa"/>
            <w:vAlign w:val="top"/>
          </w:tcPr>
          <w:p w14:paraId="11C3E2D0">
            <w:pPr>
              <w:rPr>
                <w:rFonts w:ascii="Arial"/>
                <w:sz w:val="21"/>
              </w:rPr>
            </w:pPr>
          </w:p>
        </w:tc>
        <w:tc>
          <w:tcPr>
            <w:tcW w:w="850" w:type="dxa"/>
            <w:vAlign w:val="top"/>
          </w:tcPr>
          <w:p w14:paraId="045103AB">
            <w:pPr>
              <w:rPr>
                <w:rFonts w:ascii="Arial"/>
                <w:sz w:val="21"/>
              </w:rPr>
            </w:pPr>
          </w:p>
        </w:tc>
        <w:tc>
          <w:tcPr>
            <w:tcW w:w="1057" w:type="dxa"/>
            <w:vAlign w:val="top"/>
          </w:tcPr>
          <w:p w14:paraId="1FCE4661">
            <w:pPr>
              <w:rPr>
                <w:rFonts w:ascii="Arial"/>
                <w:sz w:val="21"/>
              </w:rPr>
            </w:pPr>
          </w:p>
        </w:tc>
        <w:tc>
          <w:tcPr>
            <w:tcW w:w="880" w:type="dxa"/>
            <w:vAlign w:val="top"/>
          </w:tcPr>
          <w:p w14:paraId="70AB1950">
            <w:pPr>
              <w:rPr>
                <w:rFonts w:ascii="Arial"/>
                <w:sz w:val="21"/>
              </w:rPr>
            </w:pPr>
          </w:p>
        </w:tc>
        <w:tc>
          <w:tcPr>
            <w:tcW w:w="1019" w:type="dxa"/>
            <w:vAlign w:val="top"/>
          </w:tcPr>
          <w:p w14:paraId="51FC2D72">
            <w:pPr>
              <w:rPr>
                <w:rFonts w:ascii="Arial"/>
                <w:sz w:val="21"/>
              </w:rPr>
            </w:pPr>
          </w:p>
        </w:tc>
        <w:tc>
          <w:tcPr>
            <w:tcW w:w="1479" w:type="dxa"/>
            <w:vAlign w:val="top"/>
          </w:tcPr>
          <w:p w14:paraId="14CC65A2">
            <w:pPr>
              <w:rPr>
                <w:rFonts w:ascii="Arial"/>
                <w:sz w:val="21"/>
              </w:rPr>
            </w:pPr>
          </w:p>
        </w:tc>
        <w:tc>
          <w:tcPr>
            <w:tcW w:w="1020" w:type="dxa"/>
            <w:vAlign w:val="top"/>
          </w:tcPr>
          <w:p w14:paraId="74205CEA">
            <w:pPr>
              <w:rPr>
                <w:rFonts w:ascii="Arial"/>
                <w:sz w:val="21"/>
              </w:rPr>
            </w:pPr>
          </w:p>
        </w:tc>
        <w:tc>
          <w:tcPr>
            <w:tcW w:w="925" w:type="dxa"/>
            <w:vAlign w:val="top"/>
          </w:tcPr>
          <w:p w14:paraId="2A40E8DA">
            <w:pPr>
              <w:rPr>
                <w:rFonts w:ascii="Arial"/>
                <w:sz w:val="21"/>
              </w:rPr>
            </w:pPr>
          </w:p>
        </w:tc>
      </w:tr>
      <w:tr w14:paraId="349D1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60F2BF4D">
            <w:pPr>
              <w:rPr>
                <w:rFonts w:ascii="Arial"/>
                <w:sz w:val="21"/>
              </w:rPr>
            </w:pPr>
          </w:p>
        </w:tc>
        <w:tc>
          <w:tcPr>
            <w:tcW w:w="1417" w:type="dxa"/>
            <w:vAlign w:val="top"/>
          </w:tcPr>
          <w:p w14:paraId="17DD0BB3">
            <w:pPr>
              <w:rPr>
                <w:rFonts w:ascii="Arial"/>
                <w:sz w:val="21"/>
              </w:rPr>
            </w:pPr>
          </w:p>
        </w:tc>
        <w:tc>
          <w:tcPr>
            <w:tcW w:w="850" w:type="dxa"/>
            <w:vAlign w:val="top"/>
          </w:tcPr>
          <w:p w14:paraId="09D354CC">
            <w:pPr>
              <w:rPr>
                <w:rFonts w:ascii="Arial"/>
                <w:sz w:val="21"/>
              </w:rPr>
            </w:pPr>
          </w:p>
        </w:tc>
        <w:tc>
          <w:tcPr>
            <w:tcW w:w="1057" w:type="dxa"/>
            <w:vAlign w:val="top"/>
          </w:tcPr>
          <w:p w14:paraId="5B102468">
            <w:pPr>
              <w:rPr>
                <w:rFonts w:ascii="Arial"/>
                <w:sz w:val="21"/>
              </w:rPr>
            </w:pPr>
          </w:p>
        </w:tc>
        <w:tc>
          <w:tcPr>
            <w:tcW w:w="880" w:type="dxa"/>
            <w:vAlign w:val="top"/>
          </w:tcPr>
          <w:p w14:paraId="0680DE0E">
            <w:pPr>
              <w:rPr>
                <w:rFonts w:ascii="Arial"/>
                <w:sz w:val="21"/>
              </w:rPr>
            </w:pPr>
          </w:p>
        </w:tc>
        <w:tc>
          <w:tcPr>
            <w:tcW w:w="1019" w:type="dxa"/>
            <w:vAlign w:val="top"/>
          </w:tcPr>
          <w:p w14:paraId="4A2F88DD">
            <w:pPr>
              <w:rPr>
                <w:rFonts w:ascii="Arial"/>
                <w:sz w:val="21"/>
              </w:rPr>
            </w:pPr>
          </w:p>
        </w:tc>
        <w:tc>
          <w:tcPr>
            <w:tcW w:w="1479" w:type="dxa"/>
            <w:vAlign w:val="top"/>
          </w:tcPr>
          <w:p w14:paraId="60F096EC">
            <w:pPr>
              <w:rPr>
                <w:rFonts w:ascii="Arial"/>
                <w:sz w:val="21"/>
              </w:rPr>
            </w:pPr>
          </w:p>
        </w:tc>
        <w:tc>
          <w:tcPr>
            <w:tcW w:w="1020" w:type="dxa"/>
            <w:vAlign w:val="top"/>
          </w:tcPr>
          <w:p w14:paraId="1CCEE8D2">
            <w:pPr>
              <w:rPr>
                <w:rFonts w:ascii="Arial"/>
                <w:sz w:val="21"/>
              </w:rPr>
            </w:pPr>
          </w:p>
        </w:tc>
        <w:tc>
          <w:tcPr>
            <w:tcW w:w="925" w:type="dxa"/>
            <w:vAlign w:val="top"/>
          </w:tcPr>
          <w:p w14:paraId="3B5D179E">
            <w:pPr>
              <w:rPr>
                <w:rFonts w:ascii="Arial"/>
                <w:sz w:val="21"/>
              </w:rPr>
            </w:pPr>
          </w:p>
        </w:tc>
      </w:tr>
      <w:tr w14:paraId="74B2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479B1DC8">
            <w:pPr>
              <w:rPr>
                <w:rFonts w:ascii="Arial"/>
                <w:sz w:val="21"/>
              </w:rPr>
            </w:pPr>
          </w:p>
        </w:tc>
        <w:tc>
          <w:tcPr>
            <w:tcW w:w="1417" w:type="dxa"/>
            <w:vAlign w:val="top"/>
          </w:tcPr>
          <w:p w14:paraId="74952DE3">
            <w:pPr>
              <w:rPr>
                <w:rFonts w:ascii="Arial"/>
                <w:sz w:val="21"/>
              </w:rPr>
            </w:pPr>
          </w:p>
        </w:tc>
        <w:tc>
          <w:tcPr>
            <w:tcW w:w="850" w:type="dxa"/>
            <w:vAlign w:val="top"/>
          </w:tcPr>
          <w:p w14:paraId="761CA162">
            <w:pPr>
              <w:rPr>
                <w:rFonts w:ascii="Arial"/>
                <w:sz w:val="21"/>
              </w:rPr>
            </w:pPr>
          </w:p>
        </w:tc>
        <w:tc>
          <w:tcPr>
            <w:tcW w:w="1057" w:type="dxa"/>
            <w:vAlign w:val="top"/>
          </w:tcPr>
          <w:p w14:paraId="124E5C2B">
            <w:pPr>
              <w:rPr>
                <w:rFonts w:ascii="Arial"/>
                <w:sz w:val="21"/>
              </w:rPr>
            </w:pPr>
          </w:p>
        </w:tc>
        <w:tc>
          <w:tcPr>
            <w:tcW w:w="880" w:type="dxa"/>
            <w:vAlign w:val="top"/>
          </w:tcPr>
          <w:p w14:paraId="1F979A72">
            <w:pPr>
              <w:rPr>
                <w:rFonts w:ascii="Arial"/>
                <w:sz w:val="21"/>
              </w:rPr>
            </w:pPr>
          </w:p>
        </w:tc>
        <w:tc>
          <w:tcPr>
            <w:tcW w:w="1019" w:type="dxa"/>
            <w:vAlign w:val="top"/>
          </w:tcPr>
          <w:p w14:paraId="107E712B">
            <w:pPr>
              <w:rPr>
                <w:rFonts w:ascii="Arial"/>
                <w:sz w:val="21"/>
              </w:rPr>
            </w:pPr>
          </w:p>
        </w:tc>
        <w:tc>
          <w:tcPr>
            <w:tcW w:w="1479" w:type="dxa"/>
            <w:vAlign w:val="top"/>
          </w:tcPr>
          <w:p w14:paraId="02A8D820">
            <w:pPr>
              <w:rPr>
                <w:rFonts w:ascii="Arial"/>
                <w:sz w:val="21"/>
              </w:rPr>
            </w:pPr>
          </w:p>
        </w:tc>
        <w:tc>
          <w:tcPr>
            <w:tcW w:w="1020" w:type="dxa"/>
            <w:vAlign w:val="top"/>
          </w:tcPr>
          <w:p w14:paraId="411F116E">
            <w:pPr>
              <w:rPr>
                <w:rFonts w:ascii="Arial"/>
                <w:sz w:val="21"/>
              </w:rPr>
            </w:pPr>
          </w:p>
        </w:tc>
        <w:tc>
          <w:tcPr>
            <w:tcW w:w="925" w:type="dxa"/>
            <w:vAlign w:val="top"/>
          </w:tcPr>
          <w:p w14:paraId="199DD712">
            <w:pPr>
              <w:rPr>
                <w:rFonts w:ascii="Arial"/>
                <w:sz w:val="21"/>
              </w:rPr>
            </w:pPr>
          </w:p>
        </w:tc>
      </w:tr>
      <w:tr w14:paraId="5E13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13C753AE">
            <w:pPr>
              <w:rPr>
                <w:rFonts w:ascii="Arial"/>
                <w:sz w:val="21"/>
              </w:rPr>
            </w:pPr>
          </w:p>
        </w:tc>
        <w:tc>
          <w:tcPr>
            <w:tcW w:w="1417" w:type="dxa"/>
            <w:vAlign w:val="top"/>
          </w:tcPr>
          <w:p w14:paraId="435914E3">
            <w:pPr>
              <w:rPr>
                <w:rFonts w:ascii="Arial"/>
                <w:sz w:val="21"/>
              </w:rPr>
            </w:pPr>
          </w:p>
        </w:tc>
        <w:tc>
          <w:tcPr>
            <w:tcW w:w="850" w:type="dxa"/>
            <w:vAlign w:val="top"/>
          </w:tcPr>
          <w:p w14:paraId="3184926B">
            <w:pPr>
              <w:rPr>
                <w:rFonts w:ascii="Arial"/>
                <w:sz w:val="21"/>
              </w:rPr>
            </w:pPr>
          </w:p>
        </w:tc>
        <w:tc>
          <w:tcPr>
            <w:tcW w:w="1057" w:type="dxa"/>
            <w:vAlign w:val="top"/>
          </w:tcPr>
          <w:p w14:paraId="2264E1F8">
            <w:pPr>
              <w:rPr>
                <w:rFonts w:ascii="Arial"/>
                <w:sz w:val="21"/>
              </w:rPr>
            </w:pPr>
          </w:p>
        </w:tc>
        <w:tc>
          <w:tcPr>
            <w:tcW w:w="880" w:type="dxa"/>
            <w:vAlign w:val="top"/>
          </w:tcPr>
          <w:p w14:paraId="34750F21">
            <w:pPr>
              <w:rPr>
                <w:rFonts w:ascii="Arial"/>
                <w:sz w:val="21"/>
              </w:rPr>
            </w:pPr>
          </w:p>
        </w:tc>
        <w:tc>
          <w:tcPr>
            <w:tcW w:w="1019" w:type="dxa"/>
            <w:vAlign w:val="top"/>
          </w:tcPr>
          <w:p w14:paraId="25124CBB">
            <w:pPr>
              <w:rPr>
                <w:rFonts w:ascii="Arial"/>
                <w:sz w:val="21"/>
              </w:rPr>
            </w:pPr>
          </w:p>
        </w:tc>
        <w:tc>
          <w:tcPr>
            <w:tcW w:w="1479" w:type="dxa"/>
            <w:vAlign w:val="top"/>
          </w:tcPr>
          <w:p w14:paraId="343EAF0A">
            <w:pPr>
              <w:rPr>
                <w:rFonts w:ascii="Arial"/>
                <w:sz w:val="21"/>
              </w:rPr>
            </w:pPr>
          </w:p>
        </w:tc>
        <w:tc>
          <w:tcPr>
            <w:tcW w:w="1020" w:type="dxa"/>
            <w:vAlign w:val="top"/>
          </w:tcPr>
          <w:p w14:paraId="3F1976F9">
            <w:pPr>
              <w:rPr>
                <w:rFonts w:ascii="Arial"/>
                <w:sz w:val="21"/>
              </w:rPr>
            </w:pPr>
          </w:p>
        </w:tc>
        <w:tc>
          <w:tcPr>
            <w:tcW w:w="925" w:type="dxa"/>
            <w:vAlign w:val="top"/>
          </w:tcPr>
          <w:p w14:paraId="1098339B">
            <w:pPr>
              <w:rPr>
                <w:rFonts w:ascii="Arial"/>
                <w:sz w:val="21"/>
              </w:rPr>
            </w:pPr>
          </w:p>
        </w:tc>
      </w:tr>
      <w:tr w14:paraId="7920F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66C291EF">
            <w:pPr>
              <w:rPr>
                <w:rFonts w:ascii="Arial"/>
                <w:sz w:val="21"/>
              </w:rPr>
            </w:pPr>
          </w:p>
        </w:tc>
        <w:tc>
          <w:tcPr>
            <w:tcW w:w="1417" w:type="dxa"/>
            <w:vAlign w:val="top"/>
          </w:tcPr>
          <w:p w14:paraId="32F98CBB">
            <w:pPr>
              <w:rPr>
                <w:rFonts w:ascii="Arial"/>
                <w:sz w:val="21"/>
              </w:rPr>
            </w:pPr>
          </w:p>
        </w:tc>
        <w:tc>
          <w:tcPr>
            <w:tcW w:w="850" w:type="dxa"/>
            <w:vAlign w:val="top"/>
          </w:tcPr>
          <w:p w14:paraId="10142136">
            <w:pPr>
              <w:rPr>
                <w:rFonts w:ascii="Arial"/>
                <w:sz w:val="21"/>
              </w:rPr>
            </w:pPr>
          </w:p>
        </w:tc>
        <w:tc>
          <w:tcPr>
            <w:tcW w:w="1057" w:type="dxa"/>
            <w:vAlign w:val="top"/>
          </w:tcPr>
          <w:p w14:paraId="596C7C7D">
            <w:pPr>
              <w:rPr>
                <w:rFonts w:ascii="Arial"/>
                <w:sz w:val="21"/>
              </w:rPr>
            </w:pPr>
          </w:p>
        </w:tc>
        <w:tc>
          <w:tcPr>
            <w:tcW w:w="880" w:type="dxa"/>
            <w:vAlign w:val="top"/>
          </w:tcPr>
          <w:p w14:paraId="472CD9F8">
            <w:pPr>
              <w:rPr>
                <w:rFonts w:ascii="Arial"/>
                <w:sz w:val="21"/>
              </w:rPr>
            </w:pPr>
          </w:p>
        </w:tc>
        <w:tc>
          <w:tcPr>
            <w:tcW w:w="1019" w:type="dxa"/>
            <w:vAlign w:val="top"/>
          </w:tcPr>
          <w:p w14:paraId="13F11699">
            <w:pPr>
              <w:rPr>
                <w:rFonts w:ascii="Arial"/>
                <w:sz w:val="21"/>
              </w:rPr>
            </w:pPr>
          </w:p>
        </w:tc>
        <w:tc>
          <w:tcPr>
            <w:tcW w:w="1479" w:type="dxa"/>
            <w:vAlign w:val="top"/>
          </w:tcPr>
          <w:p w14:paraId="03EF10D6">
            <w:pPr>
              <w:rPr>
                <w:rFonts w:ascii="Arial"/>
                <w:sz w:val="21"/>
              </w:rPr>
            </w:pPr>
          </w:p>
        </w:tc>
        <w:tc>
          <w:tcPr>
            <w:tcW w:w="1020" w:type="dxa"/>
            <w:vAlign w:val="top"/>
          </w:tcPr>
          <w:p w14:paraId="24EC4C7B">
            <w:pPr>
              <w:rPr>
                <w:rFonts w:ascii="Arial"/>
                <w:sz w:val="21"/>
              </w:rPr>
            </w:pPr>
          </w:p>
        </w:tc>
        <w:tc>
          <w:tcPr>
            <w:tcW w:w="925" w:type="dxa"/>
            <w:vAlign w:val="top"/>
          </w:tcPr>
          <w:p w14:paraId="601DE23D">
            <w:pPr>
              <w:rPr>
                <w:rFonts w:ascii="Arial"/>
                <w:sz w:val="21"/>
              </w:rPr>
            </w:pPr>
          </w:p>
        </w:tc>
      </w:tr>
      <w:tr w14:paraId="20141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05B5A51D">
            <w:pPr>
              <w:rPr>
                <w:rFonts w:ascii="Arial"/>
                <w:sz w:val="21"/>
              </w:rPr>
            </w:pPr>
          </w:p>
        </w:tc>
        <w:tc>
          <w:tcPr>
            <w:tcW w:w="1417" w:type="dxa"/>
            <w:vAlign w:val="top"/>
          </w:tcPr>
          <w:p w14:paraId="2528F128">
            <w:pPr>
              <w:rPr>
                <w:rFonts w:ascii="Arial"/>
                <w:sz w:val="21"/>
              </w:rPr>
            </w:pPr>
          </w:p>
        </w:tc>
        <w:tc>
          <w:tcPr>
            <w:tcW w:w="850" w:type="dxa"/>
            <w:vAlign w:val="top"/>
          </w:tcPr>
          <w:p w14:paraId="79E9E1EA">
            <w:pPr>
              <w:rPr>
                <w:rFonts w:ascii="Arial"/>
                <w:sz w:val="21"/>
              </w:rPr>
            </w:pPr>
          </w:p>
        </w:tc>
        <w:tc>
          <w:tcPr>
            <w:tcW w:w="1057" w:type="dxa"/>
            <w:vAlign w:val="top"/>
          </w:tcPr>
          <w:p w14:paraId="46F0BD50">
            <w:pPr>
              <w:rPr>
                <w:rFonts w:ascii="Arial"/>
                <w:sz w:val="21"/>
              </w:rPr>
            </w:pPr>
          </w:p>
        </w:tc>
        <w:tc>
          <w:tcPr>
            <w:tcW w:w="880" w:type="dxa"/>
            <w:vAlign w:val="top"/>
          </w:tcPr>
          <w:p w14:paraId="13698D7C">
            <w:pPr>
              <w:rPr>
                <w:rFonts w:ascii="Arial"/>
                <w:sz w:val="21"/>
              </w:rPr>
            </w:pPr>
          </w:p>
        </w:tc>
        <w:tc>
          <w:tcPr>
            <w:tcW w:w="1019" w:type="dxa"/>
            <w:vAlign w:val="top"/>
          </w:tcPr>
          <w:p w14:paraId="2A0B7479">
            <w:pPr>
              <w:rPr>
                <w:rFonts w:ascii="Arial"/>
                <w:sz w:val="21"/>
              </w:rPr>
            </w:pPr>
          </w:p>
        </w:tc>
        <w:tc>
          <w:tcPr>
            <w:tcW w:w="1479" w:type="dxa"/>
            <w:vAlign w:val="top"/>
          </w:tcPr>
          <w:p w14:paraId="00DFEFBB">
            <w:pPr>
              <w:rPr>
                <w:rFonts w:ascii="Arial"/>
                <w:sz w:val="21"/>
              </w:rPr>
            </w:pPr>
          </w:p>
        </w:tc>
        <w:tc>
          <w:tcPr>
            <w:tcW w:w="1020" w:type="dxa"/>
            <w:vAlign w:val="top"/>
          </w:tcPr>
          <w:p w14:paraId="176A0A91">
            <w:pPr>
              <w:rPr>
                <w:rFonts w:ascii="Arial"/>
                <w:sz w:val="21"/>
              </w:rPr>
            </w:pPr>
          </w:p>
        </w:tc>
        <w:tc>
          <w:tcPr>
            <w:tcW w:w="925" w:type="dxa"/>
            <w:vAlign w:val="top"/>
          </w:tcPr>
          <w:p w14:paraId="37E8C0DD">
            <w:pPr>
              <w:rPr>
                <w:rFonts w:ascii="Arial"/>
                <w:sz w:val="21"/>
              </w:rPr>
            </w:pPr>
          </w:p>
        </w:tc>
      </w:tr>
      <w:tr w14:paraId="6CC3B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607194B9">
            <w:pPr>
              <w:rPr>
                <w:rFonts w:ascii="Arial"/>
                <w:sz w:val="21"/>
              </w:rPr>
            </w:pPr>
          </w:p>
        </w:tc>
        <w:tc>
          <w:tcPr>
            <w:tcW w:w="1417" w:type="dxa"/>
            <w:vAlign w:val="top"/>
          </w:tcPr>
          <w:p w14:paraId="55D588FF">
            <w:pPr>
              <w:rPr>
                <w:rFonts w:ascii="Arial"/>
                <w:sz w:val="21"/>
              </w:rPr>
            </w:pPr>
          </w:p>
        </w:tc>
        <w:tc>
          <w:tcPr>
            <w:tcW w:w="850" w:type="dxa"/>
            <w:vAlign w:val="top"/>
          </w:tcPr>
          <w:p w14:paraId="166B5F37">
            <w:pPr>
              <w:rPr>
                <w:rFonts w:ascii="Arial"/>
                <w:sz w:val="21"/>
              </w:rPr>
            </w:pPr>
          </w:p>
        </w:tc>
        <w:tc>
          <w:tcPr>
            <w:tcW w:w="1057" w:type="dxa"/>
            <w:vAlign w:val="top"/>
          </w:tcPr>
          <w:p w14:paraId="1337350F">
            <w:pPr>
              <w:rPr>
                <w:rFonts w:ascii="Arial"/>
                <w:sz w:val="21"/>
              </w:rPr>
            </w:pPr>
          </w:p>
        </w:tc>
        <w:tc>
          <w:tcPr>
            <w:tcW w:w="880" w:type="dxa"/>
            <w:vAlign w:val="top"/>
          </w:tcPr>
          <w:p w14:paraId="099FF596">
            <w:pPr>
              <w:rPr>
                <w:rFonts w:ascii="Arial"/>
                <w:sz w:val="21"/>
              </w:rPr>
            </w:pPr>
          </w:p>
        </w:tc>
        <w:tc>
          <w:tcPr>
            <w:tcW w:w="1019" w:type="dxa"/>
            <w:vAlign w:val="top"/>
          </w:tcPr>
          <w:p w14:paraId="51D39535">
            <w:pPr>
              <w:rPr>
                <w:rFonts w:ascii="Arial"/>
                <w:sz w:val="21"/>
              </w:rPr>
            </w:pPr>
          </w:p>
        </w:tc>
        <w:tc>
          <w:tcPr>
            <w:tcW w:w="1479" w:type="dxa"/>
            <w:vAlign w:val="top"/>
          </w:tcPr>
          <w:p w14:paraId="737BF735">
            <w:pPr>
              <w:rPr>
                <w:rFonts w:ascii="Arial"/>
                <w:sz w:val="21"/>
              </w:rPr>
            </w:pPr>
          </w:p>
        </w:tc>
        <w:tc>
          <w:tcPr>
            <w:tcW w:w="1020" w:type="dxa"/>
            <w:vAlign w:val="top"/>
          </w:tcPr>
          <w:p w14:paraId="124B6DB8">
            <w:pPr>
              <w:rPr>
                <w:rFonts w:ascii="Arial"/>
                <w:sz w:val="21"/>
              </w:rPr>
            </w:pPr>
          </w:p>
        </w:tc>
        <w:tc>
          <w:tcPr>
            <w:tcW w:w="925" w:type="dxa"/>
            <w:vAlign w:val="top"/>
          </w:tcPr>
          <w:p w14:paraId="0F881E2C">
            <w:pPr>
              <w:rPr>
                <w:rFonts w:ascii="Arial"/>
                <w:sz w:val="21"/>
              </w:rPr>
            </w:pPr>
          </w:p>
        </w:tc>
      </w:tr>
      <w:tr w14:paraId="1ADB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41F57AE0">
            <w:pPr>
              <w:rPr>
                <w:rFonts w:ascii="Arial"/>
                <w:sz w:val="21"/>
              </w:rPr>
            </w:pPr>
          </w:p>
        </w:tc>
        <w:tc>
          <w:tcPr>
            <w:tcW w:w="1417" w:type="dxa"/>
            <w:vAlign w:val="top"/>
          </w:tcPr>
          <w:p w14:paraId="386BC1B2">
            <w:pPr>
              <w:rPr>
                <w:rFonts w:ascii="Arial"/>
                <w:sz w:val="21"/>
              </w:rPr>
            </w:pPr>
          </w:p>
        </w:tc>
        <w:tc>
          <w:tcPr>
            <w:tcW w:w="850" w:type="dxa"/>
            <w:vAlign w:val="top"/>
          </w:tcPr>
          <w:p w14:paraId="3EAB127B">
            <w:pPr>
              <w:rPr>
                <w:rFonts w:ascii="Arial"/>
                <w:sz w:val="21"/>
              </w:rPr>
            </w:pPr>
          </w:p>
        </w:tc>
        <w:tc>
          <w:tcPr>
            <w:tcW w:w="1057" w:type="dxa"/>
            <w:vAlign w:val="top"/>
          </w:tcPr>
          <w:p w14:paraId="16A3897F">
            <w:pPr>
              <w:rPr>
                <w:rFonts w:ascii="Arial"/>
                <w:sz w:val="21"/>
              </w:rPr>
            </w:pPr>
          </w:p>
        </w:tc>
        <w:tc>
          <w:tcPr>
            <w:tcW w:w="880" w:type="dxa"/>
            <w:vAlign w:val="top"/>
          </w:tcPr>
          <w:p w14:paraId="72789C9B">
            <w:pPr>
              <w:rPr>
                <w:rFonts w:ascii="Arial"/>
                <w:sz w:val="21"/>
              </w:rPr>
            </w:pPr>
          </w:p>
        </w:tc>
        <w:tc>
          <w:tcPr>
            <w:tcW w:w="1019" w:type="dxa"/>
            <w:vAlign w:val="top"/>
          </w:tcPr>
          <w:p w14:paraId="0A8F0B42">
            <w:pPr>
              <w:rPr>
                <w:rFonts w:ascii="Arial"/>
                <w:sz w:val="21"/>
              </w:rPr>
            </w:pPr>
          </w:p>
        </w:tc>
        <w:tc>
          <w:tcPr>
            <w:tcW w:w="1479" w:type="dxa"/>
            <w:vAlign w:val="top"/>
          </w:tcPr>
          <w:p w14:paraId="02643E70">
            <w:pPr>
              <w:rPr>
                <w:rFonts w:ascii="Arial"/>
                <w:sz w:val="21"/>
              </w:rPr>
            </w:pPr>
          </w:p>
        </w:tc>
        <w:tc>
          <w:tcPr>
            <w:tcW w:w="1020" w:type="dxa"/>
            <w:vAlign w:val="top"/>
          </w:tcPr>
          <w:p w14:paraId="784B1C3B">
            <w:pPr>
              <w:rPr>
                <w:rFonts w:ascii="Arial"/>
                <w:sz w:val="21"/>
              </w:rPr>
            </w:pPr>
          </w:p>
        </w:tc>
        <w:tc>
          <w:tcPr>
            <w:tcW w:w="925" w:type="dxa"/>
            <w:vAlign w:val="top"/>
          </w:tcPr>
          <w:p w14:paraId="7997FAF7">
            <w:pPr>
              <w:rPr>
                <w:rFonts w:ascii="Arial"/>
                <w:sz w:val="21"/>
              </w:rPr>
            </w:pPr>
          </w:p>
        </w:tc>
      </w:tr>
      <w:tr w14:paraId="05778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6DCDFD91">
            <w:pPr>
              <w:rPr>
                <w:rFonts w:ascii="Arial"/>
                <w:sz w:val="21"/>
              </w:rPr>
            </w:pPr>
          </w:p>
        </w:tc>
        <w:tc>
          <w:tcPr>
            <w:tcW w:w="1417" w:type="dxa"/>
            <w:vAlign w:val="top"/>
          </w:tcPr>
          <w:p w14:paraId="2D6CD5F1">
            <w:pPr>
              <w:rPr>
                <w:rFonts w:ascii="Arial"/>
                <w:sz w:val="21"/>
              </w:rPr>
            </w:pPr>
          </w:p>
        </w:tc>
        <w:tc>
          <w:tcPr>
            <w:tcW w:w="850" w:type="dxa"/>
            <w:vAlign w:val="top"/>
          </w:tcPr>
          <w:p w14:paraId="47A4A2AA">
            <w:pPr>
              <w:rPr>
                <w:rFonts w:ascii="Arial"/>
                <w:sz w:val="21"/>
              </w:rPr>
            </w:pPr>
          </w:p>
        </w:tc>
        <w:tc>
          <w:tcPr>
            <w:tcW w:w="1057" w:type="dxa"/>
            <w:vAlign w:val="top"/>
          </w:tcPr>
          <w:p w14:paraId="41567048">
            <w:pPr>
              <w:rPr>
                <w:rFonts w:ascii="Arial"/>
                <w:sz w:val="21"/>
              </w:rPr>
            </w:pPr>
          </w:p>
        </w:tc>
        <w:tc>
          <w:tcPr>
            <w:tcW w:w="880" w:type="dxa"/>
            <w:vAlign w:val="top"/>
          </w:tcPr>
          <w:p w14:paraId="4CF2F1FB">
            <w:pPr>
              <w:rPr>
                <w:rFonts w:ascii="Arial"/>
                <w:sz w:val="21"/>
              </w:rPr>
            </w:pPr>
          </w:p>
        </w:tc>
        <w:tc>
          <w:tcPr>
            <w:tcW w:w="1019" w:type="dxa"/>
            <w:vAlign w:val="top"/>
          </w:tcPr>
          <w:p w14:paraId="6DDC666F">
            <w:pPr>
              <w:rPr>
                <w:rFonts w:ascii="Arial"/>
                <w:sz w:val="21"/>
              </w:rPr>
            </w:pPr>
          </w:p>
        </w:tc>
        <w:tc>
          <w:tcPr>
            <w:tcW w:w="1479" w:type="dxa"/>
            <w:vAlign w:val="top"/>
          </w:tcPr>
          <w:p w14:paraId="6F8FF7B3">
            <w:pPr>
              <w:rPr>
                <w:rFonts w:ascii="Arial"/>
                <w:sz w:val="21"/>
              </w:rPr>
            </w:pPr>
          </w:p>
        </w:tc>
        <w:tc>
          <w:tcPr>
            <w:tcW w:w="1020" w:type="dxa"/>
            <w:vAlign w:val="top"/>
          </w:tcPr>
          <w:p w14:paraId="06C42003">
            <w:pPr>
              <w:rPr>
                <w:rFonts w:ascii="Arial"/>
                <w:sz w:val="21"/>
              </w:rPr>
            </w:pPr>
          </w:p>
        </w:tc>
        <w:tc>
          <w:tcPr>
            <w:tcW w:w="925" w:type="dxa"/>
            <w:vAlign w:val="top"/>
          </w:tcPr>
          <w:p w14:paraId="6C8A4F99">
            <w:pPr>
              <w:rPr>
                <w:rFonts w:ascii="Arial"/>
                <w:sz w:val="21"/>
              </w:rPr>
            </w:pPr>
          </w:p>
        </w:tc>
      </w:tr>
      <w:tr w14:paraId="2C77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6" w:type="dxa"/>
            <w:vAlign w:val="top"/>
          </w:tcPr>
          <w:p w14:paraId="310576F9">
            <w:pPr>
              <w:rPr>
                <w:rFonts w:ascii="Arial"/>
                <w:sz w:val="21"/>
              </w:rPr>
            </w:pPr>
          </w:p>
        </w:tc>
        <w:tc>
          <w:tcPr>
            <w:tcW w:w="1417" w:type="dxa"/>
            <w:vAlign w:val="top"/>
          </w:tcPr>
          <w:p w14:paraId="0D043A8C">
            <w:pPr>
              <w:rPr>
                <w:rFonts w:ascii="Arial"/>
                <w:sz w:val="21"/>
              </w:rPr>
            </w:pPr>
          </w:p>
        </w:tc>
        <w:tc>
          <w:tcPr>
            <w:tcW w:w="850" w:type="dxa"/>
            <w:vAlign w:val="top"/>
          </w:tcPr>
          <w:p w14:paraId="48889129">
            <w:pPr>
              <w:rPr>
                <w:rFonts w:ascii="Arial"/>
                <w:sz w:val="21"/>
              </w:rPr>
            </w:pPr>
          </w:p>
        </w:tc>
        <w:tc>
          <w:tcPr>
            <w:tcW w:w="1057" w:type="dxa"/>
            <w:vAlign w:val="top"/>
          </w:tcPr>
          <w:p w14:paraId="4DC12786">
            <w:pPr>
              <w:rPr>
                <w:rFonts w:ascii="Arial"/>
                <w:sz w:val="21"/>
              </w:rPr>
            </w:pPr>
          </w:p>
        </w:tc>
        <w:tc>
          <w:tcPr>
            <w:tcW w:w="880" w:type="dxa"/>
            <w:vAlign w:val="top"/>
          </w:tcPr>
          <w:p w14:paraId="1C7B7249">
            <w:pPr>
              <w:rPr>
                <w:rFonts w:ascii="Arial"/>
                <w:sz w:val="21"/>
              </w:rPr>
            </w:pPr>
          </w:p>
        </w:tc>
        <w:tc>
          <w:tcPr>
            <w:tcW w:w="1019" w:type="dxa"/>
            <w:vAlign w:val="top"/>
          </w:tcPr>
          <w:p w14:paraId="449032D3">
            <w:pPr>
              <w:rPr>
                <w:rFonts w:ascii="Arial"/>
                <w:sz w:val="21"/>
              </w:rPr>
            </w:pPr>
          </w:p>
        </w:tc>
        <w:tc>
          <w:tcPr>
            <w:tcW w:w="1479" w:type="dxa"/>
            <w:vAlign w:val="top"/>
          </w:tcPr>
          <w:p w14:paraId="63497EEE">
            <w:pPr>
              <w:rPr>
                <w:rFonts w:ascii="Arial"/>
                <w:sz w:val="21"/>
              </w:rPr>
            </w:pPr>
          </w:p>
        </w:tc>
        <w:tc>
          <w:tcPr>
            <w:tcW w:w="1020" w:type="dxa"/>
            <w:vAlign w:val="top"/>
          </w:tcPr>
          <w:p w14:paraId="40B3B89D">
            <w:pPr>
              <w:rPr>
                <w:rFonts w:ascii="Arial"/>
                <w:sz w:val="21"/>
              </w:rPr>
            </w:pPr>
          </w:p>
        </w:tc>
        <w:tc>
          <w:tcPr>
            <w:tcW w:w="925" w:type="dxa"/>
            <w:vAlign w:val="top"/>
          </w:tcPr>
          <w:p w14:paraId="71A2E666">
            <w:pPr>
              <w:rPr>
                <w:rFonts w:ascii="Arial"/>
                <w:sz w:val="21"/>
              </w:rPr>
            </w:pPr>
          </w:p>
        </w:tc>
      </w:tr>
    </w:tbl>
    <w:p w14:paraId="59306BD0">
      <w:pPr>
        <w:rPr>
          <w:rFonts w:ascii="Arial"/>
          <w:sz w:val="21"/>
        </w:rPr>
      </w:pPr>
    </w:p>
    <w:p w14:paraId="21A95340">
      <w:pPr>
        <w:rPr>
          <w:rFonts w:ascii="Arial" w:hAnsi="Arial" w:eastAsia="Arial" w:cs="Arial"/>
          <w:sz w:val="21"/>
          <w:szCs w:val="21"/>
        </w:rPr>
        <w:sectPr>
          <w:headerReference r:id="rId164" w:type="default"/>
          <w:footerReference r:id="rId165" w:type="default"/>
          <w:pgSz w:w="11910" w:h="16840"/>
          <w:pgMar w:top="1035" w:right="1046" w:bottom="882" w:left="1045" w:header="697" w:footer="720" w:gutter="0"/>
          <w:pgNumType w:fmt="decimal"/>
          <w:cols w:space="720" w:num="1"/>
        </w:sectPr>
      </w:pPr>
    </w:p>
    <w:p w14:paraId="56E58E12">
      <w:pPr>
        <w:spacing w:line="400" w:lineRule="auto"/>
        <w:rPr>
          <w:rFonts w:ascii="Arial"/>
          <w:sz w:val="21"/>
        </w:rPr>
      </w:pPr>
    </w:p>
    <w:p w14:paraId="04C1128B">
      <w:pPr>
        <w:pStyle w:val="4"/>
        <w:spacing w:before="98" w:line="222" w:lineRule="auto"/>
        <w:ind w:left="67"/>
        <w:rPr>
          <w:sz w:val="30"/>
          <w:szCs w:val="30"/>
        </w:rPr>
      </w:pPr>
      <w:r>
        <w:rPr>
          <w:spacing w:val="-12"/>
          <w:sz w:val="30"/>
          <w:szCs w:val="30"/>
        </w:rPr>
        <w:t>附件</w:t>
      </w:r>
      <w:r>
        <w:rPr>
          <w:spacing w:val="-62"/>
          <w:sz w:val="30"/>
          <w:szCs w:val="30"/>
        </w:rPr>
        <w:t xml:space="preserve"> </w:t>
      </w:r>
      <w:r>
        <w:rPr>
          <w:rFonts w:ascii="Times New Roman" w:hAnsi="Times New Roman" w:eastAsia="Times New Roman" w:cs="Times New Roman"/>
          <w:spacing w:val="-12"/>
          <w:sz w:val="30"/>
          <w:szCs w:val="30"/>
        </w:rPr>
        <w:t>5</w:t>
      </w:r>
      <w:r>
        <w:rPr>
          <w:spacing w:val="-12"/>
          <w:sz w:val="30"/>
          <w:szCs w:val="30"/>
        </w:rPr>
        <w:t>：</w:t>
      </w:r>
    </w:p>
    <w:p w14:paraId="524F39AB">
      <w:pPr>
        <w:spacing w:before="197" w:line="221" w:lineRule="auto"/>
        <w:ind w:left="3119"/>
        <w:rPr>
          <w:rFonts w:ascii="黑体" w:hAnsi="黑体" w:eastAsia="黑体" w:cs="黑体"/>
          <w:sz w:val="30"/>
          <w:szCs w:val="30"/>
        </w:rPr>
      </w:pPr>
      <w:r>
        <w:rPr>
          <w:rFonts w:ascii="黑体" w:hAnsi="黑体" w:eastAsia="黑体" w:cs="黑体"/>
          <w:spacing w:val="-1"/>
          <w:sz w:val="30"/>
          <w:szCs w:val="30"/>
        </w:rPr>
        <w:t>承包人主要施工管理人员表</w:t>
      </w:r>
    </w:p>
    <w:p w14:paraId="67EDFA2D">
      <w:pPr>
        <w:spacing w:line="105" w:lineRule="exact"/>
      </w:pPr>
    </w:p>
    <w:tbl>
      <w:tblPr>
        <w:tblStyle w:val="11"/>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14:paraId="097C1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Align w:val="top"/>
          </w:tcPr>
          <w:p w14:paraId="75658F3D">
            <w:pPr>
              <w:spacing w:before="115" w:line="213" w:lineRule="auto"/>
              <w:ind w:left="395"/>
              <w:rPr>
                <w:rFonts w:ascii="仿宋" w:hAnsi="仿宋" w:eastAsia="仿宋" w:cs="仿宋"/>
                <w:sz w:val="28"/>
                <w:szCs w:val="28"/>
              </w:rPr>
            </w:pPr>
            <w:r>
              <w:rPr>
                <w:rFonts w:ascii="仿宋" w:hAnsi="仿宋" w:eastAsia="仿宋" w:cs="仿宋"/>
                <w:spacing w:val="-10"/>
                <w:sz w:val="28"/>
                <w:szCs w:val="28"/>
              </w:rPr>
              <w:t>名</w:t>
            </w:r>
            <w:r>
              <w:rPr>
                <w:rFonts w:ascii="仿宋" w:hAnsi="仿宋" w:eastAsia="仿宋" w:cs="仿宋"/>
                <w:spacing w:val="4"/>
                <w:sz w:val="28"/>
                <w:szCs w:val="28"/>
              </w:rPr>
              <w:t xml:space="preserve">    </w:t>
            </w:r>
            <w:r>
              <w:rPr>
                <w:rFonts w:ascii="仿宋" w:hAnsi="仿宋" w:eastAsia="仿宋" w:cs="仿宋"/>
                <w:spacing w:val="-10"/>
                <w:sz w:val="28"/>
                <w:szCs w:val="28"/>
              </w:rPr>
              <w:t>称</w:t>
            </w:r>
          </w:p>
        </w:tc>
        <w:tc>
          <w:tcPr>
            <w:tcW w:w="1417" w:type="dxa"/>
            <w:vAlign w:val="top"/>
          </w:tcPr>
          <w:p w14:paraId="57EE3C73">
            <w:pPr>
              <w:spacing w:before="115" w:line="213" w:lineRule="auto"/>
              <w:ind w:left="443"/>
              <w:rPr>
                <w:rFonts w:ascii="仿宋" w:hAnsi="仿宋" w:eastAsia="仿宋" w:cs="仿宋"/>
                <w:sz w:val="28"/>
                <w:szCs w:val="28"/>
              </w:rPr>
            </w:pPr>
            <w:r>
              <w:rPr>
                <w:rFonts w:ascii="仿宋" w:hAnsi="仿宋" w:eastAsia="仿宋" w:cs="仿宋"/>
                <w:spacing w:val="-9"/>
                <w:sz w:val="28"/>
                <w:szCs w:val="28"/>
              </w:rPr>
              <w:t>姓名</w:t>
            </w:r>
          </w:p>
        </w:tc>
        <w:tc>
          <w:tcPr>
            <w:tcW w:w="1133" w:type="dxa"/>
            <w:vAlign w:val="top"/>
          </w:tcPr>
          <w:p w14:paraId="2D1CE3A9">
            <w:pPr>
              <w:spacing w:before="99" w:line="209" w:lineRule="auto"/>
              <w:ind w:left="282"/>
              <w:rPr>
                <w:rFonts w:ascii="仿宋" w:hAnsi="仿宋" w:eastAsia="仿宋" w:cs="仿宋"/>
                <w:sz w:val="30"/>
                <w:szCs w:val="30"/>
              </w:rPr>
            </w:pPr>
            <w:r>
              <w:rPr>
                <w:rFonts w:ascii="仿宋" w:hAnsi="仿宋" w:eastAsia="仿宋" w:cs="仿宋"/>
                <w:spacing w:val="-10"/>
                <w:sz w:val="30"/>
                <w:szCs w:val="30"/>
              </w:rPr>
              <w:t>职务</w:t>
            </w:r>
          </w:p>
        </w:tc>
        <w:tc>
          <w:tcPr>
            <w:tcW w:w="1133" w:type="dxa"/>
            <w:vAlign w:val="top"/>
          </w:tcPr>
          <w:p w14:paraId="2A8723C9">
            <w:pPr>
              <w:spacing w:before="99" w:line="209" w:lineRule="auto"/>
              <w:ind w:left="284"/>
              <w:rPr>
                <w:rFonts w:ascii="仿宋" w:hAnsi="仿宋" w:eastAsia="仿宋" w:cs="仿宋"/>
                <w:sz w:val="30"/>
                <w:szCs w:val="30"/>
              </w:rPr>
            </w:pPr>
            <w:r>
              <w:rPr>
                <w:rFonts w:ascii="仿宋" w:hAnsi="仿宋" w:eastAsia="仿宋" w:cs="仿宋"/>
                <w:spacing w:val="-10"/>
                <w:sz w:val="30"/>
                <w:szCs w:val="30"/>
              </w:rPr>
              <w:t>职称</w:t>
            </w:r>
          </w:p>
        </w:tc>
        <w:tc>
          <w:tcPr>
            <w:tcW w:w="4255" w:type="dxa"/>
            <w:vAlign w:val="top"/>
          </w:tcPr>
          <w:p w14:paraId="45E2B5EE">
            <w:pPr>
              <w:spacing w:before="99" w:line="209" w:lineRule="auto"/>
              <w:ind w:left="1211"/>
              <w:rPr>
                <w:rFonts w:ascii="仿宋" w:hAnsi="仿宋" w:eastAsia="仿宋" w:cs="仿宋"/>
                <w:sz w:val="30"/>
                <w:szCs w:val="30"/>
              </w:rPr>
            </w:pPr>
            <w:r>
              <w:rPr>
                <w:rFonts w:ascii="仿宋" w:hAnsi="仿宋" w:eastAsia="仿宋" w:cs="仿宋"/>
                <w:spacing w:val="-4"/>
                <w:sz w:val="30"/>
                <w:szCs w:val="30"/>
              </w:rPr>
              <w:t>计划进场时间</w:t>
            </w:r>
          </w:p>
        </w:tc>
      </w:tr>
      <w:tr w14:paraId="7DAFF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813" w:type="dxa"/>
            <w:gridSpan w:val="5"/>
            <w:vAlign w:val="top"/>
          </w:tcPr>
          <w:p w14:paraId="5D7A3D45">
            <w:pPr>
              <w:spacing w:before="112" w:line="212" w:lineRule="auto"/>
              <w:ind w:left="4087"/>
              <w:rPr>
                <w:rFonts w:ascii="仿宋" w:hAnsi="仿宋" w:eastAsia="仿宋" w:cs="仿宋"/>
                <w:sz w:val="28"/>
                <w:szCs w:val="28"/>
              </w:rPr>
            </w:pPr>
            <w:r>
              <w:rPr>
                <w:rFonts w:ascii="仿宋" w:hAnsi="仿宋" w:eastAsia="仿宋" w:cs="仿宋"/>
                <w:spacing w:val="-4"/>
                <w:sz w:val="28"/>
                <w:szCs w:val="28"/>
              </w:rPr>
              <w:t>一、总部人员</w:t>
            </w:r>
          </w:p>
        </w:tc>
      </w:tr>
      <w:tr w14:paraId="25A9A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Align w:val="top"/>
          </w:tcPr>
          <w:p w14:paraId="3884B04B">
            <w:pPr>
              <w:spacing w:before="112" w:line="212" w:lineRule="auto"/>
              <w:ind w:left="395"/>
              <w:rPr>
                <w:rFonts w:ascii="仿宋" w:hAnsi="仿宋" w:eastAsia="仿宋" w:cs="仿宋"/>
                <w:sz w:val="28"/>
                <w:szCs w:val="28"/>
              </w:rPr>
            </w:pPr>
            <w:r>
              <w:rPr>
                <w:rFonts w:ascii="仿宋" w:hAnsi="仿宋" w:eastAsia="仿宋" w:cs="仿宋"/>
                <w:spacing w:val="-5"/>
                <w:sz w:val="28"/>
                <w:szCs w:val="28"/>
              </w:rPr>
              <w:t>项目主管</w:t>
            </w:r>
          </w:p>
        </w:tc>
        <w:tc>
          <w:tcPr>
            <w:tcW w:w="1417" w:type="dxa"/>
            <w:vAlign w:val="top"/>
          </w:tcPr>
          <w:p w14:paraId="327EAB52">
            <w:pPr>
              <w:rPr>
                <w:rFonts w:ascii="Arial"/>
                <w:sz w:val="21"/>
              </w:rPr>
            </w:pPr>
          </w:p>
        </w:tc>
        <w:tc>
          <w:tcPr>
            <w:tcW w:w="1133" w:type="dxa"/>
            <w:vAlign w:val="top"/>
          </w:tcPr>
          <w:p w14:paraId="567129A7">
            <w:pPr>
              <w:rPr>
                <w:rFonts w:ascii="Arial"/>
                <w:sz w:val="21"/>
              </w:rPr>
            </w:pPr>
          </w:p>
        </w:tc>
        <w:tc>
          <w:tcPr>
            <w:tcW w:w="1133" w:type="dxa"/>
            <w:vAlign w:val="top"/>
          </w:tcPr>
          <w:p w14:paraId="032AA423">
            <w:pPr>
              <w:rPr>
                <w:rFonts w:ascii="Arial"/>
                <w:sz w:val="21"/>
              </w:rPr>
            </w:pPr>
          </w:p>
        </w:tc>
        <w:tc>
          <w:tcPr>
            <w:tcW w:w="4255" w:type="dxa"/>
            <w:vAlign w:val="top"/>
          </w:tcPr>
          <w:p w14:paraId="66F3FEF4">
            <w:pPr>
              <w:rPr>
                <w:rFonts w:ascii="Arial"/>
                <w:sz w:val="21"/>
              </w:rPr>
            </w:pPr>
          </w:p>
        </w:tc>
      </w:tr>
      <w:tr w14:paraId="14D46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Merge w:val="restart"/>
            <w:tcBorders>
              <w:bottom w:val="nil"/>
            </w:tcBorders>
            <w:vAlign w:val="top"/>
          </w:tcPr>
          <w:p w14:paraId="447EE7E0">
            <w:pPr>
              <w:spacing w:line="441" w:lineRule="auto"/>
              <w:rPr>
                <w:rFonts w:ascii="Arial"/>
                <w:sz w:val="21"/>
              </w:rPr>
            </w:pPr>
          </w:p>
          <w:p w14:paraId="1957417A">
            <w:pPr>
              <w:spacing w:before="91" w:line="222" w:lineRule="auto"/>
              <w:ind w:left="396"/>
              <w:rPr>
                <w:rFonts w:ascii="仿宋" w:hAnsi="仿宋" w:eastAsia="仿宋" w:cs="仿宋"/>
                <w:sz w:val="28"/>
                <w:szCs w:val="28"/>
              </w:rPr>
            </w:pPr>
            <w:r>
              <w:rPr>
                <w:rFonts w:ascii="仿宋" w:hAnsi="仿宋" w:eastAsia="仿宋" w:cs="仿宋"/>
                <w:spacing w:val="-5"/>
                <w:sz w:val="28"/>
                <w:szCs w:val="28"/>
              </w:rPr>
              <w:t>其他人员</w:t>
            </w:r>
          </w:p>
        </w:tc>
        <w:tc>
          <w:tcPr>
            <w:tcW w:w="1417" w:type="dxa"/>
            <w:vAlign w:val="top"/>
          </w:tcPr>
          <w:p w14:paraId="2B3C3429">
            <w:pPr>
              <w:rPr>
                <w:rFonts w:ascii="Arial"/>
                <w:sz w:val="21"/>
              </w:rPr>
            </w:pPr>
          </w:p>
        </w:tc>
        <w:tc>
          <w:tcPr>
            <w:tcW w:w="1133" w:type="dxa"/>
            <w:vAlign w:val="top"/>
          </w:tcPr>
          <w:p w14:paraId="64209105">
            <w:pPr>
              <w:rPr>
                <w:rFonts w:ascii="Arial"/>
                <w:sz w:val="21"/>
              </w:rPr>
            </w:pPr>
          </w:p>
        </w:tc>
        <w:tc>
          <w:tcPr>
            <w:tcW w:w="1133" w:type="dxa"/>
            <w:vAlign w:val="top"/>
          </w:tcPr>
          <w:p w14:paraId="5CBE3351">
            <w:pPr>
              <w:rPr>
                <w:rFonts w:ascii="Arial"/>
                <w:sz w:val="21"/>
              </w:rPr>
            </w:pPr>
          </w:p>
        </w:tc>
        <w:tc>
          <w:tcPr>
            <w:tcW w:w="4255" w:type="dxa"/>
            <w:vAlign w:val="top"/>
          </w:tcPr>
          <w:p w14:paraId="4F63A7EB">
            <w:pPr>
              <w:rPr>
                <w:rFonts w:ascii="Arial"/>
                <w:sz w:val="21"/>
              </w:rPr>
            </w:pPr>
          </w:p>
        </w:tc>
      </w:tr>
      <w:tr w14:paraId="19440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7D6C9DC3">
            <w:pPr>
              <w:rPr>
                <w:rFonts w:ascii="Arial"/>
                <w:sz w:val="21"/>
              </w:rPr>
            </w:pPr>
          </w:p>
        </w:tc>
        <w:tc>
          <w:tcPr>
            <w:tcW w:w="1417" w:type="dxa"/>
            <w:vAlign w:val="top"/>
          </w:tcPr>
          <w:p w14:paraId="17F927F6">
            <w:pPr>
              <w:rPr>
                <w:rFonts w:ascii="Arial"/>
                <w:sz w:val="21"/>
              </w:rPr>
            </w:pPr>
          </w:p>
        </w:tc>
        <w:tc>
          <w:tcPr>
            <w:tcW w:w="1133" w:type="dxa"/>
            <w:vAlign w:val="top"/>
          </w:tcPr>
          <w:p w14:paraId="132AF6A4">
            <w:pPr>
              <w:rPr>
                <w:rFonts w:ascii="Arial"/>
                <w:sz w:val="21"/>
              </w:rPr>
            </w:pPr>
          </w:p>
        </w:tc>
        <w:tc>
          <w:tcPr>
            <w:tcW w:w="1133" w:type="dxa"/>
            <w:vAlign w:val="top"/>
          </w:tcPr>
          <w:p w14:paraId="712E823E">
            <w:pPr>
              <w:rPr>
                <w:rFonts w:ascii="Arial"/>
                <w:sz w:val="21"/>
              </w:rPr>
            </w:pPr>
          </w:p>
        </w:tc>
        <w:tc>
          <w:tcPr>
            <w:tcW w:w="4255" w:type="dxa"/>
            <w:vAlign w:val="top"/>
          </w:tcPr>
          <w:p w14:paraId="5B97848E">
            <w:pPr>
              <w:rPr>
                <w:rFonts w:ascii="Arial"/>
                <w:sz w:val="21"/>
              </w:rPr>
            </w:pPr>
          </w:p>
        </w:tc>
      </w:tr>
      <w:tr w14:paraId="1EBB6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tcBorders>
            <w:vAlign w:val="top"/>
          </w:tcPr>
          <w:p w14:paraId="0E825B1E">
            <w:pPr>
              <w:rPr>
                <w:rFonts w:ascii="Arial"/>
                <w:sz w:val="21"/>
              </w:rPr>
            </w:pPr>
          </w:p>
        </w:tc>
        <w:tc>
          <w:tcPr>
            <w:tcW w:w="1417" w:type="dxa"/>
            <w:vAlign w:val="top"/>
          </w:tcPr>
          <w:p w14:paraId="76D0355A">
            <w:pPr>
              <w:rPr>
                <w:rFonts w:ascii="Arial"/>
                <w:sz w:val="21"/>
              </w:rPr>
            </w:pPr>
          </w:p>
        </w:tc>
        <w:tc>
          <w:tcPr>
            <w:tcW w:w="1133" w:type="dxa"/>
            <w:vAlign w:val="top"/>
          </w:tcPr>
          <w:p w14:paraId="23F1DC12">
            <w:pPr>
              <w:rPr>
                <w:rFonts w:ascii="Arial"/>
                <w:sz w:val="21"/>
              </w:rPr>
            </w:pPr>
          </w:p>
        </w:tc>
        <w:tc>
          <w:tcPr>
            <w:tcW w:w="1133" w:type="dxa"/>
            <w:vAlign w:val="top"/>
          </w:tcPr>
          <w:p w14:paraId="00CA281F">
            <w:pPr>
              <w:rPr>
                <w:rFonts w:ascii="Arial"/>
                <w:sz w:val="21"/>
              </w:rPr>
            </w:pPr>
          </w:p>
        </w:tc>
        <w:tc>
          <w:tcPr>
            <w:tcW w:w="4255" w:type="dxa"/>
            <w:vAlign w:val="top"/>
          </w:tcPr>
          <w:p w14:paraId="319A9C63">
            <w:pPr>
              <w:rPr>
                <w:rFonts w:ascii="Arial"/>
                <w:sz w:val="21"/>
              </w:rPr>
            </w:pPr>
          </w:p>
        </w:tc>
      </w:tr>
      <w:tr w14:paraId="4930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13" w:type="dxa"/>
            <w:gridSpan w:val="5"/>
            <w:vAlign w:val="top"/>
          </w:tcPr>
          <w:p w14:paraId="660B7241">
            <w:pPr>
              <w:spacing w:before="114" w:line="211" w:lineRule="auto"/>
              <w:ind w:left="4091"/>
              <w:rPr>
                <w:rFonts w:ascii="仿宋" w:hAnsi="仿宋" w:eastAsia="仿宋" w:cs="仿宋"/>
                <w:sz w:val="28"/>
                <w:szCs w:val="28"/>
              </w:rPr>
            </w:pPr>
            <w:r>
              <w:rPr>
                <w:rFonts w:ascii="仿宋" w:hAnsi="仿宋" w:eastAsia="仿宋" w:cs="仿宋"/>
                <w:spacing w:val="-5"/>
                <w:sz w:val="28"/>
                <w:szCs w:val="28"/>
              </w:rPr>
              <w:t>二、现场人员</w:t>
            </w:r>
          </w:p>
        </w:tc>
      </w:tr>
      <w:tr w14:paraId="2A364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75E24FFC">
            <w:pPr>
              <w:spacing w:before="114" w:line="211" w:lineRule="auto"/>
              <w:ind w:left="395"/>
              <w:rPr>
                <w:rFonts w:ascii="仿宋" w:hAnsi="仿宋" w:eastAsia="仿宋" w:cs="仿宋"/>
                <w:sz w:val="28"/>
                <w:szCs w:val="28"/>
              </w:rPr>
            </w:pPr>
            <w:r>
              <w:rPr>
                <w:rFonts w:ascii="仿宋" w:hAnsi="仿宋" w:eastAsia="仿宋" w:cs="仿宋"/>
                <w:spacing w:val="-5"/>
                <w:sz w:val="28"/>
                <w:szCs w:val="28"/>
              </w:rPr>
              <w:t>项目经理</w:t>
            </w:r>
          </w:p>
        </w:tc>
        <w:tc>
          <w:tcPr>
            <w:tcW w:w="1417" w:type="dxa"/>
            <w:vAlign w:val="top"/>
          </w:tcPr>
          <w:p w14:paraId="1B84AE4B">
            <w:pPr>
              <w:rPr>
                <w:rFonts w:ascii="Arial"/>
                <w:sz w:val="21"/>
              </w:rPr>
            </w:pPr>
          </w:p>
        </w:tc>
        <w:tc>
          <w:tcPr>
            <w:tcW w:w="1133" w:type="dxa"/>
            <w:vAlign w:val="top"/>
          </w:tcPr>
          <w:p w14:paraId="05577ADA">
            <w:pPr>
              <w:rPr>
                <w:rFonts w:ascii="Arial"/>
                <w:sz w:val="21"/>
              </w:rPr>
            </w:pPr>
          </w:p>
        </w:tc>
        <w:tc>
          <w:tcPr>
            <w:tcW w:w="1133" w:type="dxa"/>
            <w:vAlign w:val="top"/>
          </w:tcPr>
          <w:p w14:paraId="5BF05A85">
            <w:pPr>
              <w:rPr>
                <w:rFonts w:ascii="Arial"/>
                <w:sz w:val="21"/>
              </w:rPr>
            </w:pPr>
          </w:p>
        </w:tc>
        <w:tc>
          <w:tcPr>
            <w:tcW w:w="4255" w:type="dxa"/>
            <w:vAlign w:val="top"/>
          </w:tcPr>
          <w:p w14:paraId="06029E80">
            <w:pPr>
              <w:rPr>
                <w:rFonts w:ascii="Arial"/>
                <w:sz w:val="21"/>
              </w:rPr>
            </w:pPr>
          </w:p>
        </w:tc>
      </w:tr>
      <w:tr w14:paraId="58FA7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3D5D9817">
            <w:pPr>
              <w:spacing w:before="114" w:line="211" w:lineRule="auto"/>
              <w:ind w:left="253"/>
              <w:rPr>
                <w:rFonts w:ascii="仿宋" w:hAnsi="仿宋" w:eastAsia="仿宋" w:cs="仿宋"/>
                <w:sz w:val="28"/>
                <w:szCs w:val="28"/>
              </w:rPr>
            </w:pPr>
            <w:r>
              <w:rPr>
                <w:rFonts w:ascii="仿宋" w:hAnsi="仿宋" w:eastAsia="仿宋" w:cs="仿宋"/>
                <w:spacing w:val="-4"/>
                <w:sz w:val="28"/>
                <w:szCs w:val="28"/>
              </w:rPr>
              <w:t>项目副经理</w:t>
            </w:r>
          </w:p>
        </w:tc>
        <w:tc>
          <w:tcPr>
            <w:tcW w:w="1417" w:type="dxa"/>
            <w:vAlign w:val="top"/>
          </w:tcPr>
          <w:p w14:paraId="4B696428">
            <w:pPr>
              <w:rPr>
                <w:rFonts w:ascii="Arial"/>
                <w:sz w:val="21"/>
              </w:rPr>
            </w:pPr>
          </w:p>
        </w:tc>
        <w:tc>
          <w:tcPr>
            <w:tcW w:w="1133" w:type="dxa"/>
            <w:vAlign w:val="top"/>
          </w:tcPr>
          <w:p w14:paraId="6F54AEF5">
            <w:pPr>
              <w:rPr>
                <w:rFonts w:ascii="Arial"/>
                <w:sz w:val="21"/>
              </w:rPr>
            </w:pPr>
          </w:p>
        </w:tc>
        <w:tc>
          <w:tcPr>
            <w:tcW w:w="1133" w:type="dxa"/>
            <w:vAlign w:val="top"/>
          </w:tcPr>
          <w:p w14:paraId="4A8851C2">
            <w:pPr>
              <w:rPr>
                <w:rFonts w:ascii="Arial"/>
                <w:sz w:val="21"/>
              </w:rPr>
            </w:pPr>
          </w:p>
        </w:tc>
        <w:tc>
          <w:tcPr>
            <w:tcW w:w="4255" w:type="dxa"/>
            <w:vAlign w:val="top"/>
          </w:tcPr>
          <w:p w14:paraId="0DBA37FB">
            <w:pPr>
              <w:rPr>
                <w:rFonts w:ascii="Arial"/>
                <w:sz w:val="21"/>
              </w:rPr>
            </w:pPr>
          </w:p>
        </w:tc>
      </w:tr>
      <w:tr w14:paraId="15FC4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19387006">
            <w:pPr>
              <w:spacing w:before="114" w:line="211" w:lineRule="auto"/>
              <w:ind w:left="253"/>
              <w:rPr>
                <w:rFonts w:ascii="仿宋" w:hAnsi="仿宋" w:eastAsia="仿宋" w:cs="仿宋"/>
                <w:sz w:val="28"/>
                <w:szCs w:val="28"/>
              </w:rPr>
            </w:pPr>
            <w:r>
              <w:rPr>
                <w:rFonts w:ascii="仿宋" w:hAnsi="仿宋" w:eastAsia="仿宋" w:cs="仿宋"/>
                <w:spacing w:val="-4"/>
                <w:sz w:val="28"/>
                <w:szCs w:val="28"/>
              </w:rPr>
              <w:t>技术负责人</w:t>
            </w:r>
          </w:p>
        </w:tc>
        <w:tc>
          <w:tcPr>
            <w:tcW w:w="1417" w:type="dxa"/>
            <w:vAlign w:val="top"/>
          </w:tcPr>
          <w:p w14:paraId="1A6ED152">
            <w:pPr>
              <w:rPr>
                <w:rFonts w:ascii="Arial"/>
                <w:sz w:val="21"/>
              </w:rPr>
            </w:pPr>
          </w:p>
        </w:tc>
        <w:tc>
          <w:tcPr>
            <w:tcW w:w="1133" w:type="dxa"/>
            <w:vAlign w:val="top"/>
          </w:tcPr>
          <w:p w14:paraId="222EF489">
            <w:pPr>
              <w:rPr>
                <w:rFonts w:ascii="Arial"/>
                <w:sz w:val="21"/>
              </w:rPr>
            </w:pPr>
          </w:p>
        </w:tc>
        <w:tc>
          <w:tcPr>
            <w:tcW w:w="1133" w:type="dxa"/>
            <w:vAlign w:val="top"/>
          </w:tcPr>
          <w:p w14:paraId="79357765">
            <w:pPr>
              <w:rPr>
                <w:rFonts w:ascii="Arial"/>
                <w:sz w:val="21"/>
              </w:rPr>
            </w:pPr>
          </w:p>
        </w:tc>
        <w:tc>
          <w:tcPr>
            <w:tcW w:w="4255" w:type="dxa"/>
            <w:vAlign w:val="top"/>
          </w:tcPr>
          <w:p w14:paraId="3A5F36D8">
            <w:pPr>
              <w:rPr>
                <w:rFonts w:ascii="Arial"/>
                <w:sz w:val="21"/>
              </w:rPr>
            </w:pPr>
          </w:p>
        </w:tc>
      </w:tr>
      <w:tr w14:paraId="6BAAC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5C2D1249">
            <w:pPr>
              <w:spacing w:before="114" w:line="211" w:lineRule="auto"/>
              <w:ind w:left="393"/>
              <w:rPr>
                <w:rFonts w:ascii="仿宋" w:hAnsi="仿宋" w:eastAsia="仿宋" w:cs="仿宋"/>
                <w:sz w:val="28"/>
                <w:szCs w:val="28"/>
              </w:rPr>
            </w:pPr>
            <w:r>
              <w:rPr>
                <w:rFonts w:ascii="仿宋" w:hAnsi="仿宋" w:eastAsia="仿宋" w:cs="仿宋"/>
                <w:spacing w:val="-5"/>
                <w:sz w:val="28"/>
                <w:szCs w:val="28"/>
              </w:rPr>
              <w:t>造价管理</w:t>
            </w:r>
          </w:p>
        </w:tc>
        <w:tc>
          <w:tcPr>
            <w:tcW w:w="1417" w:type="dxa"/>
            <w:vAlign w:val="top"/>
          </w:tcPr>
          <w:p w14:paraId="35DDA779">
            <w:pPr>
              <w:rPr>
                <w:rFonts w:ascii="Arial"/>
                <w:sz w:val="21"/>
              </w:rPr>
            </w:pPr>
          </w:p>
        </w:tc>
        <w:tc>
          <w:tcPr>
            <w:tcW w:w="1133" w:type="dxa"/>
            <w:vAlign w:val="top"/>
          </w:tcPr>
          <w:p w14:paraId="273B9BC2">
            <w:pPr>
              <w:rPr>
                <w:rFonts w:ascii="Arial"/>
                <w:sz w:val="21"/>
              </w:rPr>
            </w:pPr>
          </w:p>
        </w:tc>
        <w:tc>
          <w:tcPr>
            <w:tcW w:w="1133" w:type="dxa"/>
            <w:vAlign w:val="top"/>
          </w:tcPr>
          <w:p w14:paraId="6CA4B93D">
            <w:pPr>
              <w:rPr>
                <w:rFonts w:ascii="Arial"/>
                <w:sz w:val="21"/>
              </w:rPr>
            </w:pPr>
          </w:p>
        </w:tc>
        <w:tc>
          <w:tcPr>
            <w:tcW w:w="4255" w:type="dxa"/>
            <w:vAlign w:val="top"/>
          </w:tcPr>
          <w:p w14:paraId="2B5A1704">
            <w:pPr>
              <w:rPr>
                <w:rFonts w:ascii="Arial"/>
                <w:sz w:val="21"/>
              </w:rPr>
            </w:pPr>
          </w:p>
        </w:tc>
      </w:tr>
      <w:tr w14:paraId="7A424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tcBorders>
              <w:bottom w:val="nil"/>
            </w:tcBorders>
            <w:vAlign w:val="top"/>
          </w:tcPr>
          <w:p w14:paraId="0FDCB43D">
            <w:pPr>
              <w:spacing w:line="442" w:lineRule="auto"/>
              <w:rPr>
                <w:rFonts w:ascii="Arial"/>
                <w:sz w:val="21"/>
              </w:rPr>
            </w:pPr>
          </w:p>
          <w:p w14:paraId="367650B6">
            <w:pPr>
              <w:spacing w:before="91" w:line="224" w:lineRule="auto"/>
              <w:ind w:left="400"/>
              <w:rPr>
                <w:rFonts w:ascii="仿宋" w:hAnsi="仿宋" w:eastAsia="仿宋" w:cs="仿宋"/>
                <w:sz w:val="28"/>
                <w:szCs w:val="28"/>
              </w:rPr>
            </w:pPr>
            <w:r>
              <w:rPr>
                <w:rFonts w:ascii="仿宋" w:hAnsi="仿宋" w:eastAsia="仿宋" w:cs="仿宋"/>
                <w:spacing w:val="-7"/>
                <w:sz w:val="28"/>
                <w:szCs w:val="28"/>
              </w:rPr>
              <w:t>质量管理</w:t>
            </w:r>
          </w:p>
        </w:tc>
        <w:tc>
          <w:tcPr>
            <w:tcW w:w="1417" w:type="dxa"/>
            <w:vAlign w:val="top"/>
          </w:tcPr>
          <w:p w14:paraId="4F99EFEB">
            <w:pPr>
              <w:rPr>
                <w:rFonts w:ascii="Arial"/>
                <w:sz w:val="21"/>
              </w:rPr>
            </w:pPr>
          </w:p>
        </w:tc>
        <w:tc>
          <w:tcPr>
            <w:tcW w:w="1133" w:type="dxa"/>
            <w:vAlign w:val="top"/>
          </w:tcPr>
          <w:p w14:paraId="05E1578D">
            <w:pPr>
              <w:rPr>
                <w:rFonts w:ascii="Arial"/>
                <w:sz w:val="21"/>
              </w:rPr>
            </w:pPr>
          </w:p>
        </w:tc>
        <w:tc>
          <w:tcPr>
            <w:tcW w:w="1133" w:type="dxa"/>
            <w:vAlign w:val="top"/>
          </w:tcPr>
          <w:p w14:paraId="6AE7A245">
            <w:pPr>
              <w:rPr>
                <w:rFonts w:ascii="Arial"/>
                <w:sz w:val="21"/>
              </w:rPr>
            </w:pPr>
          </w:p>
        </w:tc>
        <w:tc>
          <w:tcPr>
            <w:tcW w:w="4255" w:type="dxa"/>
            <w:vAlign w:val="top"/>
          </w:tcPr>
          <w:p w14:paraId="2DBEBDB7">
            <w:pPr>
              <w:rPr>
                <w:rFonts w:ascii="Arial"/>
                <w:sz w:val="21"/>
              </w:rPr>
            </w:pPr>
          </w:p>
        </w:tc>
      </w:tr>
      <w:tr w14:paraId="16AF8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45D528ED">
            <w:pPr>
              <w:rPr>
                <w:rFonts w:ascii="Arial"/>
                <w:sz w:val="21"/>
              </w:rPr>
            </w:pPr>
          </w:p>
        </w:tc>
        <w:tc>
          <w:tcPr>
            <w:tcW w:w="1417" w:type="dxa"/>
            <w:vAlign w:val="top"/>
          </w:tcPr>
          <w:p w14:paraId="55049B5E">
            <w:pPr>
              <w:rPr>
                <w:rFonts w:ascii="Arial"/>
                <w:sz w:val="21"/>
              </w:rPr>
            </w:pPr>
          </w:p>
        </w:tc>
        <w:tc>
          <w:tcPr>
            <w:tcW w:w="1133" w:type="dxa"/>
            <w:vAlign w:val="top"/>
          </w:tcPr>
          <w:p w14:paraId="6B8A001E">
            <w:pPr>
              <w:rPr>
                <w:rFonts w:ascii="Arial"/>
                <w:sz w:val="21"/>
              </w:rPr>
            </w:pPr>
          </w:p>
        </w:tc>
        <w:tc>
          <w:tcPr>
            <w:tcW w:w="1133" w:type="dxa"/>
            <w:vAlign w:val="top"/>
          </w:tcPr>
          <w:p w14:paraId="18AD06E5">
            <w:pPr>
              <w:rPr>
                <w:rFonts w:ascii="Arial"/>
                <w:sz w:val="21"/>
              </w:rPr>
            </w:pPr>
          </w:p>
        </w:tc>
        <w:tc>
          <w:tcPr>
            <w:tcW w:w="4255" w:type="dxa"/>
            <w:vAlign w:val="top"/>
          </w:tcPr>
          <w:p w14:paraId="1FC41BAD">
            <w:pPr>
              <w:rPr>
                <w:rFonts w:ascii="Arial"/>
                <w:sz w:val="21"/>
              </w:rPr>
            </w:pPr>
          </w:p>
        </w:tc>
      </w:tr>
      <w:tr w14:paraId="637D7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tcBorders>
            <w:vAlign w:val="top"/>
          </w:tcPr>
          <w:p w14:paraId="16BC78B9">
            <w:pPr>
              <w:rPr>
                <w:rFonts w:ascii="Arial"/>
                <w:sz w:val="21"/>
              </w:rPr>
            </w:pPr>
          </w:p>
        </w:tc>
        <w:tc>
          <w:tcPr>
            <w:tcW w:w="1417" w:type="dxa"/>
            <w:vAlign w:val="top"/>
          </w:tcPr>
          <w:p w14:paraId="76F710AC">
            <w:pPr>
              <w:rPr>
                <w:rFonts w:ascii="Arial"/>
                <w:sz w:val="21"/>
              </w:rPr>
            </w:pPr>
          </w:p>
        </w:tc>
        <w:tc>
          <w:tcPr>
            <w:tcW w:w="1133" w:type="dxa"/>
            <w:vAlign w:val="top"/>
          </w:tcPr>
          <w:p w14:paraId="6028A712">
            <w:pPr>
              <w:rPr>
                <w:rFonts w:ascii="Arial"/>
                <w:sz w:val="21"/>
              </w:rPr>
            </w:pPr>
          </w:p>
        </w:tc>
        <w:tc>
          <w:tcPr>
            <w:tcW w:w="1133" w:type="dxa"/>
            <w:vAlign w:val="top"/>
          </w:tcPr>
          <w:p w14:paraId="4F438EAB">
            <w:pPr>
              <w:rPr>
                <w:rFonts w:ascii="Arial"/>
                <w:sz w:val="21"/>
              </w:rPr>
            </w:pPr>
          </w:p>
        </w:tc>
        <w:tc>
          <w:tcPr>
            <w:tcW w:w="4255" w:type="dxa"/>
            <w:vAlign w:val="top"/>
          </w:tcPr>
          <w:p w14:paraId="2BA655AF">
            <w:pPr>
              <w:rPr>
                <w:rFonts w:ascii="Arial"/>
                <w:sz w:val="21"/>
              </w:rPr>
            </w:pPr>
          </w:p>
        </w:tc>
      </w:tr>
      <w:tr w14:paraId="1A833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117042C6">
            <w:pPr>
              <w:spacing w:before="114" w:line="211" w:lineRule="auto"/>
              <w:ind w:left="393"/>
              <w:rPr>
                <w:rFonts w:ascii="仿宋" w:hAnsi="仿宋" w:eastAsia="仿宋" w:cs="仿宋"/>
                <w:sz w:val="28"/>
                <w:szCs w:val="28"/>
              </w:rPr>
            </w:pPr>
            <w:r>
              <w:rPr>
                <w:rFonts w:ascii="仿宋" w:hAnsi="仿宋" w:eastAsia="仿宋" w:cs="仿宋"/>
                <w:spacing w:val="-5"/>
                <w:sz w:val="28"/>
                <w:szCs w:val="28"/>
              </w:rPr>
              <w:t>材料管理</w:t>
            </w:r>
          </w:p>
        </w:tc>
        <w:tc>
          <w:tcPr>
            <w:tcW w:w="1417" w:type="dxa"/>
            <w:vAlign w:val="top"/>
          </w:tcPr>
          <w:p w14:paraId="1D77E861">
            <w:pPr>
              <w:rPr>
                <w:rFonts w:ascii="Arial"/>
                <w:sz w:val="21"/>
              </w:rPr>
            </w:pPr>
          </w:p>
        </w:tc>
        <w:tc>
          <w:tcPr>
            <w:tcW w:w="1133" w:type="dxa"/>
            <w:vAlign w:val="top"/>
          </w:tcPr>
          <w:p w14:paraId="7A591292">
            <w:pPr>
              <w:rPr>
                <w:rFonts w:ascii="Arial"/>
                <w:sz w:val="21"/>
              </w:rPr>
            </w:pPr>
          </w:p>
        </w:tc>
        <w:tc>
          <w:tcPr>
            <w:tcW w:w="1133" w:type="dxa"/>
            <w:vAlign w:val="top"/>
          </w:tcPr>
          <w:p w14:paraId="42BD04E5">
            <w:pPr>
              <w:rPr>
                <w:rFonts w:ascii="Arial"/>
                <w:sz w:val="21"/>
              </w:rPr>
            </w:pPr>
          </w:p>
        </w:tc>
        <w:tc>
          <w:tcPr>
            <w:tcW w:w="4255" w:type="dxa"/>
            <w:vAlign w:val="top"/>
          </w:tcPr>
          <w:p w14:paraId="112D3629">
            <w:pPr>
              <w:rPr>
                <w:rFonts w:ascii="Arial"/>
                <w:sz w:val="21"/>
              </w:rPr>
            </w:pPr>
          </w:p>
        </w:tc>
      </w:tr>
      <w:tr w14:paraId="4679E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4AD16A38">
            <w:pPr>
              <w:spacing w:before="114" w:line="211" w:lineRule="auto"/>
              <w:ind w:left="393"/>
              <w:rPr>
                <w:rFonts w:ascii="仿宋" w:hAnsi="仿宋" w:eastAsia="仿宋" w:cs="仿宋"/>
                <w:sz w:val="28"/>
                <w:szCs w:val="28"/>
              </w:rPr>
            </w:pPr>
            <w:r>
              <w:rPr>
                <w:rFonts w:ascii="仿宋" w:hAnsi="仿宋" w:eastAsia="仿宋" w:cs="仿宋"/>
                <w:spacing w:val="-5"/>
                <w:sz w:val="28"/>
                <w:szCs w:val="28"/>
              </w:rPr>
              <w:t>计划管理</w:t>
            </w:r>
          </w:p>
        </w:tc>
        <w:tc>
          <w:tcPr>
            <w:tcW w:w="1417" w:type="dxa"/>
            <w:vAlign w:val="top"/>
          </w:tcPr>
          <w:p w14:paraId="4968AD90">
            <w:pPr>
              <w:rPr>
                <w:rFonts w:ascii="Arial"/>
                <w:sz w:val="21"/>
              </w:rPr>
            </w:pPr>
          </w:p>
        </w:tc>
        <w:tc>
          <w:tcPr>
            <w:tcW w:w="1133" w:type="dxa"/>
            <w:vAlign w:val="top"/>
          </w:tcPr>
          <w:p w14:paraId="3E9A62EB">
            <w:pPr>
              <w:rPr>
                <w:rFonts w:ascii="Arial"/>
                <w:sz w:val="21"/>
              </w:rPr>
            </w:pPr>
          </w:p>
        </w:tc>
        <w:tc>
          <w:tcPr>
            <w:tcW w:w="1133" w:type="dxa"/>
            <w:vAlign w:val="top"/>
          </w:tcPr>
          <w:p w14:paraId="1E8E5693">
            <w:pPr>
              <w:rPr>
                <w:rFonts w:ascii="Arial"/>
                <w:sz w:val="21"/>
              </w:rPr>
            </w:pPr>
          </w:p>
        </w:tc>
        <w:tc>
          <w:tcPr>
            <w:tcW w:w="4255" w:type="dxa"/>
            <w:vAlign w:val="top"/>
          </w:tcPr>
          <w:p w14:paraId="604053F3">
            <w:pPr>
              <w:rPr>
                <w:rFonts w:ascii="Arial"/>
                <w:sz w:val="21"/>
              </w:rPr>
            </w:pPr>
          </w:p>
        </w:tc>
      </w:tr>
      <w:tr w14:paraId="53883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tcBorders>
              <w:bottom w:val="nil"/>
            </w:tcBorders>
            <w:vAlign w:val="top"/>
          </w:tcPr>
          <w:p w14:paraId="082E9A1C">
            <w:pPr>
              <w:spacing w:line="441" w:lineRule="auto"/>
              <w:rPr>
                <w:rFonts w:ascii="Arial"/>
                <w:sz w:val="21"/>
              </w:rPr>
            </w:pPr>
          </w:p>
          <w:p w14:paraId="3021AFBC">
            <w:pPr>
              <w:spacing w:before="91" w:line="224" w:lineRule="auto"/>
              <w:ind w:left="397"/>
              <w:rPr>
                <w:rFonts w:ascii="仿宋" w:hAnsi="仿宋" w:eastAsia="仿宋" w:cs="仿宋"/>
                <w:sz w:val="28"/>
                <w:szCs w:val="28"/>
              </w:rPr>
            </w:pPr>
            <w:r>
              <w:rPr>
                <w:rFonts w:ascii="仿宋" w:hAnsi="仿宋" w:eastAsia="仿宋" w:cs="仿宋"/>
                <w:spacing w:val="-6"/>
                <w:sz w:val="28"/>
                <w:szCs w:val="28"/>
              </w:rPr>
              <w:t>安全管理</w:t>
            </w:r>
          </w:p>
        </w:tc>
        <w:tc>
          <w:tcPr>
            <w:tcW w:w="1417" w:type="dxa"/>
            <w:vAlign w:val="top"/>
          </w:tcPr>
          <w:p w14:paraId="67B768BC">
            <w:pPr>
              <w:rPr>
                <w:rFonts w:ascii="Arial"/>
                <w:sz w:val="21"/>
              </w:rPr>
            </w:pPr>
          </w:p>
        </w:tc>
        <w:tc>
          <w:tcPr>
            <w:tcW w:w="1133" w:type="dxa"/>
            <w:vAlign w:val="top"/>
          </w:tcPr>
          <w:p w14:paraId="5D81F975">
            <w:pPr>
              <w:rPr>
                <w:rFonts w:ascii="Arial"/>
                <w:sz w:val="21"/>
              </w:rPr>
            </w:pPr>
          </w:p>
        </w:tc>
        <w:tc>
          <w:tcPr>
            <w:tcW w:w="1133" w:type="dxa"/>
            <w:vAlign w:val="top"/>
          </w:tcPr>
          <w:p w14:paraId="32E23964">
            <w:pPr>
              <w:rPr>
                <w:rFonts w:ascii="Arial"/>
                <w:sz w:val="21"/>
              </w:rPr>
            </w:pPr>
          </w:p>
        </w:tc>
        <w:tc>
          <w:tcPr>
            <w:tcW w:w="4255" w:type="dxa"/>
            <w:vAlign w:val="top"/>
          </w:tcPr>
          <w:p w14:paraId="3E4D6C8E">
            <w:pPr>
              <w:rPr>
                <w:rFonts w:ascii="Arial"/>
                <w:sz w:val="21"/>
              </w:rPr>
            </w:pPr>
          </w:p>
        </w:tc>
      </w:tr>
      <w:tr w14:paraId="5CD8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Merge w:val="continue"/>
            <w:tcBorders>
              <w:top w:val="nil"/>
              <w:bottom w:val="nil"/>
            </w:tcBorders>
            <w:vAlign w:val="top"/>
          </w:tcPr>
          <w:p w14:paraId="322E3E3D">
            <w:pPr>
              <w:rPr>
                <w:rFonts w:ascii="Arial"/>
                <w:sz w:val="21"/>
              </w:rPr>
            </w:pPr>
          </w:p>
        </w:tc>
        <w:tc>
          <w:tcPr>
            <w:tcW w:w="1417" w:type="dxa"/>
            <w:vAlign w:val="top"/>
          </w:tcPr>
          <w:p w14:paraId="58A73590">
            <w:pPr>
              <w:rPr>
                <w:rFonts w:ascii="Arial"/>
                <w:sz w:val="21"/>
              </w:rPr>
            </w:pPr>
          </w:p>
        </w:tc>
        <w:tc>
          <w:tcPr>
            <w:tcW w:w="1133" w:type="dxa"/>
            <w:vAlign w:val="top"/>
          </w:tcPr>
          <w:p w14:paraId="5A39F702">
            <w:pPr>
              <w:rPr>
                <w:rFonts w:ascii="Arial"/>
                <w:sz w:val="21"/>
              </w:rPr>
            </w:pPr>
          </w:p>
        </w:tc>
        <w:tc>
          <w:tcPr>
            <w:tcW w:w="1133" w:type="dxa"/>
            <w:vAlign w:val="top"/>
          </w:tcPr>
          <w:p w14:paraId="41177D29">
            <w:pPr>
              <w:rPr>
                <w:rFonts w:ascii="Arial"/>
                <w:sz w:val="21"/>
              </w:rPr>
            </w:pPr>
          </w:p>
        </w:tc>
        <w:tc>
          <w:tcPr>
            <w:tcW w:w="4255" w:type="dxa"/>
            <w:vAlign w:val="top"/>
          </w:tcPr>
          <w:p w14:paraId="18ED1BC5">
            <w:pPr>
              <w:rPr>
                <w:rFonts w:ascii="Arial"/>
                <w:sz w:val="21"/>
              </w:rPr>
            </w:pPr>
          </w:p>
        </w:tc>
      </w:tr>
      <w:tr w14:paraId="488EF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tcBorders>
            <w:vAlign w:val="top"/>
          </w:tcPr>
          <w:p w14:paraId="55649A65">
            <w:pPr>
              <w:rPr>
                <w:rFonts w:ascii="Arial"/>
                <w:sz w:val="21"/>
              </w:rPr>
            </w:pPr>
          </w:p>
        </w:tc>
        <w:tc>
          <w:tcPr>
            <w:tcW w:w="1417" w:type="dxa"/>
            <w:vAlign w:val="top"/>
          </w:tcPr>
          <w:p w14:paraId="2D588D6B">
            <w:pPr>
              <w:rPr>
                <w:rFonts w:ascii="Arial"/>
                <w:sz w:val="21"/>
              </w:rPr>
            </w:pPr>
          </w:p>
        </w:tc>
        <w:tc>
          <w:tcPr>
            <w:tcW w:w="1133" w:type="dxa"/>
            <w:vAlign w:val="top"/>
          </w:tcPr>
          <w:p w14:paraId="5312614C">
            <w:pPr>
              <w:rPr>
                <w:rFonts w:ascii="Arial"/>
                <w:sz w:val="21"/>
              </w:rPr>
            </w:pPr>
          </w:p>
        </w:tc>
        <w:tc>
          <w:tcPr>
            <w:tcW w:w="1133" w:type="dxa"/>
            <w:vAlign w:val="top"/>
          </w:tcPr>
          <w:p w14:paraId="568FBC9C">
            <w:pPr>
              <w:rPr>
                <w:rFonts w:ascii="Arial"/>
                <w:sz w:val="21"/>
              </w:rPr>
            </w:pPr>
          </w:p>
        </w:tc>
        <w:tc>
          <w:tcPr>
            <w:tcW w:w="4255" w:type="dxa"/>
            <w:vAlign w:val="top"/>
          </w:tcPr>
          <w:p w14:paraId="3FD99C20">
            <w:pPr>
              <w:rPr>
                <w:rFonts w:ascii="Arial"/>
                <w:sz w:val="21"/>
              </w:rPr>
            </w:pPr>
          </w:p>
        </w:tc>
      </w:tr>
      <w:tr w14:paraId="07C02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tcBorders>
              <w:bottom w:val="nil"/>
            </w:tcBorders>
            <w:vAlign w:val="top"/>
          </w:tcPr>
          <w:p w14:paraId="023CF1F5">
            <w:pPr>
              <w:spacing w:line="286" w:lineRule="auto"/>
              <w:rPr>
                <w:rFonts w:ascii="Arial"/>
                <w:sz w:val="21"/>
              </w:rPr>
            </w:pPr>
          </w:p>
          <w:p w14:paraId="4C8ED7A5">
            <w:pPr>
              <w:spacing w:line="286" w:lineRule="auto"/>
              <w:rPr>
                <w:rFonts w:ascii="Arial"/>
                <w:sz w:val="21"/>
              </w:rPr>
            </w:pPr>
          </w:p>
          <w:p w14:paraId="211BB135">
            <w:pPr>
              <w:spacing w:line="286" w:lineRule="auto"/>
              <w:rPr>
                <w:rFonts w:ascii="Arial"/>
                <w:sz w:val="21"/>
              </w:rPr>
            </w:pPr>
          </w:p>
          <w:p w14:paraId="5F4E7F37">
            <w:pPr>
              <w:spacing w:line="286" w:lineRule="auto"/>
              <w:rPr>
                <w:rFonts w:ascii="Arial"/>
                <w:sz w:val="21"/>
              </w:rPr>
            </w:pPr>
          </w:p>
          <w:p w14:paraId="7FA97C13">
            <w:pPr>
              <w:spacing w:before="91" w:line="222" w:lineRule="auto"/>
              <w:ind w:left="396"/>
              <w:rPr>
                <w:rFonts w:ascii="仿宋" w:hAnsi="仿宋" w:eastAsia="仿宋" w:cs="仿宋"/>
                <w:sz w:val="28"/>
                <w:szCs w:val="28"/>
              </w:rPr>
            </w:pPr>
            <w:r>
              <w:rPr>
                <w:rFonts w:ascii="仿宋" w:hAnsi="仿宋" w:eastAsia="仿宋" w:cs="仿宋"/>
                <w:spacing w:val="-5"/>
                <w:sz w:val="28"/>
                <w:szCs w:val="28"/>
              </w:rPr>
              <w:t>其他人员</w:t>
            </w:r>
          </w:p>
        </w:tc>
        <w:tc>
          <w:tcPr>
            <w:tcW w:w="1417" w:type="dxa"/>
            <w:vAlign w:val="top"/>
          </w:tcPr>
          <w:p w14:paraId="65ECDF86">
            <w:pPr>
              <w:rPr>
                <w:rFonts w:ascii="Arial"/>
                <w:sz w:val="21"/>
              </w:rPr>
            </w:pPr>
          </w:p>
        </w:tc>
        <w:tc>
          <w:tcPr>
            <w:tcW w:w="1133" w:type="dxa"/>
            <w:vAlign w:val="top"/>
          </w:tcPr>
          <w:p w14:paraId="661BFF7B">
            <w:pPr>
              <w:rPr>
                <w:rFonts w:ascii="Arial"/>
                <w:sz w:val="21"/>
              </w:rPr>
            </w:pPr>
          </w:p>
        </w:tc>
        <w:tc>
          <w:tcPr>
            <w:tcW w:w="1133" w:type="dxa"/>
            <w:vAlign w:val="top"/>
          </w:tcPr>
          <w:p w14:paraId="173519D6">
            <w:pPr>
              <w:rPr>
                <w:rFonts w:ascii="Arial"/>
                <w:sz w:val="21"/>
              </w:rPr>
            </w:pPr>
          </w:p>
        </w:tc>
        <w:tc>
          <w:tcPr>
            <w:tcW w:w="4255" w:type="dxa"/>
            <w:vAlign w:val="top"/>
          </w:tcPr>
          <w:p w14:paraId="4813A8F9">
            <w:pPr>
              <w:rPr>
                <w:rFonts w:ascii="Arial"/>
                <w:sz w:val="21"/>
              </w:rPr>
            </w:pPr>
          </w:p>
        </w:tc>
      </w:tr>
      <w:tr w14:paraId="1C7DC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2AA838B7">
            <w:pPr>
              <w:rPr>
                <w:rFonts w:ascii="Arial"/>
                <w:sz w:val="21"/>
              </w:rPr>
            </w:pPr>
          </w:p>
        </w:tc>
        <w:tc>
          <w:tcPr>
            <w:tcW w:w="1417" w:type="dxa"/>
            <w:vAlign w:val="top"/>
          </w:tcPr>
          <w:p w14:paraId="4138D063">
            <w:pPr>
              <w:rPr>
                <w:rFonts w:ascii="Arial"/>
                <w:sz w:val="21"/>
              </w:rPr>
            </w:pPr>
          </w:p>
        </w:tc>
        <w:tc>
          <w:tcPr>
            <w:tcW w:w="1133" w:type="dxa"/>
            <w:vAlign w:val="top"/>
          </w:tcPr>
          <w:p w14:paraId="40DAD2BD">
            <w:pPr>
              <w:rPr>
                <w:rFonts w:ascii="Arial"/>
                <w:sz w:val="21"/>
              </w:rPr>
            </w:pPr>
          </w:p>
        </w:tc>
        <w:tc>
          <w:tcPr>
            <w:tcW w:w="1133" w:type="dxa"/>
            <w:vAlign w:val="top"/>
          </w:tcPr>
          <w:p w14:paraId="37C97CBC">
            <w:pPr>
              <w:rPr>
                <w:rFonts w:ascii="Arial"/>
                <w:sz w:val="21"/>
              </w:rPr>
            </w:pPr>
          </w:p>
        </w:tc>
        <w:tc>
          <w:tcPr>
            <w:tcW w:w="4255" w:type="dxa"/>
            <w:vAlign w:val="top"/>
          </w:tcPr>
          <w:p w14:paraId="0CF69B4A">
            <w:pPr>
              <w:rPr>
                <w:rFonts w:ascii="Arial"/>
                <w:sz w:val="21"/>
              </w:rPr>
            </w:pPr>
          </w:p>
        </w:tc>
      </w:tr>
      <w:tr w14:paraId="6D164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407D8011">
            <w:pPr>
              <w:rPr>
                <w:rFonts w:ascii="Arial"/>
                <w:sz w:val="21"/>
              </w:rPr>
            </w:pPr>
          </w:p>
        </w:tc>
        <w:tc>
          <w:tcPr>
            <w:tcW w:w="1417" w:type="dxa"/>
            <w:vAlign w:val="top"/>
          </w:tcPr>
          <w:p w14:paraId="02F278CD">
            <w:pPr>
              <w:rPr>
                <w:rFonts w:ascii="Arial"/>
                <w:sz w:val="21"/>
              </w:rPr>
            </w:pPr>
          </w:p>
        </w:tc>
        <w:tc>
          <w:tcPr>
            <w:tcW w:w="1133" w:type="dxa"/>
            <w:vAlign w:val="top"/>
          </w:tcPr>
          <w:p w14:paraId="0EDE8B2F">
            <w:pPr>
              <w:rPr>
                <w:rFonts w:ascii="Arial"/>
                <w:sz w:val="21"/>
              </w:rPr>
            </w:pPr>
          </w:p>
        </w:tc>
        <w:tc>
          <w:tcPr>
            <w:tcW w:w="1133" w:type="dxa"/>
            <w:vAlign w:val="top"/>
          </w:tcPr>
          <w:p w14:paraId="3EE0271C">
            <w:pPr>
              <w:rPr>
                <w:rFonts w:ascii="Arial"/>
                <w:sz w:val="21"/>
              </w:rPr>
            </w:pPr>
          </w:p>
        </w:tc>
        <w:tc>
          <w:tcPr>
            <w:tcW w:w="4255" w:type="dxa"/>
            <w:vAlign w:val="top"/>
          </w:tcPr>
          <w:p w14:paraId="5AD2BB5F">
            <w:pPr>
              <w:rPr>
                <w:rFonts w:ascii="Arial"/>
                <w:sz w:val="21"/>
              </w:rPr>
            </w:pPr>
          </w:p>
        </w:tc>
      </w:tr>
      <w:tr w14:paraId="2FB80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0F290D08">
            <w:pPr>
              <w:rPr>
                <w:rFonts w:ascii="Arial"/>
                <w:sz w:val="21"/>
              </w:rPr>
            </w:pPr>
          </w:p>
        </w:tc>
        <w:tc>
          <w:tcPr>
            <w:tcW w:w="1417" w:type="dxa"/>
            <w:vAlign w:val="top"/>
          </w:tcPr>
          <w:p w14:paraId="1D33BB0A">
            <w:pPr>
              <w:rPr>
                <w:rFonts w:ascii="Arial"/>
                <w:sz w:val="21"/>
              </w:rPr>
            </w:pPr>
          </w:p>
        </w:tc>
        <w:tc>
          <w:tcPr>
            <w:tcW w:w="1133" w:type="dxa"/>
            <w:vAlign w:val="top"/>
          </w:tcPr>
          <w:p w14:paraId="076CDD6D">
            <w:pPr>
              <w:rPr>
                <w:rFonts w:ascii="Arial"/>
                <w:sz w:val="21"/>
              </w:rPr>
            </w:pPr>
          </w:p>
        </w:tc>
        <w:tc>
          <w:tcPr>
            <w:tcW w:w="1133" w:type="dxa"/>
            <w:vAlign w:val="top"/>
          </w:tcPr>
          <w:p w14:paraId="212D44E0">
            <w:pPr>
              <w:rPr>
                <w:rFonts w:ascii="Arial"/>
                <w:sz w:val="21"/>
              </w:rPr>
            </w:pPr>
          </w:p>
        </w:tc>
        <w:tc>
          <w:tcPr>
            <w:tcW w:w="4255" w:type="dxa"/>
            <w:vAlign w:val="top"/>
          </w:tcPr>
          <w:p w14:paraId="4748A495">
            <w:pPr>
              <w:rPr>
                <w:rFonts w:ascii="Arial"/>
                <w:sz w:val="21"/>
              </w:rPr>
            </w:pPr>
          </w:p>
        </w:tc>
      </w:tr>
      <w:tr w14:paraId="19109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3AF1034F">
            <w:pPr>
              <w:rPr>
                <w:rFonts w:ascii="Arial"/>
                <w:sz w:val="21"/>
              </w:rPr>
            </w:pPr>
          </w:p>
        </w:tc>
        <w:tc>
          <w:tcPr>
            <w:tcW w:w="1417" w:type="dxa"/>
            <w:vAlign w:val="top"/>
          </w:tcPr>
          <w:p w14:paraId="13B8C438">
            <w:pPr>
              <w:rPr>
                <w:rFonts w:ascii="Arial"/>
                <w:sz w:val="21"/>
              </w:rPr>
            </w:pPr>
          </w:p>
        </w:tc>
        <w:tc>
          <w:tcPr>
            <w:tcW w:w="1133" w:type="dxa"/>
            <w:vAlign w:val="top"/>
          </w:tcPr>
          <w:p w14:paraId="144FFB3F">
            <w:pPr>
              <w:rPr>
                <w:rFonts w:ascii="Arial"/>
                <w:sz w:val="21"/>
              </w:rPr>
            </w:pPr>
          </w:p>
        </w:tc>
        <w:tc>
          <w:tcPr>
            <w:tcW w:w="1133" w:type="dxa"/>
            <w:vAlign w:val="top"/>
          </w:tcPr>
          <w:p w14:paraId="5565799A">
            <w:pPr>
              <w:rPr>
                <w:rFonts w:ascii="Arial"/>
                <w:sz w:val="21"/>
              </w:rPr>
            </w:pPr>
          </w:p>
        </w:tc>
        <w:tc>
          <w:tcPr>
            <w:tcW w:w="4255" w:type="dxa"/>
            <w:vAlign w:val="top"/>
          </w:tcPr>
          <w:p w14:paraId="53E323D0">
            <w:pPr>
              <w:rPr>
                <w:rFonts w:ascii="Arial"/>
                <w:sz w:val="21"/>
              </w:rPr>
            </w:pPr>
          </w:p>
        </w:tc>
      </w:tr>
      <w:tr w14:paraId="57BCA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tcBorders>
              <w:top w:val="nil"/>
            </w:tcBorders>
            <w:vAlign w:val="top"/>
          </w:tcPr>
          <w:p w14:paraId="3E4CE208">
            <w:pPr>
              <w:rPr>
                <w:rFonts w:ascii="Arial"/>
                <w:sz w:val="21"/>
              </w:rPr>
            </w:pPr>
          </w:p>
        </w:tc>
        <w:tc>
          <w:tcPr>
            <w:tcW w:w="1417" w:type="dxa"/>
            <w:vAlign w:val="top"/>
          </w:tcPr>
          <w:p w14:paraId="15B195EF">
            <w:pPr>
              <w:rPr>
                <w:rFonts w:ascii="Arial"/>
                <w:sz w:val="21"/>
              </w:rPr>
            </w:pPr>
          </w:p>
        </w:tc>
        <w:tc>
          <w:tcPr>
            <w:tcW w:w="1133" w:type="dxa"/>
            <w:vAlign w:val="top"/>
          </w:tcPr>
          <w:p w14:paraId="2AC20CFC">
            <w:pPr>
              <w:rPr>
                <w:rFonts w:ascii="Arial"/>
                <w:sz w:val="21"/>
              </w:rPr>
            </w:pPr>
          </w:p>
        </w:tc>
        <w:tc>
          <w:tcPr>
            <w:tcW w:w="1133" w:type="dxa"/>
            <w:vAlign w:val="top"/>
          </w:tcPr>
          <w:p w14:paraId="4A6BC43A">
            <w:pPr>
              <w:rPr>
                <w:rFonts w:ascii="Arial"/>
                <w:sz w:val="21"/>
              </w:rPr>
            </w:pPr>
          </w:p>
        </w:tc>
        <w:tc>
          <w:tcPr>
            <w:tcW w:w="4255" w:type="dxa"/>
            <w:vAlign w:val="top"/>
          </w:tcPr>
          <w:p w14:paraId="09BB9A3A">
            <w:pPr>
              <w:rPr>
                <w:rFonts w:ascii="Arial"/>
                <w:sz w:val="21"/>
              </w:rPr>
            </w:pPr>
          </w:p>
        </w:tc>
      </w:tr>
    </w:tbl>
    <w:p w14:paraId="5C5A36A2">
      <w:pPr>
        <w:rPr>
          <w:rFonts w:ascii="Arial"/>
          <w:sz w:val="21"/>
        </w:rPr>
      </w:pPr>
    </w:p>
    <w:p w14:paraId="48E170BD">
      <w:pPr>
        <w:rPr>
          <w:rFonts w:ascii="Arial" w:hAnsi="Arial" w:eastAsia="Arial" w:cs="Arial"/>
          <w:sz w:val="21"/>
          <w:szCs w:val="21"/>
        </w:rPr>
        <w:sectPr>
          <w:footerReference r:id="rId166" w:type="default"/>
          <w:pgSz w:w="11910" w:h="16840"/>
          <w:pgMar w:top="1035" w:right="1046" w:bottom="882" w:left="1045" w:header="697" w:footer="720" w:gutter="0"/>
          <w:pgNumType w:fmt="decimal"/>
          <w:cols w:space="720" w:num="1"/>
        </w:sectPr>
      </w:pPr>
    </w:p>
    <w:p w14:paraId="2992C21C">
      <w:pPr>
        <w:spacing w:line="400" w:lineRule="auto"/>
        <w:rPr>
          <w:rFonts w:ascii="Arial"/>
          <w:sz w:val="21"/>
        </w:rPr>
      </w:pPr>
    </w:p>
    <w:p w14:paraId="2FC9474C">
      <w:pPr>
        <w:pStyle w:val="4"/>
        <w:spacing w:before="98" w:line="222" w:lineRule="auto"/>
        <w:ind w:left="67"/>
        <w:rPr>
          <w:sz w:val="30"/>
          <w:szCs w:val="30"/>
        </w:rPr>
      </w:pPr>
      <w:r>
        <w:rPr>
          <w:spacing w:val="-12"/>
          <w:sz w:val="30"/>
          <w:szCs w:val="30"/>
        </w:rPr>
        <w:t>附件</w:t>
      </w:r>
      <w:r>
        <w:rPr>
          <w:spacing w:val="-62"/>
          <w:sz w:val="30"/>
          <w:szCs w:val="30"/>
        </w:rPr>
        <w:t xml:space="preserve"> </w:t>
      </w:r>
      <w:r>
        <w:rPr>
          <w:rFonts w:ascii="Times New Roman" w:hAnsi="Times New Roman" w:eastAsia="Times New Roman" w:cs="Times New Roman"/>
          <w:spacing w:val="-12"/>
          <w:sz w:val="30"/>
          <w:szCs w:val="30"/>
        </w:rPr>
        <w:t>6</w:t>
      </w:r>
      <w:r>
        <w:rPr>
          <w:spacing w:val="-12"/>
          <w:sz w:val="30"/>
          <w:szCs w:val="30"/>
        </w:rPr>
        <w:t>：</w:t>
      </w:r>
    </w:p>
    <w:p w14:paraId="784611DE">
      <w:pPr>
        <w:spacing w:before="197" w:line="221" w:lineRule="auto"/>
        <w:ind w:left="3128"/>
        <w:rPr>
          <w:rFonts w:ascii="黑体" w:hAnsi="黑体" w:eastAsia="黑体" w:cs="黑体"/>
          <w:sz w:val="30"/>
          <w:szCs w:val="30"/>
        </w:rPr>
      </w:pPr>
      <w:r>
        <w:rPr>
          <w:rFonts w:ascii="黑体" w:hAnsi="黑体" w:eastAsia="黑体" w:cs="黑体"/>
          <w:spacing w:val="-2"/>
          <w:sz w:val="30"/>
          <w:szCs w:val="30"/>
        </w:rPr>
        <w:t>分包人主要施工管理人员表</w:t>
      </w:r>
    </w:p>
    <w:p w14:paraId="20503DE9">
      <w:pPr>
        <w:spacing w:line="105" w:lineRule="exact"/>
      </w:pPr>
    </w:p>
    <w:tbl>
      <w:tblPr>
        <w:tblStyle w:val="11"/>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14:paraId="6616C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Align w:val="top"/>
          </w:tcPr>
          <w:p w14:paraId="4BCF2344">
            <w:pPr>
              <w:spacing w:before="115" w:line="213" w:lineRule="auto"/>
              <w:ind w:left="395"/>
              <w:rPr>
                <w:rFonts w:ascii="仿宋" w:hAnsi="仿宋" w:eastAsia="仿宋" w:cs="仿宋"/>
                <w:sz w:val="28"/>
                <w:szCs w:val="28"/>
              </w:rPr>
            </w:pPr>
            <w:r>
              <w:rPr>
                <w:rFonts w:ascii="仿宋" w:hAnsi="仿宋" w:eastAsia="仿宋" w:cs="仿宋"/>
                <w:spacing w:val="-10"/>
                <w:sz w:val="28"/>
                <w:szCs w:val="28"/>
              </w:rPr>
              <w:t>名</w:t>
            </w:r>
            <w:r>
              <w:rPr>
                <w:rFonts w:ascii="仿宋" w:hAnsi="仿宋" w:eastAsia="仿宋" w:cs="仿宋"/>
                <w:spacing w:val="4"/>
                <w:sz w:val="28"/>
                <w:szCs w:val="28"/>
              </w:rPr>
              <w:t xml:space="preserve">    </w:t>
            </w:r>
            <w:r>
              <w:rPr>
                <w:rFonts w:ascii="仿宋" w:hAnsi="仿宋" w:eastAsia="仿宋" w:cs="仿宋"/>
                <w:spacing w:val="-10"/>
                <w:sz w:val="28"/>
                <w:szCs w:val="28"/>
              </w:rPr>
              <w:t>称</w:t>
            </w:r>
          </w:p>
        </w:tc>
        <w:tc>
          <w:tcPr>
            <w:tcW w:w="1417" w:type="dxa"/>
            <w:vAlign w:val="top"/>
          </w:tcPr>
          <w:p w14:paraId="4B6C5674">
            <w:pPr>
              <w:spacing w:before="115" w:line="213" w:lineRule="auto"/>
              <w:ind w:left="443"/>
              <w:rPr>
                <w:rFonts w:ascii="仿宋" w:hAnsi="仿宋" w:eastAsia="仿宋" w:cs="仿宋"/>
                <w:sz w:val="28"/>
                <w:szCs w:val="28"/>
              </w:rPr>
            </w:pPr>
            <w:r>
              <w:rPr>
                <w:rFonts w:ascii="仿宋" w:hAnsi="仿宋" w:eastAsia="仿宋" w:cs="仿宋"/>
                <w:spacing w:val="-9"/>
                <w:sz w:val="28"/>
                <w:szCs w:val="28"/>
              </w:rPr>
              <w:t>姓名</w:t>
            </w:r>
          </w:p>
        </w:tc>
        <w:tc>
          <w:tcPr>
            <w:tcW w:w="1133" w:type="dxa"/>
            <w:vAlign w:val="top"/>
          </w:tcPr>
          <w:p w14:paraId="649D7D44">
            <w:pPr>
              <w:spacing w:before="99" w:line="209" w:lineRule="auto"/>
              <w:ind w:left="282"/>
              <w:rPr>
                <w:rFonts w:ascii="仿宋" w:hAnsi="仿宋" w:eastAsia="仿宋" w:cs="仿宋"/>
                <w:sz w:val="30"/>
                <w:szCs w:val="30"/>
              </w:rPr>
            </w:pPr>
            <w:r>
              <w:rPr>
                <w:rFonts w:ascii="仿宋" w:hAnsi="仿宋" w:eastAsia="仿宋" w:cs="仿宋"/>
                <w:spacing w:val="-10"/>
                <w:sz w:val="30"/>
                <w:szCs w:val="30"/>
              </w:rPr>
              <w:t>职务</w:t>
            </w:r>
          </w:p>
        </w:tc>
        <w:tc>
          <w:tcPr>
            <w:tcW w:w="1133" w:type="dxa"/>
            <w:vAlign w:val="top"/>
          </w:tcPr>
          <w:p w14:paraId="438D7B29">
            <w:pPr>
              <w:spacing w:before="99" w:line="209" w:lineRule="auto"/>
              <w:ind w:left="284"/>
              <w:rPr>
                <w:rFonts w:ascii="仿宋" w:hAnsi="仿宋" w:eastAsia="仿宋" w:cs="仿宋"/>
                <w:sz w:val="30"/>
                <w:szCs w:val="30"/>
              </w:rPr>
            </w:pPr>
            <w:r>
              <w:rPr>
                <w:rFonts w:ascii="仿宋" w:hAnsi="仿宋" w:eastAsia="仿宋" w:cs="仿宋"/>
                <w:spacing w:val="-10"/>
                <w:sz w:val="30"/>
                <w:szCs w:val="30"/>
              </w:rPr>
              <w:t>职称</w:t>
            </w:r>
          </w:p>
        </w:tc>
        <w:tc>
          <w:tcPr>
            <w:tcW w:w="4255" w:type="dxa"/>
            <w:vAlign w:val="top"/>
          </w:tcPr>
          <w:p w14:paraId="67A36403">
            <w:pPr>
              <w:spacing w:before="99" w:line="209" w:lineRule="auto"/>
              <w:ind w:left="118"/>
              <w:rPr>
                <w:rFonts w:ascii="仿宋" w:hAnsi="仿宋" w:eastAsia="仿宋" w:cs="仿宋"/>
                <w:sz w:val="30"/>
                <w:szCs w:val="30"/>
              </w:rPr>
            </w:pPr>
            <w:r>
              <w:rPr>
                <w:rFonts w:ascii="仿宋" w:hAnsi="仿宋" w:eastAsia="仿宋" w:cs="仿宋"/>
                <w:spacing w:val="-12"/>
                <w:sz w:val="30"/>
                <w:szCs w:val="30"/>
              </w:rPr>
              <w:t>主要资历、经验及承担过的项目</w:t>
            </w:r>
          </w:p>
        </w:tc>
      </w:tr>
      <w:tr w14:paraId="040C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813" w:type="dxa"/>
            <w:gridSpan w:val="5"/>
            <w:vAlign w:val="top"/>
          </w:tcPr>
          <w:p w14:paraId="5F621C1E">
            <w:pPr>
              <w:spacing w:before="112" w:line="212" w:lineRule="auto"/>
              <w:ind w:left="4087"/>
              <w:rPr>
                <w:rFonts w:ascii="仿宋" w:hAnsi="仿宋" w:eastAsia="仿宋" w:cs="仿宋"/>
                <w:sz w:val="28"/>
                <w:szCs w:val="28"/>
              </w:rPr>
            </w:pPr>
            <w:r>
              <w:rPr>
                <w:rFonts w:ascii="仿宋" w:hAnsi="仿宋" w:eastAsia="仿宋" w:cs="仿宋"/>
                <w:spacing w:val="-4"/>
                <w:sz w:val="28"/>
                <w:szCs w:val="28"/>
              </w:rPr>
              <w:t>一、总部人员</w:t>
            </w:r>
          </w:p>
        </w:tc>
      </w:tr>
      <w:tr w14:paraId="3A9CE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Align w:val="top"/>
          </w:tcPr>
          <w:p w14:paraId="07621BBE">
            <w:pPr>
              <w:spacing w:before="112" w:line="212" w:lineRule="auto"/>
              <w:ind w:left="395"/>
              <w:rPr>
                <w:rFonts w:ascii="仿宋" w:hAnsi="仿宋" w:eastAsia="仿宋" w:cs="仿宋"/>
                <w:sz w:val="28"/>
                <w:szCs w:val="28"/>
              </w:rPr>
            </w:pPr>
            <w:r>
              <w:rPr>
                <w:rFonts w:ascii="仿宋" w:hAnsi="仿宋" w:eastAsia="仿宋" w:cs="仿宋"/>
                <w:spacing w:val="-5"/>
                <w:sz w:val="28"/>
                <w:szCs w:val="28"/>
              </w:rPr>
              <w:t>项目主管</w:t>
            </w:r>
          </w:p>
        </w:tc>
        <w:tc>
          <w:tcPr>
            <w:tcW w:w="1417" w:type="dxa"/>
            <w:vAlign w:val="top"/>
          </w:tcPr>
          <w:p w14:paraId="46043D8A">
            <w:pPr>
              <w:rPr>
                <w:rFonts w:ascii="Arial"/>
                <w:sz w:val="21"/>
              </w:rPr>
            </w:pPr>
          </w:p>
        </w:tc>
        <w:tc>
          <w:tcPr>
            <w:tcW w:w="1133" w:type="dxa"/>
            <w:vAlign w:val="top"/>
          </w:tcPr>
          <w:p w14:paraId="7C1EDF73">
            <w:pPr>
              <w:rPr>
                <w:rFonts w:ascii="Arial"/>
                <w:sz w:val="21"/>
              </w:rPr>
            </w:pPr>
          </w:p>
        </w:tc>
        <w:tc>
          <w:tcPr>
            <w:tcW w:w="1133" w:type="dxa"/>
            <w:vAlign w:val="top"/>
          </w:tcPr>
          <w:p w14:paraId="1EAF5BCA">
            <w:pPr>
              <w:rPr>
                <w:rFonts w:ascii="Arial"/>
                <w:sz w:val="21"/>
              </w:rPr>
            </w:pPr>
          </w:p>
        </w:tc>
        <w:tc>
          <w:tcPr>
            <w:tcW w:w="4255" w:type="dxa"/>
            <w:vAlign w:val="top"/>
          </w:tcPr>
          <w:p w14:paraId="4F80C3D5">
            <w:pPr>
              <w:rPr>
                <w:rFonts w:ascii="Arial"/>
                <w:sz w:val="21"/>
              </w:rPr>
            </w:pPr>
          </w:p>
        </w:tc>
      </w:tr>
      <w:tr w14:paraId="71BB9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Merge w:val="restart"/>
            <w:tcBorders>
              <w:bottom w:val="nil"/>
            </w:tcBorders>
            <w:vAlign w:val="top"/>
          </w:tcPr>
          <w:p w14:paraId="5D3AB27E">
            <w:pPr>
              <w:spacing w:line="441" w:lineRule="auto"/>
              <w:rPr>
                <w:rFonts w:ascii="Arial"/>
                <w:sz w:val="21"/>
              </w:rPr>
            </w:pPr>
          </w:p>
          <w:p w14:paraId="5FD44A97">
            <w:pPr>
              <w:spacing w:before="91" w:line="222" w:lineRule="auto"/>
              <w:ind w:left="396"/>
              <w:rPr>
                <w:rFonts w:ascii="仿宋" w:hAnsi="仿宋" w:eastAsia="仿宋" w:cs="仿宋"/>
                <w:sz w:val="28"/>
                <w:szCs w:val="28"/>
              </w:rPr>
            </w:pPr>
            <w:r>
              <w:rPr>
                <w:rFonts w:ascii="仿宋" w:hAnsi="仿宋" w:eastAsia="仿宋" w:cs="仿宋"/>
                <w:spacing w:val="-5"/>
                <w:sz w:val="28"/>
                <w:szCs w:val="28"/>
              </w:rPr>
              <w:t>其他人员</w:t>
            </w:r>
          </w:p>
        </w:tc>
        <w:tc>
          <w:tcPr>
            <w:tcW w:w="1417" w:type="dxa"/>
            <w:vAlign w:val="top"/>
          </w:tcPr>
          <w:p w14:paraId="2BE4EE47">
            <w:pPr>
              <w:rPr>
                <w:rFonts w:ascii="Arial"/>
                <w:sz w:val="21"/>
              </w:rPr>
            </w:pPr>
          </w:p>
        </w:tc>
        <w:tc>
          <w:tcPr>
            <w:tcW w:w="1133" w:type="dxa"/>
            <w:vAlign w:val="top"/>
          </w:tcPr>
          <w:p w14:paraId="719FFCFF">
            <w:pPr>
              <w:rPr>
                <w:rFonts w:ascii="Arial"/>
                <w:sz w:val="21"/>
              </w:rPr>
            </w:pPr>
          </w:p>
        </w:tc>
        <w:tc>
          <w:tcPr>
            <w:tcW w:w="1133" w:type="dxa"/>
            <w:vAlign w:val="top"/>
          </w:tcPr>
          <w:p w14:paraId="39D819EA">
            <w:pPr>
              <w:rPr>
                <w:rFonts w:ascii="Arial"/>
                <w:sz w:val="21"/>
              </w:rPr>
            </w:pPr>
          </w:p>
        </w:tc>
        <w:tc>
          <w:tcPr>
            <w:tcW w:w="4255" w:type="dxa"/>
            <w:vAlign w:val="top"/>
          </w:tcPr>
          <w:p w14:paraId="07E20776">
            <w:pPr>
              <w:rPr>
                <w:rFonts w:ascii="Arial"/>
                <w:sz w:val="21"/>
              </w:rPr>
            </w:pPr>
          </w:p>
        </w:tc>
      </w:tr>
      <w:tr w14:paraId="6EB73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21AAF8FD">
            <w:pPr>
              <w:rPr>
                <w:rFonts w:ascii="Arial"/>
                <w:sz w:val="21"/>
              </w:rPr>
            </w:pPr>
          </w:p>
        </w:tc>
        <w:tc>
          <w:tcPr>
            <w:tcW w:w="1417" w:type="dxa"/>
            <w:vAlign w:val="top"/>
          </w:tcPr>
          <w:p w14:paraId="0F22031A">
            <w:pPr>
              <w:rPr>
                <w:rFonts w:ascii="Arial"/>
                <w:sz w:val="21"/>
              </w:rPr>
            </w:pPr>
          </w:p>
        </w:tc>
        <w:tc>
          <w:tcPr>
            <w:tcW w:w="1133" w:type="dxa"/>
            <w:vAlign w:val="top"/>
          </w:tcPr>
          <w:p w14:paraId="490801CB">
            <w:pPr>
              <w:rPr>
                <w:rFonts w:ascii="Arial"/>
                <w:sz w:val="21"/>
              </w:rPr>
            </w:pPr>
          </w:p>
        </w:tc>
        <w:tc>
          <w:tcPr>
            <w:tcW w:w="1133" w:type="dxa"/>
            <w:vAlign w:val="top"/>
          </w:tcPr>
          <w:p w14:paraId="2CC2D119">
            <w:pPr>
              <w:rPr>
                <w:rFonts w:ascii="Arial"/>
                <w:sz w:val="21"/>
              </w:rPr>
            </w:pPr>
          </w:p>
        </w:tc>
        <w:tc>
          <w:tcPr>
            <w:tcW w:w="4255" w:type="dxa"/>
            <w:vAlign w:val="top"/>
          </w:tcPr>
          <w:p w14:paraId="478970C9">
            <w:pPr>
              <w:rPr>
                <w:rFonts w:ascii="Arial"/>
                <w:sz w:val="21"/>
              </w:rPr>
            </w:pPr>
          </w:p>
        </w:tc>
      </w:tr>
      <w:tr w14:paraId="3EA80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tcBorders>
            <w:vAlign w:val="top"/>
          </w:tcPr>
          <w:p w14:paraId="5E45B641">
            <w:pPr>
              <w:rPr>
                <w:rFonts w:ascii="Arial"/>
                <w:sz w:val="21"/>
              </w:rPr>
            </w:pPr>
          </w:p>
        </w:tc>
        <w:tc>
          <w:tcPr>
            <w:tcW w:w="1417" w:type="dxa"/>
            <w:vAlign w:val="top"/>
          </w:tcPr>
          <w:p w14:paraId="3479561F">
            <w:pPr>
              <w:rPr>
                <w:rFonts w:ascii="Arial"/>
                <w:sz w:val="21"/>
              </w:rPr>
            </w:pPr>
          </w:p>
        </w:tc>
        <w:tc>
          <w:tcPr>
            <w:tcW w:w="1133" w:type="dxa"/>
            <w:vAlign w:val="top"/>
          </w:tcPr>
          <w:p w14:paraId="71B77DD5">
            <w:pPr>
              <w:rPr>
                <w:rFonts w:ascii="Arial"/>
                <w:sz w:val="21"/>
              </w:rPr>
            </w:pPr>
          </w:p>
        </w:tc>
        <w:tc>
          <w:tcPr>
            <w:tcW w:w="1133" w:type="dxa"/>
            <w:vAlign w:val="top"/>
          </w:tcPr>
          <w:p w14:paraId="165CCF99">
            <w:pPr>
              <w:rPr>
                <w:rFonts w:ascii="Arial"/>
                <w:sz w:val="21"/>
              </w:rPr>
            </w:pPr>
          </w:p>
        </w:tc>
        <w:tc>
          <w:tcPr>
            <w:tcW w:w="4255" w:type="dxa"/>
            <w:vAlign w:val="top"/>
          </w:tcPr>
          <w:p w14:paraId="2890FD0E">
            <w:pPr>
              <w:rPr>
                <w:rFonts w:ascii="Arial"/>
                <w:sz w:val="21"/>
              </w:rPr>
            </w:pPr>
          </w:p>
        </w:tc>
      </w:tr>
      <w:tr w14:paraId="17399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13" w:type="dxa"/>
            <w:gridSpan w:val="5"/>
            <w:vAlign w:val="top"/>
          </w:tcPr>
          <w:p w14:paraId="28EEE10C">
            <w:pPr>
              <w:spacing w:before="114" w:line="211" w:lineRule="auto"/>
              <w:ind w:left="4091"/>
              <w:rPr>
                <w:rFonts w:ascii="仿宋" w:hAnsi="仿宋" w:eastAsia="仿宋" w:cs="仿宋"/>
                <w:sz w:val="28"/>
                <w:szCs w:val="28"/>
              </w:rPr>
            </w:pPr>
            <w:r>
              <w:rPr>
                <w:rFonts w:ascii="仿宋" w:hAnsi="仿宋" w:eastAsia="仿宋" w:cs="仿宋"/>
                <w:spacing w:val="-5"/>
                <w:sz w:val="28"/>
                <w:szCs w:val="28"/>
              </w:rPr>
              <w:t>二、现场人员</w:t>
            </w:r>
          </w:p>
        </w:tc>
      </w:tr>
      <w:tr w14:paraId="0B47F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2A156FBA">
            <w:pPr>
              <w:spacing w:before="114" w:line="211" w:lineRule="auto"/>
              <w:ind w:left="395"/>
              <w:rPr>
                <w:rFonts w:ascii="仿宋" w:hAnsi="仿宋" w:eastAsia="仿宋" w:cs="仿宋"/>
                <w:sz w:val="28"/>
                <w:szCs w:val="28"/>
              </w:rPr>
            </w:pPr>
            <w:r>
              <w:rPr>
                <w:rFonts w:ascii="仿宋" w:hAnsi="仿宋" w:eastAsia="仿宋" w:cs="仿宋"/>
                <w:spacing w:val="-5"/>
                <w:sz w:val="28"/>
                <w:szCs w:val="28"/>
              </w:rPr>
              <w:t>项目经理</w:t>
            </w:r>
          </w:p>
        </w:tc>
        <w:tc>
          <w:tcPr>
            <w:tcW w:w="1417" w:type="dxa"/>
            <w:vAlign w:val="top"/>
          </w:tcPr>
          <w:p w14:paraId="2C0B3E95">
            <w:pPr>
              <w:rPr>
                <w:rFonts w:ascii="Arial"/>
                <w:sz w:val="21"/>
              </w:rPr>
            </w:pPr>
          </w:p>
        </w:tc>
        <w:tc>
          <w:tcPr>
            <w:tcW w:w="1133" w:type="dxa"/>
            <w:vAlign w:val="top"/>
          </w:tcPr>
          <w:p w14:paraId="11189C4A">
            <w:pPr>
              <w:rPr>
                <w:rFonts w:ascii="Arial"/>
                <w:sz w:val="21"/>
              </w:rPr>
            </w:pPr>
          </w:p>
        </w:tc>
        <w:tc>
          <w:tcPr>
            <w:tcW w:w="1133" w:type="dxa"/>
            <w:vAlign w:val="top"/>
          </w:tcPr>
          <w:p w14:paraId="2FF55ADE">
            <w:pPr>
              <w:rPr>
                <w:rFonts w:ascii="Arial"/>
                <w:sz w:val="21"/>
              </w:rPr>
            </w:pPr>
          </w:p>
        </w:tc>
        <w:tc>
          <w:tcPr>
            <w:tcW w:w="4255" w:type="dxa"/>
            <w:vAlign w:val="top"/>
          </w:tcPr>
          <w:p w14:paraId="2B9134AF">
            <w:pPr>
              <w:rPr>
                <w:rFonts w:ascii="Arial"/>
                <w:sz w:val="21"/>
              </w:rPr>
            </w:pPr>
          </w:p>
        </w:tc>
      </w:tr>
      <w:tr w14:paraId="683FA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7FEF98F2">
            <w:pPr>
              <w:spacing w:before="114" w:line="211" w:lineRule="auto"/>
              <w:ind w:left="253"/>
              <w:rPr>
                <w:rFonts w:ascii="仿宋" w:hAnsi="仿宋" w:eastAsia="仿宋" w:cs="仿宋"/>
                <w:sz w:val="28"/>
                <w:szCs w:val="28"/>
              </w:rPr>
            </w:pPr>
            <w:r>
              <w:rPr>
                <w:rFonts w:ascii="仿宋" w:hAnsi="仿宋" w:eastAsia="仿宋" w:cs="仿宋"/>
                <w:spacing w:val="-4"/>
                <w:sz w:val="28"/>
                <w:szCs w:val="28"/>
              </w:rPr>
              <w:t>项目副经理</w:t>
            </w:r>
          </w:p>
        </w:tc>
        <w:tc>
          <w:tcPr>
            <w:tcW w:w="1417" w:type="dxa"/>
            <w:vAlign w:val="top"/>
          </w:tcPr>
          <w:p w14:paraId="00018CB3">
            <w:pPr>
              <w:rPr>
                <w:rFonts w:ascii="Arial"/>
                <w:sz w:val="21"/>
              </w:rPr>
            </w:pPr>
          </w:p>
        </w:tc>
        <w:tc>
          <w:tcPr>
            <w:tcW w:w="1133" w:type="dxa"/>
            <w:vAlign w:val="top"/>
          </w:tcPr>
          <w:p w14:paraId="6F565EEE">
            <w:pPr>
              <w:rPr>
                <w:rFonts w:ascii="Arial"/>
                <w:sz w:val="21"/>
              </w:rPr>
            </w:pPr>
          </w:p>
        </w:tc>
        <w:tc>
          <w:tcPr>
            <w:tcW w:w="1133" w:type="dxa"/>
            <w:vAlign w:val="top"/>
          </w:tcPr>
          <w:p w14:paraId="331800EC">
            <w:pPr>
              <w:rPr>
                <w:rFonts w:ascii="Arial"/>
                <w:sz w:val="21"/>
              </w:rPr>
            </w:pPr>
          </w:p>
        </w:tc>
        <w:tc>
          <w:tcPr>
            <w:tcW w:w="4255" w:type="dxa"/>
            <w:vAlign w:val="top"/>
          </w:tcPr>
          <w:p w14:paraId="1BC59532">
            <w:pPr>
              <w:rPr>
                <w:rFonts w:ascii="Arial"/>
                <w:sz w:val="21"/>
              </w:rPr>
            </w:pPr>
          </w:p>
        </w:tc>
      </w:tr>
      <w:tr w14:paraId="063F6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1D76BEBA">
            <w:pPr>
              <w:spacing w:before="114" w:line="211" w:lineRule="auto"/>
              <w:ind w:left="253"/>
              <w:rPr>
                <w:rFonts w:ascii="仿宋" w:hAnsi="仿宋" w:eastAsia="仿宋" w:cs="仿宋"/>
                <w:sz w:val="28"/>
                <w:szCs w:val="28"/>
              </w:rPr>
            </w:pPr>
            <w:r>
              <w:rPr>
                <w:rFonts w:ascii="仿宋" w:hAnsi="仿宋" w:eastAsia="仿宋" w:cs="仿宋"/>
                <w:spacing w:val="-4"/>
                <w:sz w:val="28"/>
                <w:szCs w:val="28"/>
              </w:rPr>
              <w:t>技术负责人</w:t>
            </w:r>
          </w:p>
        </w:tc>
        <w:tc>
          <w:tcPr>
            <w:tcW w:w="1417" w:type="dxa"/>
            <w:vAlign w:val="top"/>
          </w:tcPr>
          <w:p w14:paraId="5D8327E9">
            <w:pPr>
              <w:rPr>
                <w:rFonts w:ascii="Arial"/>
                <w:sz w:val="21"/>
              </w:rPr>
            </w:pPr>
          </w:p>
        </w:tc>
        <w:tc>
          <w:tcPr>
            <w:tcW w:w="1133" w:type="dxa"/>
            <w:vAlign w:val="top"/>
          </w:tcPr>
          <w:p w14:paraId="6529639A">
            <w:pPr>
              <w:rPr>
                <w:rFonts w:ascii="Arial"/>
                <w:sz w:val="21"/>
              </w:rPr>
            </w:pPr>
          </w:p>
        </w:tc>
        <w:tc>
          <w:tcPr>
            <w:tcW w:w="1133" w:type="dxa"/>
            <w:vAlign w:val="top"/>
          </w:tcPr>
          <w:p w14:paraId="0F458026">
            <w:pPr>
              <w:rPr>
                <w:rFonts w:ascii="Arial"/>
                <w:sz w:val="21"/>
              </w:rPr>
            </w:pPr>
          </w:p>
        </w:tc>
        <w:tc>
          <w:tcPr>
            <w:tcW w:w="4255" w:type="dxa"/>
            <w:vAlign w:val="top"/>
          </w:tcPr>
          <w:p w14:paraId="014501AF">
            <w:pPr>
              <w:rPr>
                <w:rFonts w:ascii="Arial"/>
                <w:sz w:val="21"/>
              </w:rPr>
            </w:pPr>
          </w:p>
        </w:tc>
      </w:tr>
      <w:tr w14:paraId="25AC9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47C059B8">
            <w:pPr>
              <w:spacing w:before="114" w:line="211" w:lineRule="auto"/>
              <w:ind w:left="393"/>
              <w:rPr>
                <w:rFonts w:ascii="仿宋" w:hAnsi="仿宋" w:eastAsia="仿宋" w:cs="仿宋"/>
                <w:sz w:val="28"/>
                <w:szCs w:val="28"/>
              </w:rPr>
            </w:pPr>
            <w:r>
              <w:rPr>
                <w:rFonts w:ascii="仿宋" w:hAnsi="仿宋" w:eastAsia="仿宋" w:cs="仿宋"/>
                <w:spacing w:val="-5"/>
                <w:sz w:val="28"/>
                <w:szCs w:val="28"/>
              </w:rPr>
              <w:t>造价管理</w:t>
            </w:r>
          </w:p>
        </w:tc>
        <w:tc>
          <w:tcPr>
            <w:tcW w:w="1417" w:type="dxa"/>
            <w:vAlign w:val="top"/>
          </w:tcPr>
          <w:p w14:paraId="5E28A43B">
            <w:pPr>
              <w:rPr>
                <w:rFonts w:ascii="Arial"/>
                <w:sz w:val="21"/>
              </w:rPr>
            </w:pPr>
          </w:p>
        </w:tc>
        <w:tc>
          <w:tcPr>
            <w:tcW w:w="1133" w:type="dxa"/>
            <w:vAlign w:val="top"/>
          </w:tcPr>
          <w:p w14:paraId="3AA4C643">
            <w:pPr>
              <w:rPr>
                <w:rFonts w:ascii="Arial"/>
                <w:sz w:val="21"/>
              </w:rPr>
            </w:pPr>
          </w:p>
        </w:tc>
        <w:tc>
          <w:tcPr>
            <w:tcW w:w="1133" w:type="dxa"/>
            <w:vAlign w:val="top"/>
          </w:tcPr>
          <w:p w14:paraId="60A0A079">
            <w:pPr>
              <w:rPr>
                <w:rFonts w:ascii="Arial"/>
                <w:sz w:val="21"/>
              </w:rPr>
            </w:pPr>
          </w:p>
        </w:tc>
        <w:tc>
          <w:tcPr>
            <w:tcW w:w="4255" w:type="dxa"/>
            <w:vAlign w:val="top"/>
          </w:tcPr>
          <w:p w14:paraId="3DE75C99">
            <w:pPr>
              <w:rPr>
                <w:rFonts w:ascii="Arial"/>
                <w:sz w:val="21"/>
              </w:rPr>
            </w:pPr>
          </w:p>
        </w:tc>
      </w:tr>
      <w:tr w14:paraId="310D2082">
        <w:tblPrEx>
          <w:tblCellMar>
            <w:top w:w="0" w:type="dxa"/>
            <w:left w:w="0" w:type="dxa"/>
            <w:bottom w:w="0" w:type="dxa"/>
            <w:right w:w="0" w:type="dxa"/>
          </w:tblCellMar>
        </w:tblPrEx>
        <w:trPr>
          <w:trHeight w:val="445" w:hRule="atLeast"/>
        </w:trPr>
        <w:tc>
          <w:tcPr>
            <w:tcW w:w="1875" w:type="dxa"/>
            <w:vAlign w:val="top"/>
          </w:tcPr>
          <w:p w14:paraId="03B419FB">
            <w:pPr>
              <w:spacing w:before="114" w:line="211" w:lineRule="auto"/>
              <w:ind w:left="400"/>
              <w:rPr>
                <w:rFonts w:ascii="仿宋" w:hAnsi="仿宋" w:eastAsia="仿宋" w:cs="仿宋"/>
                <w:sz w:val="28"/>
                <w:szCs w:val="28"/>
              </w:rPr>
            </w:pPr>
            <w:r>
              <w:rPr>
                <w:rFonts w:ascii="仿宋" w:hAnsi="仿宋" w:eastAsia="仿宋" w:cs="仿宋"/>
                <w:spacing w:val="-7"/>
                <w:sz w:val="28"/>
                <w:szCs w:val="28"/>
              </w:rPr>
              <w:t>质量管理</w:t>
            </w:r>
          </w:p>
        </w:tc>
        <w:tc>
          <w:tcPr>
            <w:tcW w:w="1417" w:type="dxa"/>
            <w:vAlign w:val="top"/>
          </w:tcPr>
          <w:p w14:paraId="0332D640">
            <w:pPr>
              <w:rPr>
                <w:rFonts w:ascii="Arial"/>
                <w:sz w:val="21"/>
              </w:rPr>
            </w:pPr>
          </w:p>
        </w:tc>
        <w:tc>
          <w:tcPr>
            <w:tcW w:w="1133" w:type="dxa"/>
            <w:vAlign w:val="top"/>
          </w:tcPr>
          <w:p w14:paraId="2FD4DDF2">
            <w:pPr>
              <w:rPr>
                <w:rFonts w:ascii="Arial"/>
                <w:sz w:val="21"/>
              </w:rPr>
            </w:pPr>
          </w:p>
        </w:tc>
        <w:tc>
          <w:tcPr>
            <w:tcW w:w="1133" w:type="dxa"/>
            <w:vAlign w:val="top"/>
          </w:tcPr>
          <w:p w14:paraId="7571DD0D">
            <w:pPr>
              <w:rPr>
                <w:rFonts w:ascii="Arial"/>
                <w:sz w:val="21"/>
              </w:rPr>
            </w:pPr>
          </w:p>
        </w:tc>
        <w:tc>
          <w:tcPr>
            <w:tcW w:w="4255" w:type="dxa"/>
            <w:vAlign w:val="top"/>
          </w:tcPr>
          <w:p w14:paraId="212349E6">
            <w:pPr>
              <w:rPr>
                <w:rFonts w:ascii="Arial"/>
                <w:sz w:val="21"/>
              </w:rPr>
            </w:pPr>
          </w:p>
        </w:tc>
      </w:tr>
      <w:tr w14:paraId="41B99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5E9E4882">
            <w:pPr>
              <w:spacing w:before="114" w:line="211" w:lineRule="auto"/>
              <w:ind w:left="393"/>
              <w:rPr>
                <w:rFonts w:ascii="仿宋" w:hAnsi="仿宋" w:eastAsia="仿宋" w:cs="仿宋"/>
                <w:sz w:val="28"/>
                <w:szCs w:val="28"/>
              </w:rPr>
            </w:pPr>
            <w:r>
              <w:rPr>
                <w:rFonts w:ascii="仿宋" w:hAnsi="仿宋" w:eastAsia="仿宋" w:cs="仿宋"/>
                <w:spacing w:val="-5"/>
                <w:sz w:val="28"/>
                <w:szCs w:val="28"/>
              </w:rPr>
              <w:t>材料管理</w:t>
            </w:r>
          </w:p>
        </w:tc>
        <w:tc>
          <w:tcPr>
            <w:tcW w:w="1417" w:type="dxa"/>
            <w:vAlign w:val="top"/>
          </w:tcPr>
          <w:p w14:paraId="48A0D8AE">
            <w:pPr>
              <w:rPr>
                <w:rFonts w:ascii="Arial"/>
                <w:sz w:val="21"/>
              </w:rPr>
            </w:pPr>
          </w:p>
        </w:tc>
        <w:tc>
          <w:tcPr>
            <w:tcW w:w="1133" w:type="dxa"/>
            <w:vAlign w:val="top"/>
          </w:tcPr>
          <w:p w14:paraId="1A26D961">
            <w:pPr>
              <w:rPr>
                <w:rFonts w:ascii="Arial"/>
                <w:sz w:val="21"/>
              </w:rPr>
            </w:pPr>
          </w:p>
        </w:tc>
        <w:tc>
          <w:tcPr>
            <w:tcW w:w="1133" w:type="dxa"/>
            <w:vAlign w:val="top"/>
          </w:tcPr>
          <w:p w14:paraId="5F7236DA">
            <w:pPr>
              <w:rPr>
                <w:rFonts w:ascii="Arial"/>
                <w:sz w:val="21"/>
              </w:rPr>
            </w:pPr>
          </w:p>
        </w:tc>
        <w:tc>
          <w:tcPr>
            <w:tcW w:w="4255" w:type="dxa"/>
            <w:vAlign w:val="top"/>
          </w:tcPr>
          <w:p w14:paraId="12ED8EF5">
            <w:pPr>
              <w:rPr>
                <w:rFonts w:ascii="Arial"/>
                <w:sz w:val="21"/>
              </w:rPr>
            </w:pPr>
          </w:p>
        </w:tc>
      </w:tr>
      <w:tr w14:paraId="6A52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30EE7156">
            <w:pPr>
              <w:spacing w:before="114" w:line="211" w:lineRule="auto"/>
              <w:ind w:left="393"/>
              <w:rPr>
                <w:rFonts w:ascii="仿宋" w:hAnsi="仿宋" w:eastAsia="仿宋" w:cs="仿宋"/>
                <w:sz w:val="28"/>
                <w:szCs w:val="28"/>
              </w:rPr>
            </w:pPr>
            <w:r>
              <w:rPr>
                <w:rFonts w:ascii="仿宋" w:hAnsi="仿宋" w:eastAsia="仿宋" w:cs="仿宋"/>
                <w:spacing w:val="-5"/>
                <w:sz w:val="28"/>
                <w:szCs w:val="28"/>
              </w:rPr>
              <w:t>计划管理</w:t>
            </w:r>
          </w:p>
        </w:tc>
        <w:tc>
          <w:tcPr>
            <w:tcW w:w="1417" w:type="dxa"/>
            <w:vAlign w:val="top"/>
          </w:tcPr>
          <w:p w14:paraId="590B6698">
            <w:pPr>
              <w:rPr>
                <w:rFonts w:ascii="Arial"/>
                <w:sz w:val="21"/>
              </w:rPr>
            </w:pPr>
          </w:p>
        </w:tc>
        <w:tc>
          <w:tcPr>
            <w:tcW w:w="1133" w:type="dxa"/>
            <w:vAlign w:val="top"/>
          </w:tcPr>
          <w:p w14:paraId="3DCFCC21">
            <w:pPr>
              <w:rPr>
                <w:rFonts w:ascii="Arial"/>
                <w:sz w:val="21"/>
              </w:rPr>
            </w:pPr>
          </w:p>
        </w:tc>
        <w:tc>
          <w:tcPr>
            <w:tcW w:w="1133" w:type="dxa"/>
            <w:vAlign w:val="top"/>
          </w:tcPr>
          <w:p w14:paraId="2EB8DF34">
            <w:pPr>
              <w:rPr>
                <w:rFonts w:ascii="Arial"/>
                <w:sz w:val="21"/>
              </w:rPr>
            </w:pPr>
          </w:p>
        </w:tc>
        <w:tc>
          <w:tcPr>
            <w:tcW w:w="4255" w:type="dxa"/>
            <w:vAlign w:val="top"/>
          </w:tcPr>
          <w:p w14:paraId="2A573C76">
            <w:pPr>
              <w:rPr>
                <w:rFonts w:ascii="Arial"/>
                <w:sz w:val="21"/>
              </w:rPr>
            </w:pPr>
          </w:p>
        </w:tc>
      </w:tr>
      <w:tr w14:paraId="5ECDE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3DB7056D">
            <w:pPr>
              <w:spacing w:before="114" w:line="211" w:lineRule="auto"/>
              <w:ind w:left="397"/>
              <w:rPr>
                <w:rFonts w:ascii="仿宋" w:hAnsi="仿宋" w:eastAsia="仿宋" w:cs="仿宋"/>
                <w:sz w:val="28"/>
                <w:szCs w:val="28"/>
              </w:rPr>
            </w:pPr>
            <w:r>
              <w:rPr>
                <w:rFonts w:ascii="仿宋" w:hAnsi="仿宋" w:eastAsia="仿宋" w:cs="仿宋"/>
                <w:spacing w:val="-6"/>
                <w:sz w:val="28"/>
                <w:szCs w:val="28"/>
              </w:rPr>
              <w:t>安全管理</w:t>
            </w:r>
          </w:p>
        </w:tc>
        <w:tc>
          <w:tcPr>
            <w:tcW w:w="1417" w:type="dxa"/>
            <w:vAlign w:val="top"/>
          </w:tcPr>
          <w:p w14:paraId="413B9302">
            <w:pPr>
              <w:rPr>
                <w:rFonts w:ascii="Arial"/>
                <w:sz w:val="21"/>
              </w:rPr>
            </w:pPr>
          </w:p>
        </w:tc>
        <w:tc>
          <w:tcPr>
            <w:tcW w:w="1133" w:type="dxa"/>
            <w:vAlign w:val="top"/>
          </w:tcPr>
          <w:p w14:paraId="0AC377BE">
            <w:pPr>
              <w:rPr>
                <w:rFonts w:ascii="Arial"/>
                <w:sz w:val="21"/>
              </w:rPr>
            </w:pPr>
          </w:p>
        </w:tc>
        <w:tc>
          <w:tcPr>
            <w:tcW w:w="1133" w:type="dxa"/>
            <w:vAlign w:val="top"/>
          </w:tcPr>
          <w:p w14:paraId="37AD6423">
            <w:pPr>
              <w:rPr>
                <w:rFonts w:ascii="Arial"/>
                <w:sz w:val="21"/>
              </w:rPr>
            </w:pPr>
          </w:p>
        </w:tc>
        <w:tc>
          <w:tcPr>
            <w:tcW w:w="4255" w:type="dxa"/>
            <w:vAlign w:val="top"/>
          </w:tcPr>
          <w:p w14:paraId="0C284C98">
            <w:pPr>
              <w:rPr>
                <w:rFonts w:ascii="Arial"/>
                <w:sz w:val="21"/>
              </w:rPr>
            </w:pPr>
          </w:p>
        </w:tc>
      </w:tr>
      <w:tr w14:paraId="11253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tcBorders>
              <w:bottom w:val="nil"/>
            </w:tcBorders>
            <w:vAlign w:val="top"/>
          </w:tcPr>
          <w:p w14:paraId="1DCF9C24">
            <w:pPr>
              <w:spacing w:line="285" w:lineRule="auto"/>
              <w:rPr>
                <w:rFonts w:ascii="Arial"/>
                <w:sz w:val="21"/>
              </w:rPr>
            </w:pPr>
          </w:p>
          <w:p w14:paraId="51507A61">
            <w:pPr>
              <w:spacing w:line="286" w:lineRule="auto"/>
              <w:rPr>
                <w:rFonts w:ascii="Arial"/>
                <w:sz w:val="21"/>
              </w:rPr>
            </w:pPr>
          </w:p>
          <w:p w14:paraId="64980FE5">
            <w:pPr>
              <w:spacing w:line="286" w:lineRule="auto"/>
              <w:rPr>
                <w:rFonts w:ascii="Arial"/>
                <w:sz w:val="21"/>
              </w:rPr>
            </w:pPr>
          </w:p>
          <w:p w14:paraId="28EBB422">
            <w:pPr>
              <w:spacing w:line="286" w:lineRule="auto"/>
              <w:rPr>
                <w:rFonts w:ascii="Arial"/>
                <w:sz w:val="21"/>
              </w:rPr>
            </w:pPr>
          </w:p>
          <w:p w14:paraId="5A9B1611">
            <w:pPr>
              <w:spacing w:before="91" w:line="222" w:lineRule="auto"/>
              <w:ind w:left="396"/>
              <w:rPr>
                <w:rFonts w:ascii="仿宋" w:hAnsi="仿宋" w:eastAsia="仿宋" w:cs="仿宋"/>
                <w:sz w:val="28"/>
                <w:szCs w:val="28"/>
              </w:rPr>
            </w:pPr>
            <w:r>
              <w:rPr>
                <w:rFonts w:ascii="仿宋" w:hAnsi="仿宋" w:eastAsia="仿宋" w:cs="仿宋"/>
                <w:spacing w:val="-5"/>
                <w:sz w:val="28"/>
                <w:szCs w:val="28"/>
              </w:rPr>
              <w:t>其他人员</w:t>
            </w:r>
          </w:p>
        </w:tc>
        <w:tc>
          <w:tcPr>
            <w:tcW w:w="1417" w:type="dxa"/>
            <w:vAlign w:val="top"/>
          </w:tcPr>
          <w:p w14:paraId="720F0C3A">
            <w:pPr>
              <w:rPr>
                <w:rFonts w:ascii="Arial"/>
                <w:sz w:val="21"/>
              </w:rPr>
            </w:pPr>
          </w:p>
        </w:tc>
        <w:tc>
          <w:tcPr>
            <w:tcW w:w="1133" w:type="dxa"/>
            <w:vAlign w:val="top"/>
          </w:tcPr>
          <w:p w14:paraId="7A462EEB">
            <w:pPr>
              <w:rPr>
                <w:rFonts w:ascii="Arial"/>
                <w:sz w:val="21"/>
              </w:rPr>
            </w:pPr>
          </w:p>
        </w:tc>
        <w:tc>
          <w:tcPr>
            <w:tcW w:w="1133" w:type="dxa"/>
            <w:vAlign w:val="top"/>
          </w:tcPr>
          <w:p w14:paraId="3A0B6F78">
            <w:pPr>
              <w:rPr>
                <w:rFonts w:ascii="Arial"/>
                <w:sz w:val="21"/>
              </w:rPr>
            </w:pPr>
          </w:p>
        </w:tc>
        <w:tc>
          <w:tcPr>
            <w:tcW w:w="4255" w:type="dxa"/>
            <w:vAlign w:val="top"/>
          </w:tcPr>
          <w:p w14:paraId="2B9CA318">
            <w:pPr>
              <w:rPr>
                <w:rFonts w:ascii="Arial"/>
                <w:sz w:val="21"/>
              </w:rPr>
            </w:pPr>
          </w:p>
        </w:tc>
      </w:tr>
      <w:tr w14:paraId="6B55C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5BDEC5DD">
            <w:pPr>
              <w:rPr>
                <w:rFonts w:ascii="Arial"/>
                <w:sz w:val="21"/>
              </w:rPr>
            </w:pPr>
          </w:p>
        </w:tc>
        <w:tc>
          <w:tcPr>
            <w:tcW w:w="1417" w:type="dxa"/>
            <w:vAlign w:val="top"/>
          </w:tcPr>
          <w:p w14:paraId="349B693A">
            <w:pPr>
              <w:rPr>
                <w:rFonts w:ascii="Arial"/>
                <w:sz w:val="21"/>
              </w:rPr>
            </w:pPr>
          </w:p>
        </w:tc>
        <w:tc>
          <w:tcPr>
            <w:tcW w:w="1133" w:type="dxa"/>
            <w:vAlign w:val="top"/>
          </w:tcPr>
          <w:p w14:paraId="53BBD379">
            <w:pPr>
              <w:rPr>
                <w:rFonts w:ascii="Arial"/>
                <w:sz w:val="21"/>
              </w:rPr>
            </w:pPr>
          </w:p>
        </w:tc>
        <w:tc>
          <w:tcPr>
            <w:tcW w:w="1133" w:type="dxa"/>
            <w:vAlign w:val="top"/>
          </w:tcPr>
          <w:p w14:paraId="1B7CBE9E">
            <w:pPr>
              <w:rPr>
                <w:rFonts w:ascii="Arial"/>
                <w:sz w:val="21"/>
              </w:rPr>
            </w:pPr>
          </w:p>
        </w:tc>
        <w:tc>
          <w:tcPr>
            <w:tcW w:w="4255" w:type="dxa"/>
            <w:vAlign w:val="top"/>
          </w:tcPr>
          <w:p w14:paraId="67CF2387">
            <w:pPr>
              <w:rPr>
                <w:rFonts w:ascii="Arial"/>
                <w:sz w:val="21"/>
              </w:rPr>
            </w:pPr>
          </w:p>
        </w:tc>
      </w:tr>
      <w:tr w14:paraId="59398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Merge w:val="continue"/>
            <w:tcBorders>
              <w:top w:val="nil"/>
              <w:bottom w:val="nil"/>
            </w:tcBorders>
            <w:vAlign w:val="top"/>
          </w:tcPr>
          <w:p w14:paraId="21FADD44">
            <w:pPr>
              <w:rPr>
                <w:rFonts w:ascii="Arial"/>
                <w:sz w:val="21"/>
              </w:rPr>
            </w:pPr>
          </w:p>
        </w:tc>
        <w:tc>
          <w:tcPr>
            <w:tcW w:w="1417" w:type="dxa"/>
            <w:vAlign w:val="top"/>
          </w:tcPr>
          <w:p w14:paraId="7E3C4A89">
            <w:pPr>
              <w:rPr>
                <w:rFonts w:ascii="Arial"/>
                <w:sz w:val="21"/>
              </w:rPr>
            </w:pPr>
          </w:p>
        </w:tc>
        <w:tc>
          <w:tcPr>
            <w:tcW w:w="1133" w:type="dxa"/>
            <w:vAlign w:val="top"/>
          </w:tcPr>
          <w:p w14:paraId="01A326F9">
            <w:pPr>
              <w:rPr>
                <w:rFonts w:ascii="Arial"/>
                <w:sz w:val="21"/>
              </w:rPr>
            </w:pPr>
          </w:p>
        </w:tc>
        <w:tc>
          <w:tcPr>
            <w:tcW w:w="1133" w:type="dxa"/>
            <w:vAlign w:val="top"/>
          </w:tcPr>
          <w:p w14:paraId="6E94891F">
            <w:pPr>
              <w:rPr>
                <w:rFonts w:ascii="Arial"/>
                <w:sz w:val="21"/>
              </w:rPr>
            </w:pPr>
          </w:p>
        </w:tc>
        <w:tc>
          <w:tcPr>
            <w:tcW w:w="4255" w:type="dxa"/>
            <w:vAlign w:val="top"/>
          </w:tcPr>
          <w:p w14:paraId="1902E306">
            <w:pPr>
              <w:rPr>
                <w:rFonts w:ascii="Arial"/>
                <w:sz w:val="21"/>
              </w:rPr>
            </w:pPr>
          </w:p>
        </w:tc>
      </w:tr>
      <w:tr w14:paraId="2909B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4E601F1A">
            <w:pPr>
              <w:rPr>
                <w:rFonts w:ascii="Arial"/>
                <w:sz w:val="21"/>
              </w:rPr>
            </w:pPr>
          </w:p>
        </w:tc>
        <w:tc>
          <w:tcPr>
            <w:tcW w:w="1417" w:type="dxa"/>
            <w:vAlign w:val="top"/>
          </w:tcPr>
          <w:p w14:paraId="70432D5A">
            <w:pPr>
              <w:rPr>
                <w:rFonts w:ascii="Arial"/>
                <w:sz w:val="21"/>
              </w:rPr>
            </w:pPr>
          </w:p>
        </w:tc>
        <w:tc>
          <w:tcPr>
            <w:tcW w:w="1133" w:type="dxa"/>
            <w:vAlign w:val="top"/>
          </w:tcPr>
          <w:p w14:paraId="11AA735F">
            <w:pPr>
              <w:rPr>
                <w:rFonts w:ascii="Arial"/>
                <w:sz w:val="21"/>
              </w:rPr>
            </w:pPr>
          </w:p>
        </w:tc>
        <w:tc>
          <w:tcPr>
            <w:tcW w:w="1133" w:type="dxa"/>
            <w:vAlign w:val="top"/>
          </w:tcPr>
          <w:p w14:paraId="2F6933A8">
            <w:pPr>
              <w:rPr>
                <w:rFonts w:ascii="Arial"/>
                <w:sz w:val="21"/>
              </w:rPr>
            </w:pPr>
          </w:p>
        </w:tc>
        <w:tc>
          <w:tcPr>
            <w:tcW w:w="4255" w:type="dxa"/>
            <w:vAlign w:val="top"/>
          </w:tcPr>
          <w:p w14:paraId="27598AF0">
            <w:pPr>
              <w:rPr>
                <w:rFonts w:ascii="Arial"/>
                <w:sz w:val="21"/>
              </w:rPr>
            </w:pPr>
          </w:p>
        </w:tc>
      </w:tr>
      <w:tr w14:paraId="49A99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5C570D2E">
            <w:pPr>
              <w:rPr>
                <w:rFonts w:ascii="Arial"/>
                <w:sz w:val="21"/>
              </w:rPr>
            </w:pPr>
          </w:p>
        </w:tc>
        <w:tc>
          <w:tcPr>
            <w:tcW w:w="1417" w:type="dxa"/>
            <w:vAlign w:val="top"/>
          </w:tcPr>
          <w:p w14:paraId="066690E3">
            <w:pPr>
              <w:rPr>
                <w:rFonts w:ascii="Arial"/>
                <w:sz w:val="21"/>
              </w:rPr>
            </w:pPr>
          </w:p>
        </w:tc>
        <w:tc>
          <w:tcPr>
            <w:tcW w:w="1133" w:type="dxa"/>
            <w:vAlign w:val="top"/>
          </w:tcPr>
          <w:p w14:paraId="1325029D">
            <w:pPr>
              <w:rPr>
                <w:rFonts w:ascii="Arial"/>
                <w:sz w:val="21"/>
              </w:rPr>
            </w:pPr>
          </w:p>
        </w:tc>
        <w:tc>
          <w:tcPr>
            <w:tcW w:w="1133" w:type="dxa"/>
            <w:vAlign w:val="top"/>
          </w:tcPr>
          <w:p w14:paraId="5365C714">
            <w:pPr>
              <w:rPr>
                <w:rFonts w:ascii="Arial"/>
                <w:sz w:val="21"/>
              </w:rPr>
            </w:pPr>
          </w:p>
        </w:tc>
        <w:tc>
          <w:tcPr>
            <w:tcW w:w="4255" w:type="dxa"/>
            <w:vAlign w:val="top"/>
          </w:tcPr>
          <w:p w14:paraId="23707800">
            <w:pPr>
              <w:rPr>
                <w:rFonts w:ascii="Arial"/>
                <w:sz w:val="21"/>
              </w:rPr>
            </w:pPr>
          </w:p>
        </w:tc>
      </w:tr>
      <w:tr w14:paraId="22212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tcBorders>
              <w:top w:val="nil"/>
            </w:tcBorders>
            <w:vAlign w:val="top"/>
          </w:tcPr>
          <w:p w14:paraId="6D856380">
            <w:pPr>
              <w:rPr>
                <w:rFonts w:ascii="Arial"/>
                <w:sz w:val="21"/>
              </w:rPr>
            </w:pPr>
          </w:p>
        </w:tc>
        <w:tc>
          <w:tcPr>
            <w:tcW w:w="1417" w:type="dxa"/>
            <w:vAlign w:val="top"/>
          </w:tcPr>
          <w:p w14:paraId="6DC75650">
            <w:pPr>
              <w:rPr>
                <w:rFonts w:ascii="Arial"/>
                <w:sz w:val="21"/>
              </w:rPr>
            </w:pPr>
          </w:p>
        </w:tc>
        <w:tc>
          <w:tcPr>
            <w:tcW w:w="1133" w:type="dxa"/>
            <w:vAlign w:val="top"/>
          </w:tcPr>
          <w:p w14:paraId="3EC066CD">
            <w:pPr>
              <w:rPr>
                <w:rFonts w:ascii="Arial"/>
                <w:sz w:val="21"/>
              </w:rPr>
            </w:pPr>
          </w:p>
        </w:tc>
        <w:tc>
          <w:tcPr>
            <w:tcW w:w="1133" w:type="dxa"/>
            <w:vAlign w:val="top"/>
          </w:tcPr>
          <w:p w14:paraId="2A563F0D">
            <w:pPr>
              <w:rPr>
                <w:rFonts w:ascii="Arial"/>
                <w:sz w:val="21"/>
              </w:rPr>
            </w:pPr>
          </w:p>
        </w:tc>
        <w:tc>
          <w:tcPr>
            <w:tcW w:w="4255" w:type="dxa"/>
            <w:vAlign w:val="top"/>
          </w:tcPr>
          <w:p w14:paraId="28B0E37D">
            <w:pPr>
              <w:rPr>
                <w:rFonts w:ascii="Arial"/>
                <w:sz w:val="21"/>
              </w:rPr>
            </w:pPr>
          </w:p>
        </w:tc>
      </w:tr>
    </w:tbl>
    <w:p w14:paraId="041992B4">
      <w:pPr>
        <w:rPr>
          <w:rFonts w:ascii="Arial"/>
          <w:sz w:val="21"/>
        </w:rPr>
      </w:pPr>
    </w:p>
    <w:p w14:paraId="2CAAC39D">
      <w:pPr>
        <w:rPr>
          <w:rFonts w:ascii="Arial" w:hAnsi="Arial" w:eastAsia="Arial" w:cs="Arial"/>
          <w:sz w:val="21"/>
          <w:szCs w:val="21"/>
        </w:rPr>
        <w:sectPr>
          <w:footerReference r:id="rId167" w:type="default"/>
          <w:pgSz w:w="11910" w:h="16840"/>
          <w:pgMar w:top="1035" w:right="1046" w:bottom="882" w:left="1045" w:header="697" w:footer="720" w:gutter="0"/>
          <w:pgNumType w:fmt="decimal"/>
          <w:cols w:space="720" w:num="1"/>
        </w:sectPr>
      </w:pPr>
    </w:p>
    <w:p w14:paraId="3E1F861A">
      <w:pPr>
        <w:spacing w:line="349" w:lineRule="auto"/>
        <w:rPr>
          <w:rFonts w:ascii="Arial"/>
          <w:sz w:val="21"/>
        </w:rPr>
      </w:pPr>
    </w:p>
    <w:p w14:paraId="0F1FD453">
      <w:pPr>
        <w:spacing w:before="101" w:line="230" w:lineRule="auto"/>
        <w:ind w:left="29"/>
        <w:rPr>
          <w:rFonts w:ascii="黑体" w:hAnsi="黑体" w:eastAsia="黑体" w:cs="黑体"/>
          <w:sz w:val="31"/>
          <w:szCs w:val="31"/>
        </w:rPr>
      </w:pPr>
      <w:r>
        <w:rPr>
          <w:rFonts w:ascii="黑体" w:hAnsi="黑体" w:eastAsia="黑体" w:cs="黑体"/>
          <w:spacing w:val="24"/>
          <w:sz w:val="31"/>
          <w:szCs w:val="31"/>
        </w:rPr>
        <w:t>附件7</w:t>
      </w:r>
    </w:p>
    <w:p w14:paraId="60CEF7FB">
      <w:pPr>
        <w:spacing w:line="251" w:lineRule="auto"/>
        <w:rPr>
          <w:rFonts w:ascii="Arial"/>
          <w:sz w:val="21"/>
        </w:rPr>
      </w:pPr>
    </w:p>
    <w:p w14:paraId="63A1F161">
      <w:pPr>
        <w:spacing w:line="251" w:lineRule="auto"/>
        <w:rPr>
          <w:rFonts w:ascii="Arial"/>
          <w:sz w:val="21"/>
        </w:rPr>
      </w:pPr>
    </w:p>
    <w:p w14:paraId="06C7781E">
      <w:pPr>
        <w:spacing w:line="252" w:lineRule="auto"/>
        <w:rPr>
          <w:rFonts w:ascii="Arial"/>
          <w:sz w:val="21"/>
        </w:rPr>
      </w:pPr>
    </w:p>
    <w:p w14:paraId="10610A13">
      <w:pPr>
        <w:spacing w:before="100" w:line="224" w:lineRule="auto"/>
        <w:ind w:left="3607"/>
        <w:rPr>
          <w:rFonts w:ascii="宋体" w:hAnsi="宋体" w:eastAsia="宋体" w:cs="宋体"/>
          <w:sz w:val="31"/>
          <w:szCs w:val="31"/>
        </w:rPr>
      </w:pPr>
      <w:r>
        <w:rPr>
          <w:rFonts w:ascii="宋体" w:hAnsi="宋体" w:eastAsia="宋体" w:cs="宋体"/>
          <w:b/>
          <w:bCs/>
          <w:spacing w:val="5"/>
          <w:sz w:val="31"/>
          <w:szCs w:val="31"/>
        </w:rPr>
        <w:t>履约保函示范文本</w:t>
      </w:r>
    </w:p>
    <w:p w14:paraId="70A43DA7">
      <w:pPr>
        <w:spacing w:before="246" w:line="225" w:lineRule="auto"/>
        <w:ind w:left="3937"/>
        <w:rPr>
          <w:rFonts w:ascii="宋体" w:hAnsi="宋体" w:eastAsia="宋体" w:cs="宋体"/>
          <w:sz w:val="31"/>
          <w:szCs w:val="31"/>
        </w:rPr>
      </w:pPr>
      <w:r>
        <w:rPr>
          <w:rFonts w:ascii="宋体" w:hAnsi="宋体" w:eastAsia="宋体" w:cs="宋体"/>
          <w:b/>
          <w:bCs/>
          <w:spacing w:val="1"/>
          <w:sz w:val="31"/>
          <w:szCs w:val="31"/>
        </w:rPr>
        <w:t>（独立保函）</w:t>
      </w:r>
    </w:p>
    <w:p w14:paraId="5B392140">
      <w:pPr>
        <w:spacing w:before="226" w:line="228" w:lineRule="auto"/>
        <w:ind w:left="7975"/>
        <w:rPr>
          <w:rFonts w:ascii="宋体" w:hAnsi="宋体" w:eastAsia="宋体" w:cs="宋体"/>
          <w:sz w:val="20"/>
          <w:szCs w:val="20"/>
        </w:rPr>
      </w:pPr>
      <w:r>
        <w:rPr>
          <w:rFonts w:ascii="宋体" w:hAnsi="宋体" w:eastAsia="宋体" w:cs="宋体"/>
          <w:spacing w:val="2"/>
          <w:sz w:val="20"/>
          <w:szCs w:val="20"/>
        </w:rPr>
        <w:t>编号：</w:t>
      </w:r>
    </w:p>
    <w:p w14:paraId="08CAC4C1">
      <w:pPr>
        <w:spacing w:before="166" w:line="219" w:lineRule="auto"/>
        <w:ind w:left="40"/>
        <w:rPr>
          <w:rFonts w:ascii="宋体" w:hAnsi="宋体" w:eastAsia="宋体" w:cs="宋体"/>
          <w:sz w:val="24"/>
          <w:szCs w:val="24"/>
        </w:rPr>
      </w:pPr>
      <w:r>
        <w:rPr>
          <w:rFonts w:ascii="宋体" w:hAnsi="宋体" w:eastAsia="宋体" w:cs="宋体"/>
          <w:spacing w:val="-11"/>
          <w:sz w:val="24"/>
          <w:szCs w:val="24"/>
        </w:rPr>
        <w:t>申请人：</w:t>
      </w:r>
    </w:p>
    <w:p w14:paraId="24D894B5">
      <w:pPr>
        <w:spacing w:before="180" w:line="229" w:lineRule="auto"/>
        <w:ind w:left="249"/>
        <w:rPr>
          <w:rFonts w:ascii="宋体" w:hAnsi="宋体" w:eastAsia="宋体" w:cs="宋体"/>
          <w:sz w:val="24"/>
          <w:szCs w:val="24"/>
        </w:rPr>
      </w:pPr>
      <w:r>
        <w:rPr>
          <w:rFonts w:ascii="宋体" w:hAnsi="宋体" w:eastAsia="宋体" w:cs="宋体"/>
          <w:spacing w:val="-4"/>
          <w:sz w:val="24"/>
          <w:szCs w:val="24"/>
        </w:rPr>
        <w:t>地址：</w:t>
      </w:r>
    </w:p>
    <w:p w14:paraId="63CB3018">
      <w:pPr>
        <w:spacing w:before="171" w:line="221" w:lineRule="auto"/>
        <w:ind w:left="14"/>
        <w:rPr>
          <w:rFonts w:ascii="宋体" w:hAnsi="宋体" w:eastAsia="宋体" w:cs="宋体"/>
          <w:sz w:val="24"/>
          <w:szCs w:val="24"/>
        </w:rPr>
      </w:pPr>
      <w:r>
        <w:rPr>
          <w:rFonts w:ascii="宋体" w:hAnsi="宋体" w:eastAsia="宋体" w:cs="宋体"/>
          <w:spacing w:val="-4"/>
          <w:sz w:val="24"/>
          <w:szCs w:val="24"/>
        </w:rPr>
        <w:t>受益人：</w:t>
      </w:r>
    </w:p>
    <w:p w14:paraId="6537C2A5">
      <w:pPr>
        <w:spacing w:before="180" w:line="229" w:lineRule="auto"/>
        <w:ind w:left="249"/>
        <w:rPr>
          <w:rFonts w:ascii="宋体" w:hAnsi="宋体" w:eastAsia="宋体" w:cs="宋体"/>
          <w:sz w:val="24"/>
          <w:szCs w:val="24"/>
        </w:rPr>
      </w:pPr>
      <w:r>
        <w:rPr>
          <w:rFonts w:ascii="宋体" w:hAnsi="宋体" w:eastAsia="宋体" w:cs="宋体"/>
          <w:spacing w:val="-4"/>
          <w:sz w:val="24"/>
          <w:szCs w:val="24"/>
        </w:rPr>
        <w:t>地址：</w:t>
      </w:r>
    </w:p>
    <w:p w14:paraId="5B305325">
      <w:pPr>
        <w:spacing w:before="168" w:line="221" w:lineRule="auto"/>
        <w:ind w:left="10"/>
        <w:rPr>
          <w:rFonts w:ascii="宋体" w:hAnsi="宋体" w:eastAsia="宋体" w:cs="宋体"/>
          <w:sz w:val="24"/>
          <w:szCs w:val="24"/>
        </w:rPr>
      </w:pPr>
      <w:r>
        <w:rPr>
          <w:rFonts w:ascii="宋体" w:hAnsi="宋体" w:eastAsia="宋体" w:cs="宋体"/>
          <w:spacing w:val="-3"/>
          <w:sz w:val="24"/>
          <w:szCs w:val="24"/>
        </w:rPr>
        <w:t>开立人：</w:t>
      </w:r>
    </w:p>
    <w:p w14:paraId="6E8E6E1F">
      <w:pPr>
        <w:spacing w:before="178" w:line="229" w:lineRule="auto"/>
        <w:ind w:left="249"/>
        <w:rPr>
          <w:rFonts w:ascii="宋体" w:hAnsi="宋体" w:eastAsia="宋体" w:cs="宋体"/>
          <w:sz w:val="24"/>
          <w:szCs w:val="24"/>
        </w:rPr>
      </w:pPr>
      <w:r>
        <w:rPr>
          <w:rFonts w:ascii="宋体" w:hAnsi="宋体" w:eastAsia="宋体" w:cs="宋体"/>
          <w:spacing w:val="-4"/>
          <w:sz w:val="24"/>
          <w:szCs w:val="24"/>
        </w:rPr>
        <w:t>地址：</w:t>
      </w:r>
    </w:p>
    <w:p w14:paraId="61A47A01">
      <w:pPr>
        <w:spacing w:line="278" w:lineRule="auto"/>
        <w:rPr>
          <w:rFonts w:ascii="Arial"/>
          <w:sz w:val="21"/>
        </w:rPr>
      </w:pPr>
    </w:p>
    <w:p w14:paraId="6573EE89">
      <w:pPr>
        <w:spacing w:line="279" w:lineRule="auto"/>
        <w:rPr>
          <w:rFonts w:ascii="Arial"/>
          <w:sz w:val="21"/>
        </w:rPr>
      </w:pPr>
    </w:p>
    <w:p w14:paraId="54CF7169">
      <w:pPr>
        <w:tabs>
          <w:tab w:val="left" w:pos="1680"/>
        </w:tabs>
        <w:spacing w:before="79" w:line="221"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（受益人名称）：</w:t>
      </w:r>
    </w:p>
    <w:p w14:paraId="6BBAAD56">
      <w:pPr>
        <w:spacing w:before="178" w:line="359" w:lineRule="auto"/>
        <w:ind w:left="12" w:firstLine="480"/>
        <w:jc w:val="both"/>
        <w:rPr>
          <w:rFonts w:ascii="宋体" w:hAnsi="宋体" w:eastAsia="宋体" w:cs="宋体"/>
          <w:sz w:val="24"/>
          <w:szCs w:val="24"/>
        </w:rPr>
      </w:pPr>
      <w:r>
        <w:rPr>
          <w:rFonts w:ascii="宋体" w:hAnsi="宋体" w:eastAsia="宋体" w:cs="宋体"/>
          <w:spacing w:val="-9"/>
          <w:sz w:val="24"/>
          <w:szCs w:val="24"/>
        </w:rPr>
        <w:t>鉴于</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（以下简称“受益人</w:t>
      </w:r>
      <w:r>
        <w:rPr>
          <w:rFonts w:ascii="宋体" w:hAnsi="宋体" w:eastAsia="宋体" w:cs="宋体"/>
          <w:spacing w:val="-88"/>
          <w:sz w:val="24"/>
          <w:szCs w:val="24"/>
        </w:rPr>
        <w:t xml:space="preserve"> </w:t>
      </w:r>
      <w:r>
        <w:rPr>
          <w:rFonts w:ascii="宋体" w:hAnsi="宋体" w:eastAsia="宋体" w:cs="宋体"/>
          <w:spacing w:val="-9"/>
          <w:sz w:val="24"/>
          <w:szCs w:val="24"/>
        </w:rPr>
        <w:t>”）与</w:t>
      </w:r>
      <w:r>
        <w:rPr>
          <w:rFonts w:ascii="宋体" w:hAnsi="宋体" w:eastAsia="宋体" w:cs="宋体"/>
          <w:spacing w:val="15"/>
          <w:sz w:val="24"/>
          <w:szCs w:val="24"/>
          <w:u w:val="single" w:color="auto"/>
        </w:rPr>
        <w:t xml:space="preserve">        </w:t>
      </w:r>
      <w:r>
        <w:rPr>
          <w:rFonts w:ascii="宋体" w:hAnsi="宋体" w:eastAsia="宋体" w:cs="宋体"/>
          <w:spacing w:val="-9"/>
          <w:sz w:val="24"/>
          <w:szCs w:val="24"/>
        </w:rPr>
        <w:t>（以下简称“</w:t>
      </w:r>
      <w:r>
        <w:rPr>
          <w:rFonts w:ascii="宋体" w:hAnsi="宋体" w:eastAsia="宋体" w:cs="宋体"/>
          <w:spacing w:val="-80"/>
          <w:sz w:val="24"/>
          <w:szCs w:val="24"/>
        </w:rPr>
        <w:t xml:space="preserve"> </w:t>
      </w:r>
      <w:r>
        <w:rPr>
          <w:rFonts w:ascii="宋体" w:hAnsi="宋体" w:eastAsia="宋体" w:cs="宋体"/>
          <w:spacing w:val="-9"/>
          <w:sz w:val="24"/>
          <w:szCs w:val="24"/>
        </w:rPr>
        <w:t>申请人</w:t>
      </w:r>
      <w:r>
        <w:rPr>
          <w:rFonts w:ascii="宋体" w:hAnsi="宋体" w:eastAsia="宋体" w:cs="宋体"/>
          <w:spacing w:val="-88"/>
          <w:sz w:val="24"/>
          <w:szCs w:val="24"/>
        </w:rPr>
        <w:t xml:space="preserve"> </w:t>
      </w:r>
      <w:r>
        <w:rPr>
          <w:rFonts w:ascii="宋体" w:hAnsi="宋体" w:eastAsia="宋体" w:cs="宋体"/>
          <w:spacing w:val="-9"/>
          <w:sz w:val="24"/>
          <w:szCs w:val="24"/>
        </w:rPr>
        <w:t>”）于</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0"/>
          <w:sz w:val="24"/>
          <w:szCs w:val="24"/>
        </w:rPr>
        <w:t>年</w:t>
      </w:r>
      <w:r>
        <w:rPr>
          <w:rFonts w:ascii="宋体" w:hAnsi="宋体" w:eastAsia="宋体" w:cs="宋体"/>
          <w:spacing w:val="59"/>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0"/>
          <w:sz w:val="24"/>
          <w:szCs w:val="24"/>
        </w:rPr>
        <w:t>月</w:t>
      </w:r>
      <w:r>
        <w:rPr>
          <w:rFonts w:ascii="宋体" w:hAnsi="宋体" w:eastAsia="宋体" w:cs="宋体"/>
          <w:spacing w:val="-3"/>
          <w:sz w:val="24"/>
          <w:szCs w:val="24"/>
        </w:rPr>
        <w:t>日就</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工程（以下简称“本工程</w:t>
      </w:r>
      <w:r>
        <w:rPr>
          <w:rFonts w:ascii="宋体" w:hAnsi="宋体" w:eastAsia="宋体" w:cs="宋体"/>
          <w:spacing w:val="-88"/>
          <w:sz w:val="24"/>
          <w:szCs w:val="24"/>
        </w:rPr>
        <w:t xml:space="preserve"> </w:t>
      </w:r>
      <w:r>
        <w:rPr>
          <w:rFonts w:ascii="宋体" w:hAnsi="宋体" w:eastAsia="宋体" w:cs="宋体"/>
          <w:spacing w:val="-3"/>
          <w:sz w:val="24"/>
          <w:szCs w:val="24"/>
        </w:rPr>
        <w:t>”）施工和有关事项协商一致共同签订</w:t>
      </w:r>
      <w:r>
        <w:rPr>
          <w:rFonts w:ascii="宋体" w:hAnsi="宋体" w:eastAsia="宋体" w:cs="宋体"/>
          <w:spacing w:val="-4"/>
          <w:sz w:val="24"/>
          <w:szCs w:val="24"/>
          <w:u w:val="single" w:color="auto"/>
        </w:rPr>
        <w:t>《        》</w:t>
      </w:r>
      <w:r>
        <w:rPr>
          <w:rFonts w:ascii="宋体" w:hAnsi="宋体" w:eastAsia="宋体" w:cs="宋体"/>
          <w:sz w:val="24"/>
          <w:szCs w:val="24"/>
        </w:rPr>
        <w:t xml:space="preserve"> </w:t>
      </w:r>
      <w:r>
        <w:rPr>
          <w:rFonts w:ascii="宋体" w:hAnsi="宋体" w:eastAsia="宋体" w:cs="宋体"/>
          <w:spacing w:val="-3"/>
          <w:sz w:val="24"/>
          <w:szCs w:val="24"/>
        </w:rPr>
        <w:t>（以下简称“基础合同</w:t>
      </w:r>
      <w:r>
        <w:rPr>
          <w:rFonts w:ascii="宋体" w:hAnsi="宋体" w:eastAsia="宋体" w:cs="宋体"/>
          <w:spacing w:val="-87"/>
          <w:sz w:val="24"/>
          <w:szCs w:val="24"/>
        </w:rPr>
        <w:t xml:space="preserve"> </w:t>
      </w:r>
      <w:r>
        <w:rPr>
          <w:rFonts w:ascii="宋体" w:hAnsi="宋体" w:eastAsia="宋体" w:cs="宋体"/>
          <w:spacing w:val="-3"/>
          <w:sz w:val="24"/>
          <w:szCs w:val="24"/>
        </w:rPr>
        <w:t>”</w:t>
      </w:r>
      <w:r>
        <w:rPr>
          <w:rFonts w:ascii="宋体" w:hAnsi="宋体" w:eastAsia="宋体" w:cs="宋体"/>
          <w:spacing w:val="-23"/>
          <w:sz w:val="24"/>
          <w:szCs w:val="24"/>
        </w:rPr>
        <w:t>），</w:t>
      </w:r>
      <w:r>
        <w:rPr>
          <w:rFonts w:ascii="宋体" w:hAnsi="宋体" w:eastAsia="宋体" w:cs="宋体"/>
          <w:spacing w:val="-3"/>
          <w:sz w:val="24"/>
          <w:szCs w:val="24"/>
        </w:rPr>
        <w:t>我方（即“开立人</w:t>
      </w:r>
      <w:r>
        <w:rPr>
          <w:rFonts w:ascii="宋体" w:hAnsi="宋体" w:eastAsia="宋体" w:cs="宋体"/>
          <w:spacing w:val="-88"/>
          <w:sz w:val="24"/>
          <w:szCs w:val="24"/>
        </w:rPr>
        <w:t xml:space="preserve"> </w:t>
      </w:r>
      <w:r>
        <w:rPr>
          <w:rFonts w:ascii="宋体" w:hAnsi="宋体" w:eastAsia="宋体" w:cs="宋体"/>
          <w:spacing w:val="-3"/>
          <w:sz w:val="24"/>
          <w:szCs w:val="24"/>
        </w:rPr>
        <w:t>”）根据基础合同了解到申请</w:t>
      </w:r>
      <w:r>
        <w:rPr>
          <w:rFonts w:ascii="宋体" w:hAnsi="宋体" w:eastAsia="宋体" w:cs="宋体"/>
          <w:spacing w:val="-4"/>
          <w:sz w:val="24"/>
          <w:szCs w:val="24"/>
        </w:rPr>
        <w:t>人为基础合同项</w:t>
      </w:r>
      <w:r>
        <w:rPr>
          <w:rFonts w:ascii="宋体" w:hAnsi="宋体" w:eastAsia="宋体" w:cs="宋体"/>
          <w:spacing w:val="-3"/>
          <w:sz w:val="24"/>
          <w:szCs w:val="24"/>
        </w:rPr>
        <w:t>下之承包人，受益人为基础合同项下之发包人，基于申请人的请求，我方同意就申请人履行与贵方签订的基础合同项下的义务，向贵方提供不可撤销、不可转让的见索即付独立保函（以下</w:t>
      </w:r>
      <w:r>
        <w:rPr>
          <w:rFonts w:ascii="宋体" w:hAnsi="宋体" w:eastAsia="宋体" w:cs="宋体"/>
          <w:spacing w:val="-5"/>
          <w:sz w:val="24"/>
          <w:szCs w:val="24"/>
        </w:rPr>
        <w:t>简称“本保函</w:t>
      </w:r>
      <w:r>
        <w:rPr>
          <w:rFonts w:ascii="宋体" w:hAnsi="宋体" w:eastAsia="宋体" w:cs="宋体"/>
          <w:spacing w:val="-89"/>
          <w:sz w:val="24"/>
          <w:szCs w:val="24"/>
        </w:rPr>
        <w:t xml:space="preserve"> </w:t>
      </w:r>
      <w:r>
        <w:rPr>
          <w:rFonts w:ascii="宋体" w:hAnsi="宋体" w:eastAsia="宋体" w:cs="宋体"/>
          <w:spacing w:val="-5"/>
          <w:sz w:val="24"/>
          <w:szCs w:val="24"/>
        </w:rPr>
        <w:t>”）。</w:t>
      </w:r>
    </w:p>
    <w:p w14:paraId="038B1ED0">
      <w:pPr>
        <w:spacing w:before="2" w:line="289" w:lineRule="auto"/>
        <w:ind w:left="8" w:right="105" w:firstLine="484"/>
        <w:rPr>
          <w:rFonts w:ascii="宋体" w:hAnsi="宋体" w:eastAsia="宋体" w:cs="宋体"/>
          <w:sz w:val="24"/>
          <w:szCs w:val="24"/>
        </w:rPr>
      </w:pPr>
      <w:r>
        <w:rPr>
          <w:rFonts w:ascii="宋体" w:hAnsi="宋体" w:eastAsia="宋体" w:cs="宋体"/>
          <w:spacing w:val="-3"/>
          <w:sz w:val="24"/>
          <w:szCs w:val="24"/>
        </w:rPr>
        <w:t>一、本保函担保范围：承包人未按照基础合同的约定履行义务，应当向贵方承担的违约责</w:t>
      </w:r>
      <w:r>
        <w:rPr>
          <w:rFonts w:ascii="宋体" w:hAnsi="宋体" w:eastAsia="宋体" w:cs="宋体"/>
          <w:sz w:val="24"/>
          <w:szCs w:val="24"/>
        </w:rPr>
        <w:t>任和赔偿因此造成的损失、利息、律师费、诉讼费</w:t>
      </w:r>
      <w:r>
        <w:rPr>
          <w:rFonts w:ascii="宋体" w:hAnsi="宋体" w:eastAsia="宋体" w:cs="宋体"/>
          <w:spacing w:val="-1"/>
          <w:sz w:val="24"/>
          <w:szCs w:val="24"/>
        </w:rPr>
        <w:t>用等实现债权的费用。</w:t>
      </w:r>
    </w:p>
    <w:p w14:paraId="3CD6A80B">
      <w:pPr>
        <w:spacing w:before="180" w:line="219" w:lineRule="auto"/>
        <w:ind w:left="493"/>
        <w:rPr>
          <w:rFonts w:ascii="宋体" w:hAnsi="宋体" w:eastAsia="宋体" w:cs="宋体"/>
          <w:sz w:val="24"/>
          <w:szCs w:val="24"/>
        </w:rPr>
      </w:pPr>
      <w:r>
        <w:rPr>
          <w:rFonts w:ascii="宋体" w:hAnsi="宋体" w:eastAsia="宋体" w:cs="宋体"/>
          <w:spacing w:val="-1"/>
          <w:sz w:val="24"/>
          <w:szCs w:val="24"/>
        </w:rPr>
        <w:t>二、本保函担保金额最高不超过人民币（大写）</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 (¥</w:t>
      </w:r>
      <w:r>
        <w:rPr>
          <w:rFonts w:ascii="宋体" w:hAnsi="宋体" w:eastAsia="宋体" w:cs="宋体"/>
          <w:spacing w:val="-2"/>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
          <w:sz w:val="24"/>
          <w:szCs w:val="24"/>
        </w:rPr>
        <w:t>) 。</w:t>
      </w:r>
    </w:p>
    <w:p w14:paraId="3C58DDBE">
      <w:pPr>
        <w:spacing w:before="183" w:line="290" w:lineRule="auto"/>
        <w:ind w:left="10" w:right="103" w:firstLine="479"/>
        <w:rPr>
          <w:rFonts w:ascii="宋体" w:hAnsi="宋体" w:eastAsia="宋体" w:cs="宋体"/>
          <w:sz w:val="24"/>
          <w:szCs w:val="24"/>
        </w:rPr>
      </w:pPr>
      <w:r>
        <w:rPr>
          <w:rFonts w:ascii="宋体" w:hAnsi="宋体" w:eastAsia="宋体" w:cs="宋体"/>
          <w:spacing w:val="5"/>
          <w:sz w:val="24"/>
          <w:szCs w:val="24"/>
        </w:rPr>
        <w:t>三、本保函有效期自开立之日起至基础合同约定的缺陷责任期后</w:t>
      </w:r>
      <w:r>
        <w:rPr>
          <w:rFonts w:ascii="宋体" w:hAnsi="宋体" w:eastAsia="宋体" w:cs="宋体"/>
          <w:spacing w:val="-115"/>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日止，最迟不超过</w:t>
      </w:r>
      <w:r>
        <w:rPr>
          <w:rFonts w:ascii="宋体" w:hAnsi="宋体" w:eastAsia="宋体" w:cs="宋体"/>
          <w:spacing w:val="-20"/>
          <w:sz w:val="24"/>
          <w:szCs w:val="24"/>
        </w:rPr>
        <w:t>年</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0"/>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0"/>
          <w:sz w:val="24"/>
          <w:szCs w:val="24"/>
        </w:rPr>
        <w:t>日。</w:t>
      </w:r>
    </w:p>
    <w:p w14:paraId="422F4BC5">
      <w:pPr>
        <w:spacing w:before="180" w:line="290" w:lineRule="auto"/>
        <w:ind w:left="10" w:right="105" w:firstLine="501"/>
        <w:rPr>
          <w:rFonts w:ascii="宋体" w:hAnsi="宋体" w:eastAsia="宋体" w:cs="宋体"/>
          <w:sz w:val="24"/>
          <w:szCs w:val="24"/>
        </w:rPr>
      </w:pPr>
      <w:r>
        <w:rPr>
          <w:rFonts w:ascii="宋体" w:hAnsi="宋体" w:eastAsia="宋体" w:cs="宋体"/>
          <w:spacing w:val="-4"/>
          <w:sz w:val="24"/>
          <w:szCs w:val="24"/>
        </w:rPr>
        <w:t>四、我方承诺，在收到受益人发来的书面付款通知后的</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日内</w:t>
      </w:r>
      <w:r>
        <w:rPr>
          <w:rFonts w:ascii="宋体" w:hAnsi="宋体" w:eastAsia="宋体" w:cs="宋体"/>
          <w:spacing w:val="-5"/>
          <w:sz w:val="24"/>
          <w:szCs w:val="24"/>
        </w:rPr>
        <w:t>无条件支付，前述书面付</w:t>
      </w:r>
      <w:r>
        <w:rPr>
          <w:rFonts w:ascii="宋体" w:hAnsi="宋体" w:eastAsia="宋体" w:cs="宋体"/>
          <w:spacing w:val="-1"/>
          <w:sz w:val="24"/>
          <w:szCs w:val="24"/>
        </w:rPr>
        <w:t>款通知即为付款要求之单据，且应满足以下要求：</w:t>
      </w:r>
    </w:p>
    <w:p w14:paraId="75DBB1E3">
      <w:pPr>
        <w:spacing w:before="180" w:line="219" w:lineRule="auto"/>
        <w:ind w:left="500"/>
        <w:rPr>
          <w:rFonts w:ascii="宋体" w:hAnsi="宋体" w:eastAsia="宋体" w:cs="宋体"/>
          <w:sz w:val="24"/>
          <w:szCs w:val="24"/>
        </w:rPr>
      </w:pPr>
      <w:r>
        <w:rPr>
          <w:rFonts w:ascii="宋体" w:hAnsi="宋体" w:eastAsia="宋体" w:cs="宋体"/>
          <w:spacing w:val="-1"/>
          <w:sz w:val="24"/>
          <w:szCs w:val="24"/>
        </w:rPr>
        <w:t>（1）付款通知到达的日期在本保函的有效期内；</w:t>
      </w:r>
    </w:p>
    <w:p w14:paraId="1248462F">
      <w:pPr>
        <w:spacing w:before="182" w:line="219" w:lineRule="auto"/>
        <w:ind w:left="500"/>
        <w:rPr>
          <w:rFonts w:ascii="宋体" w:hAnsi="宋体" w:eastAsia="宋体" w:cs="宋体"/>
          <w:sz w:val="24"/>
          <w:szCs w:val="24"/>
        </w:rPr>
      </w:pPr>
      <w:r>
        <w:rPr>
          <w:rFonts w:ascii="宋体" w:hAnsi="宋体" w:eastAsia="宋体" w:cs="宋体"/>
          <w:spacing w:val="-2"/>
          <w:sz w:val="24"/>
          <w:szCs w:val="24"/>
        </w:rPr>
        <w:t>（2）载明要求支付的金额；</w:t>
      </w:r>
    </w:p>
    <w:p w14:paraId="6951DAEE">
      <w:pPr>
        <w:spacing w:before="183" w:line="219" w:lineRule="auto"/>
        <w:ind w:left="500"/>
        <w:rPr>
          <w:rFonts w:ascii="宋体" w:hAnsi="宋体" w:eastAsia="宋体" w:cs="宋体"/>
          <w:sz w:val="24"/>
          <w:szCs w:val="24"/>
        </w:rPr>
      </w:pPr>
      <w:r>
        <w:rPr>
          <w:rFonts w:ascii="宋体" w:hAnsi="宋体" w:eastAsia="宋体" w:cs="宋体"/>
          <w:spacing w:val="-1"/>
          <w:sz w:val="24"/>
          <w:szCs w:val="24"/>
        </w:rPr>
        <w:t>（3）载明申请人违反合同义务的条款和内容；</w:t>
      </w:r>
    </w:p>
    <w:p w14:paraId="05238358">
      <w:pPr>
        <w:spacing w:line="219" w:lineRule="auto"/>
        <w:rPr>
          <w:rFonts w:ascii="宋体" w:hAnsi="宋体" w:eastAsia="宋体" w:cs="宋体"/>
          <w:sz w:val="24"/>
          <w:szCs w:val="24"/>
        </w:rPr>
        <w:sectPr>
          <w:headerReference r:id="rId168" w:type="default"/>
          <w:footerReference r:id="rId169" w:type="default"/>
          <w:pgSz w:w="11910" w:h="16840"/>
          <w:pgMar w:top="1035" w:right="975" w:bottom="882" w:left="1080" w:header="697" w:footer="720" w:gutter="0"/>
          <w:pgNumType w:fmt="decimal"/>
          <w:cols w:space="720" w:num="1"/>
        </w:sectPr>
      </w:pPr>
    </w:p>
    <w:p w14:paraId="796CCF11">
      <w:pPr>
        <w:spacing w:line="359" w:lineRule="auto"/>
        <w:rPr>
          <w:rFonts w:ascii="Arial"/>
          <w:sz w:val="21"/>
        </w:rPr>
      </w:pPr>
    </w:p>
    <w:p w14:paraId="18EC2963">
      <w:pPr>
        <w:spacing w:before="78" w:line="219" w:lineRule="auto"/>
        <w:ind w:left="500"/>
        <w:rPr>
          <w:rFonts w:ascii="宋体" w:hAnsi="宋体" w:eastAsia="宋体" w:cs="宋体"/>
          <w:sz w:val="24"/>
          <w:szCs w:val="24"/>
        </w:rPr>
      </w:pPr>
      <w:r>
        <w:rPr>
          <w:rFonts w:ascii="宋体" w:hAnsi="宋体" w:eastAsia="宋体" w:cs="宋体"/>
          <w:spacing w:val="-1"/>
          <w:sz w:val="24"/>
          <w:szCs w:val="24"/>
        </w:rPr>
        <w:t>（4）声明不存在合同文件约定或我国法律规定免除申请人或开立人支付责任的情形；</w:t>
      </w:r>
    </w:p>
    <w:p w14:paraId="3AAC8BE6">
      <w:pPr>
        <w:spacing w:before="182" w:line="219" w:lineRule="auto"/>
        <w:ind w:left="500"/>
        <w:rPr>
          <w:rFonts w:ascii="宋体" w:hAnsi="宋体" w:eastAsia="宋体" w:cs="宋体"/>
          <w:sz w:val="24"/>
          <w:szCs w:val="24"/>
        </w:rPr>
      </w:pPr>
      <w:r>
        <w:rPr>
          <w:rFonts w:ascii="宋体" w:hAnsi="宋体" w:eastAsia="宋体" w:cs="宋体"/>
          <w:spacing w:val="-1"/>
          <w:sz w:val="24"/>
          <w:szCs w:val="24"/>
        </w:rPr>
        <w:t>（5）付款通知应在本保函有效期内到达的地址是：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39D2F37">
      <w:pPr>
        <w:spacing w:before="181" w:line="359" w:lineRule="auto"/>
        <w:ind w:left="15" w:right="200" w:firstLine="479"/>
        <w:rPr>
          <w:rFonts w:ascii="宋体" w:hAnsi="宋体" w:eastAsia="宋体" w:cs="宋体"/>
          <w:sz w:val="24"/>
          <w:szCs w:val="24"/>
        </w:rPr>
      </w:pPr>
      <w:r>
        <w:rPr>
          <w:rFonts w:ascii="宋体" w:hAnsi="宋体" w:eastAsia="宋体" w:cs="宋体"/>
          <w:spacing w:val="-3"/>
          <w:sz w:val="24"/>
          <w:szCs w:val="24"/>
        </w:rPr>
        <w:t>受益人发出的书面付款通知应由其为鉴明受益人法定代表人（负责人）或授权代理人签字并加盖公章。</w:t>
      </w:r>
    </w:p>
    <w:p w14:paraId="533AEF6E">
      <w:pPr>
        <w:spacing w:line="359" w:lineRule="auto"/>
        <w:ind w:left="10" w:right="200" w:firstLine="482"/>
        <w:rPr>
          <w:rFonts w:ascii="宋体" w:hAnsi="宋体" w:eastAsia="宋体" w:cs="宋体"/>
          <w:sz w:val="24"/>
          <w:szCs w:val="24"/>
        </w:rPr>
      </w:pPr>
      <w:r>
        <w:rPr>
          <w:rFonts w:ascii="宋体" w:hAnsi="宋体" w:eastAsia="宋体" w:cs="宋体"/>
          <w:sz w:val="24"/>
          <w:szCs w:val="24"/>
        </w:rPr>
        <w:t>五、本保函项下的权利不得转让，不得设定担保。贵方未经我方书面同意转 让本保函或</w:t>
      </w:r>
      <w:r>
        <w:rPr>
          <w:rFonts w:ascii="宋体" w:hAnsi="宋体" w:eastAsia="宋体" w:cs="宋体"/>
          <w:spacing w:val="-1"/>
          <w:sz w:val="24"/>
          <w:szCs w:val="24"/>
        </w:rPr>
        <w:t>其项下任何权利，对我方不发生法律效力。</w:t>
      </w:r>
    </w:p>
    <w:p w14:paraId="7A0EDF1F">
      <w:pPr>
        <w:spacing w:line="290" w:lineRule="auto"/>
        <w:ind w:left="9" w:right="200" w:firstLine="481"/>
        <w:rPr>
          <w:rFonts w:ascii="宋体" w:hAnsi="宋体" w:eastAsia="宋体" w:cs="宋体"/>
          <w:sz w:val="24"/>
          <w:szCs w:val="24"/>
        </w:rPr>
      </w:pPr>
      <w:r>
        <w:rPr>
          <w:rFonts w:ascii="宋体" w:hAnsi="宋体" w:eastAsia="宋体" w:cs="宋体"/>
          <w:spacing w:val="-3"/>
          <w:sz w:val="24"/>
          <w:szCs w:val="24"/>
        </w:rPr>
        <w:t>六、与本保函有关的基础合同不成立、不生效、无效、被撤销、被解除，不影响本保函的</w:t>
      </w:r>
      <w:r>
        <w:rPr>
          <w:rFonts w:ascii="宋体" w:hAnsi="宋体" w:eastAsia="宋体" w:cs="宋体"/>
          <w:spacing w:val="-2"/>
          <w:sz w:val="24"/>
          <w:szCs w:val="24"/>
        </w:rPr>
        <w:t>独立有效。</w:t>
      </w:r>
    </w:p>
    <w:p w14:paraId="1C234148">
      <w:pPr>
        <w:spacing w:before="182" w:line="288" w:lineRule="auto"/>
        <w:ind w:left="10" w:firstLine="478"/>
        <w:rPr>
          <w:rFonts w:ascii="宋体" w:hAnsi="宋体" w:eastAsia="宋体" w:cs="宋体"/>
          <w:sz w:val="24"/>
          <w:szCs w:val="24"/>
        </w:rPr>
      </w:pPr>
      <w:r>
        <w:rPr>
          <w:rFonts w:ascii="宋体" w:hAnsi="宋体" w:eastAsia="宋体" w:cs="宋体"/>
          <w:spacing w:val="-3"/>
          <w:sz w:val="24"/>
          <w:szCs w:val="24"/>
        </w:rPr>
        <w:t>七、贵方应在本保函到期后的七日内将本保函正本退回我方注销，但是不论贵方是否按此要求将本保函正本退回我方，我方在本保函项下的义务和</w:t>
      </w:r>
      <w:r>
        <w:rPr>
          <w:rFonts w:ascii="宋体" w:hAnsi="宋体" w:eastAsia="宋体" w:cs="宋体"/>
          <w:spacing w:val="-4"/>
          <w:sz w:val="24"/>
          <w:szCs w:val="24"/>
        </w:rPr>
        <w:t>责任均在保函有效期到期后自动消灭。</w:t>
      </w:r>
    </w:p>
    <w:p w14:paraId="350FD5F5">
      <w:pPr>
        <w:spacing w:before="181" w:line="219" w:lineRule="auto"/>
        <w:ind w:left="493"/>
        <w:rPr>
          <w:rFonts w:ascii="宋体" w:hAnsi="宋体" w:eastAsia="宋体" w:cs="宋体"/>
          <w:sz w:val="24"/>
          <w:szCs w:val="24"/>
        </w:rPr>
      </w:pPr>
      <w:r>
        <w:rPr>
          <w:rFonts w:ascii="宋体" w:hAnsi="宋体" w:eastAsia="宋体" w:cs="宋体"/>
          <w:spacing w:val="-2"/>
          <w:sz w:val="24"/>
          <w:szCs w:val="24"/>
        </w:rPr>
        <w:t>八、本保函适用的法律为中华人民共和国法</w:t>
      </w:r>
      <w:r>
        <w:rPr>
          <w:rFonts w:ascii="宋体" w:hAnsi="宋体" w:eastAsia="宋体" w:cs="宋体"/>
          <w:spacing w:val="-3"/>
          <w:sz w:val="24"/>
          <w:szCs w:val="24"/>
        </w:rPr>
        <w:t>律，争议裁判管辖地为中华人民共和国</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6DBC0D5B">
      <w:pPr>
        <w:spacing w:before="183" w:line="219" w:lineRule="auto"/>
        <w:ind w:left="495"/>
        <w:rPr>
          <w:rFonts w:ascii="宋体" w:hAnsi="宋体" w:eastAsia="宋体" w:cs="宋体"/>
          <w:sz w:val="24"/>
          <w:szCs w:val="24"/>
        </w:rPr>
      </w:pPr>
      <w:r>
        <w:rPr>
          <w:rFonts w:ascii="宋体" w:hAnsi="宋体" w:eastAsia="宋体" w:cs="宋体"/>
          <w:spacing w:val="-1"/>
          <w:sz w:val="24"/>
          <w:szCs w:val="24"/>
        </w:rPr>
        <w:t>九、本保函自我方法定代表人或授权代表签字并加盖公章之日起生效。</w:t>
      </w:r>
    </w:p>
    <w:p w14:paraId="12A49AE3">
      <w:pPr>
        <w:spacing w:before="183" w:line="219" w:lineRule="auto"/>
        <w:ind w:left="490"/>
        <w:rPr>
          <w:rFonts w:ascii="宋体" w:hAnsi="宋体" w:eastAsia="宋体" w:cs="宋体"/>
          <w:sz w:val="24"/>
          <w:szCs w:val="24"/>
        </w:rPr>
      </w:pPr>
      <w:r>
        <w:rPr>
          <w:rFonts w:ascii="宋体" w:hAnsi="宋体" w:eastAsia="宋体" w:cs="宋体"/>
          <w:spacing w:val="6"/>
          <w:sz w:val="24"/>
          <w:szCs w:val="24"/>
        </w:rPr>
        <w:t>开 立 人</w:t>
      </w:r>
      <w:r>
        <w:rPr>
          <w:rFonts w:ascii="宋体" w:hAnsi="宋体" w:eastAsia="宋体" w:cs="宋体"/>
          <w:spacing w:val="-30"/>
          <w:sz w:val="24"/>
          <w:szCs w:val="24"/>
        </w:rPr>
        <w:t>：</w:t>
      </w:r>
      <w:r>
        <w:rPr>
          <w:rFonts w:ascii="宋体" w:hAnsi="宋体" w:eastAsia="宋体" w:cs="宋体"/>
          <w:spacing w:val="4"/>
          <w:sz w:val="24"/>
          <w:szCs w:val="24"/>
        </w:rPr>
        <w:t xml:space="preserve">                             </w:t>
      </w:r>
      <w:r>
        <w:rPr>
          <w:rFonts w:ascii="宋体" w:hAnsi="宋体" w:eastAsia="宋体" w:cs="宋体"/>
          <w:spacing w:val="-30"/>
          <w:sz w:val="24"/>
          <w:szCs w:val="24"/>
        </w:rPr>
        <w:t>（</w:t>
      </w:r>
      <w:r>
        <w:rPr>
          <w:rFonts w:ascii="宋体" w:hAnsi="宋体" w:eastAsia="宋体" w:cs="宋体"/>
          <w:spacing w:val="6"/>
          <w:sz w:val="24"/>
          <w:szCs w:val="24"/>
        </w:rPr>
        <w:t>公章）</w:t>
      </w:r>
    </w:p>
    <w:p w14:paraId="731C6348">
      <w:pPr>
        <w:spacing w:before="182"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7664D454">
      <w:pPr>
        <w:spacing w:before="183" w:line="229" w:lineRule="auto"/>
        <w:ind w:left="48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5DE4D3C6">
      <w:pPr>
        <w:spacing w:before="168" w:line="219" w:lineRule="auto"/>
        <w:ind w:left="507"/>
        <w:rPr>
          <w:rFonts w:ascii="宋体" w:hAnsi="宋体" w:eastAsia="宋体" w:cs="宋体"/>
          <w:sz w:val="24"/>
          <w:szCs w:val="24"/>
        </w:rPr>
      </w:pPr>
      <w:r>
        <w:rPr>
          <w:rFonts w:ascii="宋体" w:hAnsi="宋体" w:eastAsia="宋体" w:cs="宋体"/>
          <w:spacing w:val="-6"/>
          <w:sz w:val="24"/>
          <w:szCs w:val="24"/>
        </w:rPr>
        <w:t>邮政编码：</w:t>
      </w:r>
    </w:p>
    <w:p w14:paraId="00A0C66E">
      <w:pPr>
        <w:spacing w:before="184" w:line="221" w:lineRule="auto"/>
        <w:ind w:left="51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76B10425">
      <w:pPr>
        <w:spacing w:before="177" w:line="219" w:lineRule="auto"/>
        <w:ind w:left="48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29B21BE1">
      <w:pPr>
        <w:spacing w:before="184" w:line="219" w:lineRule="auto"/>
        <w:ind w:left="490"/>
        <w:rPr>
          <w:rFonts w:ascii="宋体" w:hAnsi="宋体" w:eastAsia="宋体" w:cs="宋体"/>
          <w:sz w:val="24"/>
          <w:szCs w:val="24"/>
        </w:rPr>
      </w:pPr>
      <w:r>
        <w:rPr>
          <w:rFonts w:ascii="宋体" w:hAnsi="宋体" w:eastAsia="宋体" w:cs="宋体"/>
          <w:spacing w:val="-1"/>
          <w:sz w:val="24"/>
          <w:szCs w:val="24"/>
        </w:rPr>
        <w:t>开立时间：      年</w:t>
      </w:r>
      <w:r>
        <w:rPr>
          <w:rFonts w:ascii="宋体" w:hAnsi="宋体" w:eastAsia="宋体" w:cs="宋体"/>
          <w:spacing w:val="2"/>
          <w:sz w:val="24"/>
          <w:szCs w:val="24"/>
        </w:rPr>
        <w:t xml:space="preserve">      </w:t>
      </w:r>
      <w:r>
        <w:rPr>
          <w:rFonts w:ascii="宋体" w:hAnsi="宋体" w:eastAsia="宋体" w:cs="宋体"/>
          <w:spacing w:val="-1"/>
          <w:sz w:val="24"/>
          <w:szCs w:val="24"/>
        </w:rPr>
        <w:t>月</w:t>
      </w:r>
    </w:p>
    <w:p w14:paraId="74C2E6F5">
      <w:pPr>
        <w:spacing w:line="219" w:lineRule="auto"/>
        <w:rPr>
          <w:rFonts w:ascii="宋体" w:hAnsi="宋体" w:eastAsia="宋体" w:cs="宋体"/>
          <w:sz w:val="24"/>
          <w:szCs w:val="24"/>
        </w:rPr>
        <w:sectPr>
          <w:headerReference r:id="rId170" w:type="default"/>
          <w:footerReference r:id="rId171" w:type="default"/>
          <w:pgSz w:w="11910" w:h="16840"/>
          <w:pgMar w:top="1035" w:right="880" w:bottom="882" w:left="1080" w:header="697" w:footer="720" w:gutter="0"/>
          <w:pgNumType w:fmt="decimal"/>
          <w:cols w:space="720" w:num="1"/>
        </w:sectPr>
      </w:pPr>
    </w:p>
    <w:p w14:paraId="428DE0F1">
      <w:pPr>
        <w:spacing w:line="350" w:lineRule="auto"/>
        <w:rPr>
          <w:rFonts w:ascii="Arial"/>
          <w:sz w:val="21"/>
        </w:rPr>
      </w:pPr>
    </w:p>
    <w:p w14:paraId="72EE0193">
      <w:pPr>
        <w:pStyle w:val="4"/>
        <w:spacing w:before="98" w:line="222" w:lineRule="auto"/>
        <w:ind w:left="32"/>
        <w:rPr>
          <w:sz w:val="30"/>
          <w:szCs w:val="30"/>
        </w:rPr>
      </w:pPr>
      <w:r>
        <w:rPr>
          <w:spacing w:val="-11"/>
          <w:sz w:val="30"/>
          <w:szCs w:val="30"/>
        </w:rPr>
        <w:t>附件</w:t>
      </w:r>
      <w:r>
        <w:rPr>
          <w:spacing w:val="-65"/>
          <w:sz w:val="30"/>
          <w:szCs w:val="30"/>
        </w:rPr>
        <w:t xml:space="preserve"> </w:t>
      </w:r>
      <w:r>
        <w:rPr>
          <w:rFonts w:ascii="Times New Roman" w:hAnsi="Times New Roman" w:eastAsia="Times New Roman" w:cs="Times New Roman"/>
          <w:spacing w:val="-11"/>
          <w:sz w:val="30"/>
          <w:szCs w:val="30"/>
        </w:rPr>
        <w:t>7</w:t>
      </w:r>
      <w:r>
        <w:rPr>
          <w:spacing w:val="-11"/>
          <w:sz w:val="30"/>
          <w:szCs w:val="30"/>
        </w:rPr>
        <w:t>：</w:t>
      </w:r>
    </w:p>
    <w:p w14:paraId="0EE0761F">
      <w:pPr>
        <w:spacing w:line="247" w:lineRule="auto"/>
        <w:rPr>
          <w:rFonts w:ascii="Arial"/>
          <w:sz w:val="21"/>
        </w:rPr>
      </w:pPr>
    </w:p>
    <w:p w14:paraId="758812D4">
      <w:pPr>
        <w:spacing w:line="248" w:lineRule="auto"/>
        <w:rPr>
          <w:rFonts w:ascii="Arial"/>
          <w:sz w:val="21"/>
        </w:rPr>
      </w:pPr>
    </w:p>
    <w:p w14:paraId="6F415A28">
      <w:pPr>
        <w:spacing w:line="248" w:lineRule="auto"/>
        <w:rPr>
          <w:rFonts w:ascii="Arial"/>
          <w:sz w:val="21"/>
        </w:rPr>
      </w:pPr>
    </w:p>
    <w:p w14:paraId="7E44DC25">
      <w:pPr>
        <w:spacing w:before="101" w:line="224" w:lineRule="auto"/>
        <w:ind w:left="3607"/>
        <w:rPr>
          <w:rFonts w:ascii="宋体" w:hAnsi="宋体" w:eastAsia="宋体" w:cs="宋体"/>
          <w:sz w:val="31"/>
          <w:szCs w:val="31"/>
        </w:rPr>
      </w:pPr>
      <w:r>
        <w:rPr>
          <w:rFonts w:ascii="宋体" w:hAnsi="宋体" w:eastAsia="宋体" w:cs="宋体"/>
          <w:b/>
          <w:bCs/>
          <w:spacing w:val="5"/>
          <w:sz w:val="31"/>
          <w:szCs w:val="31"/>
        </w:rPr>
        <w:t>履约保函示范文本</w:t>
      </w:r>
    </w:p>
    <w:p w14:paraId="1096EC6C">
      <w:pPr>
        <w:spacing w:before="246" w:line="225" w:lineRule="auto"/>
        <w:ind w:left="3774"/>
        <w:rPr>
          <w:rFonts w:ascii="宋体" w:hAnsi="宋体" w:eastAsia="宋体" w:cs="宋体"/>
          <w:sz w:val="31"/>
          <w:szCs w:val="31"/>
        </w:rPr>
      </w:pPr>
      <w:r>
        <w:rPr>
          <w:rFonts w:ascii="宋体" w:hAnsi="宋体" w:eastAsia="宋体" w:cs="宋体"/>
          <w:b/>
          <w:bCs/>
          <w:spacing w:val="2"/>
          <w:sz w:val="31"/>
          <w:szCs w:val="31"/>
        </w:rPr>
        <w:t>（非独立保函）</w:t>
      </w:r>
    </w:p>
    <w:p w14:paraId="29B196B4">
      <w:pPr>
        <w:spacing w:line="259" w:lineRule="auto"/>
        <w:rPr>
          <w:rFonts w:ascii="Arial"/>
          <w:sz w:val="21"/>
        </w:rPr>
      </w:pPr>
    </w:p>
    <w:p w14:paraId="70123B0D">
      <w:pPr>
        <w:spacing w:line="259" w:lineRule="auto"/>
        <w:rPr>
          <w:rFonts w:ascii="Arial"/>
          <w:sz w:val="21"/>
        </w:rPr>
      </w:pPr>
    </w:p>
    <w:p w14:paraId="0211B32E">
      <w:pPr>
        <w:spacing w:line="260" w:lineRule="auto"/>
        <w:rPr>
          <w:rFonts w:ascii="Arial"/>
          <w:sz w:val="21"/>
        </w:rPr>
      </w:pPr>
    </w:p>
    <w:p w14:paraId="0A5FE6B1">
      <w:pPr>
        <w:spacing w:before="65" w:line="228" w:lineRule="auto"/>
        <w:ind w:left="7975"/>
        <w:rPr>
          <w:rFonts w:ascii="宋体" w:hAnsi="宋体" w:eastAsia="宋体" w:cs="宋体"/>
          <w:sz w:val="20"/>
          <w:szCs w:val="20"/>
        </w:rPr>
      </w:pPr>
      <w:r>
        <w:rPr>
          <w:rFonts w:ascii="宋体" w:hAnsi="宋体" w:eastAsia="宋体" w:cs="宋体"/>
          <w:spacing w:val="2"/>
          <w:sz w:val="20"/>
          <w:szCs w:val="20"/>
        </w:rPr>
        <w:t>编号：</w:t>
      </w:r>
    </w:p>
    <w:p w14:paraId="213D771D">
      <w:pPr>
        <w:spacing w:before="166" w:line="219" w:lineRule="auto"/>
        <w:ind w:left="9"/>
        <w:rPr>
          <w:rFonts w:ascii="宋体" w:hAnsi="宋体" w:eastAsia="宋体" w:cs="宋体"/>
          <w:sz w:val="24"/>
          <w:szCs w:val="24"/>
        </w:rPr>
      </w:pPr>
      <w:r>
        <w:rPr>
          <w:rFonts w:ascii="宋体" w:hAnsi="宋体" w:eastAsia="宋体" w:cs="宋体"/>
          <w:spacing w:val="-3"/>
          <w:sz w:val="24"/>
          <w:szCs w:val="24"/>
        </w:rPr>
        <w:t>承包人：</w:t>
      </w:r>
    </w:p>
    <w:p w14:paraId="58F678C7">
      <w:pPr>
        <w:spacing w:before="180" w:line="229" w:lineRule="auto"/>
        <w:ind w:left="9"/>
        <w:rPr>
          <w:rFonts w:ascii="宋体" w:hAnsi="宋体" w:eastAsia="宋体" w:cs="宋体"/>
          <w:sz w:val="24"/>
          <w:szCs w:val="24"/>
        </w:rPr>
      </w:pPr>
      <w:r>
        <w:rPr>
          <w:rFonts w:ascii="宋体" w:hAnsi="宋体" w:eastAsia="宋体" w:cs="宋体"/>
          <w:spacing w:val="-4"/>
          <w:sz w:val="24"/>
          <w:szCs w:val="24"/>
        </w:rPr>
        <w:t>地址：</w:t>
      </w:r>
    </w:p>
    <w:p w14:paraId="319302E5">
      <w:pPr>
        <w:spacing w:before="171" w:line="219" w:lineRule="auto"/>
        <w:ind w:left="10"/>
        <w:rPr>
          <w:rFonts w:ascii="宋体" w:hAnsi="宋体" w:eastAsia="宋体" w:cs="宋体"/>
          <w:sz w:val="24"/>
          <w:szCs w:val="24"/>
        </w:rPr>
      </w:pPr>
      <w:r>
        <w:rPr>
          <w:rFonts w:ascii="宋体" w:hAnsi="宋体" w:eastAsia="宋体" w:cs="宋体"/>
          <w:spacing w:val="-2"/>
          <w:sz w:val="24"/>
          <w:szCs w:val="24"/>
        </w:rPr>
        <w:t>担保权人/发包人：</w:t>
      </w:r>
    </w:p>
    <w:p w14:paraId="1622D2A0">
      <w:pPr>
        <w:spacing w:before="182" w:line="229" w:lineRule="auto"/>
        <w:ind w:left="9"/>
        <w:rPr>
          <w:rFonts w:ascii="宋体" w:hAnsi="宋体" w:eastAsia="宋体" w:cs="宋体"/>
          <w:sz w:val="24"/>
          <w:szCs w:val="24"/>
        </w:rPr>
      </w:pPr>
      <w:r>
        <w:rPr>
          <w:rFonts w:ascii="宋体" w:hAnsi="宋体" w:eastAsia="宋体" w:cs="宋体"/>
          <w:spacing w:val="-4"/>
          <w:sz w:val="24"/>
          <w:szCs w:val="24"/>
        </w:rPr>
        <w:t>地址：</w:t>
      </w:r>
    </w:p>
    <w:p w14:paraId="24F94797">
      <w:pPr>
        <w:spacing w:before="168" w:line="220" w:lineRule="auto"/>
        <w:ind w:left="10"/>
        <w:rPr>
          <w:rFonts w:ascii="宋体" w:hAnsi="宋体" w:eastAsia="宋体" w:cs="宋体"/>
          <w:sz w:val="24"/>
          <w:szCs w:val="24"/>
        </w:rPr>
      </w:pPr>
      <w:r>
        <w:rPr>
          <w:rFonts w:ascii="宋体" w:hAnsi="宋体" w:eastAsia="宋体" w:cs="宋体"/>
          <w:spacing w:val="-3"/>
          <w:sz w:val="24"/>
          <w:szCs w:val="24"/>
        </w:rPr>
        <w:t>保证人：</w:t>
      </w:r>
    </w:p>
    <w:p w14:paraId="06F21821">
      <w:pPr>
        <w:spacing w:before="182" w:line="229" w:lineRule="auto"/>
        <w:ind w:left="9"/>
        <w:rPr>
          <w:rFonts w:ascii="宋体" w:hAnsi="宋体" w:eastAsia="宋体" w:cs="宋体"/>
          <w:sz w:val="24"/>
          <w:szCs w:val="24"/>
        </w:rPr>
      </w:pPr>
      <w:r>
        <w:rPr>
          <w:rFonts w:ascii="宋体" w:hAnsi="宋体" w:eastAsia="宋体" w:cs="宋体"/>
          <w:spacing w:val="-4"/>
          <w:sz w:val="24"/>
          <w:szCs w:val="24"/>
        </w:rPr>
        <w:t>地址：</w:t>
      </w:r>
    </w:p>
    <w:p w14:paraId="4ADF4962">
      <w:pPr>
        <w:spacing w:line="277" w:lineRule="auto"/>
        <w:rPr>
          <w:rFonts w:ascii="Arial"/>
          <w:sz w:val="21"/>
        </w:rPr>
      </w:pPr>
    </w:p>
    <w:p w14:paraId="2724BF4C">
      <w:pPr>
        <w:spacing w:line="277" w:lineRule="auto"/>
        <w:rPr>
          <w:rFonts w:ascii="Arial"/>
          <w:sz w:val="21"/>
        </w:rPr>
      </w:pPr>
    </w:p>
    <w:p w14:paraId="6B778792">
      <w:pPr>
        <w:tabs>
          <w:tab w:val="left" w:pos="1680"/>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（发包人名称）：</w:t>
      </w:r>
    </w:p>
    <w:p w14:paraId="135B2A75">
      <w:pPr>
        <w:spacing w:before="180" w:line="359" w:lineRule="auto"/>
        <w:ind w:left="11" w:firstLine="480"/>
        <w:jc w:val="both"/>
        <w:rPr>
          <w:rFonts w:ascii="宋体" w:hAnsi="宋体" w:eastAsia="宋体" w:cs="宋体"/>
          <w:sz w:val="24"/>
          <w:szCs w:val="24"/>
        </w:rPr>
      </w:pPr>
      <w:r>
        <w:rPr>
          <w:rFonts w:ascii="宋体" w:hAnsi="宋体" w:eastAsia="宋体" w:cs="宋体"/>
          <w:spacing w:val="-8"/>
          <w:sz w:val="24"/>
          <w:szCs w:val="24"/>
        </w:rPr>
        <w:t>鉴于</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（以下简称“发包人</w:t>
      </w:r>
      <w:r>
        <w:rPr>
          <w:rFonts w:ascii="宋体" w:hAnsi="宋体" w:eastAsia="宋体" w:cs="宋体"/>
          <w:spacing w:val="-88"/>
          <w:sz w:val="24"/>
          <w:szCs w:val="24"/>
        </w:rPr>
        <w:t xml:space="preserve"> </w:t>
      </w:r>
      <w:r>
        <w:rPr>
          <w:rFonts w:ascii="宋体" w:hAnsi="宋体" w:eastAsia="宋体" w:cs="宋体"/>
          <w:spacing w:val="-8"/>
          <w:sz w:val="24"/>
          <w:szCs w:val="24"/>
        </w:rPr>
        <w:t>”）与</w:t>
      </w:r>
      <w:r>
        <w:rPr>
          <w:rFonts w:ascii="宋体" w:hAnsi="宋体" w:eastAsia="宋体" w:cs="宋体"/>
          <w:spacing w:val="15"/>
          <w:sz w:val="24"/>
          <w:szCs w:val="24"/>
          <w:u w:val="single" w:color="auto"/>
        </w:rPr>
        <w:t xml:space="preserve">        </w:t>
      </w:r>
      <w:r>
        <w:rPr>
          <w:rFonts w:ascii="宋体" w:hAnsi="宋体" w:eastAsia="宋体" w:cs="宋体"/>
          <w:spacing w:val="-8"/>
          <w:sz w:val="24"/>
          <w:szCs w:val="24"/>
        </w:rPr>
        <w:t>（以下简称“承包人</w:t>
      </w:r>
      <w:r>
        <w:rPr>
          <w:rFonts w:ascii="宋体" w:hAnsi="宋体" w:eastAsia="宋体" w:cs="宋体"/>
          <w:spacing w:val="-88"/>
          <w:sz w:val="24"/>
          <w:szCs w:val="24"/>
        </w:rPr>
        <w:t xml:space="preserve"> </w:t>
      </w:r>
      <w:r>
        <w:rPr>
          <w:rFonts w:ascii="宋体" w:hAnsi="宋体" w:eastAsia="宋体" w:cs="宋体"/>
          <w:spacing w:val="-8"/>
          <w:sz w:val="24"/>
          <w:szCs w:val="24"/>
        </w:rPr>
        <w:t>”）于</w:t>
      </w:r>
      <w:r>
        <w:rPr>
          <w:rFonts w:ascii="宋体" w:hAnsi="宋体" w:eastAsia="宋体" w:cs="宋体"/>
          <w:spacing w:val="-8"/>
          <w:sz w:val="24"/>
          <w:szCs w:val="24"/>
          <w:u w:val="single" w:color="auto"/>
        </w:rPr>
        <w:t xml:space="preserve">  </w:t>
      </w:r>
      <w:r>
        <w:rPr>
          <w:rFonts w:ascii="宋体" w:hAnsi="宋体" w:eastAsia="宋体" w:cs="宋体"/>
          <w:spacing w:val="-9"/>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59"/>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9"/>
          <w:sz w:val="24"/>
          <w:szCs w:val="24"/>
        </w:rPr>
        <w:t>月</w:t>
      </w:r>
      <w:r>
        <w:rPr>
          <w:rFonts w:ascii="宋体" w:hAnsi="宋体" w:eastAsia="宋体" w:cs="宋体"/>
          <w:spacing w:val="-3"/>
          <w:sz w:val="24"/>
          <w:szCs w:val="24"/>
        </w:rPr>
        <w:t>日就</w:t>
      </w:r>
      <w:r>
        <w:rPr>
          <w:rFonts w:ascii="宋体" w:hAnsi="宋体" w:eastAsia="宋体" w:cs="宋体"/>
          <w:spacing w:val="-3"/>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工程（以下简称“本工程</w:t>
      </w:r>
      <w:r>
        <w:rPr>
          <w:rFonts w:ascii="宋体" w:hAnsi="宋体" w:eastAsia="宋体" w:cs="宋体"/>
          <w:spacing w:val="-88"/>
          <w:sz w:val="24"/>
          <w:szCs w:val="24"/>
        </w:rPr>
        <w:t xml:space="preserve"> </w:t>
      </w:r>
      <w:r>
        <w:rPr>
          <w:rFonts w:ascii="宋体" w:hAnsi="宋体" w:eastAsia="宋体" w:cs="宋体"/>
          <w:spacing w:val="-3"/>
          <w:sz w:val="24"/>
          <w:szCs w:val="24"/>
        </w:rPr>
        <w:t>”）施工和有关事项协商一致共同签订</w:t>
      </w:r>
      <w:r>
        <w:rPr>
          <w:rFonts w:ascii="宋体" w:hAnsi="宋体" w:eastAsia="宋体" w:cs="宋体"/>
          <w:spacing w:val="-4"/>
          <w:sz w:val="24"/>
          <w:szCs w:val="24"/>
          <w:u w:val="single" w:color="auto"/>
        </w:rPr>
        <w:t>《        》</w:t>
      </w:r>
      <w:r>
        <w:rPr>
          <w:rFonts w:ascii="宋体" w:hAnsi="宋体" w:eastAsia="宋体" w:cs="宋体"/>
          <w:sz w:val="24"/>
          <w:szCs w:val="24"/>
        </w:rPr>
        <w:t xml:space="preserve"> </w:t>
      </w:r>
      <w:r>
        <w:rPr>
          <w:rFonts w:ascii="宋体" w:hAnsi="宋体" w:eastAsia="宋体" w:cs="宋体"/>
          <w:spacing w:val="-2"/>
          <w:sz w:val="24"/>
          <w:szCs w:val="24"/>
        </w:rPr>
        <w:t>（以下简称“主合同</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29"/>
          <w:sz w:val="24"/>
          <w:szCs w:val="24"/>
        </w:rPr>
        <w:t>），</w:t>
      </w:r>
      <w:r>
        <w:rPr>
          <w:rFonts w:ascii="宋体" w:hAnsi="宋体" w:eastAsia="宋体" w:cs="宋体"/>
          <w:spacing w:val="-2"/>
          <w:sz w:val="24"/>
          <w:szCs w:val="24"/>
        </w:rPr>
        <w:t>我方即保证人基于承包人的请求，同意就承包人履行与贵方签订的</w:t>
      </w:r>
      <w:r>
        <w:rPr>
          <w:rFonts w:ascii="宋体" w:hAnsi="宋体" w:eastAsia="宋体" w:cs="宋体"/>
          <w:spacing w:val="-1"/>
          <w:sz w:val="24"/>
          <w:szCs w:val="24"/>
        </w:rPr>
        <w:t>主合同项下的义务，向贵方提供如下保证担保（以下</w:t>
      </w:r>
      <w:r>
        <w:rPr>
          <w:rFonts w:ascii="宋体" w:hAnsi="宋体" w:eastAsia="宋体" w:cs="宋体"/>
          <w:spacing w:val="-2"/>
          <w:sz w:val="24"/>
          <w:szCs w:val="24"/>
        </w:rPr>
        <w:t>简称“本保证担保</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2BE5B85A">
      <w:pPr>
        <w:spacing w:before="1" w:line="219" w:lineRule="auto"/>
        <w:ind w:left="493"/>
        <w:rPr>
          <w:rFonts w:ascii="宋体" w:hAnsi="宋体" w:eastAsia="宋体" w:cs="宋体"/>
          <w:sz w:val="24"/>
          <w:szCs w:val="24"/>
        </w:rPr>
      </w:pPr>
      <w:r>
        <w:rPr>
          <w:rFonts w:ascii="宋体" w:hAnsi="宋体" w:eastAsia="宋体" w:cs="宋体"/>
          <w:b/>
          <w:bCs/>
          <w:spacing w:val="-3"/>
          <w:sz w:val="24"/>
          <w:szCs w:val="24"/>
        </w:rPr>
        <w:t>一、保证担保的范围及保证担保金额</w:t>
      </w:r>
    </w:p>
    <w:p w14:paraId="7E7FDFF3">
      <w:pPr>
        <w:spacing w:before="182" w:line="290" w:lineRule="auto"/>
        <w:ind w:left="8" w:right="105" w:firstLine="498"/>
        <w:rPr>
          <w:rFonts w:ascii="宋体" w:hAnsi="宋体" w:eastAsia="宋体" w:cs="宋体"/>
          <w:sz w:val="24"/>
          <w:szCs w:val="24"/>
        </w:rPr>
      </w:pPr>
      <w:r>
        <w:rPr>
          <w:rFonts w:ascii="宋体" w:hAnsi="宋体" w:eastAsia="宋体" w:cs="宋体"/>
          <w:spacing w:val="-3"/>
          <w:sz w:val="24"/>
          <w:szCs w:val="24"/>
        </w:rPr>
        <w:t>1.保证担保范围：承包人未按照主合同的约定履行义务，应当向贵方承担的违约责任和赔</w:t>
      </w:r>
      <w:r>
        <w:rPr>
          <w:rFonts w:ascii="宋体" w:hAnsi="宋体" w:eastAsia="宋体" w:cs="宋体"/>
          <w:sz w:val="24"/>
          <w:szCs w:val="24"/>
        </w:rPr>
        <w:t>偿因此造成的损失、利息、律师费、诉讼费</w:t>
      </w:r>
      <w:r>
        <w:rPr>
          <w:rFonts w:ascii="宋体" w:hAnsi="宋体" w:eastAsia="宋体" w:cs="宋体"/>
          <w:spacing w:val="-1"/>
          <w:sz w:val="24"/>
          <w:szCs w:val="24"/>
        </w:rPr>
        <w:t>用等实现债权的费用。</w:t>
      </w:r>
    </w:p>
    <w:p w14:paraId="007330D0">
      <w:pPr>
        <w:spacing w:before="180" w:line="219" w:lineRule="auto"/>
        <w:ind w:left="492"/>
        <w:rPr>
          <w:rFonts w:ascii="宋体" w:hAnsi="宋体" w:eastAsia="宋体" w:cs="宋体"/>
          <w:sz w:val="24"/>
          <w:szCs w:val="24"/>
        </w:rPr>
      </w:pPr>
      <w:r>
        <w:rPr>
          <w:rFonts w:ascii="宋体" w:hAnsi="宋体" w:eastAsia="宋体" w:cs="宋体"/>
          <w:spacing w:val="-2"/>
          <w:sz w:val="24"/>
          <w:szCs w:val="24"/>
        </w:rPr>
        <w:t>2.保证担保金额最高不超过人民币（大写）</w:t>
      </w:r>
      <w:r>
        <w:rPr>
          <w:rFonts w:ascii="宋体" w:hAnsi="宋体" w:eastAsia="宋体" w:cs="宋体"/>
          <w:spacing w:val="-2"/>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2"/>
          <w:sz w:val="24"/>
          <w:szCs w:val="24"/>
        </w:rPr>
        <w:t>元 (¥</w:t>
      </w:r>
      <w:r>
        <w:rPr>
          <w:rFonts w:ascii="宋体" w:hAnsi="宋体" w:eastAsia="宋体" w:cs="宋体"/>
          <w:spacing w:val="-2"/>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
          <w:sz w:val="24"/>
          <w:szCs w:val="24"/>
        </w:rPr>
        <w:t>)</w:t>
      </w:r>
      <w:r>
        <w:rPr>
          <w:rFonts w:ascii="宋体" w:hAnsi="宋体" w:eastAsia="宋体" w:cs="宋体"/>
          <w:spacing w:val="16"/>
          <w:sz w:val="24"/>
          <w:szCs w:val="24"/>
        </w:rPr>
        <w:t xml:space="preserve"> </w:t>
      </w:r>
      <w:r>
        <w:rPr>
          <w:rFonts w:ascii="宋体" w:hAnsi="宋体" w:eastAsia="宋体" w:cs="宋体"/>
          <w:spacing w:val="-2"/>
          <w:sz w:val="24"/>
          <w:szCs w:val="24"/>
        </w:rPr>
        <w:t>。</w:t>
      </w:r>
    </w:p>
    <w:p w14:paraId="65588D18">
      <w:pPr>
        <w:spacing w:before="184" w:line="220" w:lineRule="auto"/>
        <w:ind w:left="493"/>
        <w:rPr>
          <w:rFonts w:ascii="宋体" w:hAnsi="宋体" w:eastAsia="宋体" w:cs="宋体"/>
          <w:sz w:val="24"/>
          <w:szCs w:val="24"/>
        </w:rPr>
      </w:pPr>
      <w:r>
        <w:rPr>
          <w:rFonts w:ascii="宋体" w:hAnsi="宋体" w:eastAsia="宋体" w:cs="宋体"/>
          <w:b/>
          <w:bCs/>
          <w:spacing w:val="-3"/>
          <w:sz w:val="24"/>
          <w:szCs w:val="24"/>
        </w:rPr>
        <w:t>二、保证担保的方式及保证期间</w:t>
      </w:r>
    </w:p>
    <w:p w14:paraId="3276585F">
      <w:pPr>
        <w:spacing w:before="180" w:line="219" w:lineRule="auto"/>
        <w:ind w:left="507"/>
        <w:rPr>
          <w:rFonts w:ascii="宋体" w:hAnsi="宋体" w:eastAsia="宋体" w:cs="宋体"/>
          <w:sz w:val="24"/>
          <w:szCs w:val="24"/>
        </w:rPr>
      </w:pPr>
      <w:r>
        <w:rPr>
          <w:rFonts w:ascii="宋体" w:hAnsi="宋体" w:eastAsia="宋体" w:cs="宋体"/>
          <w:spacing w:val="-2"/>
          <w:sz w:val="24"/>
          <w:szCs w:val="24"/>
        </w:rPr>
        <w:t>1.保证担保方式：连带责任保证。</w:t>
      </w:r>
    </w:p>
    <w:p w14:paraId="4DF2A348">
      <w:pPr>
        <w:spacing w:before="179" w:line="290" w:lineRule="auto"/>
        <w:ind w:left="15" w:right="105" w:firstLine="477"/>
        <w:rPr>
          <w:rFonts w:ascii="宋体" w:hAnsi="宋体" w:eastAsia="宋体" w:cs="宋体"/>
          <w:sz w:val="24"/>
          <w:szCs w:val="24"/>
        </w:rPr>
      </w:pPr>
      <w:r>
        <w:rPr>
          <w:rFonts w:ascii="宋体" w:hAnsi="宋体" w:eastAsia="宋体" w:cs="宋体"/>
          <w:spacing w:val="2"/>
          <w:sz w:val="24"/>
          <w:szCs w:val="24"/>
        </w:rPr>
        <w:t>2.保证期间：</w:t>
      </w:r>
      <w:r>
        <w:rPr>
          <w:rFonts w:ascii="宋体" w:hAnsi="宋体" w:eastAsia="宋体" w:cs="宋体"/>
          <w:spacing w:val="-54"/>
          <w:sz w:val="24"/>
          <w:szCs w:val="24"/>
        </w:rPr>
        <w:t xml:space="preserve"> </w:t>
      </w:r>
      <w:r>
        <w:rPr>
          <w:rFonts w:ascii="宋体" w:hAnsi="宋体" w:eastAsia="宋体" w:cs="宋体"/>
          <w:spacing w:val="2"/>
          <w:sz w:val="24"/>
          <w:szCs w:val="24"/>
        </w:rPr>
        <w:t>自出具之日起至主合同约定的缺陷责任期后</w:t>
      </w:r>
      <w:r>
        <w:rPr>
          <w:rFonts w:ascii="宋体" w:hAnsi="宋体" w:eastAsia="宋体" w:cs="宋体"/>
          <w:spacing w:val="-113"/>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日止，最迟</w:t>
      </w:r>
      <w:r>
        <w:rPr>
          <w:rFonts w:ascii="宋体" w:hAnsi="宋体" w:eastAsia="宋体" w:cs="宋体"/>
          <w:spacing w:val="1"/>
          <w:sz w:val="24"/>
          <w:szCs w:val="24"/>
        </w:rPr>
        <w:t>不超过</w:t>
      </w:r>
      <w:r>
        <w:rPr>
          <w:rFonts w:ascii="宋体" w:hAnsi="宋体" w:eastAsia="宋体" w:cs="宋体"/>
          <w:spacing w:val="-113"/>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年</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2"/>
          <w:sz w:val="24"/>
          <w:szCs w:val="24"/>
        </w:rPr>
        <w:t>日。</w:t>
      </w:r>
    </w:p>
    <w:p w14:paraId="417C0A42">
      <w:pPr>
        <w:spacing w:before="184" w:line="219" w:lineRule="auto"/>
        <w:ind w:left="489"/>
        <w:rPr>
          <w:rFonts w:ascii="宋体" w:hAnsi="宋体" w:eastAsia="宋体" w:cs="宋体"/>
          <w:sz w:val="24"/>
          <w:szCs w:val="24"/>
        </w:rPr>
      </w:pPr>
      <w:r>
        <w:rPr>
          <w:rFonts w:ascii="宋体" w:hAnsi="宋体" w:eastAsia="宋体" w:cs="宋体"/>
          <w:b/>
          <w:bCs/>
          <w:spacing w:val="-3"/>
          <w:sz w:val="24"/>
          <w:szCs w:val="24"/>
        </w:rPr>
        <w:t>三、承担保证担保责任的形式</w:t>
      </w:r>
    </w:p>
    <w:p w14:paraId="27FF7EDB">
      <w:pPr>
        <w:spacing w:before="180" w:line="219" w:lineRule="auto"/>
        <w:ind w:left="491"/>
        <w:rPr>
          <w:rFonts w:ascii="宋体" w:hAnsi="宋体" w:eastAsia="宋体" w:cs="宋体"/>
          <w:sz w:val="24"/>
          <w:szCs w:val="24"/>
        </w:rPr>
      </w:pPr>
      <w:r>
        <w:rPr>
          <w:rFonts w:ascii="宋体" w:hAnsi="宋体" w:eastAsia="宋体" w:cs="宋体"/>
          <w:spacing w:val="-1"/>
          <w:sz w:val="24"/>
          <w:szCs w:val="24"/>
        </w:rPr>
        <w:t>我方按照贵方的要求以下列方式之一承担保证担保责任：</w:t>
      </w:r>
    </w:p>
    <w:p w14:paraId="361E4F6C">
      <w:pPr>
        <w:spacing w:line="219" w:lineRule="auto"/>
        <w:rPr>
          <w:rFonts w:ascii="宋体" w:hAnsi="宋体" w:eastAsia="宋体" w:cs="宋体"/>
          <w:sz w:val="24"/>
          <w:szCs w:val="24"/>
        </w:rPr>
        <w:sectPr>
          <w:headerReference r:id="rId172" w:type="default"/>
          <w:footerReference r:id="rId173" w:type="default"/>
          <w:pgSz w:w="11910" w:h="16840"/>
          <w:pgMar w:top="1035" w:right="975" w:bottom="882" w:left="1080" w:header="697" w:footer="720" w:gutter="0"/>
          <w:pgNumType w:fmt="decimal"/>
          <w:cols w:space="720" w:num="1"/>
        </w:sectPr>
      </w:pPr>
    </w:p>
    <w:p w14:paraId="6BE1A4B4">
      <w:pPr>
        <w:spacing w:line="359" w:lineRule="auto"/>
        <w:rPr>
          <w:rFonts w:ascii="Arial"/>
          <w:sz w:val="21"/>
        </w:rPr>
      </w:pPr>
    </w:p>
    <w:p w14:paraId="334420DD">
      <w:pPr>
        <w:spacing w:before="78" w:line="219" w:lineRule="auto"/>
        <w:ind w:left="507"/>
        <w:rPr>
          <w:rFonts w:ascii="宋体" w:hAnsi="宋体" w:eastAsia="宋体" w:cs="宋体"/>
          <w:sz w:val="24"/>
          <w:szCs w:val="24"/>
        </w:rPr>
      </w:pPr>
      <w:r>
        <w:rPr>
          <w:rFonts w:ascii="宋体" w:hAnsi="宋体" w:eastAsia="宋体" w:cs="宋体"/>
          <w:spacing w:val="-1"/>
          <w:sz w:val="24"/>
          <w:szCs w:val="24"/>
        </w:rPr>
        <w:t>1.向承包人资金、设备或者技术援助，使其能继续履行合同义务；</w:t>
      </w:r>
    </w:p>
    <w:p w14:paraId="3E1B9E85">
      <w:pPr>
        <w:spacing w:before="183" w:line="219" w:lineRule="auto"/>
        <w:ind w:left="492"/>
        <w:rPr>
          <w:rFonts w:ascii="宋体" w:hAnsi="宋体" w:eastAsia="宋体" w:cs="宋体"/>
          <w:sz w:val="24"/>
          <w:szCs w:val="24"/>
        </w:rPr>
      </w:pPr>
      <w:r>
        <w:rPr>
          <w:rFonts w:ascii="宋体" w:hAnsi="宋体" w:eastAsia="宋体" w:cs="宋体"/>
          <w:sz w:val="24"/>
          <w:szCs w:val="24"/>
        </w:rPr>
        <w:t>2.直接接管该项工程或者委托经贵方同意的其</w:t>
      </w:r>
      <w:r>
        <w:rPr>
          <w:rFonts w:ascii="宋体" w:hAnsi="宋体" w:eastAsia="宋体" w:cs="宋体"/>
          <w:spacing w:val="-1"/>
          <w:sz w:val="24"/>
          <w:szCs w:val="24"/>
        </w:rPr>
        <w:t>他承包商，继续履行合同义务；</w:t>
      </w:r>
    </w:p>
    <w:p w14:paraId="5A5273B2">
      <w:pPr>
        <w:spacing w:before="179" w:line="290" w:lineRule="auto"/>
        <w:ind w:left="15" w:right="1" w:firstLine="479"/>
        <w:rPr>
          <w:rFonts w:ascii="宋体" w:hAnsi="宋体" w:eastAsia="宋体" w:cs="宋体"/>
          <w:sz w:val="24"/>
          <w:szCs w:val="24"/>
        </w:rPr>
      </w:pPr>
      <w:r>
        <w:rPr>
          <w:rFonts w:ascii="宋体" w:hAnsi="宋体" w:eastAsia="宋体" w:cs="宋体"/>
          <w:spacing w:val="-3"/>
          <w:sz w:val="24"/>
          <w:szCs w:val="24"/>
        </w:rPr>
        <w:t>3.在保证担保金额最高限额内，按照合同约定，向贵方承担违约责任和赔偿因此造成的损</w:t>
      </w:r>
      <w:r>
        <w:rPr>
          <w:rFonts w:ascii="宋体" w:hAnsi="宋体" w:eastAsia="宋体" w:cs="宋体"/>
          <w:spacing w:val="-1"/>
          <w:sz w:val="24"/>
          <w:szCs w:val="24"/>
        </w:rPr>
        <w:t>失，以及利息和律师费、诉讼费用等实现债权的费用。</w:t>
      </w:r>
    </w:p>
    <w:p w14:paraId="6C2D0EBE">
      <w:pPr>
        <w:spacing w:before="180" w:line="219" w:lineRule="auto"/>
        <w:ind w:left="511"/>
        <w:rPr>
          <w:rFonts w:ascii="宋体" w:hAnsi="宋体" w:eastAsia="宋体" w:cs="宋体"/>
          <w:sz w:val="24"/>
          <w:szCs w:val="24"/>
        </w:rPr>
      </w:pPr>
      <w:r>
        <w:rPr>
          <w:rFonts w:ascii="宋体" w:hAnsi="宋体" w:eastAsia="宋体" w:cs="宋体"/>
          <w:b/>
          <w:bCs/>
          <w:spacing w:val="-7"/>
          <w:sz w:val="24"/>
          <w:szCs w:val="24"/>
        </w:rPr>
        <w:t>四、代偿的安排</w:t>
      </w:r>
    </w:p>
    <w:p w14:paraId="2F376918">
      <w:pPr>
        <w:spacing w:before="183" w:line="312" w:lineRule="auto"/>
        <w:ind w:left="11" w:right="1" w:firstLine="495"/>
        <w:rPr>
          <w:rFonts w:ascii="宋体" w:hAnsi="宋体" w:eastAsia="宋体" w:cs="宋体"/>
          <w:sz w:val="24"/>
          <w:szCs w:val="24"/>
        </w:rPr>
      </w:pPr>
      <w:r>
        <w:rPr>
          <w:rFonts w:ascii="宋体" w:hAnsi="宋体" w:eastAsia="宋体" w:cs="宋体"/>
          <w:spacing w:val="-3"/>
          <w:sz w:val="24"/>
          <w:szCs w:val="24"/>
        </w:rPr>
        <w:t>1.贵方要求我方承担保证责任的，应向我方发出书面索赔通知及承包人未履行主合同约定</w:t>
      </w:r>
      <w:r>
        <w:rPr>
          <w:rFonts w:ascii="宋体" w:hAnsi="宋体" w:eastAsia="宋体" w:cs="宋体"/>
          <w:spacing w:val="-2"/>
          <w:sz w:val="24"/>
          <w:szCs w:val="24"/>
        </w:rPr>
        <w:t>义务的证明材料。索赔通知应写明要求索赔</w:t>
      </w:r>
      <w:r>
        <w:rPr>
          <w:rFonts w:ascii="宋体" w:hAnsi="宋体" w:eastAsia="宋体" w:cs="宋体"/>
          <w:spacing w:val="-3"/>
          <w:sz w:val="24"/>
          <w:szCs w:val="24"/>
        </w:rPr>
        <w:t>的金额，支付款项应到达的帐号，并附有说明承包</w:t>
      </w:r>
      <w:r>
        <w:rPr>
          <w:rFonts w:ascii="宋体" w:hAnsi="宋体" w:eastAsia="宋体" w:cs="宋体"/>
          <w:spacing w:val="-1"/>
          <w:sz w:val="24"/>
          <w:szCs w:val="24"/>
        </w:rPr>
        <w:t>人违反主合同造成贵方损失情况的证明材料。</w:t>
      </w:r>
    </w:p>
    <w:p w14:paraId="112390D4">
      <w:pPr>
        <w:spacing w:before="185" w:line="288" w:lineRule="auto"/>
        <w:ind w:left="10" w:right="1" w:firstLine="481"/>
        <w:rPr>
          <w:rFonts w:ascii="宋体" w:hAnsi="宋体" w:eastAsia="宋体" w:cs="宋体"/>
          <w:sz w:val="24"/>
          <w:szCs w:val="24"/>
        </w:rPr>
      </w:pPr>
      <w:r>
        <w:rPr>
          <w:rFonts w:ascii="宋体" w:hAnsi="宋体" w:eastAsia="宋体" w:cs="宋体"/>
          <w:spacing w:val="-3"/>
          <w:sz w:val="24"/>
          <w:szCs w:val="24"/>
        </w:rPr>
        <w:t>2.贵方以工程质量不符合主合同约定标准为由，向我方提出违约索赔的，还需同时提供符</w:t>
      </w:r>
      <w:r>
        <w:rPr>
          <w:rFonts w:ascii="宋体" w:hAnsi="宋体" w:eastAsia="宋体" w:cs="宋体"/>
          <w:spacing w:val="-1"/>
          <w:sz w:val="24"/>
          <w:szCs w:val="24"/>
        </w:rPr>
        <w:t>合相应条件要求的工程质量检测部门出具的质量说明材料。</w:t>
      </w:r>
    </w:p>
    <w:p w14:paraId="7618E7BA">
      <w:pPr>
        <w:spacing w:before="181" w:line="290" w:lineRule="auto"/>
        <w:ind w:left="25" w:right="1" w:firstLine="468"/>
        <w:rPr>
          <w:rFonts w:ascii="宋体" w:hAnsi="宋体" w:eastAsia="宋体" w:cs="宋体"/>
          <w:sz w:val="24"/>
          <w:szCs w:val="24"/>
        </w:rPr>
      </w:pPr>
      <w:r>
        <w:rPr>
          <w:rFonts w:ascii="宋体" w:hAnsi="宋体" w:eastAsia="宋体" w:cs="宋体"/>
          <w:sz w:val="24"/>
          <w:szCs w:val="24"/>
        </w:rPr>
        <w:t>3.我方收到贵方的书面索赔通知及相应证明材料后，在</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z w:val="24"/>
          <w:szCs w:val="24"/>
        </w:rPr>
        <w:t>工作日内进行核定后按照本保</w:t>
      </w:r>
      <w:r>
        <w:rPr>
          <w:rFonts w:ascii="宋体" w:hAnsi="宋体" w:eastAsia="宋体" w:cs="宋体"/>
          <w:spacing w:val="-3"/>
          <w:sz w:val="24"/>
          <w:szCs w:val="24"/>
        </w:rPr>
        <w:t>函的承诺承担保证责任。</w:t>
      </w:r>
    </w:p>
    <w:p w14:paraId="3788EAA7">
      <w:pPr>
        <w:spacing w:before="183" w:line="219" w:lineRule="auto"/>
        <w:ind w:left="493"/>
        <w:rPr>
          <w:rFonts w:ascii="宋体" w:hAnsi="宋体" w:eastAsia="宋体" w:cs="宋体"/>
          <w:sz w:val="24"/>
          <w:szCs w:val="24"/>
        </w:rPr>
      </w:pPr>
      <w:r>
        <w:rPr>
          <w:rFonts w:ascii="宋体" w:hAnsi="宋体" w:eastAsia="宋体" w:cs="宋体"/>
          <w:b/>
          <w:bCs/>
          <w:spacing w:val="-3"/>
          <w:sz w:val="24"/>
          <w:szCs w:val="24"/>
        </w:rPr>
        <w:t>五、保证担保责任的解除</w:t>
      </w:r>
    </w:p>
    <w:p w14:paraId="4D0EF323">
      <w:pPr>
        <w:spacing w:before="180" w:line="290" w:lineRule="auto"/>
        <w:ind w:left="9" w:right="1" w:firstLine="497"/>
        <w:rPr>
          <w:rFonts w:ascii="宋体" w:hAnsi="宋体" w:eastAsia="宋体" w:cs="宋体"/>
          <w:sz w:val="24"/>
          <w:szCs w:val="24"/>
        </w:rPr>
      </w:pPr>
      <w:r>
        <w:rPr>
          <w:rFonts w:ascii="宋体" w:hAnsi="宋体" w:eastAsia="宋体" w:cs="宋体"/>
          <w:spacing w:val="-3"/>
          <w:sz w:val="24"/>
          <w:szCs w:val="24"/>
        </w:rPr>
        <w:t>1.保证期间届满贵方未向我方书面主张保证责任的，自保证期间届满次日起，我方解除保证责任。</w:t>
      </w:r>
    </w:p>
    <w:p w14:paraId="2619E5E2">
      <w:pPr>
        <w:spacing w:before="179" w:line="290" w:lineRule="auto"/>
        <w:ind w:left="10" w:right="1" w:firstLine="481"/>
        <w:rPr>
          <w:rFonts w:ascii="宋体" w:hAnsi="宋体" w:eastAsia="宋体" w:cs="宋体"/>
          <w:sz w:val="24"/>
          <w:szCs w:val="24"/>
        </w:rPr>
      </w:pPr>
      <w:r>
        <w:rPr>
          <w:rFonts w:ascii="宋体" w:hAnsi="宋体" w:eastAsia="宋体" w:cs="宋体"/>
          <w:spacing w:val="-3"/>
          <w:sz w:val="24"/>
          <w:szCs w:val="24"/>
        </w:rPr>
        <w:t>2.我方按照本保证担保向贵方履行了保证担保责任后，自我方向贵方支付的金额达到最高</w:t>
      </w:r>
      <w:r>
        <w:rPr>
          <w:rFonts w:ascii="宋体" w:hAnsi="宋体" w:eastAsia="宋体" w:cs="宋体"/>
          <w:spacing w:val="-1"/>
          <w:sz w:val="24"/>
          <w:szCs w:val="24"/>
        </w:rPr>
        <w:t>保证担保金额之日起，保证担保责任解除。</w:t>
      </w:r>
    </w:p>
    <w:p w14:paraId="73803BBC">
      <w:pPr>
        <w:spacing w:before="180" w:line="290" w:lineRule="auto"/>
        <w:ind w:left="10" w:right="1" w:firstLine="483"/>
        <w:rPr>
          <w:rFonts w:ascii="宋体" w:hAnsi="宋体" w:eastAsia="宋体" w:cs="宋体"/>
          <w:sz w:val="24"/>
          <w:szCs w:val="24"/>
        </w:rPr>
      </w:pPr>
      <w:r>
        <w:rPr>
          <w:rFonts w:ascii="宋体" w:hAnsi="宋体" w:eastAsia="宋体" w:cs="宋体"/>
          <w:spacing w:val="-3"/>
          <w:sz w:val="24"/>
          <w:szCs w:val="24"/>
        </w:rPr>
        <w:t>3.按照法律法规的规定应解除我方保证担保责任的其它情形的，我方在本保证担保项下的</w:t>
      </w:r>
      <w:r>
        <w:rPr>
          <w:rFonts w:ascii="宋体" w:hAnsi="宋体" w:eastAsia="宋体" w:cs="宋体"/>
          <w:spacing w:val="-2"/>
          <w:sz w:val="24"/>
          <w:szCs w:val="24"/>
        </w:rPr>
        <w:t>保证担保责任亦解除。</w:t>
      </w:r>
    </w:p>
    <w:p w14:paraId="256C53E4">
      <w:pPr>
        <w:spacing w:before="178" w:line="313" w:lineRule="auto"/>
        <w:ind w:left="10" w:right="1" w:firstLine="478"/>
        <w:rPr>
          <w:rFonts w:ascii="宋体" w:hAnsi="宋体" w:eastAsia="宋体" w:cs="宋体"/>
          <w:sz w:val="24"/>
          <w:szCs w:val="24"/>
        </w:rPr>
      </w:pPr>
      <w:r>
        <w:rPr>
          <w:rFonts w:ascii="宋体" w:hAnsi="宋体" w:eastAsia="宋体" w:cs="宋体"/>
          <w:spacing w:val="-2"/>
          <w:sz w:val="24"/>
          <w:szCs w:val="24"/>
        </w:rPr>
        <w:t>4.我方解除保证责任后，贵方应按上述约</w:t>
      </w:r>
      <w:r>
        <w:rPr>
          <w:rFonts w:ascii="宋体" w:hAnsi="宋体" w:eastAsia="宋体" w:cs="宋体"/>
          <w:spacing w:val="-3"/>
          <w:sz w:val="24"/>
          <w:szCs w:val="24"/>
        </w:rPr>
        <w:t>定，自我方保证担保责任解除之日起七日内，将</w:t>
      </w:r>
      <w:r>
        <w:rPr>
          <w:rFonts w:ascii="宋体" w:hAnsi="宋体" w:eastAsia="宋体" w:cs="宋体"/>
          <w:spacing w:val="-2"/>
          <w:sz w:val="24"/>
          <w:szCs w:val="24"/>
        </w:rPr>
        <w:t>本保证担保原件返还我方。但是不论贵方是否</w:t>
      </w:r>
      <w:r>
        <w:rPr>
          <w:rFonts w:ascii="宋体" w:hAnsi="宋体" w:eastAsia="宋体" w:cs="宋体"/>
          <w:spacing w:val="-3"/>
          <w:sz w:val="24"/>
          <w:szCs w:val="24"/>
        </w:rPr>
        <w:t>按此要求将本保证担保原件退回我方，我方在本</w:t>
      </w:r>
      <w:r>
        <w:rPr>
          <w:rFonts w:ascii="宋体" w:hAnsi="宋体" w:eastAsia="宋体" w:cs="宋体"/>
          <w:spacing w:val="-1"/>
          <w:sz w:val="24"/>
          <w:szCs w:val="24"/>
        </w:rPr>
        <w:t>保证担保项下的义务和责任均自保证担保责任解除之日自动消灭。</w:t>
      </w:r>
    </w:p>
    <w:p w14:paraId="61D7F745">
      <w:pPr>
        <w:spacing w:before="184" w:line="219" w:lineRule="auto"/>
        <w:ind w:left="491"/>
        <w:rPr>
          <w:rFonts w:ascii="宋体" w:hAnsi="宋体" w:eastAsia="宋体" w:cs="宋体"/>
          <w:sz w:val="24"/>
          <w:szCs w:val="24"/>
        </w:rPr>
      </w:pPr>
      <w:r>
        <w:rPr>
          <w:rFonts w:ascii="宋体" w:hAnsi="宋体" w:eastAsia="宋体" w:cs="宋体"/>
          <w:b/>
          <w:bCs/>
          <w:spacing w:val="-4"/>
          <w:sz w:val="24"/>
          <w:szCs w:val="24"/>
        </w:rPr>
        <w:t>六、免责条款</w:t>
      </w:r>
    </w:p>
    <w:p w14:paraId="6A5D23F7">
      <w:pPr>
        <w:spacing w:before="183" w:line="219" w:lineRule="auto"/>
        <w:ind w:left="507"/>
        <w:rPr>
          <w:rFonts w:ascii="宋体" w:hAnsi="宋体" w:eastAsia="宋体" w:cs="宋体"/>
          <w:sz w:val="24"/>
          <w:szCs w:val="24"/>
        </w:rPr>
      </w:pPr>
      <w:r>
        <w:rPr>
          <w:rFonts w:ascii="宋体" w:hAnsi="宋体" w:eastAsia="宋体" w:cs="宋体"/>
          <w:spacing w:val="-1"/>
          <w:sz w:val="24"/>
          <w:szCs w:val="24"/>
        </w:rPr>
        <w:t>1.因贵方原因致使承包人未按照主合同约定履行义务的，我方不承担保证担保责任。</w:t>
      </w:r>
    </w:p>
    <w:p w14:paraId="438A957C">
      <w:pPr>
        <w:spacing w:before="180" w:line="289" w:lineRule="auto"/>
        <w:ind w:left="10" w:right="1" w:firstLine="481"/>
        <w:rPr>
          <w:rFonts w:ascii="宋体" w:hAnsi="宋体" w:eastAsia="宋体" w:cs="宋体"/>
          <w:sz w:val="24"/>
          <w:szCs w:val="24"/>
        </w:rPr>
      </w:pPr>
      <w:r>
        <w:rPr>
          <w:rFonts w:ascii="宋体" w:hAnsi="宋体" w:eastAsia="宋体" w:cs="宋体"/>
          <w:spacing w:val="-3"/>
          <w:sz w:val="24"/>
          <w:szCs w:val="24"/>
        </w:rPr>
        <w:t>2.依照法律规定或贵方与发包人的另行约定，免除承包人部分或全部义务的，我方亦免除</w:t>
      </w:r>
      <w:r>
        <w:rPr>
          <w:rFonts w:ascii="宋体" w:hAnsi="宋体" w:eastAsia="宋体" w:cs="宋体"/>
          <w:spacing w:val="-1"/>
          <w:sz w:val="24"/>
          <w:szCs w:val="24"/>
        </w:rPr>
        <w:t>其相应的保证担保责任。</w:t>
      </w:r>
    </w:p>
    <w:p w14:paraId="755E9629">
      <w:pPr>
        <w:spacing w:before="183" w:line="219" w:lineRule="auto"/>
        <w:ind w:left="494"/>
        <w:rPr>
          <w:rFonts w:ascii="宋体" w:hAnsi="宋体" w:eastAsia="宋体" w:cs="宋体"/>
          <w:sz w:val="24"/>
          <w:szCs w:val="24"/>
        </w:rPr>
      </w:pPr>
      <w:r>
        <w:rPr>
          <w:rFonts w:ascii="宋体" w:hAnsi="宋体" w:eastAsia="宋体" w:cs="宋体"/>
          <w:sz w:val="24"/>
          <w:szCs w:val="24"/>
        </w:rPr>
        <w:t>3.因不可抗力造成承包人未按照主合同约定履行</w:t>
      </w:r>
      <w:r>
        <w:rPr>
          <w:rFonts w:ascii="宋体" w:hAnsi="宋体" w:eastAsia="宋体" w:cs="宋体"/>
          <w:spacing w:val="-1"/>
          <w:sz w:val="24"/>
          <w:szCs w:val="24"/>
        </w:rPr>
        <w:t>义务的，我方不承担保证担保责任。</w:t>
      </w:r>
    </w:p>
    <w:p w14:paraId="60127982">
      <w:pPr>
        <w:spacing w:before="180" w:line="220" w:lineRule="auto"/>
        <w:ind w:left="488"/>
        <w:rPr>
          <w:rFonts w:ascii="宋体" w:hAnsi="宋体" w:eastAsia="宋体" w:cs="宋体"/>
          <w:sz w:val="24"/>
          <w:szCs w:val="24"/>
        </w:rPr>
      </w:pPr>
      <w:r>
        <w:rPr>
          <w:rFonts w:ascii="宋体" w:hAnsi="宋体" w:eastAsia="宋体" w:cs="宋体"/>
          <w:b/>
          <w:bCs/>
          <w:spacing w:val="-5"/>
          <w:sz w:val="24"/>
          <w:szCs w:val="24"/>
        </w:rPr>
        <w:t>七、其他</w:t>
      </w:r>
    </w:p>
    <w:p w14:paraId="0BDDF194">
      <w:pPr>
        <w:spacing w:before="183" w:line="362" w:lineRule="auto"/>
        <w:ind w:left="10" w:right="1" w:firstLine="496"/>
        <w:rPr>
          <w:rFonts w:ascii="宋体" w:hAnsi="宋体" w:eastAsia="宋体" w:cs="宋体"/>
          <w:sz w:val="24"/>
          <w:szCs w:val="24"/>
        </w:rPr>
      </w:pPr>
      <w:r>
        <w:rPr>
          <w:rFonts w:ascii="宋体" w:hAnsi="宋体" w:eastAsia="宋体" w:cs="宋体"/>
          <w:spacing w:val="-3"/>
          <w:sz w:val="24"/>
          <w:szCs w:val="24"/>
        </w:rPr>
        <w:t>1.本保证担保项下的权利不得转让，不得设定担保。贵方未经我方书面同意转让本保证担</w:t>
      </w:r>
      <w:r>
        <w:rPr>
          <w:rFonts w:ascii="宋体" w:hAnsi="宋体" w:eastAsia="宋体" w:cs="宋体"/>
          <w:spacing w:val="-1"/>
          <w:sz w:val="24"/>
          <w:szCs w:val="24"/>
        </w:rPr>
        <w:t>保或其项下任何权利，对我方不发生法律效力。</w:t>
      </w:r>
    </w:p>
    <w:p w14:paraId="146F34D6">
      <w:pPr>
        <w:spacing w:line="362" w:lineRule="auto"/>
        <w:rPr>
          <w:rFonts w:ascii="宋体" w:hAnsi="宋体" w:eastAsia="宋体" w:cs="宋体"/>
          <w:sz w:val="24"/>
          <w:szCs w:val="24"/>
        </w:rPr>
        <w:sectPr>
          <w:headerReference r:id="rId174" w:type="default"/>
          <w:footerReference r:id="rId175" w:type="default"/>
          <w:pgSz w:w="11910" w:h="16840"/>
          <w:pgMar w:top="1035" w:right="1080" w:bottom="882" w:left="1080" w:header="697" w:footer="720" w:gutter="0"/>
          <w:pgNumType w:fmt="decimal"/>
          <w:cols w:space="720" w:num="1"/>
        </w:sectPr>
      </w:pPr>
    </w:p>
    <w:p w14:paraId="6115A0EF">
      <w:pPr>
        <w:spacing w:line="358" w:lineRule="auto"/>
        <w:rPr>
          <w:rFonts w:ascii="Arial"/>
          <w:sz w:val="21"/>
        </w:rPr>
      </w:pPr>
    </w:p>
    <w:p w14:paraId="6FD2B62F">
      <w:pPr>
        <w:spacing w:before="78" w:line="291" w:lineRule="auto"/>
        <w:ind w:left="32" w:right="1" w:firstLine="459"/>
        <w:rPr>
          <w:rFonts w:ascii="宋体" w:hAnsi="宋体" w:eastAsia="宋体" w:cs="宋体"/>
          <w:sz w:val="24"/>
          <w:szCs w:val="24"/>
        </w:rPr>
      </w:pPr>
      <w:r>
        <w:rPr>
          <w:rFonts w:ascii="宋体" w:hAnsi="宋体" w:eastAsia="宋体" w:cs="宋体"/>
          <w:spacing w:val="17"/>
          <w:sz w:val="24"/>
          <w:szCs w:val="24"/>
        </w:rPr>
        <w:t>2.本保证担保适用的法律为中华人民共和国法律，</w:t>
      </w:r>
      <w:r>
        <w:rPr>
          <w:rFonts w:ascii="宋体" w:hAnsi="宋体" w:eastAsia="宋体" w:cs="宋体"/>
          <w:spacing w:val="16"/>
          <w:sz w:val="24"/>
          <w:szCs w:val="24"/>
        </w:rPr>
        <w:t>争议裁判管辖地为中华人民共和</w:t>
      </w:r>
      <w:r>
        <w:rPr>
          <w:rFonts w:ascii="宋体" w:hAnsi="宋体" w:eastAsia="宋体" w:cs="宋体"/>
          <w:spacing w:val="-17"/>
          <w:sz w:val="24"/>
          <w:szCs w:val="24"/>
        </w:rPr>
        <w:t>国</w:t>
      </w:r>
      <w:r>
        <w:rPr>
          <w:rFonts w:ascii="宋体" w:hAnsi="宋体" w:eastAsia="宋体" w:cs="宋体"/>
          <w:sz w:val="24"/>
          <w:szCs w:val="24"/>
          <w:u w:val="single" w:color="auto"/>
        </w:rPr>
        <w:t xml:space="preserve">     </w:t>
      </w:r>
      <w:r>
        <w:rPr>
          <w:rFonts w:ascii="宋体" w:hAnsi="宋体" w:eastAsia="宋体" w:cs="宋体"/>
          <w:spacing w:val="-17"/>
          <w:sz w:val="24"/>
          <w:szCs w:val="24"/>
        </w:rPr>
        <w:t>。</w:t>
      </w:r>
    </w:p>
    <w:p w14:paraId="0029E49D">
      <w:pPr>
        <w:spacing w:before="176" w:line="219" w:lineRule="auto"/>
        <w:ind w:left="494"/>
        <w:rPr>
          <w:rFonts w:ascii="宋体" w:hAnsi="宋体" w:eastAsia="宋体" w:cs="宋体"/>
          <w:sz w:val="24"/>
          <w:szCs w:val="24"/>
        </w:rPr>
      </w:pPr>
      <w:r>
        <w:rPr>
          <w:rFonts w:ascii="宋体" w:hAnsi="宋体" w:eastAsia="宋体" w:cs="宋体"/>
          <w:spacing w:val="-1"/>
          <w:sz w:val="24"/>
          <w:szCs w:val="24"/>
        </w:rPr>
        <w:t>3.本保证担保自我方法定代表人或授权代表签字并加盖公章之日起生效。</w:t>
      </w:r>
    </w:p>
    <w:p w14:paraId="43CF66B8">
      <w:pPr>
        <w:spacing w:line="283" w:lineRule="auto"/>
        <w:rPr>
          <w:rFonts w:ascii="Arial"/>
          <w:sz w:val="21"/>
        </w:rPr>
      </w:pPr>
    </w:p>
    <w:p w14:paraId="03677F15">
      <w:pPr>
        <w:spacing w:line="284" w:lineRule="auto"/>
        <w:rPr>
          <w:rFonts w:ascii="Arial"/>
          <w:sz w:val="21"/>
        </w:rPr>
      </w:pPr>
    </w:p>
    <w:p w14:paraId="356D853F">
      <w:pPr>
        <w:spacing w:before="78" w:line="219" w:lineRule="auto"/>
        <w:ind w:left="490"/>
        <w:rPr>
          <w:rFonts w:ascii="宋体" w:hAnsi="宋体" w:eastAsia="宋体" w:cs="宋体"/>
          <w:sz w:val="24"/>
          <w:szCs w:val="24"/>
        </w:rPr>
      </w:pPr>
      <w:r>
        <w:rPr>
          <w:rFonts w:ascii="宋体" w:hAnsi="宋体" w:eastAsia="宋体" w:cs="宋体"/>
          <w:spacing w:val="6"/>
          <w:sz w:val="24"/>
          <w:szCs w:val="24"/>
        </w:rPr>
        <w:t>保 证 人</w:t>
      </w:r>
      <w:r>
        <w:rPr>
          <w:rFonts w:ascii="宋体" w:hAnsi="宋体" w:eastAsia="宋体" w:cs="宋体"/>
          <w:spacing w:val="-30"/>
          <w:sz w:val="24"/>
          <w:szCs w:val="24"/>
        </w:rPr>
        <w:t>：</w:t>
      </w:r>
      <w:r>
        <w:rPr>
          <w:rFonts w:ascii="宋体" w:hAnsi="宋体" w:eastAsia="宋体" w:cs="宋体"/>
          <w:spacing w:val="4"/>
          <w:sz w:val="24"/>
          <w:szCs w:val="24"/>
        </w:rPr>
        <w:t xml:space="preserve">                             </w:t>
      </w:r>
      <w:r>
        <w:rPr>
          <w:rFonts w:ascii="宋体" w:hAnsi="宋体" w:eastAsia="宋体" w:cs="宋体"/>
          <w:spacing w:val="-30"/>
          <w:sz w:val="24"/>
          <w:szCs w:val="24"/>
        </w:rPr>
        <w:t>（</w:t>
      </w:r>
      <w:r>
        <w:rPr>
          <w:rFonts w:ascii="宋体" w:hAnsi="宋体" w:eastAsia="宋体" w:cs="宋体"/>
          <w:spacing w:val="6"/>
          <w:sz w:val="24"/>
          <w:szCs w:val="24"/>
        </w:rPr>
        <w:t>公章）</w:t>
      </w:r>
    </w:p>
    <w:p w14:paraId="2DC171D3">
      <w:pPr>
        <w:spacing w:before="184"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775A7526">
      <w:pPr>
        <w:spacing w:before="180" w:line="229" w:lineRule="auto"/>
        <w:ind w:left="48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5C05D555">
      <w:pPr>
        <w:spacing w:before="171" w:line="219" w:lineRule="auto"/>
        <w:ind w:left="507"/>
        <w:rPr>
          <w:rFonts w:ascii="宋体" w:hAnsi="宋体" w:eastAsia="宋体" w:cs="宋体"/>
          <w:sz w:val="24"/>
          <w:szCs w:val="24"/>
        </w:rPr>
      </w:pPr>
      <w:r>
        <w:rPr>
          <w:rFonts w:ascii="宋体" w:hAnsi="宋体" w:eastAsia="宋体" w:cs="宋体"/>
          <w:spacing w:val="-6"/>
          <w:sz w:val="24"/>
          <w:szCs w:val="24"/>
        </w:rPr>
        <w:t>邮政编码：</w:t>
      </w:r>
    </w:p>
    <w:p w14:paraId="311360C5">
      <w:pPr>
        <w:spacing w:before="183" w:line="221" w:lineRule="auto"/>
        <w:ind w:left="51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6455E9FA">
      <w:pPr>
        <w:spacing w:before="177" w:line="219" w:lineRule="auto"/>
        <w:ind w:left="48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40173065">
      <w:pPr>
        <w:spacing w:before="182" w:line="219" w:lineRule="auto"/>
        <w:ind w:left="500"/>
        <w:rPr>
          <w:rFonts w:ascii="宋体" w:hAnsi="宋体" w:eastAsia="宋体" w:cs="宋体"/>
          <w:sz w:val="24"/>
          <w:szCs w:val="24"/>
        </w:rPr>
      </w:pPr>
      <w:r>
        <w:rPr>
          <w:rFonts w:ascii="宋体" w:hAnsi="宋体" w:eastAsia="宋体" w:cs="宋体"/>
          <w:spacing w:val="-12"/>
          <w:sz w:val="24"/>
          <w:szCs w:val="24"/>
        </w:rPr>
        <w:t>时</w:t>
      </w:r>
      <w:r>
        <w:rPr>
          <w:rFonts w:ascii="宋体" w:hAnsi="宋体" w:eastAsia="宋体" w:cs="宋体"/>
          <w:spacing w:val="8"/>
          <w:sz w:val="24"/>
          <w:szCs w:val="24"/>
        </w:rPr>
        <w:t xml:space="preserve">    </w:t>
      </w:r>
      <w:r>
        <w:rPr>
          <w:rFonts w:ascii="宋体" w:hAnsi="宋体" w:eastAsia="宋体" w:cs="宋体"/>
          <w:spacing w:val="-12"/>
          <w:sz w:val="24"/>
          <w:szCs w:val="24"/>
        </w:rPr>
        <w:t>间</w:t>
      </w:r>
      <w:r>
        <w:rPr>
          <w:rFonts w:ascii="宋体" w:hAnsi="宋体" w:eastAsia="宋体" w:cs="宋体"/>
          <w:spacing w:val="-89"/>
          <w:sz w:val="24"/>
          <w:szCs w:val="24"/>
        </w:rPr>
        <w:t xml:space="preserve"> </w:t>
      </w:r>
      <w:r>
        <w:rPr>
          <w:rFonts w:ascii="宋体" w:hAnsi="宋体" w:eastAsia="宋体" w:cs="宋体"/>
          <w:spacing w:val="-12"/>
          <w:sz w:val="24"/>
          <w:szCs w:val="24"/>
        </w:rPr>
        <w:t>：</w:t>
      </w:r>
      <w:r>
        <w:rPr>
          <w:rFonts w:ascii="宋体" w:hAnsi="宋体" w:eastAsia="宋体" w:cs="宋体"/>
          <w:spacing w:val="1"/>
          <w:sz w:val="24"/>
          <w:szCs w:val="24"/>
        </w:rPr>
        <w:t xml:space="preserve">      </w:t>
      </w:r>
      <w:r>
        <w:rPr>
          <w:rFonts w:ascii="宋体" w:hAnsi="宋体" w:eastAsia="宋体" w:cs="宋体"/>
          <w:spacing w:val="-12"/>
          <w:sz w:val="24"/>
          <w:szCs w:val="24"/>
        </w:rPr>
        <w:t>年</w:t>
      </w:r>
      <w:r>
        <w:rPr>
          <w:rFonts w:ascii="宋体" w:hAnsi="宋体" w:eastAsia="宋体" w:cs="宋体"/>
          <w:spacing w:val="3"/>
          <w:sz w:val="24"/>
          <w:szCs w:val="24"/>
        </w:rPr>
        <w:t xml:space="preserve">      </w:t>
      </w:r>
      <w:r>
        <w:rPr>
          <w:rFonts w:ascii="宋体" w:hAnsi="宋体" w:eastAsia="宋体" w:cs="宋体"/>
          <w:spacing w:val="-12"/>
          <w:sz w:val="24"/>
          <w:szCs w:val="24"/>
        </w:rPr>
        <w:t>月         日</w:t>
      </w:r>
    </w:p>
    <w:p w14:paraId="054FE28A">
      <w:pPr>
        <w:spacing w:line="219" w:lineRule="auto"/>
        <w:rPr>
          <w:rFonts w:ascii="宋体" w:hAnsi="宋体" w:eastAsia="宋体" w:cs="宋体"/>
          <w:sz w:val="24"/>
          <w:szCs w:val="24"/>
        </w:rPr>
        <w:sectPr>
          <w:footerReference r:id="rId176" w:type="default"/>
          <w:pgSz w:w="11910" w:h="16840"/>
          <w:pgMar w:top="1035" w:right="1080" w:bottom="882" w:left="1080" w:header="697" w:footer="720" w:gutter="0"/>
          <w:pgNumType w:fmt="decimal"/>
          <w:cols w:space="720" w:num="1"/>
        </w:sectPr>
      </w:pPr>
    </w:p>
    <w:p w14:paraId="38FDF7AC">
      <w:pPr>
        <w:spacing w:line="350" w:lineRule="auto"/>
        <w:rPr>
          <w:rFonts w:ascii="Arial"/>
          <w:sz w:val="21"/>
        </w:rPr>
      </w:pPr>
    </w:p>
    <w:p w14:paraId="0D255863">
      <w:pPr>
        <w:pStyle w:val="4"/>
        <w:spacing w:before="98" w:line="222" w:lineRule="auto"/>
        <w:ind w:left="32"/>
        <w:rPr>
          <w:sz w:val="30"/>
          <w:szCs w:val="30"/>
        </w:rPr>
      </w:pPr>
      <w:r>
        <w:rPr>
          <w:spacing w:val="-13"/>
          <w:sz w:val="30"/>
          <w:szCs w:val="30"/>
        </w:rPr>
        <w:t>附件</w:t>
      </w:r>
      <w:r>
        <w:rPr>
          <w:spacing w:val="-58"/>
          <w:sz w:val="30"/>
          <w:szCs w:val="30"/>
        </w:rPr>
        <w:t xml:space="preserve"> </w:t>
      </w:r>
      <w:r>
        <w:rPr>
          <w:rFonts w:ascii="Times New Roman" w:hAnsi="Times New Roman" w:eastAsia="Times New Roman" w:cs="Times New Roman"/>
          <w:spacing w:val="-13"/>
          <w:sz w:val="30"/>
          <w:szCs w:val="30"/>
        </w:rPr>
        <w:t>8</w:t>
      </w:r>
      <w:r>
        <w:rPr>
          <w:spacing w:val="-13"/>
          <w:sz w:val="30"/>
          <w:szCs w:val="30"/>
        </w:rPr>
        <w:t>：</w:t>
      </w:r>
    </w:p>
    <w:p w14:paraId="3C5B99B2">
      <w:pPr>
        <w:spacing w:line="247" w:lineRule="auto"/>
        <w:rPr>
          <w:rFonts w:ascii="Arial"/>
          <w:sz w:val="21"/>
        </w:rPr>
      </w:pPr>
    </w:p>
    <w:p w14:paraId="6B36380A">
      <w:pPr>
        <w:spacing w:line="248" w:lineRule="auto"/>
        <w:rPr>
          <w:rFonts w:ascii="Arial"/>
          <w:sz w:val="21"/>
        </w:rPr>
      </w:pPr>
    </w:p>
    <w:p w14:paraId="57472A32">
      <w:pPr>
        <w:spacing w:line="248" w:lineRule="auto"/>
        <w:rPr>
          <w:rFonts w:ascii="Arial"/>
          <w:sz w:val="21"/>
        </w:rPr>
      </w:pPr>
    </w:p>
    <w:p w14:paraId="4DFD2797">
      <w:pPr>
        <w:spacing w:before="101" w:line="224" w:lineRule="auto"/>
        <w:ind w:left="3444"/>
        <w:rPr>
          <w:rFonts w:ascii="宋体" w:hAnsi="宋体" w:eastAsia="宋体" w:cs="宋体"/>
          <w:sz w:val="31"/>
          <w:szCs w:val="31"/>
        </w:rPr>
      </w:pPr>
      <w:r>
        <w:rPr>
          <w:rFonts w:ascii="宋体" w:hAnsi="宋体" w:eastAsia="宋体" w:cs="宋体"/>
          <w:b/>
          <w:bCs/>
          <w:spacing w:val="6"/>
          <w:sz w:val="31"/>
          <w:szCs w:val="31"/>
        </w:rPr>
        <w:t>预付款保函示范文本</w:t>
      </w:r>
    </w:p>
    <w:p w14:paraId="395BC9B2">
      <w:pPr>
        <w:spacing w:before="246" w:line="225" w:lineRule="auto"/>
        <w:ind w:left="3937"/>
        <w:rPr>
          <w:rFonts w:ascii="宋体" w:hAnsi="宋体" w:eastAsia="宋体" w:cs="宋体"/>
          <w:sz w:val="31"/>
          <w:szCs w:val="31"/>
        </w:rPr>
      </w:pPr>
      <w:r>
        <w:rPr>
          <w:rFonts w:ascii="宋体" w:hAnsi="宋体" w:eastAsia="宋体" w:cs="宋体"/>
          <w:b/>
          <w:bCs/>
          <w:spacing w:val="1"/>
          <w:sz w:val="31"/>
          <w:szCs w:val="31"/>
        </w:rPr>
        <w:t>（独立保函）</w:t>
      </w:r>
    </w:p>
    <w:p w14:paraId="467453D8">
      <w:pPr>
        <w:spacing w:before="226" w:line="228" w:lineRule="auto"/>
        <w:ind w:left="7975"/>
        <w:rPr>
          <w:rFonts w:ascii="宋体" w:hAnsi="宋体" w:eastAsia="宋体" w:cs="宋体"/>
          <w:sz w:val="20"/>
          <w:szCs w:val="20"/>
        </w:rPr>
      </w:pPr>
      <w:r>
        <w:rPr>
          <w:rFonts w:ascii="宋体" w:hAnsi="宋体" w:eastAsia="宋体" w:cs="宋体"/>
          <w:spacing w:val="2"/>
          <w:sz w:val="20"/>
          <w:szCs w:val="20"/>
        </w:rPr>
        <w:t>编号：</w:t>
      </w:r>
    </w:p>
    <w:p w14:paraId="26158456">
      <w:pPr>
        <w:spacing w:line="275" w:lineRule="auto"/>
        <w:rPr>
          <w:rFonts w:ascii="Arial"/>
          <w:sz w:val="21"/>
        </w:rPr>
      </w:pPr>
    </w:p>
    <w:p w14:paraId="4E5A05BF">
      <w:pPr>
        <w:spacing w:line="275" w:lineRule="auto"/>
        <w:rPr>
          <w:rFonts w:ascii="Arial"/>
          <w:sz w:val="21"/>
        </w:rPr>
      </w:pPr>
    </w:p>
    <w:p w14:paraId="79A29FD1">
      <w:pPr>
        <w:spacing w:before="78" w:line="219" w:lineRule="auto"/>
        <w:ind w:left="40"/>
        <w:rPr>
          <w:rFonts w:ascii="宋体" w:hAnsi="宋体" w:eastAsia="宋体" w:cs="宋体"/>
          <w:sz w:val="24"/>
          <w:szCs w:val="24"/>
        </w:rPr>
      </w:pPr>
      <w:r>
        <w:rPr>
          <w:rFonts w:ascii="宋体" w:hAnsi="宋体" w:eastAsia="宋体" w:cs="宋体"/>
          <w:spacing w:val="-11"/>
          <w:sz w:val="24"/>
          <w:szCs w:val="24"/>
        </w:rPr>
        <w:t>申请人：</w:t>
      </w:r>
    </w:p>
    <w:p w14:paraId="49A692F4">
      <w:pPr>
        <w:spacing w:before="182" w:line="229" w:lineRule="auto"/>
        <w:ind w:left="249"/>
        <w:rPr>
          <w:rFonts w:ascii="宋体" w:hAnsi="宋体" w:eastAsia="宋体" w:cs="宋体"/>
          <w:sz w:val="24"/>
          <w:szCs w:val="24"/>
        </w:rPr>
      </w:pPr>
      <w:r>
        <w:rPr>
          <w:rFonts w:ascii="宋体" w:hAnsi="宋体" w:eastAsia="宋体" w:cs="宋体"/>
          <w:spacing w:val="-4"/>
          <w:sz w:val="24"/>
          <w:szCs w:val="24"/>
        </w:rPr>
        <w:t>地址：</w:t>
      </w:r>
    </w:p>
    <w:p w14:paraId="4A10AFDF">
      <w:pPr>
        <w:spacing w:before="169" w:line="221" w:lineRule="auto"/>
        <w:ind w:left="14"/>
        <w:rPr>
          <w:rFonts w:ascii="宋体" w:hAnsi="宋体" w:eastAsia="宋体" w:cs="宋体"/>
          <w:sz w:val="24"/>
          <w:szCs w:val="24"/>
        </w:rPr>
      </w:pPr>
      <w:r>
        <w:rPr>
          <w:rFonts w:ascii="宋体" w:hAnsi="宋体" w:eastAsia="宋体" w:cs="宋体"/>
          <w:spacing w:val="-4"/>
          <w:sz w:val="24"/>
          <w:szCs w:val="24"/>
        </w:rPr>
        <w:t>受益人：</w:t>
      </w:r>
    </w:p>
    <w:p w14:paraId="654EB75D">
      <w:pPr>
        <w:spacing w:before="179" w:line="229" w:lineRule="auto"/>
        <w:ind w:left="249"/>
        <w:rPr>
          <w:rFonts w:ascii="宋体" w:hAnsi="宋体" w:eastAsia="宋体" w:cs="宋体"/>
          <w:sz w:val="24"/>
          <w:szCs w:val="24"/>
        </w:rPr>
      </w:pPr>
      <w:r>
        <w:rPr>
          <w:rFonts w:ascii="宋体" w:hAnsi="宋体" w:eastAsia="宋体" w:cs="宋体"/>
          <w:spacing w:val="-4"/>
          <w:sz w:val="24"/>
          <w:szCs w:val="24"/>
        </w:rPr>
        <w:t>地址：</w:t>
      </w:r>
    </w:p>
    <w:p w14:paraId="7A0A6223">
      <w:pPr>
        <w:spacing w:before="168" w:line="221" w:lineRule="auto"/>
        <w:ind w:left="10"/>
        <w:rPr>
          <w:rFonts w:ascii="宋体" w:hAnsi="宋体" w:eastAsia="宋体" w:cs="宋体"/>
          <w:sz w:val="24"/>
          <w:szCs w:val="24"/>
        </w:rPr>
      </w:pPr>
      <w:r>
        <w:rPr>
          <w:rFonts w:ascii="宋体" w:hAnsi="宋体" w:eastAsia="宋体" w:cs="宋体"/>
          <w:spacing w:val="-3"/>
          <w:sz w:val="24"/>
          <w:szCs w:val="24"/>
        </w:rPr>
        <w:t>开立人：</w:t>
      </w:r>
    </w:p>
    <w:p w14:paraId="45558CB6">
      <w:pPr>
        <w:spacing w:before="181" w:line="229" w:lineRule="auto"/>
        <w:ind w:left="249"/>
        <w:rPr>
          <w:rFonts w:ascii="宋体" w:hAnsi="宋体" w:eastAsia="宋体" w:cs="宋体"/>
          <w:sz w:val="24"/>
          <w:szCs w:val="24"/>
        </w:rPr>
      </w:pPr>
      <w:r>
        <w:rPr>
          <w:rFonts w:ascii="宋体" w:hAnsi="宋体" w:eastAsia="宋体" w:cs="宋体"/>
          <w:spacing w:val="-4"/>
          <w:sz w:val="24"/>
          <w:szCs w:val="24"/>
        </w:rPr>
        <w:t>地址：</w:t>
      </w:r>
    </w:p>
    <w:p w14:paraId="6F68FB33">
      <w:pPr>
        <w:spacing w:line="277" w:lineRule="auto"/>
        <w:rPr>
          <w:rFonts w:ascii="Arial"/>
          <w:sz w:val="21"/>
        </w:rPr>
      </w:pPr>
    </w:p>
    <w:p w14:paraId="5CDF0DD8">
      <w:pPr>
        <w:spacing w:line="278" w:lineRule="auto"/>
        <w:rPr>
          <w:rFonts w:ascii="Arial"/>
          <w:sz w:val="21"/>
        </w:rPr>
      </w:pPr>
    </w:p>
    <w:p w14:paraId="376A1356">
      <w:pPr>
        <w:tabs>
          <w:tab w:val="left" w:pos="1680"/>
        </w:tabs>
        <w:spacing w:before="79" w:line="221"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（受益人名称）：</w:t>
      </w:r>
    </w:p>
    <w:p w14:paraId="50758A78">
      <w:pPr>
        <w:spacing w:before="180" w:line="359" w:lineRule="auto"/>
        <w:ind w:left="9" w:firstLine="482"/>
        <w:jc w:val="both"/>
        <w:rPr>
          <w:rFonts w:ascii="宋体" w:hAnsi="宋体" w:eastAsia="宋体" w:cs="宋体"/>
          <w:sz w:val="24"/>
          <w:szCs w:val="24"/>
        </w:rPr>
      </w:pPr>
      <w:r>
        <w:rPr>
          <w:rFonts w:ascii="宋体" w:hAnsi="宋体" w:eastAsia="宋体" w:cs="宋体"/>
          <w:spacing w:val="-9"/>
          <w:sz w:val="24"/>
          <w:szCs w:val="24"/>
        </w:rPr>
        <w:t>鉴于</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（以下简称“受益人</w:t>
      </w:r>
      <w:r>
        <w:rPr>
          <w:rFonts w:ascii="宋体" w:hAnsi="宋体" w:eastAsia="宋体" w:cs="宋体"/>
          <w:spacing w:val="-88"/>
          <w:sz w:val="24"/>
          <w:szCs w:val="24"/>
        </w:rPr>
        <w:t xml:space="preserve"> </w:t>
      </w:r>
      <w:r>
        <w:rPr>
          <w:rFonts w:ascii="宋体" w:hAnsi="宋体" w:eastAsia="宋体" w:cs="宋体"/>
          <w:spacing w:val="-9"/>
          <w:sz w:val="24"/>
          <w:szCs w:val="24"/>
        </w:rPr>
        <w:t>”）与</w:t>
      </w:r>
      <w:r>
        <w:rPr>
          <w:rFonts w:ascii="宋体" w:hAnsi="宋体" w:eastAsia="宋体" w:cs="宋体"/>
          <w:spacing w:val="15"/>
          <w:sz w:val="24"/>
          <w:szCs w:val="24"/>
          <w:u w:val="single" w:color="auto"/>
        </w:rPr>
        <w:t xml:space="preserve">        </w:t>
      </w:r>
      <w:r>
        <w:rPr>
          <w:rFonts w:ascii="宋体" w:hAnsi="宋体" w:eastAsia="宋体" w:cs="宋体"/>
          <w:spacing w:val="-9"/>
          <w:sz w:val="24"/>
          <w:szCs w:val="24"/>
        </w:rPr>
        <w:t>（以下简称“</w:t>
      </w:r>
      <w:r>
        <w:rPr>
          <w:rFonts w:ascii="宋体" w:hAnsi="宋体" w:eastAsia="宋体" w:cs="宋体"/>
          <w:spacing w:val="-80"/>
          <w:sz w:val="24"/>
          <w:szCs w:val="24"/>
        </w:rPr>
        <w:t xml:space="preserve"> </w:t>
      </w:r>
      <w:r>
        <w:rPr>
          <w:rFonts w:ascii="宋体" w:hAnsi="宋体" w:eastAsia="宋体" w:cs="宋体"/>
          <w:spacing w:val="-9"/>
          <w:sz w:val="24"/>
          <w:szCs w:val="24"/>
        </w:rPr>
        <w:t>申请人</w:t>
      </w:r>
      <w:r>
        <w:rPr>
          <w:rFonts w:ascii="宋体" w:hAnsi="宋体" w:eastAsia="宋体" w:cs="宋体"/>
          <w:spacing w:val="-88"/>
          <w:sz w:val="24"/>
          <w:szCs w:val="24"/>
        </w:rPr>
        <w:t xml:space="preserve"> </w:t>
      </w:r>
      <w:r>
        <w:rPr>
          <w:rFonts w:ascii="宋体" w:hAnsi="宋体" w:eastAsia="宋体" w:cs="宋体"/>
          <w:spacing w:val="-9"/>
          <w:sz w:val="24"/>
          <w:szCs w:val="24"/>
        </w:rPr>
        <w:t>”）于</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0"/>
          <w:sz w:val="24"/>
          <w:szCs w:val="24"/>
        </w:rPr>
        <w:t>年</w:t>
      </w:r>
      <w:r>
        <w:rPr>
          <w:rFonts w:ascii="宋体" w:hAnsi="宋体" w:eastAsia="宋体" w:cs="宋体"/>
          <w:spacing w:val="59"/>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0"/>
          <w:sz w:val="24"/>
          <w:szCs w:val="24"/>
        </w:rPr>
        <w:t>月</w:t>
      </w:r>
      <w:r>
        <w:rPr>
          <w:rFonts w:ascii="宋体" w:hAnsi="宋体" w:eastAsia="宋体" w:cs="宋体"/>
          <w:spacing w:val="-3"/>
          <w:sz w:val="24"/>
          <w:szCs w:val="24"/>
        </w:rPr>
        <w:t>日就</w:t>
      </w:r>
      <w:r>
        <w:rPr>
          <w:rFonts w:ascii="宋体" w:hAnsi="宋体" w:eastAsia="宋体" w:cs="宋体"/>
          <w:spacing w:val="-3"/>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工程（以下简称“本工程</w:t>
      </w:r>
      <w:r>
        <w:rPr>
          <w:rFonts w:ascii="宋体" w:hAnsi="宋体" w:eastAsia="宋体" w:cs="宋体"/>
          <w:spacing w:val="-88"/>
          <w:sz w:val="24"/>
          <w:szCs w:val="24"/>
        </w:rPr>
        <w:t xml:space="preserve"> </w:t>
      </w:r>
      <w:r>
        <w:rPr>
          <w:rFonts w:ascii="宋体" w:hAnsi="宋体" w:eastAsia="宋体" w:cs="宋体"/>
          <w:spacing w:val="-3"/>
          <w:sz w:val="24"/>
          <w:szCs w:val="24"/>
        </w:rPr>
        <w:t>”）施工和有关事项协商一致共同签订</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
          <w:sz w:val="24"/>
          <w:szCs w:val="24"/>
        </w:rPr>
        <w:t>（以下简称“基础合同</w:t>
      </w:r>
      <w:r>
        <w:rPr>
          <w:rFonts w:ascii="宋体" w:hAnsi="宋体" w:eastAsia="宋体" w:cs="宋体"/>
          <w:spacing w:val="-87"/>
          <w:sz w:val="24"/>
          <w:szCs w:val="24"/>
        </w:rPr>
        <w:t xml:space="preserve"> </w:t>
      </w:r>
      <w:r>
        <w:rPr>
          <w:rFonts w:ascii="宋体" w:hAnsi="宋体" w:eastAsia="宋体" w:cs="宋体"/>
          <w:spacing w:val="-3"/>
          <w:sz w:val="24"/>
          <w:szCs w:val="24"/>
        </w:rPr>
        <w:t>”</w:t>
      </w:r>
      <w:r>
        <w:rPr>
          <w:rFonts w:ascii="宋体" w:hAnsi="宋体" w:eastAsia="宋体" w:cs="宋体"/>
          <w:spacing w:val="-23"/>
          <w:sz w:val="24"/>
          <w:szCs w:val="24"/>
        </w:rPr>
        <w:t>），</w:t>
      </w:r>
      <w:r>
        <w:rPr>
          <w:rFonts w:ascii="宋体" w:hAnsi="宋体" w:eastAsia="宋体" w:cs="宋体"/>
          <w:spacing w:val="-3"/>
          <w:sz w:val="24"/>
          <w:szCs w:val="24"/>
        </w:rPr>
        <w:t>我方（即“开立人</w:t>
      </w:r>
      <w:r>
        <w:rPr>
          <w:rFonts w:ascii="宋体" w:hAnsi="宋体" w:eastAsia="宋体" w:cs="宋体"/>
          <w:spacing w:val="-88"/>
          <w:sz w:val="24"/>
          <w:szCs w:val="24"/>
        </w:rPr>
        <w:t xml:space="preserve"> </w:t>
      </w:r>
      <w:r>
        <w:rPr>
          <w:rFonts w:ascii="宋体" w:hAnsi="宋体" w:eastAsia="宋体" w:cs="宋体"/>
          <w:spacing w:val="-3"/>
          <w:sz w:val="24"/>
          <w:szCs w:val="24"/>
        </w:rPr>
        <w:t>”）根据主合同了解到申请人为主合</w:t>
      </w:r>
      <w:r>
        <w:rPr>
          <w:rFonts w:ascii="宋体" w:hAnsi="宋体" w:eastAsia="宋体" w:cs="宋体"/>
          <w:spacing w:val="-4"/>
          <w:sz w:val="24"/>
          <w:szCs w:val="24"/>
        </w:rPr>
        <w:t>同项下之</w:t>
      </w:r>
      <w:r>
        <w:rPr>
          <w:rFonts w:ascii="宋体" w:hAnsi="宋体" w:eastAsia="宋体" w:cs="宋体"/>
          <w:spacing w:val="-2"/>
          <w:sz w:val="24"/>
          <w:szCs w:val="24"/>
        </w:rPr>
        <w:t>承包人，受益人为主合同项下之发包人，基于申</w:t>
      </w:r>
      <w:r>
        <w:rPr>
          <w:rFonts w:ascii="宋体" w:hAnsi="宋体" w:eastAsia="宋体" w:cs="宋体"/>
          <w:spacing w:val="-3"/>
          <w:sz w:val="24"/>
          <w:szCs w:val="24"/>
        </w:rPr>
        <w:t>请人的请求，我方同意就申请人按照合同约定</w:t>
      </w:r>
      <w:r>
        <w:rPr>
          <w:rFonts w:ascii="宋体" w:hAnsi="宋体" w:eastAsia="宋体" w:cs="宋体"/>
          <w:spacing w:val="-8"/>
          <w:sz w:val="24"/>
          <w:szCs w:val="24"/>
        </w:rPr>
        <w:t>正确和合理地为合同目的使用预付款，向贵方提供不可撤销、不可转让的见索即付</w:t>
      </w:r>
      <w:r>
        <w:rPr>
          <w:rFonts w:ascii="宋体" w:hAnsi="宋体" w:eastAsia="宋体" w:cs="宋体"/>
          <w:spacing w:val="-9"/>
          <w:sz w:val="24"/>
          <w:szCs w:val="24"/>
        </w:rPr>
        <w:t>独立保函（以</w:t>
      </w:r>
      <w:r>
        <w:rPr>
          <w:rFonts w:ascii="宋体" w:hAnsi="宋体" w:eastAsia="宋体" w:cs="宋体"/>
          <w:spacing w:val="-5"/>
          <w:sz w:val="24"/>
          <w:szCs w:val="24"/>
        </w:rPr>
        <w:t>下简称“本保函</w:t>
      </w:r>
      <w:r>
        <w:rPr>
          <w:rFonts w:ascii="宋体" w:hAnsi="宋体" w:eastAsia="宋体" w:cs="宋体"/>
          <w:spacing w:val="-81"/>
          <w:sz w:val="24"/>
          <w:szCs w:val="24"/>
        </w:rPr>
        <w:t xml:space="preserve"> </w:t>
      </w:r>
      <w:r>
        <w:rPr>
          <w:rFonts w:ascii="宋体" w:hAnsi="宋体" w:eastAsia="宋体" w:cs="宋体"/>
          <w:spacing w:val="-5"/>
          <w:sz w:val="24"/>
          <w:szCs w:val="24"/>
        </w:rPr>
        <w:t>”）。</w:t>
      </w:r>
    </w:p>
    <w:p w14:paraId="738214B6">
      <w:pPr>
        <w:spacing w:before="2" w:line="288" w:lineRule="auto"/>
        <w:ind w:left="33" w:right="54" w:firstLine="459"/>
        <w:rPr>
          <w:rFonts w:ascii="宋体" w:hAnsi="宋体" w:eastAsia="宋体" w:cs="宋体"/>
          <w:sz w:val="24"/>
          <w:szCs w:val="24"/>
        </w:rPr>
      </w:pPr>
      <w:r>
        <w:rPr>
          <w:rFonts w:ascii="宋体" w:hAnsi="宋体" w:eastAsia="宋体" w:cs="宋体"/>
          <w:spacing w:val="-3"/>
          <w:sz w:val="24"/>
          <w:szCs w:val="24"/>
        </w:rPr>
        <w:t>一、本保函担保范围：申请人未按照合同约定正确和合理地为合同目的使用预付款，应当</w:t>
      </w:r>
      <w:r>
        <w:rPr>
          <w:rFonts w:ascii="宋体" w:hAnsi="宋体" w:eastAsia="宋体" w:cs="宋体"/>
          <w:spacing w:val="-2"/>
          <w:sz w:val="24"/>
          <w:szCs w:val="24"/>
        </w:rPr>
        <w:t>向贵方承担的违约责任和赔偿因此造成的损失、利息、律师费、诉讼费用等实现债权的费用。</w:t>
      </w:r>
    </w:p>
    <w:p w14:paraId="35CE3BB7">
      <w:pPr>
        <w:spacing w:before="183" w:line="219" w:lineRule="auto"/>
        <w:ind w:left="493"/>
        <w:rPr>
          <w:rFonts w:ascii="宋体" w:hAnsi="宋体" w:eastAsia="宋体" w:cs="宋体"/>
          <w:sz w:val="24"/>
          <w:szCs w:val="24"/>
        </w:rPr>
      </w:pPr>
      <w:r>
        <w:rPr>
          <w:rFonts w:ascii="宋体" w:hAnsi="宋体" w:eastAsia="宋体" w:cs="宋体"/>
          <w:spacing w:val="-1"/>
          <w:sz w:val="24"/>
          <w:szCs w:val="24"/>
        </w:rPr>
        <w:t>二、本保函担保金额最高不超过人民币（大写）</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 (¥</w:t>
      </w:r>
      <w:r>
        <w:rPr>
          <w:rFonts w:ascii="宋体" w:hAnsi="宋体" w:eastAsia="宋体" w:cs="宋体"/>
          <w:spacing w:val="-2"/>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
          <w:sz w:val="24"/>
          <w:szCs w:val="24"/>
        </w:rPr>
        <w:t>) 。</w:t>
      </w:r>
    </w:p>
    <w:p w14:paraId="582CF5CC">
      <w:pPr>
        <w:spacing w:before="180" w:line="290" w:lineRule="auto"/>
        <w:ind w:left="15" w:right="105" w:firstLine="474"/>
        <w:rPr>
          <w:rFonts w:ascii="宋体" w:hAnsi="宋体" w:eastAsia="宋体" w:cs="宋体"/>
          <w:sz w:val="24"/>
          <w:szCs w:val="24"/>
        </w:rPr>
      </w:pPr>
      <w:r>
        <w:rPr>
          <w:rFonts w:ascii="宋体" w:hAnsi="宋体" w:eastAsia="宋体" w:cs="宋体"/>
          <w:spacing w:val="-1"/>
          <w:sz w:val="24"/>
          <w:szCs w:val="24"/>
        </w:rPr>
        <w:t>三、本保函有效期自开立之日起至发包人全额扣回预付款后</w:t>
      </w:r>
      <w:r>
        <w:rPr>
          <w:rFonts w:ascii="宋体" w:hAnsi="宋体" w:eastAsia="宋体" w:cs="宋体"/>
          <w:spacing w:val="-11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1"/>
          <w:sz w:val="24"/>
          <w:szCs w:val="24"/>
        </w:rPr>
        <w:t>日止，</w:t>
      </w:r>
      <w:r>
        <w:rPr>
          <w:rFonts w:ascii="宋体" w:hAnsi="宋体" w:eastAsia="宋体" w:cs="宋体"/>
          <w:spacing w:val="-2"/>
          <w:sz w:val="24"/>
          <w:szCs w:val="24"/>
        </w:rPr>
        <w:t>最迟不超过</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2"/>
          <w:sz w:val="24"/>
          <w:szCs w:val="24"/>
        </w:rPr>
        <w:t>日。</w:t>
      </w:r>
    </w:p>
    <w:p w14:paraId="039E6266">
      <w:pPr>
        <w:spacing w:before="180" w:line="290" w:lineRule="auto"/>
        <w:ind w:left="10" w:right="105" w:firstLine="501"/>
        <w:rPr>
          <w:rFonts w:ascii="宋体" w:hAnsi="宋体" w:eastAsia="宋体" w:cs="宋体"/>
          <w:sz w:val="24"/>
          <w:szCs w:val="24"/>
        </w:rPr>
      </w:pPr>
      <w:r>
        <w:rPr>
          <w:rFonts w:ascii="宋体" w:hAnsi="宋体" w:eastAsia="宋体" w:cs="宋体"/>
          <w:spacing w:val="-4"/>
          <w:sz w:val="24"/>
          <w:szCs w:val="24"/>
        </w:rPr>
        <w:t>四、我方承诺，在收到受益人发来的书面付款通知后的</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日内</w:t>
      </w:r>
      <w:r>
        <w:rPr>
          <w:rFonts w:ascii="宋体" w:hAnsi="宋体" w:eastAsia="宋体" w:cs="宋体"/>
          <w:spacing w:val="-5"/>
          <w:sz w:val="24"/>
          <w:szCs w:val="24"/>
        </w:rPr>
        <w:t>无条件支付，前述书面付</w:t>
      </w:r>
      <w:r>
        <w:rPr>
          <w:rFonts w:ascii="宋体" w:hAnsi="宋体" w:eastAsia="宋体" w:cs="宋体"/>
          <w:spacing w:val="-1"/>
          <w:sz w:val="24"/>
          <w:szCs w:val="24"/>
        </w:rPr>
        <w:t>款通知即为付款要求之单据，且应满足以下要求：</w:t>
      </w:r>
    </w:p>
    <w:p w14:paraId="1E420849">
      <w:pPr>
        <w:spacing w:before="180" w:line="219" w:lineRule="auto"/>
        <w:ind w:left="500"/>
        <w:rPr>
          <w:rFonts w:ascii="宋体" w:hAnsi="宋体" w:eastAsia="宋体" w:cs="宋体"/>
          <w:sz w:val="24"/>
          <w:szCs w:val="24"/>
        </w:rPr>
      </w:pPr>
      <w:r>
        <w:rPr>
          <w:rFonts w:ascii="宋体" w:hAnsi="宋体" w:eastAsia="宋体" w:cs="宋体"/>
          <w:spacing w:val="-1"/>
          <w:sz w:val="24"/>
          <w:szCs w:val="24"/>
        </w:rPr>
        <w:t>（1）付款通知到达的日期在本保函的有效期内；</w:t>
      </w:r>
    </w:p>
    <w:p w14:paraId="3838AE10">
      <w:pPr>
        <w:spacing w:before="184" w:line="219" w:lineRule="auto"/>
        <w:ind w:left="500"/>
        <w:rPr>
          <w:rFonts w:ascii="宋体" w:hAnsi="宋体" w:eastAsia="宋体" w:cs="宋体"/>
          <w:sz w:val="24"/>
          <w:szCs w:val="24"/>
        </w:rPr>
      </w:pPr>
      <w:r>
        <w:rPr>
          <w:rFonts w:ascii="宋体" w:hAnsi="宋体" w:eastAsia="宋体" w:cs="宋体"/>
          <w:spacing w:val="-2"/>
          <w:sz w:val="24"/>
          <w:szCs w:val="24"/>
        </w:rPr>
        <w:t>（2）载明要求支付的金额；</w:t>
      </w:r>
    </w:p>
    <w:p w14:paraId="3EB6CE14">
      <w:pPr>
        <w:spacing w:line="219" w:lineRule="auto"/>
        <w:rPr>
          <w:rFonts w:ascii="宋体" w:hAnsi="宋体" w:eastAsia="宋体" w:cs="宋体"/>
          <w:sz w:val="24"/>
          <w:szCs w:val="24"/>
        </w:rPr>
        <w:sectPr>
          <w:headerReference r:id="rId177" w:type="default"/>
          <w:footerReference r:id="rId178" w:type="default"/>
          <w:pgSz w:w="11910" w:h="16840"/>
          <w:pgMar w:top="1035" w:right="975" w:bottom="882" w:left="1080" w:header="697" w:footer="720" w:gutter="0"/>
          <w:pgNumType w:fmt="decimal"/>
          <w:cols w:space="720" w:num="1"/>
        </w:sectPr>
      </w:pPr>
    </w:p>
    <w:p w14:paraId="66D60BF7">
      <w:pPr>
        <w:spacing w:line="359" w:lineRule="auto"/>
        <w:rPr>
          <w:rFonts w:ascii="Arial"/>
          <w:sz w:val="21"/>
        </w:rPr>
      </w:pPr>
    </w:p>
    <w:p w14:paraId="119BDFAE">
      <w:pPr>
        <w:spacing w:before="78" w:line="219" w:lineRule="auto"/>
        <w:ind w:left="500"/>
        <w:rPr>
          <w:rFonts w:ascii="宋体" w:hAnsi="宋体" w:eastAsia="宋体" w:cs="宋体"/>
          <w:sz w:val="24"/>
          <w:szCs w:val="24"/>
        </w:rPr>
      </w:pPr>
      <w:r>
        <w:rPr>
          <w:rFonts w:ascii="宋体" w:hAnsi="宋体" w:eastAsia="宋体" w:cs="宋体"/>
          <w:spacing w:val="-1"/>
          <w:sz w:val="24"/>
          <w:szCs w:val="24"/>
        </w:rPr>
        <w:t>（3）载明申请人违反合同义务的条款和内容；</w:t>
      </w:r>
    </w:p>
    <w:p w14:paraId="19670359">
      <w:pPr>
        <w:spacing w:before="183" w:line="219" w:lineRule="auto"/>
        <w:ind w:left="500"/>
        <w:rPr>
          <w:rFonts w:ascii="宋体" w:hAnsi="宋体" w:eastAsia="宋体" w:cs="宋体"/>
          <w:sz w:val="24"/>
          <w:szCs w:val="24"/>
        </w:rPr>
      </w:pPr>
      <w:r>
        <w:rPr>
          <w:rFonts w:ascii="宋体" w:hAnsi="宋体" w:eastAsia="宋体" w:cs="宋体"/>
          <w:spacing w:val="-1"/>
          <w:sz w:val="24"/>
          <w:szCs w:val="24"/>
        </w:rPr>
        <w:t>（4）声明不存在合同文件约定或我国法律规定免除申请人或开立人支付责任的情形；</w:t>
      </w:r>
    </w:p>
    <w:p w14:paraId="57759E29">
      <w:pPr>
        <w:spacing w:before="179" w:line="219" w:lineRule="auto"/>
        <w:ind w:left="500"/>
        <w:rPr>
          <w:rFonts w:ascii="宋体" w:hAnsi="宋体" w:eastAsia="宋体" w:cs="宋体"/>
          <w:sz w:val="24"/>
          <w:szCs w:val="24"/>
        </w:rPr>
      </w:pPr>
      <w:r>
        <w:rPr>
          <w:rFonts w:ascii="宋体" w:hAnsi="宋体" w:eastAsia="宋体" w:cs="宋体"/>
          <w:spacing w:val="-1"/>
          <w:sz w:val="24"/>
          <w:szCs w:val="24"/>
        </w:rPr>
        <w:t>（5）付款通知应在本保函有效期内到达的地址是：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206A271">
      <w:pPr>
        <w:spacing w:before="183" w:line="359" w:lineRule="auto"/>
        <w:ind w:left="15" w:right="200" w:firstLine="479"/>
        <w:rPr>
          <w:rFonts w:ascii="宋体" w:hAnsi="宋体" w:eastAsia="宋体" w:cs="宋体"/>
          <w:sz w:val="24"/>
          <w:szCs w:val="24"/>
        </w:rPr>
      </w:pPr>
      <w:r>
        <w:rPr>
          <w:rFonts w:ascii="宋体" w:hAnsi="宋体" w:eastAsia="宋体" w:cs="宋体"/>
          <w:spacing w:val="-3"/>
          <w:sz w:val="24"/>
          <w:szCs w:val="24"/>
        </w:rPr>
        <w:t>受益人发出的书面付款通知应由其为鉴明受益人法定代表人（负责人）或授权代理人签字并加盖公章。</w:t>
      </w:r>
    </w:p>
    <w:p w14:paraId="09DEB389">
      <w:pPr>
        <w:spacing w:line="359" w:lineRule="auto"/>
        <w:ind w:left="10" w:right="200" w:firstLine="482"/>
        <w:rPr>
          <w:rFonts w:ascii="宋体" w:hAnsi="宋体" w:eastAsia="宋体" w:cs="宋体"/>
          <w:sz w:val="24"/>
          <w:szCs w:val="24"/>
        </w:rPr>
      </w:pPr>
      <w:r>
        <w:rPr>
          <w:rFonts w:ascii="宋体" w:hAnsi="宋体" w:eastAsia="宋体" w:cs="宋体"/>
          <w:sz w:val="24"/>
          <w:szCs w:val="24"/>
        </w:rPr>
        <w:t>五、本保函项下的权利不得转让，不得设定担保。贵方未经我方书面同意转 让本保函或</w:t>
      </w:r>
      <w:r>
        <w:rPr>
          <w:rFonts w:ascii="宋体" w:hAnsi="宋体" w:eastAsia="宋体" w:cs="宋体"/>
          <w:spacing w:val="-1"/>
          <w:sz w:val="24"/>
          <w:szCs w:val="24"/>
        </w:rPr>
        <w:t>其项下任何权利，对我方不发生法律效力。</w:t>
      </w:r>
    </w:p>
    <w:p w14:paraId="222B6D3D">
      <w:pPr>
        <w:spacing w:line="290" w:lineRule="auto"/>
        <w:ind w:left="9" w:right="200" w:firstLine="481"/>
        <w:rPr>
          <w:rFonts w:ascii="宋体" w:hAnsi="宋体" w:eastAsia="宋体" w:cs="宋体"/>
          <w:sz w:val="24"/>
          <w:szCs w:val="24"/>
        </w:rPr>
      </w:pPr>
      <w:r>
        <w:rPr>
          <w:rFonts w:ascii="宋体" w:hAnsi="宋体" w:eastAsia="宋体" w:cs="宋体"/>
          <w:spacing w:val="-3"/>
          <w:sz w:val="24"/>
          <w:szCs w:val="24"/>
        </w:rPr>
        <w:t>六、与本保函有关的基础合同不成立、不生效、无效、被撤销、被解除，不影响本保函的</w:t>
      </w:r>
      <w:r>
        <w:rPr>
          <w:rFonts w:ascii="宋体" w:hAnsi="宋体" w:eastAsia="宋体" w:cs="宋体"/>
          <w:spacing w:val="-2"/>
          <w:sz w:val="24"/>
          <w:szCs w:val="24"/>
        </w:rPr>
        <w:t>独立有效。</w:t>
      </w:r>
    </w:p>
    <w:p w14:paraId="37F8985B">
      <w:pPr>
        <w:spacing w:before="181" w:line="288" w:lineRule="auto"/>
        <w:ind w:left="10" w:firstLine="478"/>
        <w:rPr>
          <w:rFonts w:ascii="宋体" w:hAnsi="宋体" w:eastAsia="宋体" w:cs="宋体"/>
          <w:sz w:val="24"/>
          <w:szCs w:val="24"/>
        </w:rPr>
      </w:pPr>
      <w:r>
        <w:rPr>
          <w:rFonts w:ascii="宋体" w:hAnsi="宋体" w:eastAsia="宋体" w:cs="宋体"/>
          <w:spacing w:val="-3"/>
          <w:sz w:val="24"/>
          <w:szCs w:val="24"/>
        </w:rPr>
        <w:t>七、贵方应在本保函到期后的七日内将本保函正本退回我方注销，但是不论贵方是否按此要求将本保函正本退回我方，我方在本保函项下的义务和</w:t>
      </w:r>
      <w:r>
        <w:rPr>
          <w:rFonts w:ascii="宋体" w:hAnsi="宋体" w:eastAsia="宋体" w:cs="宋体"/>
          <w:spacing w:val="-4"/>
          <w:sz w:val="24"/>
          <w:szCs w:val="24"/>
        </w:rPr>
        <w:t>责任均在保函有效期到期后自动消灭。</w:t>
      </w:r>
    </w:p>
    <w:p w14:paraId="35E0A6B9">
      <w:pPr>
        <w:spacing w:before="183" w:line="219" w:lineRule="auto"/>
        <w:ind w:left="493"/>
        <w:rPr>
          <w:rFonts w:ascii="宋体" w:hAnsi="宋体" w:eastAsia="宋体" w:cs="宋体"/>
          <w:sz w:val="24"/>
          <w:szCs w:val="24"/>
        </w:rPr>
      </w:pPr>
      <w:r>
        <w:rPr>
          <w:rFonts w:ascii="宋体" w:hAnsi="宋体" w:eastAsia="宋体" w:cs="宋体"/>
          <w:spacing w:val="-2"/>
          <w:sz w:val="24"/>
          <w:szCs w:val="24"/>
        </w:rPr>
        <w:t>八、本保函适用的法律为中华人民共和国法</w:t>
      </w:r>
      <w:r>
        <w:rPr>
          <w:rFonts w:ascii="宋体" w:hAnsi="宋体" w:eastAsia="宋体" w:cs="宋体"/>
          <w:spacing w:val="-3"/>
          <w:sz w:val="24"/>
          <w:szCs w:val="24"/>
        </w:rPr>
        <w:t>律，争议裁判管辖地为中华人民共和国</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7F100C50">
      <w:pPr>
        <w:spacing w:before="183" w:line="219" w:lineRule="auto"/>
        <w:ind w:left="495"/>
        <w:rPr>
          <w:rFonts w:ascii="宋体" w:hAnsi="宋体" w:eastAsia="宋体" w:cs="宋体"/>
          <w:sz w:val="24"/>
          <w:szCs w:val="24"/>
        </w:rPr>
      </w:pPr>
      <w:r>
        <w:rPr>
          <w:rFonts w:ascii="宋体" w:hAnsi="宋体" w:eastAsia="宋体" w:cs="宋体"/>
          <w:spacing w:val="-1"/>
          <w:sz w:val="24"/>
          <w:szCs w:val="24"/>
        </w:rPr>
        <w:t>九、本保函自我方法定代表人或授权代表签字并加盖公章之日起生效。</w:t>
      </w:r>
    </w:p>
    <w:p w14:paraId="5AA3D082">
      <w:pPr>
        <w:spacing w:line="257" w:lineRule="auto"/>
        <w:rPr>
          <w:rFonts w:ascii="Arial"/>
          <w:sz w:val="21"/>
        </w:rPr>
      </w:pPr>
    </w:p>
    <w:p w14:paraId="441377F2">
      <w:pPr>
        <w:spacing w:line="257" w:lineRule="auto"/>
        <w:rPr>
          <w:rFonts w:ascii="Arial"/>
          <w:sz w:val="21"/>
        </w:rPr>
      </w:pPr>
    </w:p>
    <w:p w14:paraId="18B30664">
      <w:pPr>
        <w:spacing w:line="258" w:lineRule="auto"/>
        <w:rPr>
          <w:rFonts w:ascii="Arial"/>
          <w:sz w:val="21"/>
        </w:rPr>
      </w:pPr>
    </w:p>
    <w:p w14:paraId="4E3053A9">
      <w:pPr>
        <w:spacing w:line="258" w:lineRule="auto"/>
        <w:rPr>
          <w:rFonts w:ascii="Arial"/>
          <w:sz w:val="21"/>
        </w:rPr>
      </w:pPr>
    </w:p>
    <w:p w14:paraId="6E435E3B">
      <w:pPr>
        <w:spacing w:before="78" w:line="219" w:lineRule="auto"/>
        <w:ind w:left="490"/>
        <w:rPr>
          <w:rFonts w:ascii="宋体" w:hAnsi="宋体" w:eastAsia="宋体" w:cs="宋体"/>
          <w:sz w:val="24"/>
          <w:szCs w:val="24"/>
        </w:rPr>
      </w:pPr>
      <w:r>
        <w:rPr>
          <w:rFonts w:ascii="宋体" w:hAnsi="宋体" w:eastAsia="宋体" w:cs="宋体"/>
          <w:spacing w:val="6"/>
          <w:sz w:val="24"/>
          <w:szCs w:val="24"/>
        </w:rPr>
        <w:t>开 立 人</w:t>
      </w:r>
      <w:r>
        <w:rPr>
          <w:rFonts w:ascii="宋体" w:hAnsi="宋体" w:eastAsia="宋体" w:cs="宋体"/>
          <w:spacing w:val="-30"/>
          <w:sz w:val="24"/>
          <w:szCs w:val="24"/>
        </w:rPr>
        <w:t>：</w:t>
      </w:r>
      <w:r>
        <w:rPr>
          <w:rFonts w:ascii="宋体" w:hAnsi="宋体" w:eastAsia="宋体" w:cs="宋体"/>
          <w:spacing w:val="4"/>
          <w:sz w:val="24"/>
          <w:szCs w:val="24"/>
        </w:rPr>
        <w:t xml:space="preserve">                             </w:t>
      </w:r>
      <w:r>
        <w:rPr>
          <w:rFonts w:ascii="宋体" w:hAnsi="宋体" w:eastAsia="宋体" w:cs="宋体"/>
          <w:spacing w:val="-30"/>
          <w:sz w:val="24"/>
          <w:szCs w:val="24"/>
        </w:rPr>
        <w:t>（</w:t>
      </w:r>
      <w:r>
        <w:rPr>
          <w:rFonts w:ascii="宋体" w:hAnsi="宋体" w:eastAsia="宋体" w:cs="宋体"/>
          <w:spacing w:val="6"/>
          <w:sz w:val="24"/>
          <w:szCs w:val="24"/>
        </w:rPr>
        <w:t>公章）</w:t>
      </w:r>
    </w:p>
    <w:p w14:paraId="2143B899">
      <w:pPr>
        <w:spacing w:before="185"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52E42D27">
      <w:pPr>
        <w:spacing w:before="180" w:line="229" w:lineRule="auto"/>
        <w:ind w:left="48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4D4B0ED7">
      <w:pPr>
        <w:spacing w:before="171" w:line="219" w:lineRule="auto"/>
        <w:ind w:left="507"/>
        <w:rPr>
          <w:rFonts w:ascii="宋体" w:hAnsi="宋体" w:eastAsia="宋体" w:cs="宋体"/>
          <w:sz w:val="24"/>
          <w:szCs w:val="24"/>
        </w:rPr>
      </w:pPr>
      <w:r>
        <w:rPr>
          <w:rFonts w:ascii="宋体" w:hAnsi="宋体" w:eastAsia="宋体" w:cs="宋体"/>
          <w:spacing w:val="-6"/>
          <w:sz w:val="24"/>
          <w:szCs w:val="24"/>
        </w:rPr>
        <w:t>邮政编码：</w:t>
      </w:r>
    </w:p>
    <w:p w14:paraId="1751E3BB">
      <w:pPr>
        <w:spacing w:before="181" w:line="221" w:lineRule="auto"/>
        <w:ind w:left="51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504F4577">
      <w:pPr>
        <w:spacing w:before="180" w:line="219" w:lineRule="auto"/>
        <w:ind w:left="48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48228D42">
      <w:pPr>
        <w:spacing w:before="181" w:line="219" w:lineRule="auto"/>
        <w:ind w:left="490"/>
        <w:rPr>
          <w:rFonts w:ascii="宋体" w:hAnsi="宋体" w:eastAsia="宋体" w:cs="宋体"/>
          <w:sz w:val="24"/>
          <w:szCs w:val="24"/>
        </w:rPr>
      </w:pPr>
      <w:r>
        <w:rPr>
          <w:rFonts w:ascii="宋体" w:hAnsi="宋体" w:eastAsia="宋体" w:cs="宋体"/>
          <w:spacing w:val="-2"/>
          <w:sz w:val="24"/>
          <w:szCs w:val="24"/>
        </w:rPr>
        <w:t>开立时间：      年</w:t>
      </w:r>
      <w:r>
        <w:rPr>
          <w:rFonts w:ascii="宋体" w:hAnsi="宋体" w:eastAsia="宋体" w:cs="宋体"/>
          <w:spacing w:val="2"/>
          <w:sz w:val="24"/>
          <w:szCs w:val="24"/>
        </w:rPr>
        <w:t xml:space="preserve">      </w:t>
      </w:r>
      <w:r>
        <w:rPr>
          <w:rFonts w:ascii="宋体" w:hAnsi="宋体" w:eastAsia="宋体" w:cs="宋体"/>
          <w:spacing w:val="-2"/>
          <w:sz w:val="24"/>
          <w:szCs w:val="24"/>
        </w:rPr>
        <w:t>月</w:t>
      </w:r>
      <w:r>
        <w:rPr>
          <w:rFonts w:ascii="宋体" w:hAnsi="宋体" w:eastAsia="宋体" w:cs="宋体"/>
          <w:spacing w:val="6"/>
          <w:sz w:val="24"/>
          <w:szCs w:val="24"/>
        </w:rPr>
        <w:t xml:space="preserve">        </w:t>
      </w:r>
      <w:r>
        <w:rPr>
          <w:rFonts w:ascii="宋体" w:hAnsi="宋体" w:eastAsia="宋体" w:cs="宋体"/>
          <w:spacing w:val="-2"/>
          <w:sz w:val="24"/>
          <w:szCs w:val="24"/>
        </w:rPr>
        <w:t>日</w:t>
      </w:r>
    </w:p>
    <w:p w14:paraId="23444C18">
      <w:pPr>
        <w:spacing w:line="219" w:lineRule="auto"/>
        <w:rPr>
          <w:rFonts w:ascii="宋体" w:hAnsi="宋体" w:eastAsia="宋体" w:cs="宋体"/>
          <w:sz w:val="24"/>
          <w:szCs w:val="24"/>
        </w:rPr>
        <w:sectPr>
          <w:headerReference r:id="rId179" w:type="default"/>
          <w:footerReference r:id="rId180" w:type="default"/>
          <w:pgSz w:w="11910" w:h="16840"/>
          <w:pgMar w:top="1035" w:right="880" w:bottom="882" w:left="1080" w:header="697" w:footer="720" w:gutter="0"/>
          <w:pgNumType w:fmt="decimal"/>
          <w:cols w:space="720" w:num="1"/>
        </w:sectPr>
      </w:pPr>
    </w:p>
    <w:p w14:paraId="710D12A5">
      <w:pPr>
        <w:spacing w:line="349" w:lineRule="auto"/>
        <w:rPr>
          <w:rFonts w:ascii="Arial"/>
          <w:sz w:val="21"/>
        </w:rPr>
      </w:pPr>
    </w:p>
    <w:p w14:paraId="3CE8E452">
      <w:pPr>
        <w:spacing w:before="101" w:line="230" w:lineRule="auto"/>
        <w:ind w:left="32"/>
        <w:rPr>
          <w:rFonts w:ascii="黑体" w:hAnsi="黑体" w:eastAsia="黑体" w:cs="黑体"/>
          <w:sz w:val="31"/>
          <w:szCs w:val="31"/>
        </w:rPr>
      </w:pPr>
      <w:r>
        <w:rPr>
          <w:rFonts w:ascii="黑体" w:hAnsi="黑体" w:eastAsia="黑体" w:cs="黑体"/>
          <w:spacing w:val="24"/>
          <w:sz w:val="31"/>
          <w:szCs w:val="31"/>
        </w:rPr>
        <w:t>附件8</w:t>
      </w:r>
    </w:p>
    <w:p w14:paraId="41D8C95C">
      <w:pPr>
        <w:spacing w:line="251" w:lineRule="auto"/>
        <w:rPr>
          <w:rFonts w:ascii="Arial"/>
          <w:sz w:val="21"/>
        </w:rPr>
      </w:pPr>
    </w:p>
    <w:p w14:paraId="3195A724">
      <w:pPr>
        <w:spacing w:line="251" w:lineRule="auto"/>
        <w:rPr>
          <w:rFonts w:ascii="Arial"/>
          <w:sz w:val="21"/>
        </w:rPr>
      </w:pPr>
    </w:p>
    <w:p w14:paraId="2B1A24BB">
      <w:pPr>
        <w:spacing w:line="252" w:lineRule="auto"/>
        <w:rPr>
          <w:rFonts w:ascii="Arial"/>
          <w:sz w:val="21"/>
        </w:rPr>
      </w:pPr>
    </w:p>
    <w:p w14:paraId="72C75257">
      <w:pPr>
        <w:spacing w:before="100" w:line="224" w:lineRule="auto"/>
        <w:ind w:left="3447"/>
        <w:rPr>
          <w:rFonts w:ascii="宋体" w:hAnsi="宋体" w:eastAsia="宋体" w:cs="宋体"/>
          <w:sz w:val="31"/>
          <w:szCs w:val="31"/>
        </w:rPr>
      </w:pPr>
      <w:r>
        <w:rPr>
          <w:rFonts w:ascii="宋体" w:hAnsi="宋体" w:eastAsia="宋体" w:cs="宋体"/>
          <w:b/>
          <w:bCs/>
          <w:spacing w:val="6"/>
          <w:sz w:val="31"/>
          <w:szCs w:val="31"/>
        </w:rPr>
        <w:t>预付款保函示范文本</w:t>
      </w:r>
    </w:p>
    <w:p w14:paraId="0F7C9771">
      <w:pPr>
        <w:spacing w:before="246" w:line="225" w:lineRule="auto"/>
        <w:ind w:left="3776"/>
        <w:rPr>
          <w:rFonts w:ascii="宋体" w:hAnsi="宋体" w:eastAsia="宋体" w:cs="宋体"/>
          <w:sz w:val="31"/>
          <w:szCs w:val="31"/>
        </w:rPr>
      </w:pPr>
      <w:r>
        <w:rPr>
          <w:rFonts w:ascii="宋体" w:hAnsi="宋体" w:eastAsia="宋体" w:cs="宋体"/>
          <w:b/>
          <w:bCs/>
          <w:spacing w:val="2"/>
          <w:sz w:val="31"/>
          <w:szCs w:val="31"/>
        </w:rPr>
        <w:t>（非独立保函）</w:t>
      </w:r>
    </w:p>
    <w:p w14:paraId="0F342F30">
      <w:pPr>
        <w:spacing w:before="226" w:line="228" w:lineRule="auto"/>
        <w:ind w:left="7977"/>
        <w:rPr>
          <w:rFonts w:ascii="宋体" w:hAnsi="宋体" w:eastAsia="宋体" w:cs="宋体"/>
          <w:sz w:val="20"/>
          <w:szCs w:val="20"/>
        </w:rPr>
      </w:pPr>
      <w:r>
        <w:rPr>
          <w:rFonts w:ascii="宋体" w:hAnsi="宋体" w:eastAsia="宋体" w:cs="宋体"/>
          <w:spacing w:val="2"/>
          <w:sz w:val="20"/>
          <w:szCs w:val="20"/>
        </w:rPr>
        <w:t>编号：</w:t>
      </w:r>
    </w:p>
    <w:p w14:paraId="4F9FC184">
      <w:pPr>
        <w:spacing w:line="275" w:lineRule="auto"/>
        <w:rPr>
          <w:rFonts w:ascii="Arial"/>
          <w:sz w:val="21"/>
        </w:rPr>
      </w:pPr>
    </w:p>
    <w:p w14:paraId="73AA7BB0">
      <w:pPr>
        <w:spacing w:line="275" w:lineRule="auto"/>
        <w:rPr>
          <w:rFonts w:ascii="Arial"/>
          <w:sz w:val="21"/>
        </w:rPr>
      </w:pPr>
    </w:p>
    <w:p w14:paraId="71C39709">
      <w:pPr>
        <w:spacing w:before="78" w:line="219" w:lineRule="auto"/>
        <w:ind w:left="12"/>
        <w:rPr>
          <w:rFonts w:ascii="宋体" w:hAnsi="宋体" w:eastAsia="宋体" w:cs="宋体"/>
          <w:sz w:val="24"/>
          <w:szCs w:val="24"/>
        </w:rPr>
      </w:pPr>
      <w:r>
        <w:rPr>
          <w:rFonts w:ascii="宋体" w:hAnsi="宋体" w:eastAsia="宋体" w:cs="宋体"/>
          <w:spacing w:val="-2"/>
          <w:sz w:val="24"/>
          <w:szCs w:val="24"/>
        </w:rPr>
        <w:t>担保权人/发包人：</w:t>
      </w:r>
    </w:p>
    <w:p w14:paraId="6D209C2E">
      <w:pPr>
        <w:spacing w:before="183" w:line="229" w:lineRule="auto"/>
        <w:ind w:left="11"/>
        <w:rPr>
          <w:rFonts w:ascii="宋体" w:hAnsi="宋体" w:eastAsia="宋体" w:cs="宋体"/>
          <w:sz w:val="24"/>
          <w:szCs w:val="24"/>
        </w:rPr>
      </w:pPr>
      <w:r>
        <w:rPr>
          <w:rFonts w:ascii="宋体" w:hAnsi="宋体" w:eastAsia="宋体" w:cs="宋体"/>
          <w:spacing w:val="-4"/>
          <w:sz w:val="24"/>
          <w:szCs w:val="24"/>
        </w:rPr>
        <w:t>地址：</w:t>
      </w:r>
    </w:p>
    <w:p w14:paraId="0DD4017E">
      <w:pPr>
        <w:spacing w:before="171" w:line="219" w:lineRule="auto"/>
        <w:ind w:left="11"/>
        <w:rPr>
          <w:rFonts w:ascii="宋体" w:hAnsi="宋体" w:eastAsia="宋体" w:cs="宋体"/>
          <w:sz w:val="24"/>
          <w:szCs w:val="24"/>
        </w:rPr>
      </w:pPr>
      <w:r>
        <w:rPr>
          <w:rFonts w:ascii="宋体" w:hAnsi="宋体" w:eastAsia="宋体" w:cs="宋体"/>
          <w:spacing w:val="-3"/>
          <w:sz w:val="24"/>
          <w:szCs w:val="24"/>
        </w:rPr>
        <w:t>承包人：</w:t>
      </w:r>
    </w:p>
    <w:p w14:paraId="313CF357">
      <w:pPr>
        <w:spacing w:before="180" w:line="229" w:lineRule="auto"/>
        <w:ind w:left="11"/>
        <w:rPr>
          <w:rFonts w:ascii="宋体" w:hAnsi="宋体" w:eastAsia="宋体" w:cs="宋体"/>
          <w:sz w:val="24"/>
          <w:szCs w:val="24"/>
        </w:rPr>
      </w:pPr>
      <w:r>
        <w:rPr>
          <w:rFonts w:ascii="宋体" w:hAnsi="宋体" w:eastAsia="宋体" w:cs="宋体"/>
          <w:spacing w:val="-4"/>
          <w:sz w:val="24"/>
          <w:szCs w:val="24"/>
        </w:rPr>
        <w:t>地址：</w:t>
      </w:r>
    </w:p>
    <w:p w14:paraId="6D1A345C">
      <w:pPr>
        <w:spacing w:before="168" w:line="220" w:lineRule="auto"/>
        <w:ind w:left="12"/>
        <w:rPr>
          <w:rFonts w:ascii="宋体" w:hAnsi="宋体" w:eastAsia="宋体" w:cs="宋体"/>
          <w:sz w:val="24"/>
          <w:szCs w:val="24"/>
        </w:rPr>
      </w:pPr>
      <w:r>
        <w:rPr>
          <w:rFonts w:ascii="宋体" w:hAnsi="宋体" w:eastAsia="宋体" w:cs="宋体"/>
          <w:spacing w:val="-3"/>
          <w:sz w:val="24"/>
          <w:szCs w:val="24"/>
        </w:rPr>
        <w:t>保证人：</w:t>
      </w:r>
    </w:p>
    <w:p w14:paraId="5EA76D42">
      <w:pPr>
        <w:spacing w:before="182" w:line="229" w:lineRule="auto"/>
        <w:ind w:left="11"/>
        <w:rPr>
          <w:rFonts w:ascii="宋体" w:hAnsi="宋体" w:eastAsia="宋体" w:cs="宋体"/>
          <w:sz w:val="24"/>
          <w:szCs w:val="24"/>
        </w:rPr>
      </w:pPr>
      <w:r>
        <w:rPr>
          <w:rFonts w:ascii="宋体" w:hAnsi="宋体" w:eastAsia="宋体" w:cs="宋体"/>
          <w:spacing w:val="-4"/>
          <w:sz w:val="24"/>
          <w:szCs w:val="24"/>
        </w:rPr>
        <w:t>地址：</w:t>
      </w:r>
    </w:p>
    <w:p w14:paraId="37064311">
      <w:pPr>
        <w:spacing w:line="277" w:lineRule="auto"/>
        <w:rPr>
          <w:rFonts w:ascii="Arial"/>
          <w:sz w:val="21"/>
        </w:rPr>
      </w:pPr>
    </w:p>
    <w:p w14:paraId="3095A7FB">
      <w:pPr>
        <w:spacing w:line="277" w:lineRule="auto"/>
        <w:rPr>
          <w:rFonts w:ascii="Arial"/>
          <w:sz w:val="21"/>
        </w:rPr>
      </w:pPr>
    </w:p>
    <w:p w14:paraId="07A6BCFF">
      <w:pPr>
        <w:tabs>
          <w:tab w:val="left" w:pos="1681"/>
        </w:tabs>
        <w:spacing w:before="79" w:line="220" w:lineRule="auto"/>
        <w:ind w:left="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（发包人名称）：</w:t>
      </w:r>
    </w:p>
    <w:p w14:paraId="5474A356">
      <w:pPr>
        <w:spacing w:before="181" w:line="359" w:lineRule="auto"/>
        <w:ind w:firstLine="494"/>
        <w:jc w:val="both"/>
        <w:rPr>
          <w:rFonts w:ascii="宋体" w:hAnsi="宋体" w:eastAsia="宋体" w:cs="宋体"/>
          <w:sz w:val="24"/>
          <w:szCs w:val="24"/>
        </w:rPr>
      </w:pPr>
      <w:r>
        <w:rPr>
          <w:rFonts w:ascii="宋体" w:hAnsi="宋体" w:eastAsia="宋体" w:cs="宋体"/>
          <w:spacing w:val="-8"/>
          <w:sz w:val="24"/>
          <w:szCs w:val="24"/>
        </w:rPr>
        <w:t>鉴于</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（以下简称“发包人</w:t>
      </w:r>
      <w:r>
        <w:rPr>
          <w:rFonts w:ascii="宋体" w:hAnsi="宋体" w:eastAsia="宋体" w:cs="宋体"/>
          <w:spacing w:val="-88"/>
          <w:sz w:val="24"/>
          <w:szCs w:val="24"/>
        </w:rPr>
        <w:t xml:space="preserve"> </w:t>
      </w:r>
      <w:r>
        <w:rPr>
          <w:rFonts w:ascii="宋体" w:hAnsi="宋体" w:eastAsia="宋体" w:cs="宋体"/>
          <w:spacing w:val="-8"/>
          <w:sz w:val="24"/>
          <w:szCs w:val="24"/>
        </w:rPr>
        <w:t>”）与</w:t>
      </w:r>
      <w:r>
        <w:rPr>
          <w:rFonts w:ascii="宋体" w:hAnsi="宋体" w:eastAsia="宋体" w:cs="宋体"/>
          <w:spacing w:val="15"/>
          <w:sz w:val="24"/>
          <w:szCs w:val="24"/>
          <w:u w:val="single" w:color="auto"/>
        </w:rPr>
        <w:t xml:space="preserve">        </w:t>
      </w:r>
      <w:r>
        <w:rPr>
          <w:rFonts w:ascii="宋体" w:hAnsi="宋体" w:eastAsia="宋体" w:cs="宋体"/>
          <w:spacing w:val="-8"/>
          <w:sz w:val="24"/>
          <w:szCs w:val="24"/>
        </w:rPr>
        <w:t>（以下简称“承包人</w:t>
      </w:r>
      <w:r>
        <w:rPr>
          <w:rFonts w:ascii="宋体" w:hAnsi="宋体" w:eastAsia="宋体" w:cs="宋体"/>
          <w:spacing w:val="-88"/>
          <w:sz w:val="24"/>
          <w:szCs w:val="24"/>
        </w:rPr>
        <w:t xml:space="preserve"> </w:t>
      </w:r>
      <w:r>
        <w:rPr>
          <w:rFonts w:ascii="宋体" w:hAnsi="宋体" w:eastAsia="宋体" w:cs="宋体"/>
          <w:spacing w:val="-8"/>
          <w:sz w:val="24"/>
          <w:szCs w:val="24"/>
        </w:rPr>
        <w:t>”）于</w:t>
      </w:r>
      <w:r>
        <w:rPr>
          <w:rFonts w:ascii="宋体" w:hAnsi="宋体" w:eastAsia="宋体" w:cs="宋体"/>
          <w:spacing w:val="-8"/>
          <w:sz w:val="24"/>
          <w:szCs w:val="24"/>
          <w:u w:val="single" w:color="auto"/>
        </w:rPr>
        <w:t xml:space="preserve">  </w:t>
      </w:r>
      <w:r>
        <w:rPr>
          <w:rFonts w:ascii="宋体" w:hAnsi="宋体" w:eastAsia="宋体" w:cs="宋体"/>
          <w:spacing w:val="-9"/>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59"/>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9"/>
          <w:sz w:val="24"/>
          <w:szCs w:val="24"/>
        </w:rPr>
        <w:t>月</w:t>
      </w:r>
      <w:r>
        <w:rPr>
          <w:rFonts w:ascii="宋体" w:hAnsi="宋体" w:eastAsia="宋体" w:cs="宋体"/>
          <w:spacing w:val="-3"/>
          <w:sz w:val="24"/>
          <w:szCs w:val="24"/>
        </w:rPr>
        <w:t>日就</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工程（以下简称“本工程</w:t>
      </w:r>
      <w:r>
        <w:rPr>
          <w:rFonts w:ascii="宋体" w:hAnsi="宋体" w:eastAsia="宋体" w:cs="宋体"/>
          <w:spacing w:val="-88"/>
          <w:sz w:val="24"/>
          <w:szCs w:val="24"/>
        </w:rPr>
        <w:t xml:space="preserve"> </w:t>
      </w:r>
      <w:r>
        <w:rPr>
          <w:rFonts w:ascii="宋体" w:hAnsi="宋体" w:eastAsia="宋体" w:cs="宋体"/>
          <w:spacing w:val="-3"/>
          <w:sz w:val="24"/>
          <w:szCs w:val="24"/>
        </w:rPr>
        <w:t>”）施工和有关事项协商一致共同签订</w:t>
      </w:r>
      <w:r>
        <w:rPr>
          <w:rFonts w:ascii="宋体" w:hAnsi="宋体" w:eastAsia="宋体" w:cs="宋体"/>
          <w:spacing w:val="-3"/>
          <w:sz w:val="24"/>
          <w:szCs w:val="24"/>
          <w:u w:val="single" w:color="auto"/>
        </w:rPr>
        <w:t>《        》</w:t>
      </w:r>
      <w:r>
        <w:rPr>
          <w:rFonts w:ascii="宋体" w:hAnsi="宋体" w:eastAsia="宋体" w:cs="宋体"/>
          <w:sz w:val="24"/>
          <w:szCs w:val="24"/>
        </w:rPr>
        <w:t xml:space="preserve"> </w:t>
      </w:r>
      <w:r>
        <w:rPr>
          <w:rFonts w:ascii="宋体" w:hAnsi="宋体" w:eastAsia="宋体" w:cs="宋体"/>
          <w:spacing w:val="-2"/>
          <w:sz w:val="24"/>
          <w:szCs w:val="24"/>
        </w:rPr>
        <w:t>（以下简称“主合同</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22"/>
          <w:sz w:val="24"/>
          <w:szCs w:val="24"/>
        </w:rPr>
        <w:t>），</w:t>
      </w:r>
      <w:r>
        <w:rPr>
          <w:rFonts w:ascii="宋体" w:hAnsi="宋体" w:eastAsia="宋体" w:cs="宋体"/>
          <w:spacing w:val="-2"/>
          <w:sz w:val="24"/>
          <w:szCs w:val="24"/>
        </w:rPr>
        <w:t>我方即保证人基于承包人的请求，同意就承包人按照合同约定正确和合理地为合同目的使用预付款，不将预付款挪作他用，向贵方提供如下保</w:t>
      </w:r>
      <w:r>
        <w:rPr>
          <w:rFonts w:ascii="宋体" w:hAnsi="宋体" w:eastAsia="宋体" w:cs="宋体"/>
          <w:spacing w:val="-3"/>
          <w:sz w:val="24"/>
          <w:szCs w:val="24"/>
        </w:rPr>
        <w:t>证担保（以下简称</w:t>
      </w:r>
      <w:r>
        <w:rPr>
          <w:rFonts w:ascii="宋体" w:hAnsi="宋体" w:eastAsia="宋体" w:cs="宋体"/>
          <w:spacing w:val="-4"/>
          <w:sz w:val="24"/>
          <w:szCs w:val="24"/>
        </w:rPr>
        <w:t>“本保证担保</w:t>
      </w:r>
      <w:r>
        <w:rPr>
          <w:rFonts w:ascii="宋体" w:hAnsi="宋体" w:eastAsia="宋体" w:cs="宋体"/>
          <w:spacing w:val="-83"/>
          <w:sz w:val="24"/>
          <w:szCs w:val="24"/>
        </w:rPr>
        <w:t xml:space="preserve"> </w:t>
      </w:r>
      <w:r>
        <w:rPr>
          <w:rFonts w:ascii="宋体" w:hAnsi="宋体" w:eastAsia="宋体" w:cs="宋体"/>
          <w:spacing w:val="-4"/>
          <w:sz w:val="24"/>
          <w:szCs w:val="24"/>
        </w:rPr>
        <w:t>”）。</w:t>
      </w:r>
    </w:p>
    <w:p w14:paraId="0389BFD0">
      <w:pPr>
        <w:spacing w:line="219" w:lineRule="auto"/>
        <w:ind w:left="495"/>
        <w:rPr>
          <w:rFonts w:ascii="宋体" w:hAnsi="宋体" w:eastAsia="宋体" w:cs="宋体"/>
          <w:sz w:val="24"/>
          <w:szCs w:val="24"/>
        </w:rPr>
      </w:pPr>
      <w:r>
        <w:rPr>
          <w:rFonts w:ascii="宋体" w:hAnsi="宋体" w:eastAsia="宋体" w:cs="宋体"/>
          <w:b/>
          <w:bCs/>
          <w:spacing w:val="-3"/>
          <w:sz w:val="24"/>
          <w:szCs w:val="24"/>
        </w:rPr>
        <w:t>一、保证担保的范围及保证担保金额</w:t>
      </w:r>
    </w:p>
    <w:p w14:paraId="17E8D335">
      <w:pPr>
        <w:spacing w:before="183" w:line="289" w:lineRule="auto"/>
        <w:ind w:left="12" w:right="105" w:firstLine="496"/>
        <w:rPr>
          <w:rFonts w:ascii="宋体" w:hAnsi="宋体" w:eastAsia="宋体" w:cs="宋体"/>
          <w:sz w:val="24"/>
          <w:szCs w:val="24"/>
        </w:rPr>
      </w:pPr>
      <w:r>
        <w:rPr>
          <w:rFonts w:ascii="宋体" w:hAnsi="宋体" w:eastAsia="宋体" w:cs="宋体"/>
          <w:spacing w:val="-3"/>
          <w:sz w:val="24"/>
          <w:szCs w:val="24"/>
        </w:rPr>
        <w:t>1.保证担保范围：申请人未按照合同约定正确和合理地为合同目的使用预付款，应当向贵</w:t>
      </w:r>
      <w:r>
        <w:rPr>
          <w:rFonts w:ascii="宋体" w:hAnsi="宋体" w:eastAsia="宋体" w:cs="宋体"/>
          <w:sz w:val="24"/>
          <w:szCs w:val="24"/>
        </w:rPr>
        <w:t>方承担的违约责任和赔偿因此造成的损失、利息、律师费、诉</w:t>
      </w:r>
      <w:r>
        <w:rPr>
          <w:rFonts w:ascii="宋体" w:hAnsi="宋体" w:eastAsia="宋体" w:cs="宋体"/>
          <w:spacing w:val="-1"/>
          <w:sz w:val="24"/>
          <w:szCs w:val="24"/>
        </w:rPr>
        <w:t>讼费用等实现债权的费用。</w:t>
      </w:r>
    </w:p>
    <w:p w14:paraId="47F6AF24">
      <w:pPr>
        <w:spacing w:before="182" w:line="219" w:lineRule="auto"/>
        <w:ind w:left="494"/>
        <w:rPr>
          <w:rFonts w:ascii="宋体" w:hAnsi="宋体" w:eastAsia="宋体" w:cs="宋体"/>
          <w:sz w:val="24"/>
          <w:szCs w:val="24"/>
        </w:rPr>
      </w:pPr>
      <w:r>
        <w:rPr>
          <w:rFonts w:ascii="宋体" w:hAnsi="宋体" w:eastAsia="宋体" w:cs="宋体"/>
          <w:spacing w:val="-2"/>
          <w:sz w:val="24"/>
          <w:szCs w:val="24"/>
        </w:rPr>
        <w:t>2.保证担保金额最高不超过人民币（大写）</w:t>
      </w:r>
      <w:r>
        <w:rPr>
          <w:rFonts w:ascii="宋体" w:hAnsi="宋体" w:eastAsia="宋体" w:cs="宋体"/>
          <w:spacing w:val="-2"/>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2"/>
          <w:sz w:val="24"/>
          <w:szCs w:val="24"/>
        </w:rPr>
        <w:t>元 (¥</w:t>
      </w:r>
      <w:r>
        <w:rPr>
          <w:rFonts w:ascii="宋体" w:hAnsi="宋体" w:eastAsia="宋体" w:cs="宋体"/>
          <w:spacing w:val="-2"/>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
          <w:sz w:val="24"/>
          <w:szCs w:val="24"/>
        </w:rPr>
        <w:t>)</w:t>
      </w:r>
      <w:r>
        <w:rPr>
          <w:rFonts w:ascii="宋体" w:hAnsi="宋体" w:eastAsia="宋体" w:cs="宋体"/>
          <w:spacing w:val="16"/>
          <w:sz w:val="24"/>
          <w:szCs w:val="24"/>
        </w:rPr>
        <w:t xml:space="preserve"> </w:t>
      </w:r>
      <w:r>
        <w:rPr>
          <w:rFonts w:ascii="宋体" w:hAnsi="宋体" w:eastAsia="宋体" w:cs="宋体"/>
          <w:spacing w:val="-2"/>
          <w:sz w:val="24"/>
          <w:szCs w:val="24"/>
        </w:rPr>
        <w:t>。</w:t>
      </w:r>
    </w:p>
    <w:p w14:paraId="50B65530">
      <w:pPr>
        <w:spacing w:before="184" w:line="220" w:lineRule="auto"/>
        <w:ind w:left="495"/>
        <w:rPr>
          <w:rFonts w:ascii="宋体" w:hAnsi="宋体" w:eastAsia="宋体" w:cs="宋体"/>
          <w:sz w:val="24"/>
          <w:szCs w:val="24"/>
        </w:rPr>
      </w:pPr>
      <w:r>
        <w:rPr>
          <w:rFonts w:ascii="宋体" w:hAnsi="宋体" w:eastAsia="宋体" w:cs="宋体"/>
          <w:b/>
          <w:bCs/>
          <w:spacing w:val="-3"/>
          <w:sz w:val="24"/>
          <w:szCs w:val="24"/>
        </w:rPr>
        <w:t>二、保证担保的方式及保证期间</w:t>
      </w:r>
    </w:p>
    <w:p w14:paraId="65257D4C">
      <w:pPr>
        <w:spacing w:before="180" w:line="219" w:lineRule="auto"/>
        <w:ind w:left="509"/>
        <w:rPr>
          <w:rFonts w:ascii="宋体" w:hAnsi="宋体" w:eastAsia="宋体" w:cs="宋体"/>
          <w:sz w:val="24"/>
          <w:szCs w:val="24"/>
        </w:rPr>
      </w:pPr>
      <w:r>
        <w:rPr>
          <w:rFonts w:ascii="宋体" w:hAnsi="宋体" w:eastAsia="宋体" w:cs="宋体"/>
          <w:spacing w:val="-2"/>
          <w:sz w:val="24"/>
          <w:szCs w:val="24"/>
        </w:rPr>
        <w:t>1.保证担保方式：连带责任保证。</w:t>
      </w:r>
    </w:p>
    <w:p w14:paraId="666E8697">
      <w:pPr>
        <w:spacing w:before="183" w:line="291" w:lineRule="auto"/>
        <w:ind w:left="53" w:right="105" w:firstLine="441"/>
        <w:rPr>
          <w:rFonts w:ascii="宋体" w:hAnsi="宋体" w:eastAsia="宋体" w:cs="宋体"/>
          <w:sz w:val="24"/>
          <w:szCs w:val="24"/>
        </w:rPr>
      </w:pPr>
      <w:r>
        <w:rPr>
          <w:rFonts w:ascii="宋体" w:hAnsi="宋体" w:eastAsia="宋体" w:cs="宋体"/>
          <w:spacing w:val="-6"/>
          <w:sz w:val="24"/>
          <w:szCs w:val="24"/>
        </w:rPr>
        <w:t>2.保证期间：自出具之日起至发包人全额</w:t>
      </w:r>
      <w:r>
        <w:rPr>
          <w:rFonts w:ascii="宋体" w:hAnsi="宋体" w:eastAsia="宋体" w:cs="宋体"/>
          <w:spacing w:val="-7"/>
          <w:sz w:val="24"/>
          <w:szCs w:val="24"/>
        </w:rPr>
        <w:t>扣回预付款后</w:t>
      </w:r>
      <w:r>
        <w:rPr>
          <w:rFonts w:ascii="宋体" w:hAnsi="宋体" w:eastAsia="宋体" w:cs="宋体"/>
          <w:spacing w:val="-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7"/>
          <w:sz w:val="24"/>
          <w:szCs w:val="24"/>
        </w:rPr>
        <w:t>日止，最迟不超过</w:t>
      </w:r>
      <w:r>
        <w:rPr>
          <w:rFonts w:ascii="宋体" w:hAnsi="宋体" w:eastAsia="宋体" w:cs="宋体"/>
          <w:spacing w:val="-7"/>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7"/>
          <w:sz w:val="24"/>
          <w:szCs w:val="24"/>
        </w:rPr>
        <w:t>月</w:t>
      </w:r>
      <w:r>
        <w:rPr>
          <w:rFonts w:ascii="宋体" w:hAnsi="宋体" w:eastAsia="宋体" w:cs="宋体"/>
          <w:spacing w:val="-26"/>
          <w:sz w:val="24"/>
          <w:szCs w:val="24"/>
        </w:rPr>
        <w:t>日。</w:t>
      </w:r>
    </w:p>
    <w:p w14:paraId="17BF822D">
      <w:pPr>
        <w:spacing w:before="175" w:line="219" w:lineRule="auto"/>
        <w:ind w:left="491"/>
        <w:rPr>
          <w:rFonts w:ascii="宋体" w:hAnsi="宋体" w:eastAsia="宋体" w:cs="宋体"/>
          <w:sz w:val="24"/>
          <w:szCs w:val="24"/>
        </w:rPr>
      </w:pPr>
      <w:r>
        <w:rPr>
          <w:rFonts w:ascii="宋体" w:hAnsi="宋体" w:eastAsia="宋体" w:cs="宋体"/>
          <w:b/>
          <w:bCs/>
          <w:spacing w:val="-3"/>
          <w:sz w:val="24"/>
          <w:szCs w:val="24"/>
        </w:rPr>
        <w:t>三、承担保证担保责任的形式</w:t>
      </w:r>
    </w:p>
    <w:p w14:paraId="49A2D644">
      <w:pPr>
        <w:spacing w:before="183" w:line="219" w:lineRule="auto"/>
        <w:ind w:left="495"/>
        <w:rPr>
          <w:rFonts w:ascii="宋体" w:hAnsi="宋体" w:eastAsia="宋体" w:cs="宋体"/>
          <w:sz w:val="24"/>
          <w:szCs w:val="24"/>
        </w:rPr>
      </w:pPr>
      <w:r>
        <w:rPr>
          <w:rFonts w:ascii="宋体" w:hAnsi="宋体" w:eastAsia="宋体" w:cs="宋体"/>
          <w:spacing w:val="-3"/>
          <w:sz w:val="24"/>
          <w:szCs w:val="24"/>
        </w:rPr>
        <w:t>发生应承担保证责任情形的，我方在保证金额内向贵方支付，并赔偿因此给贵方造成的损</w:t>
      </w:r>
    </w:p>
    <w:p w14:paraId="65EECD16">
      <w:pPr>
        <w:spacing w:line="219" w:lineRule="auto"/>
        <w:rPr>
          <w:rFonts w:ascii="宋体" w:hAnsi="宋体" w:eastAsia="宋体" w:cs="宋体"/>
          <w:sz w:val="24"/>
          <w:szCs w:val="24"/>
        </w:rPr>
        <w:sectPr>
          <w:headerReference r:id="rId181" w:type="default"/>
          <w:footerReference r:id="rId182" w:type="default"/>
          <w:pgSz w:w="11910" w:h="16840"/>
          <w:pgMar w:top="1035" w:right="975" w:bottom="882" w:left="1077" w:header="697" w:footer="720" w:gutter="0"/>
          <w:pgNumType w:fmt="decimal"/>
          <w:cols w:space="720" w:num="1"/>
        </w:sectPr>
      </w:pPr>
    </w:p>
    <w:p w14:paraId="37E201CB">
      <w:pPr>
        <w:spacing w:line="359" w:lineRule="auto"/>
        <w:rPr>
          <w:rFonts w:ascii="Arial"/>
          <w:sz w:val="21"/>
        </w:rPr>
      </w:pPr>
    </w:p>
    <w:p w14:paraId="40DF3CA3">
      <w:pPr>
        <w:spacing w:before="78" w:line="219" w:lineRule="auto"/>
        <w:ind w:left="15"/>
        <w:rPr>
          <w:rFonts w:ascii="宋体" w:hAnsi="宋体" w:eastAsia="宋体" w:cs="宋体"/>
          <w:sz w:val="24"/>
          <w:szCs w:val="24"/>
        </w:rPr>
      </w:pPr>
      <w:r>
        <w:rPr>
          <w:rFonts w:ascii="宋体" w:hAnsi="宋体" w:eastAsia="宋体" w:cs="宋体"/>
          <w:spacing w:val="-1"/>
          <w:sz w:val="24"/>
          <w:szCs w:val="24"/>
        </w:rPr>
        <w:t>失，以及利息和律师费、诉讼费用等实现债权的费用。</w:t>
      </w:r>
    </w:p>
    <w:p w14:paraId="248D12CC">
      <w:pPr>
        <w:spacing w:before="183" w:line="219" w:lineRule="auto"/>
        <w:ind w:left="511"/>
        <w:rPr>
          <w:rFonts w:ascii="宋体" w:hAnsi="宋体" w:eastAsia="宋体" w:cs="宋体"/>
          <w:sz w:val="24"/>
          <w:szCs w:val="24"/>
        </w:rPr>
      </w:pPr>
      <w:r>
        <w:rPr>
          <w:rFonts w:ascii="宋体" w:hAnsi="宋体" w:eastAsia="宋体" w:cs="宋体"/>
          <w:b/>
          <w:bCs/>
          <w:spacing w:val="-7"/>
          <w:sz w:val="24"/>
          <w:szCs w:val="24"/>
        </w:rPr>
        <w:t>四、代偿的安排</w:t>
      </w:r>
    </w:p>
    <w:p w14:paraId="77F84ED1">
      <w:pPr>
        <w:spacing w:before="181" w:line="312" w:lineRule="auto"/>
        <w:ind w:left="11" w:right="1" w:firstLine="495"/>
        <w:rPr>
          <w:rFonts w:ascii="宋体" w:hAnsi="宋体" w:eastAsia="宋体" w:cs="宋体"/>
          <w:sz w:val="24"/>
          <w:szCs w:val="24"/>
        </w:rPr>
      </w:pPr>
      <w:r>
        <w:rPr>
          <w:rFonts w:ascii="宋体" w:hAnsi="宋体" w:eastAsia="宋体" w:cs="宋体"/>
          <w:spacing w:val="-3"/>
          <w:sz w:val="24"/>
          <w:szCs w:val="24"/>
        </w:rPr>
        <w:t>1.贵方要求我方承担保证责任的，应向我方发出书面索赔通知及承包人未履行主合同约定</w:t>
      </w:r>
      <w:r>
        <w:rPr>
          <w:rFonts w:ascii="宋体" w:hAnsi="宋体" w:eastAsia="宋体" w:cs="宋体"/>
          <w:spacing w:val="-2"/>
          <w:sz w:val="24"/>
          <w:szCs w:val="24"/>
        </w:rPr>
        <w:t>义务的证明材料。索赔通知应写明要求索赔</w:t>
      </w:r>
      <w:r>
        <w:rPr>
          <w:rFonts w:ascii="宋体" w:hAnsi="宋体" w:eastAsia="宋体" w:cs="宋体"/>
          <w:spacing w:val="-3"/>
          <w:sz w:val="24"/>
          <w:szCs w:val="24"/>
        </w:rPr>
        <w:t>的金额，支付款项应到达的帐号，并附有说明承包</w:t>
      </w:r>
      <w:r>
        <w:rPr>
          <w:rFonts w:ascii="宋体" w:hAnsi="宋体" w:eastAsia="宋体" w:cs="宋体"/>
          <w:spacing w:val="-1"/>
          <w:sz w:val="24"/>
          <w:szCs w:val="24"/>
        </w:rPr>
        <w:t>人违反主合同造成贵方损失情况的证明材料。</w:t>
      </w:r>
    </w:p>
    <w:p w14:paraId="4335E4F6">
      <w:pPr>
        <w:spacing w:before="183" w:line="289" w:lineRule="auto"/>
        <w:ind w:left="25" w:right="1" w:firstLine="467"/>
        <w:rPr>
          <w:rFonts w:ascii="宋体" w:hAnsi="宋体" w:eastAsia="宋体" w:cs="宋体"/>
          <w:sz w:val="24"/>
          <w:szCs w:val="24"/>
        </w:rPr>
      </w:pPr>
      <w:r>
        <w:rPr>
          <w:rFonts w:ascii="宋体" w:hAnsi="宋体" w:eastAsia="宋体" w:cs="宋体"/>
          <w:spacing w:val="-3"/>
          <w:sz w:val="24"/>
          <w:szCs w:val="24"/>
        </w:rPr>
        <w:t>2.我方收到贵方的书面索赔通知及相应证明材料后，在</w:t>
      </w:r>
      <w:r>
        <w:rPr>
          <w:rFonts w:ascii="宋体" w:hAnsi="宋体" w:eastAsia="宋体" w:cs="宋体"/>
          <w:spacing w:val="-3"/>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3"/>
          <w:sz w:val="24"/>
          <w:szCs w:val="24"/>
        </w:rPr>
        <w:t>工作日内进行核定后按照本保函的承诺承担保证责任。</w:t>
      </w:r>
    </w:p>
    <w:p w14:paraId="367397CA">
      <w:pPr>
        <w:spacing w:before="183" w:line="219" w:lineRule="auto"/>
        <w:ind w:left="493"/>
        <w:rPr>
          <w:rFonts w:ascii="宋体" w:hAnsi="宋体" w:eastAsia="宋体" w:cs="宋体"/>
          <w:sz w:val="24"/>
          <w:szCs w:val="24"/>
        </w:rPr>
      </w:pPr>
      <w:r>
        <w:rPr>
          <w:rFonts w:ascii="宋体" w:hAnsi="宋体" w:eastAsia="宋体" w:cs="宋体"/>
          <w:b/>
          <w:bCs/>
          <w:spacing w:val="-3"/>
          <w:sz w:val="24"/>
          <w:szCs w:val="24"/>
        </w:rPr>
        <w:t>五、保证担保责任的解除</w:t>
      </w:r>
    </w:p>
    <w:p w14:paraId="228B6F6F">
      <w:pPr>
        <w:spacing w:before="182" w:line="289" w:lineRule="auto"/>
        <w:ind w:left="9" w:right="1" w:firstLine="497"/>
        <w:rPr>
          <w:rFonts w:ascii="宋体" w:hAnsi="宋体" w:eastAsia="宋体" w:cs="宋体"/>
          <w:sz w:val="24"/>
          <w:szCs w:val="24"/>
        </w:rPr>
      </w:pPr>
      <w:r>
        <w:rPr>
          <w:rFonts w:ascii="宋体" w:hAnsi="宋体" w:eastAsia="宋体" w:cs="宋体"/>
          <w:spacing w:val="-3"/>
          <w:sz w:val="24"/>
          <w:szCs w:val="24"/>
        </w:rPr>
        <w:t>1.保证期间届满贵方未向我方书面主张保证责任的，自保证期间届满次日起，我方解除保证责任。</w:t>
      </w:r>
    </w:p>
    <w:p w14:paraId="5621AC66">
      <w:pPr>
        <w:spacing w:before="179" w:line="290" w:lineRule="auto"/>
        <w:ind w:left="10" w:right="1" w:firstLine="481"/>
        <w:rPr>
          <w:rFonts w:ascii="宋体" w:hAnsi="宋体" w:eastAsia="宋体" w:cs="宋体"/>
          <w:sz w:val="24"/>
          <w:szCs w:val="24"/>
        </w:rPr>
      </w:pPr>
      <w:r>
        <w:rPr>
          <w:rFonts w:ascii="宋体" w:hAnsi="宋体" w:eastAsia="宋体" w:cs="宋体"/>
          <w:spacing w:val="-3"/>
          <w:sz w:val="24"/>
          <w:szCs w:val="24"/>
        </w:rPr>
        <w:t>2.我方按照本保证担保向贵方履行了保证担保责任后，自我方向贵方支付的金额达到最高</w:t>
      </w:r>
      <w:r>
        <w:rPr>
          <w:rFonts w:ascii="宋体" w:hAnsi="宋体" w:eastAsia="宋体" w:cs="宋体"/>
          <w:spacing w:val="-1"/>
          <w:sz w:val="24"/>
          <w:szCs w:val="24"/>
        </w:rPr>
        <w:t>保证担保金额之日起，保证担保责任解除。</w:t>
      </w:r>
    </w:p>
    <w:p w14:paraId="427907DB">
      <w:pPr>
        <w:spacing w:before="182" w:line="289" w:lineRule="auto"/>
        <w:ind w:left="10" w:right="1" w:firstLine="483"/>
        <w:rPr>
          <w:rFonts w:ascii="宋体" w:hAnsi="宋体" w:eastAsia="宋体" w:cs="宋体"/>
          <w:sz w:val="24"/>
          <w:szCs w:val="24"/>
        </w:rPr>
      </w:pPr>
      <w:r>
        <w:rPr>
          <w:rFonts w:ascii="宋体" w:hAnsi="宋体" w:eastAsia="宋体" w:cs="宋体"/>
          <w:spacing w:val="-3"/>
          <w:sz w:val="24"/>
          <w:szCs w:val="24"/>
        </w:rPr>
        <w:t>3.按照法律法规的规定应解除我方保证担保责任的其它情形的，我方在本保证担保项下的</w:t>
      </w:r>
      <w:r>
        <w:rPr>
          <w:rFonts w:ascii="宋体" w:hAnsi="宋体" w:eastAsia="宋体" w:cs="宋体"/>
          <w:spacing w:val="-2"/>
          <w:sz w:val="24"/>
          <w:szCs w:val="24"/>
        </w:rPr>
        <w:t>保证担保责任亦解除。</w:t>
      </w:r>
    </w:p>
    <w:p w14:paraId="16D85104">
      <w:pPr>
        <w:spacing w:before="185" w:line="312" w:lineRule="auto"/>
        <w:ind w:left="10" w:right="1" w:firstLine="478"/>
        <w:rPr>
          <w:rFonts w:ascii="宋体" w:hAnsi="宋体" w:eastAsia="宋体" w:cs="宋体"/>
          <w:sz w:val="24"/>
          <w:szCs w:val="24"/>
        </w:rPr>
      </w:pPr>
      <w:r>
        <w:rPr>
          <w:rFonts w:ascii="宋体" w:hAnsi="宋体" w:eastAsia="宋体" w:cs="宋体"/>
          <w:spacing w:val="-2"/>
          <w:sz w:val="24"/>
          <w:szCs w:val="24"/>
        </w:rPr>
        <w:t>4.我方解除保证责任后，贵方应按上述约</w:t>
      </w:r>
      <w:r>
        <w:rPr>
          <w:rFonts w:ascii="宋体" w:hAnsi="宋体" w:eastAsia="宋体" w:cs="宋体"/>
          <w:spacing w:val="-3"/>
          <w:sz w:val="24"/>
          <w:szCs w:val="24"/>
        </w:rPr>
        <w:t>定，自我方保证担保责任解除之日起七日内，将</w:t>
      </w:r>
      <w:r>
        <w:rPr>
          <w:rFonts w:ascii="宋体" w:hAnsi="宋体" w:eastAsia="宋体" w:cs="宋体"/>
          <w:spacing w:val="-2"/>
          <w:sz w:val="24"/>
          <w:szCs w:val="24"/>
        </w:rPr>
        <w:t>本保证担保原件返还我方。但是不论贵方是否</w:t>
      </w:r>
      <w:r>
        <w:rPr>
          <w:rFonts w:ascii="宋体" w:hAnsi="宋体" w:eastAsia="宋体" w:cs="宋体"/>
          <w:spacing w:val="-3"/>
          <w:sz w:val="24"/>
          <w:szCs w:val="24"/>
        </w:rPr>
        <w:t>按此要求将本保证担保原件退回我方，我方在本</w:t>
      </w:r>
      <w:r>
        <w:rPr>
          <w:rFonts w:ascii="宋体" w:hAnsi="宋体" w:eastAsia="宋体" w:cs="宋体"/>
          <w:spacing w:val="-1"/>
          <w:sz w:val="24"/>
          <w:szCs w:val="24"/>
        </w:rPr>
        <w:t>保证担保项下的义务和责任均自保证担保责任解除之日自动消灭。</w:t>
      </w:r>
    </w:p>
    <w:p w14:paraId="11187532">
      <w:pPr>
        <w:spacing w:before="181" w:line="219" w:lineRule="auto"/>
        <w:ind w:left="491"/>
        <w:rPr>
          <w:rFonts w:ascii="宋体" w:hAnsi="宋体" w:eastAsia="宋体" w:cs="宋体"/>
          <w:sz w:val="24"/>
          <w:szCs w:val="24"/>
        </w:rPr>
      </w:pPr>
      <w:r>
        <w:rPr>
          <w:rFonts w:ascii="宋体" w:hAnsi="宋体" w:eastAsia="宋体" w:cs="宋体"/>
          <w:b/>
          <w:bCs/>
          <w:spacing w:val="-4"/>
          <w:sz w:val="24"/>
          <w:szCs w:val="24"/>
        </w:rPr>
        <w:t>六、免责条款</w:t>
      </w:r>
    </w:p>
    <w:p w14:paraId="75D4FBB1">
      <w:pPr>
        <w:spacing w:before="183" w:line="219" w:lineRule="auto"/>
        <w:ind w:left="507"/>
        <w:rPr>
          <w:rFonts w:ascii="宋体" w:hAnsi="宋体" w:eastAsia="宋体" w:cs="宋体"/>
          <w:sz w:val="24"/>
          <w:szCs w:val="24"/>
        </w:rPr>
      </w:pPr>
      <w:r>
        <w:rPr>
          <w:rFonts w:ascii="宋体" w:hAnsi="宋体" w:eastAsia="宋体" w:cs="宋体"/>
          <w:spacing w:val="-1"/>
          <w:sz w:val="24"/>
          <w:szCs w:val="24"/>
        </w:rPr>
        <w:t>1.因贵方原因致使发生应承担保证责任情形的，我方不承担保证担保责任。</w:t>
      </w:r>
    </w:p>
    <w:p w14:paraId="02A17BF3">
      <w:pPr>
        <w:spacing w:before="179" w:line="290" w:lineRule="auto"/>
        <w:ind w:left="10" w:right="1" w:firstLine="481"/>
        <w:rPr>
          <w:rFonts w:ascii="宋体" w:hAnsi="宋体" w:eastAsia="宋体" w:cs="宋体"/>
          <w:sz w:val="24"/>
          <w:szCs w:val="24"/>
        </w:rPr>
      </w:pPr>
      <w:r>
        <w:rPr>
          <w:rFonts w:ascii="宋体" w:hAnsi="宋体" w:eastAsia="宋体" w:cs="宋体"/>
          <w:spacing w:val="-3"/>
          <w:sz w:val="24"/>
          <w:szCs w:val="24"/>
        </w:rPr>
        <w:t>2.依照法律规定或贵方与承包人的另行约定，免除承包人部分或全部义务的，我方亦免除</w:t>
      </w:r>
      <w:r>
        <w:rPr>
          <w:rFonts w:ascii="宋体" w:hAnsi="宋体" w:eastAsia="宋体" w:cs="宋体"/>
          <w:spacing w:val="-1"/>
          <w:sz w:val="24"/>
          <w:szCs w:val="24"/>
        </w:rPr>
        <w:t>其相应的保证担保责任。</w:t>
      </w:r>
    </w:p>
    <w:p w14:paraId="0E03FEE5">
      <w:pPr>
        <w:spacing w:before="181" w:line="219" w:lineRule="auto"/>
        <w:ind w:left="494"/>
        <w:rPr>
          <w:rFonts w:ascii="宋体" w:hAnsi="宋体" w:eastAsia="宋体" w:cs="宋体"/>
          <w:sz w:val="24"/>
          <w:szCs w:val="24"/>
        </w:rPr>
      </w:pPr>
      <w:r>
        <w:rPr>
          <w:rFonts w:ascii="宋体" w:hAnsi="宋体" w:eastAsia="宋体" w:cs="宋体"/>
          <w:spacing w:val="-1"/>
          <w:sz w:val="24"/>
          <w:szCs w:val="24"/>
        </w:rPr>
        <w:t>3.因不可抗力造成发生应承担保证责任情形的，我方不承担保证担保责任。</w:t>
      </w:r>
    </w:p>
    <w:p w14:paraId="019A5855">
      <w:pPr>
        <w:spacing w:before="183" w:line="220" w:lineRule="auto"/>
        <w:ind w:left="488"/>
        <w:rPr>
          <w:rFonts w:ascii="宋体" w:hAnsi="宋体" w:eastAsia="宋体" w:cs="宋体"/>
          <w:sz w:val="24"/>
          <w:szCs w:val="24"/>
        </w:rPr>
      </w:pPr>
      <w:r>
        <w:rPr>
          <w:rFonts w:ascii="宋体" w:hAnsi="宋体" w:eastAsia="宋体" w:cs="宋体"/>
          <w:b/>
          <w:bCs/>
          <w:spacing w:val="-5"/>
          <w:sz w:val="24"/>
          <w:szCs w:val="24"/>
        </w:rPr>
        <w:t>七、其他</w:t>
      </w:r>
    </w:p>
    <w:p w14:paraId="779E4BED">
      <w:pPr>
        <w:spacing w:before="182" w:line="289" w:lineRule="auto"/>
        <w:ind w:left="10" w:right="1" w:firstLine="496"/>
        <w:rPr>
          <w:rFonts w:ascii="宋体" w:hAnsi="宋体" w:eastAsia="宋体" w:cs="宋体"/>
          <w:sz w:val="24"/>
          <w:szCs w:val="24"/>
        </w:rPr>
      </w:pPr>
      <w:r>
        <w:rPr>
          <w:rFonts w:ascii="宋体" w:hAnsi="宋体" w:eastAsia="宋体" w:cs="宋体"/>
          <w:spacing w:val="-3"/>
          <w:sz w:val="24"/>
          <w:szCs w:val="24"/>
        </w:rPr>
        <w:t>1.本保证担保项下的权利不得转让，不得设定担保。贵方未经我方书面同意转让本保证担</w:t>
      </w:r>
      <w:r>
        <w:rPr>
          <w:rFonts w:ascii="宋体" w:hAnsi="宋体" w:eastAsia="宋体" w:cs="宋体"/>
          <w:spacing w:val="-1"/>
          <w:sz w:val="24"/>
          <w:szCs w:val="24"/>
        </w:rPr>
        <w:t>保或其项下任何权利，对我方不发生法律效力。</w:t>
      </w:r>
    </w:p>
    <w:p w14:paraId="57768B88">
      <w:pPr>
        <w:spacing w:before="180" w:line="291" w:lineRule="auto"/>
        <w:ind w:left="32" w:right="1" w:firstLine="459"/>
        <w:rPr>
          <w:rFonts w:ascii="宋体" w:hAnsi="宋体" w:eastAsia="宋体" w:cs="宋体"/>
          <w:sz w:val="24"/>
          <w:szCs w:val="24"/>
        </w:rPr>
      </w:pPr>
      <w:r>
        <w:rPr>
          <w:rFonts w:ascii="宋体" w:hAnsi="宋体" w:eastAsia="宋体" w:cs="宋体"/>
          <w:spacing w:val="17"/>
          <w:sz w:val="24"/>
          <w:szCs w:val="24"/>
        </w:rPr>
        <w:t>2.本保证担保适用的法律为中华人民共和国法律，</w:t>
      </w:r>
      <w:r>
        <w:rPr>
          <w:rFonts w:ascii="宋体" w:hAnsi="宋体" w:eastAsia="宋体" w:cs="宋体"/>
          <w:spacing w:val="16"/>
          <w:sz w:val="24"/>
          <w:szCs w:val="24"/>
        </w:rPr>
        <w:t>争议裁判管辖地为中华人民共和</w:t>
      </w:r>
      <w:r>
        <w:rPr>
          <w:rFonts w:ascii="宋体" w:hAnsi="宋体" w:eastAsia="宋体" w:cs="宋体"/>
          <w:spacing w:val="-17"/>
          <w:sz w:val="24"/>
          <w:szCs w:val="24"/>
        </w:rPr>
        <w:t>国</w:t>
      </w:r>
      <w:r>
        <w:rPr>
          <w:rFonts w:ascii="宋体" w:hAnsi="宋体" w:eastAsia="宋体" w:cs="宋体"/>
          <w:sz w:val="24"/>
          <w:szCs w:val="24"/>
          <w:u w:val="single" w:color="auto"/>
        </w:rPr>
        <w:t xml:space="preserve">     </w:t>
      </w:r>
      <w:r>
        <w:rPr>
          <w:rFonts w:ascii="宋体" w:hAnsi="宋体" w:eastAsia="宋体" w:cs="宋体"/>
          <w:spacing w:val="-17"/>
          <w:sz w:val="24"/>
          <w:szCs w:val="24"/>
        </w:rPr>
        <w:t>。</w:t>
      </w:r>
    </w:p>
    <w:p w14:paraId="6D232CD5">
      <w:pPr>
        <w:spacing w:before="176" w:line="219" w:lineRule="auto"/>
        <w:ind w:left="494"/>
        <w:rPr>
          <w:rFonts w:ascii="宋体" w:hAnsi="宋体" w:eastAsia="宋体" w:cs="宋体"/>
          <w:sz w:val="24"/>
          <w:szCs w:val="24"/>
        </w:rPr>
      </w:pPr>
      <w:r>
        <w:rPr>
          <w:rFonts w:ascii="宋体" w:hAnsi="宋体" w:eastAsia="宋体" w:cs="宋体"/>
          <w:spacing w:val="-1"/>
          <w:sz w:val="24"/>
          <w:szCs w:val="24"/>
        </w:rPr>
        <w:t>3.本保证担保自我方法定代表人或授权代表签字并加盖公章之日起生效。</w:t>
      </w:r>
    </w:p>
    <w:p w14:paraId="72DF795F">
      <w:pPr>
        <w:spacing w:line="284" w:lineRule="auto"/>
        <w:rPr>
          <w:rFonts w:ascii="Arial"/>
          <w:sz w:val="21"/>
        </w:rPr>
      </w:pPr>
    </w:p>
    <w:p w14:paraId="0A0DA277">
      <w:pPr>
        <w:spacing w:line="285" w:lineRule="auto"/>
        <w:rPr>
          <w:rFonts w:ascii="Arial"/>
          <w:sz w:val="21"/>
        </w:rPr>
      </w:pPr>
    </w:p>
    <w:p w14:paraId="77676418">
      <w:pPr>
        <w:spacing w:before="79" w:line="219" w:lineRule="auto"/>
        <w:ind w:left="490"/>
        <w:rPr>
          <w:rFonts w:ascii="宋体" w:hAnsi="宋体" w:eastAsia="宋体" w:cs="宋体"/>
          <w:sz w:val="24"/>
          <w:szCs w:val="24"/>
        </w:rPr>
      </w:pPr>
      <w:r>
        <w:rPr>
          <w:rFonts w:ascii="宋体" w:hAnsi="宋体" w:eastAsia="宋体" w:cs="宋体"/>
          <w:spacing w:val="6"/>
          <w:sz w:val="24"/>
          <w:szCs w:val="24"/>
        </w:rPr>
        <w:t>保 证 人</w:t>
      </w:r>
      <w:r>
        <w:rPr>
          <w:rFonts w:ascii="宋体" w:hAnsi="宋体" w:eastAsia="宋体" w:cs="宋体"/>
          <w:spacing w:val="-30"/>
          <w:sz w:val="24"/>
          <w:szCs w:val="24"/>
        </w:rPr>
        <w:t>：</w:t>
      </w:r>
      <w:r>
        <w:rPr>
          <w:rFonts w:ascii="宋体" w:hAnsi="宋体" w:eastAsia="宋体" w:cs="宋体"/>
          <w:spacing w:val="4"/>
          <w:sz w:val="24"/>
          <w:szCs w:val="24"/>
        </w:rPr>
        <w:t xml:space="preserve">                             </w:t>
      </w:r>
      <w:r>
        <w:rPr>
          <w:rFonts w:ascii="宋体" w:hAnsi="宋体" w:eastAsia="宋体" w:cs="宋体"/>
          <w:spacing w:val="-30"/>
          <w:sz w:val="24"/>
          <w:szCs w:val="24"/>
        </w:rPr>
        <w:t>（</w:t>
      </w:r>
      <w:r>
        <w:rPr>
          <w:rFonts w:ascii="宋体" w:hAnsi="宋体" w:eastAsia="宋体" w:cs="宋体"/>
          <w:spacing w:val="6"/>
          <w:sz w:val="24"/>
          <w:szCs w:val="24"/>
        </w:rPr>
        <w:t>公章）</w:t>
      </w:r>
    </w:p>
    <w:p w14:paraId="59BE4D96">
      <w:pPr>
        <w:spacing w:line="219" w:lineRule="auto"/>
        <w:rPr>
          <w:rFonts w:ascii="宋体" w:hAnsi="宋体" w:eastAsia="宋体" w:cs="宋体"/>
          <w:sz w:val="24"/>
          <w:szCs w:val="24"/>
        </w:rPr>
        <w:sectPr>
          <w:headerReference r:id="rId183" w:type="default"/>
          <w:footerReference r:id="rId184" w:type="default"/>
          <w:pgSz w:w="11910" w:h="16840"/>
          <w:pgMar w:top="1035" w:right="1080" w:bottom="882" w:left="1080" w:header="697" w:footer="720" w:gutter="0"/>
          <w:pgNumType w:fmt="decimal"/>
          <w:cols w:space="720" w:num="1"/>
        </w:sectPr>
      </w:pPr>
    </w:p>
    <w:p w14:paraId="7608A6E9">
      <w:pPr>
        <w:spacing w:line="359" w:lineRule="auto"/>
        <w:rPr>
          <w:rFonts w:ascii="Arial"/>
          <w:sz w:val="21"/>
        </w:rPr>
      </w:pPr>
    </w:p>
    <w:p w14:paraId="55E3647B">
      <w:pPr>
        <w:spacing w:before="78"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1958F832">
      <w:pPr>
        <w:spacing w:before="182" w:line="229" w:lineRule="auto"/>
        <w:ind w:left="48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54F484F8">
      <w:pPr>
        <w:spacing w:before="168" w:line="219" w:lineRule="auto"/>
        <w:ind w:left="507"/>
        <w:rPr>
          <w:rFonts w:ascii="宋体" w:hAnsi="宋体" w:eastAsia="宋体" w:cs="宋体"/>
          <w:sz w:val="24"/>
          <w:szCs w:val="24"/>
        </w:rPr>
      </w:pPr>
      <w:r>
        <w:rPr>
          <w:rFonts w:ascii="宋体" w:hAnsi="宋体" w:eastAsia="宋体" w:cs="宋体"/>
          <w:spacing w:val="-6"/>
          <w:sz w:val="24"/>
          <w:szCs w:val="24"/>
        </w:rPr>
        <w:t>邮政编码：</w:t>
      </w:r>
    </w:p>
    <w:p w14:paraId="51993D4D">
      <w:pPr>
        <w:spacing w:before="183" w:line="221" w:lineRule="auto"/>
        <w:ind w:left="51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12944671">
      <w:pPr>
        <w:spacing w:before="177" w:line="219" w:lineRule="auto"/>
        <w:ind w:left="48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28499B8E">
      <w:pPr>
        <w:spacing w:before="184" w:line="219" w:lineRule="auto"/>
        <w:ind w:left="500"/>
        <w:rPr>
          <w:rFonts w:ascii="宋体" w:hAnsi="宋体" w:eastAsia="宋体" w:cs="宋体"/>
          <w:sz w:val="24"/>
          <w:szCs w:val="24"/>
        </w:rPr>
      </w:pPr>
      <w:r>
        <w:rPr>
          <w:rFonts w:ascii="宋体" w:hAnsi="宋体" w:eastAsia="宋体" w:cs="宋体"/>
          <w:spacing w:val="-12"/>
          <w:sz w:val="24"/>
          <w:szCs w:val="24"/>
        </w:rPr>
        <w:t>时</w:t>
      </w:r>
      <w:r>
        <w:rPr>
          <w:rFonts w:ascii="宋体" w:hAnsi="宋体" w:eastAsia="宋体" w:cs="宋体"/>
          <w:spacing w:val="8"/>
          <w:sz w:val="24"/>
          <w:szCs w:val="24"/>
        </w:rPr>
        <w:t xml:space="preserve">    </w:t>
      </w:r>
      <w:r>
        <w:rPr>
          <w:rFonts w:ascii="宋体" w:hAnsi="宋体" w:eastAsia="宋体" w:cs="宋体"/>
          <w:spacing w:val="-12"/>
          <w:sz w:val="24"/>
          <w:szCs w:val="24"/>
        </w:rPr>
        <w:t>间</w:t>
      </w:r>
      <w:r>
        <w:rPr>
          <w:rFonts w:ascii="宋体" w:hAnsi="宋体" w:eastAsia="宋体" w:cs="宋体"/>
          <w:spacing w:val="-89"/>
          <w:sz w:val="24"/>
          <w:szCs w:val="24"/>
        </w:rPr>
        <w:t xml:space="preserve"> </w:t>
      </w:r>
      <w:r>
        <w:rPr>
          <w:rFonts w:ascii="宋体" w:hAnsi="宋体" w:eastAsia="宋体" w:cs="宋体"/>
          <w:spacing w:val="-12"/>
          <w:sz w:val="24"/>
          <w:szCs w:val="24"/>
        </w:rPr>
        <w:t>：</w:t>
      </w:r>
      <w:r>
        <w:rPr>
          <w:rFonts w:ascii="宋体" w:hAnsi="宋体" w:eastAsia="宋体" w:cs="宋体"/>
          <w:spacing w:val="1"/>
          <w:sz w:val="24"/>
          <w:szCs w:val="24"/>
        </w:rPr>
        <w:t xml:space="preserve">      </w:t>
      </w:r>
      <w:r>
        <w:rPr>
          <w:rFonts w:ascii="宋体" w:hAnsi="宋体" w:eastAsia="宋体" w:cs="宋体"/>
          <w:spacing w:val="-12"/>
          <w:sz w:val="24"/>
          <w:szCs w:val="24"/>
        </w:rPr>
        <w:t>年</w:t>
      </w:r>
      <w:r>
        <w:rPr>
          <w:rFonts w:ascii="宋体" w:hAnsi="宋体" w:eastAsia="宋体" w:cs="宋体"/>
          <w:spacing w:val="3"/>
          <w:sz w:val="24"/>
          <w:szCs w:val="24"/>
        </w:rPr>
        <w:t xml:space="preserve">      </w:t>
      </w:r>
      <w:r>
        <w:rPr>
          <w:rFonts w:ascii="宋体" w:hAnsi="宋体" w:eastAsia="宋体" w:cs="宋体"/>
          <w:spacing w:val="-12"/>
          <w:sz w:val="24"/>
          <w:szCs w:val="24"/>
        </w:rPr>
        <w:t>月         日</w:t>
      </w:r>
    </w:p>
    <w:p w14:paraId="29262DA8">
      <w:pPr>
        <w:spacing w:line="219" w:lineRule="auto"/>
        <w:rPr>
          <w:rFonts w:ascii="宋体" w:hAnsi="宋体" w:eastAsia="宋体" w:cs="宋体"/>
          <w:sz w:val="24"/>
          <w:szCs w:val="24"/>
        </w:rPr>
        <w:sectPr>
          <w:footerReference r:id="rId185" w:type="default"/>
          <w:pgSz w:w="11910" w:h="16840"/>
          <w:pgMar w:top="1035" w:right="1080" w:bottom="882" w:left="1080" w:header="697" w:footer="720" w:gutter="0"/>
          <w:pgNumType w:fmt="decimal"/>
          <w:cols w:space="720" w:num="1"/>
        </w:sectPr>
      </w:pPr>
    </w:p>
    <w:p w14:paraId="1400E7C1">
      <w:pPr>
        <w:spacing w:line="400" w:lineRule="auto"/>
        <w:rPr>
          <w:rFonts w:ascii="Arial"/>
          <w:sz w:val="21"/>
        </w:rPr>
      </w:pPr>
    </w:p>
    <w:p w14:paraId="7C1FC150">
      <w:pPr>
        <w:pStyle w:val="4"/>
        <w:spacing w:before="98" w:line="222" w:lineRule="auto"/>
        <w:ind w:left="32"/>
        <w:rPr>
          <w:sz w:val="30"/>
          <w:szCs w:val="30"/>
        </w:rPr>
      </w:pPr>
      <w:r>
        <w:rPr>
          <w:spacing w:val="-12"/>
          <w:sz w:val="30"/>
          <w:szCs w:val="30"/>
        </w:rPr>
        <w:t>附件</w:t>
      </w:r>
      <w:r>
        <w:rPr>
          <w:spacing w:val="-62"/>
          <w:sz w:val="30"/>
          <w:szCs w:val="30"/>
        </w:rPr>
        <w:t xml:space="preserve"> </w:t>
      </w:r>
      <w:r>
        <w:rPr>
          <w:rFonts w:ascii="Times New Roman" w:hAnsi="Times New Roman" w:eastAsia="Times New Roman" w:cs="Times New Roman"/>
          <w:spacing w:val="-12"/>
          <w:sz w:val="30"/>
          <w:szCs w:val="30"/>
        </w:rPr>
        <w:t>9</w:t>
      </w:r>
      <w:r>
        <w:rPr>
          <w:spacing w:val="-12"/>
          <w:sz w:val="30"/>
          <w:szCs w:val="30"/>
        </w:rPr>
        <w:t>：</w:t>
      </w:r>
    </w:p>
    <w:p w14:paraId="2B686D87">
      <w:pPr>
        <w:spacing w:line="275" w:lineRule="auto"/>
        <w:rPr>
          <w:rFonts w:ascii="Arial"/>
          <w:sz w:val="21"/>
        </w:rPr>
      </w:pPr>
    </w:p>
    <w:p w14:paraId="3A86AA6B">
      <w:pPr>
        <w:spacing w:line="275" w:lineRule="auto"/>
        <w:rPr>
          <w:rFonts w:ascii="Arial"/>
          <w:sz w:val="21"/>
        </w:rPr>
      </w:pPr>
    </w:p>
    <w:p w14:paraId="2555AC4D">
      <w:pPr>
        <w:spacing w:before="100" w:line="224" w:lineRule="auto"/>
        <w:ind w:left="3604"/>
        <w:rPr>
          <w:rFonts w:ascii="宋体" w:hAnsi="宋体" w:eastAsia="宋体" w:cs="宋体"/>
          <w:sz w:val="31"/>
          <w:szCs w:val="31"/>
        </w:rPr>
      </w:pPr>
      <w:r>
        <w:rPr>
          <w:rFonts w:ascii="宋体" w:hAnsi="宋体" w:eastAsia="宋体" w:cs="宋体"/>
          <w:b/>
          <w:bCs/>
          <w:spacing w:val="5"/>
          <w:sz w:val="31"/>
          <w:szCs w:val="31"/>
        </w:rPr>
        <w:t>支付保函示范文本</w:t>
      </w:r>
    </w:p>
    <w:p w14:paraId="3F5E316D">
      <w:pPr>
        <w:spacing w:before="246" w:line="225" w:lineRule="auto"/>
        <w:ind w:left="3937"/>
        <w:rPr>
          <w:rFonts w:ascii="宋体" w:hAnsi="宋体" w:eastAsia="宋体" w:cs="宋体"/>
          <w:sz w:val="31"/>
          <w:szCs w:val="31"/>
        </w:rPr>
      </w:pPr>
      <w:r>
        <w:rPr>
          <w:rFonts w:ascii="宋体" w:hAnsi="宋体" w:eastAsia="宋体" w:cs="宋体"/>
          <w:b/>
          <w:bCs/>
          <w:spacing w:val="1"/>
          <w:sz w:val="31"/>
          <w:szCs w:val="31"/>
        </w:rPr>
        <w:t>（独立保函）</w:t>
      </w:r>
    </w:p>
    <w:p w14:paraId="7E7F83ED">
      <w:pPr>
        <w:spacing w:before="226" w:line="228" w:lineRule="auto"/>
        <w:ind w:left="7975"/>
        <w:rPr>
          <w:rFonts w:ascii="宋体" w:hAnsi="宋体" w:eastAsia="宋体" w:cs="宋体"/>
          <w:sz w:val="20"/>
          <w:szCs w:val="20"/>
        </w:rPr>
      </w:pPr>
      <w:r>
        <w:rPr>
          <w:rFonts w:ascii="宋体" w:hAnsi="宋体" w:eastAsia="宋体" w:cs="宋体"/>
          <w:spacing w:val="2"/>
          <w:sz w:val="20"/>
          <w:szCs w:val="20"/>
        </w:rPr>
        <w:t>编号：</w:t>
      </w:r>
    </w:p>
    <w:p w14:paraId="6A3A6F66">
      <w:pPr>
        <w:spacing w:before="166" w:line="219" w:lineRule="auto"/>
        <w:ind w:left="40"/>
        <w:rPr>
          <w:rFonts w:ascii="宋体" w:hAnsi="宋体" w:eastAsia="宋体" w:cs="宋体"/>
          <w:sz w:val="24"/>
          <w:szCs w:val="24"/>
        </w:rPr>
      </w:pPr>
      <w:r>
        <w:rPr>
          <w:rFonts w:ascii="宋体" w:hAnsi="宋体" w:eastAsia="宋体" w:cs="宋体"/>
          <w:spacing w:val="-11"/>
          <w:sz w:val="24"/>
          <w:szCs w:val="24"/>
        </w:rPr>
        <w:t>申请人：</w:t>
      </w:r>
    </w:p>
    <w:p w14:paraId="3225BBCC">
      <w:pPr>
        <w:spacing w:before="180" w:line="229" w:lineRule="auto"/>
        <w:ind w:left="249"/>
        <w:rPr>
          <w:rFonts w:ascii="宋体" w:hAnsi="宋体" w:eastAsia="宋体" w:cs="宋体"/>
          <w:sz w:val="24"/>
          <w:szCs w:val="24"/>
        </w:rPr>
      </w:pPr>
      <w:r>
        <w:rPr>
          <w:rFonts w:ascii="宋体" w:hAnsi="宋体" w:eastAsia="宋体" w:cs="宋体"/>
          <w:spacing w:val="-4"/>
          <w:sz w:val="24"/>
          <w:szCs w:val="24"/>
        </w:rPr>
        <w:t>地址：</w:t>
      </w:r>
    </w:p>
    <w:p w14:paraId="062F107E">
      <w:pPr>
        <w:spacing w:before="171" w:line="221" w:lineRule="auto"/>
        <w:ind w:left="14"/>
        <w:rPr>
          <w:rFonts w:ascii="宋体" w:hAnsi="宋体" w:eastAsia="宋体" w:cs="宋体"/>
          <w:sz w:val="24"/>
          <w:szCs w:val="24"/>
        </w:rPr>
      </w:pPr>
      <w:r>
        <w:rPr>
          <w:rFonts w:ascii="宋体" w:hAnsi="宋体" w:eastAsia="宋体" w:cs="宋体"/>
          <w:spacing w:val="-4"/>
          <w:sz w:val="24"/>
          <w:szCs w:val="24"/>
        </w:rPr>
        <w:t>受益人：</w:t>
      </w:r>
    </w:p>
    <w:p w14:paraId="7F14F3C0">
      <w:pPr>
        <w:spacing w:before="178" w:line="229" w:lineRule="auto"/>
        <w:ind w:left="249"/>
        <w:rPr>
          <w:rFonts w:ascii="宋体" w:hAnsi="宋体" w:eastAsia="宋体" w:cs="宋体"/>
          <w:sz w:val="24"/>
          <w:szCs w:val="24"/>
        </w:rPr>
      </w:pPr>
      <w:r>
        <w:rPr>
          <w:rFonts w:ascii="宋体" w:hAnsi="宋体" w:eastAsia="宋体" w:cs="宋体"/>
          <w:spacing w:val="-4"/>
          <w:sz w:val="24"/>
          <w:szCs w:val="24"/>
        </w:rPr>
        <w:t>地址：</w:t>
      </w:r>
    </w:p>
    <w:p w14:paraId="3AC4F735">
      <w:pPr>
        <w:spacing w:before="170" w:line="221" w:lineRule="auto"/>
        <w:ind w:left="10"/>
        <w:rPr>
          <w:rFonts w:ascii="宋体" w:hAnsi="宋体" w:eastAsia="宋体" w:cs="宋体"/>
          <w:sz w:val="24"/>
          <w:szCs w:val="24"/>
        </w:rPr>
      </w:pPr>
      <w:r>
        <w:rPr>
          <w:rFonts w:ascii="宋体" w:hAnsi="宋体" w:eastAsia="宋体" w:cs="宋体"/>
          <w:spacing w:val="-3"/>
          <w:sz w:val="24"/>
          <w:szCs w:val="24"/>
        </w:rPr>
        <w:t>开立人：</w:t>
      </w:r>
    </w:p>
    <w:p w14:paraId="73804956">
      <w:pPr>
        <w:spacing w:before="181" w:line="229" w:lineRule="auto"/>
        <w:ind w:left="249"/>
        <w:rPr>
          <w:rFonts w:ascii="宋体" w:hAnsi="宋体" w:eastAsia="宋体" w:cs="宋体"/>
          <w:sz w:val="24"/>
          <w:szCs w:val="24"/>
        </w:rPr>
      </w:pPr>
      <w:r>
        <w:rPr>
          <w:rFonts w:ascii="宋体" w:hAnsi="宋体" w:eastAsia="宋体" w:cs="宋体"/>
          <w:spacing w:val="-4"/>
          <w:sz w:val="24"/>
          <w:szCs w:val="24"/>
        </w:rPr>
        <w:t>地址：</w:t>
      </w:r>
    </w:p>
    <w:p w14:paraId="0CD51EAE">
      <w:pPr>
        <w:spacing w:line="277" w:lineRule="auto"/>
        <w:rPr>
          <w:rFonts w:ascii="Arial"/>
          <w:sz w:val="21"/>
        </w:rPr>
      </w:pPr>
    </w:p>
    <w:p w14:paraId="1DD5C43E">
      <w:pPr>
        <w:spacing w:line="278" w:lineRule="auto"/>
        <w:rPr>
          <w:rFonts w:ascii="Arial"/>
          <w:sz w:val="21"/>
        </w:rPr>
      </w:pPr>
    </w:p>
    <w:p w14:paraId="000760DD">
      <w:pPr>
        <w:tabs>
          <w:tab w:val="left" w:pos="1680"/>
        </w:tabs>
        <w:spacing w:before="78" w:line="221"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（受益人名称）：</w:t>
      </w:r>
    </w:p>
    <w:p w14:paraId="26554184">
      <w:pPr>
        <w:spacing w:before="179" w:line="359" w:lineRule="auto"/>
        <w:ind w:left="10" w:firstLine="481"/>
        <w:jc w:val="both"/>
        <w:rPr>
          <w:rFonts w:ascii="宋体" w:hAnsi="宋体" w:eastAsia="宋体" w:cs="宋体"/>
          <w:sz w:val="24"/>
          <w:szCs w:val="24"/>
        </w:rPr>
      </w:pPr>
      <w:r>
        <w:rPr>
          <w:rFonts w:ascii="宋体" w:hAnsi="宋体" w:eastAsia="宋体" w:cs="宋体"/>
          <w:spacing w:val="-9"/>
          <w:sz w:val="24"/>
          <w:szCs w:val="24"/>
        </w:rPr>
        <w:t>鉴于</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（以下简称“受益人</w:t>
      </w:r>
      <w:r>
        <w:rPr>
          <w:rFonts w:ascii="宋体" w:hAnsi="宋体" w:eastAsia="宋体" w:cs="宋体"/>
          <w:spacing w:val="-88"/>
          <w:sz w:val="24"/>
          <w:szCs w:val="24"/>
        </w:rPr>
        <w:t xml:space="preserve"> </w:t>
      </w:r>
      <w:r>
        <w:rPr>
          <w:rFonts w:ascii="宋体" w:hAnsi="宋体" w:eastAsia="宋体" w:cs="宋体"/>
          <w:spacing w:val="-9"/>
          <w:sz w:val="24"/>
          <w:szCs w:val="24"/>
        </w:rPr>
        <w:t>”）与</w:t>
      </w:r>
      <w:r>
        <w:rPr>
          <w:rFonts w:ascii="宋体" w:hAnsi="宋体" w:eastAsia="宋体" w:cs="宋体"/>
          <w:spacing w:val="15"/>
          <w:sz w:val="24"/>
          <w:szCs w:val="24"/>
          <w:u w:val="single" w:color="auto"/>
        </w:rPr>
        <w:t xml:space="preserve">        </w:t>
      </w:r>
      <w:r>
        <w:rPr>
          <w:rFonts w:ascii="宋体" w:hAnsi="宋体" w:eastAsia="宋体" w:cs="宋体"/>
          <w:spacing w:val="-9"/>
          <w:sz w:val="24"/>
          <w:szCs w:val="24"/>
        </w:rPr>
        <w:t>（以下简称“</w:t>
      </w:r>
      <w:r>
        <w:rPr>
          <w:rFonts w:ascii="宋体" w:hAnsi="宋体" w:eastAsia="宋体" w:cs="宋体"/>
          <w:spacing w:val="-80"/>
          <w:sz w:val="24"/>
          <w:szCs w:val="24"/>
        </w:rPr>
        <w:t xml:space="preserve"> </w:t>
      </w:r>
      <w:r>
        <w:rPr>
          <w:rFonts w:ascii="宋体" w:hAnsi="宋体" w:eastAsia="宋体" w:cs="宋体"/>
          <w:spacing w:val="-9"/>
          <w:sz w:val="24"/>
          <w:szCs w:val="24"/>
        </w:rPr>
        <w:t>申请人</w:t>
      </w:r>
      <w:r>
        <w:rPr>
          <w:rFonts w:ascii="宋体" w:hAnsi="宋体" w:eastAsia="宋体" w:cs="宋体"/>
          <w:spacing w:val="-88"/>
          <w:sz w:val="24"/>
          <w:szCs w:val="24"/>
        </w:rPr>
        <w:t xml:space="preserve"> </w:t>
      </w:r>
      <w:r>
        <w:rPr>
          <w:rFonts w:ascii="宋体" w:hAnsi="宋体" w:eastAsia="宋体" w:cs="宋体"/>
          <w:spacing w:val="-9"/>
          <w:sz w:val="24"/>
          <w:szCs w:val="24"/>
        </w:rPr>
        <w:t>”）于</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0"/>
          <w:sz w:val="24"/>
          <w:szCs w:val="24"/>
        </w:rPr>
        <w:t>年</w:t>
      </w:r>
      <w:r>
        <w:rPr>
          <w:rFonts w:ascii="宋体" w:hAnsi="宋体" w:eastAsia="宋体" w:cs="宋体"/>
          <w:spacing w:val="59"/>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0"/>
          <w:sz w:val="24"/>
          <w:szCs w:val="24"/>
        </w:rPr>
        <w:t>月</w:t>
      </w:r>
      <w:r>
        <w:rPr>
          <w:rFonts w:ascii="宋体" w:hAnsi="宋体" w:eastAsia="宋体" w:cs="宋体"/>
          <w:spacing w:val="-3"/>
          <w:sz w:val="24"/>
          <w:szCs w:val="24"/>
        </w:rPr>
        <w:t>日就</w:t>
      </w:r>
      <w:r>
        <w:rPr>
          <w:rFonts w:ascii="宋体" w:hAnsi="宋体" w:eastAsia="宋体" w:cs="宋体"/>
          <w:spacing w:val="-3"/>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工程（以下简称“本工程</w:t>
      </w:r>
      <w:r>
        <w:rPr>
          <w:rFonts w:ascii="宋体" w:hAnsi="宋体" w:eastAsia="宋体" w:cs="宋体"/>
          <w:spacing w:val="-88"/>
          <w:sz w:val="24"/>
          <w:szCs w:val="24"/>
        </w:rPr>
        <w:t xml:space="preserve"> </w:t>
      </w:r>
      <w:r>
        <w:rPr>
          <w:rFonts w:ascii="宋体" w:hAnsi="宋体" w:eastAsia="宋体" w:cs="宋体"/>
          <w:spacing w:val="-3"/>
          <w:sz w:val="24"/>
          <w:szCs w:val="24"/>
        </w:rPr>
        <w:t>”）施工和有关事项协商一致共同签订</w:t>
      </w:r>
      <w:r>
        <w:rPr>
          <w:rFonts w:ascii="宋体" w:hAnsi="宋体" w:eastAsia="宋体" w:cs="宋体"/>
          <w:spacing w:val="-3"/>
          <w:sz w:val="24"/>
          <w:szCs w:val="24"/>
          <w:u w:val="single" w:color="auto"/>
        </w:rPr>
        <w:t>《</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
          <w:sz w:val="24"/>
          <w:szCs w:val="24"/>
        </w:rPr>
        <w:t>（以下简称基础合同</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25"/>
          <w:sz w:val="24"/>
          <w:szCs w:val="24"/>
        </w:rPr>
        <w:t>），</w:t>
      </w:r>
      <w:r>
        <w:rPr>
          <w:rFonts w:ascii="宋体" w:hAnsi="宋体" w:eastAsia="宋体" w:cs="宋体"/>
          <w:spacing w:val="-3"/>
          <w:sz w:val="24"/>
          <w:szCs w:val="24"/>
        </w:rPr>
        <w:t>我方（即“开立人</w:t>
      </w:r>
      <w:r>
        <w:rPr>
          <w:rFonts w:ascii="宋体" w:hAnsi="宋体" w:eastAsia="宋体" w:cs="宋体"/>
          <w:spacing w:val="-88"/>
          <w:sz w:val="24"/>
          <w:szCs w:val="24"/>
        </w:rPr>
        <w:t xml:space="preserve"> </w:t>
      </w:r>
      <w:r>
        <w:rPr>
          <w:rFonts w:ascii="宋体" w:hAnsi="宋体" w:eastAsia="宋体" w:cs="宋体"/>
          <w:spacing w:val="-3"/>
          <w:sz w:val="24"/>
          <w:szCs w:val="24"/>
        </w:rPr>
        <w:t>”）根据基础合同了解到申请人为基础合同项下</w:t>
      </w:r>
      <w:r>
        <w:rPr>
          <w:rFonts w:ascii="宋体" w:hAnsi="宋体" w:eastAsia="宋体" w:cs="宋体"/>
          <w:spacing w:val="-2"/>
          <w:sz w:val="24"/>
          <w:szCs w:val="24"/>
        </w:rPr>
        <w:t>之发包人，受益人为基础合同项下之承包人，</w:t>
      </w:r>
      <w:r>
        <w:rPr>
          <w:rFonts w:ascii="宋体" w:hAnsi="宋体" w:eastAsia="宋体" w:cs="宋体"/>
          <w:spacing w:val="-3"/>
          <w:sz w:val="24"/>
          <w:szCs w:val="24"/>
        </w:rPr>
        <w:t>基于申请人的请求，我方同意就申请人履行与贵</w:t>
      </w:r>
      <w:r>
        <w:rPr>
          <w:rFonts w:ascii="宋体" w:hAnsi="宋体" w:eastAsia="宋体" w:cs="宋体"/>
          <w:spacing w:val="-2"/>
          <w:sz w:val="24"/>
          <w:szCs w:val="24"/>
        </w:rPr>
        <w:t>方签订的基础合同项下的工程款（指基础合同</w:t>
      </w:r>
      <w:r>
        <w:rPr>
          <w:rFonts w:ascii="宋体" w:hAnsi="宋体" w:eastAsia="宋体" w:cs="宋体"/>
          <w:spacing w:val="-3"/>
          <w:sz w:val="24"/>
          <w:szCs w:val="24"/>
        </w:rPr>
        <w:t>约定的除工程质量保修金以外的工程款）付款义</w:t>
      </w:r>
      <w:r>
        <w:rPr>
          <w:rFonts w:ascii="宋体" w:hAnsi="宋体" w:eastAsia="宋体" w:cs="宋体"/>
          <w:spacing w:val="-1"/>
          <w:sz w:val="24"/>
          <w:szCs w:val="24"/>
        </w:rPr>
        <w:t>务，向贵方提供不可撤销、不可转让的见索即付独立保函（以下简称</w:t>
      </w:r>
      <w:r>
        <w:rPr>
          <w:rFonts w:ascii="宋体" w:hAnsi="宋体" w:eastAsia="宋体" w:cs="宋体"/>
          <w:spacing w:val="-2"/>
          <w:sz w:val="24"/>
          <w:szCs w:val="24"/>
        </w:rPr>
        <w:t>“本保函</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4BED0525">
      <w:pPr>
        <w:spacing w:before="1" w:line="289" w:lineRule="auto"/>
        <w:ind w:left="9" w:right="105" w:firstLine="483"/>
        <w:rPr>
          <w:rFonts w:ascii="宋体" w:hAnsi="宋体" w:eastAsia="宋体" w:cs="宋体"/>
          <w:sz w:val="24"/>
          <w:szCs w:val="24"/>
        </w:rPr>
      </w:pPr>
      <w:r>
        <w:rPr>
          <w:rFonts w:ascii="宋体" w:hAnsi="宋体" w:eastAsia="宋体" w:cs="宋体"/>
          <w:spacing w:val="-3"/>
          <w:sz w:val="24"/>
          <w:szCs w:val="24"/>
        </w:rPr>
        <w:t>一、本保函担保范围：申请人未履行基础合同约定的工程款支付义务，应当向贵方承担的</w:t>
      </w:r>
      <w:r>
        <w:rPr>
          <w:rFonts w:ascii="宋体" w:hAnsi="宋体" w:eastAsia="宋体" w:cs="宋体"/>
          <w:sz w:val="24"/>
          <w:szCs w:val="24"/>
        </w:rPr>
        <w:t>违约责任和赔偿因此造成的损失、利息、律师费、诉讼</w:t>
      </w:r>
      <w:r>
        <w:rPr>
          <w:rFonts w:ascii="宋体" w:hAnsi="宋体" w:eastAsia="宋体" w:cs="宋体"/>
          <w:spacing w:val="-1"/>
          <w:sz w:val="24"/>
          <w:szCs w:val="24"/>
        </w:rPr>
        <w:t>费用等实现债权的费用。</w:t>
      </w:r>
    </w:p>
    <w:p w14:paraId="1AB1BDFB">
      <w:pPr>
        <w:spacing w:before="183" w:line="219" w:lineRule="auto"/>
        <w:ind w:left="493"/>
        <w:rPr>
          <w:rFonts w:ascii="宋体" w:hAnsi="宋体" w:eastAsia="宋体" w:cs="宋体"/>
          <w:sz w:val="24"/>
          <w:szCs w:val="24"/>
        </w:rPr>
      </w:pPr>
      <w:r>
        <w:rPr>
          <w:rFonts w:ascii="宋体" w:hAnsi="宋体" w:eastAsia="宋体" w:cs="宋体"/>
          <w:spacing w:val="-1"/>
          <w:sz w:val="24"/>
          <w:szCs w:val="24"/>
        </w:rPr>
        <w:t>二、本保函担保金额最高不超过人民币（大写）</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 (¥</w:t>
      </w:r>
      <w:r>
        <w:rPr>
          <w:rFonts w:ascii="宋体" w:hAnsi="宋体" w:eastAsia="宋体" w:cs="宋体"/>
          <w:spacing w:val="-2"/>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
          <w:sz w:val="24"/>
          <w:szCs w:val="24"/>
        </w:rPr>
        <w:t>) 。</w:t>
      </w:r>
    </w:p>
    <w:p w14:paraId="3C4E9997">
      <w:pPr>
        <w:spacing w:before="180" w:line="289" w:lineRule="auto"/>
        <w:ind w:left="10" w:right="105" w:firstLine="479"/>
        <w:rPr>
          <w:rFonts w:ascii="宋体" w:hAnsi="宋体" w:eastAsia="宋体" w:cs="宋体"/>
          <w:sz w:val="24"/>
          <w:szCs w:val="24"/>
        </w:rPr>
      </w:pPr>
      <w:r>
        <w:rPr>
          <w:rFonts w:ascii="宋体" w:hAnsi="宋体" w:eastAsia="宋体" w:cs="宋体"/>
          <w:spacing w:val="-3"/>
          <w:sz w:val="24"/>
          <w:szCs w:val="24"/>
        </w:rPr>
        <w:t>三、本保函有效期自开立之日起至基础合同约定的除工程质量保修金以外的全部工程结算</w:t>
      </w:r>
      <w:r>
        <w:rPr>
          <w:rFonts w:ascii="宋体" w:hAnsi="宋体" w:eastAsia="宋体" w:cs="宋体"/>
          <w:spacing w:val="-5"/>
          <w:sz w:val="24"/>
          <w:szCs w:val="24"/>
        </w:rPr>
        <w:t>款项支付之日后</w:t>
      </w:r>
      <w:r>
        <w:rPr>
          <w:rFonts w:ascii="宋体" w:hAnsi="宋体" w:eastAsia="宋体" w:cs="宋体"/>
          <w:spacing w:val="-104"/>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日止，最迟不超过</w:t>
      </w:r>
      <w:r>
        <w:rPr>
          <w:rFonts w:ascii="宋体" w:hAnsi="宋体" w:eastAsia="宋体" w:cs="宋体"/>
          <w:spacing w:val="-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5"/>
          <w:sz w:val="24"/>
          <w:szCs w:val="24"/>
        </w:rPr>
        <w:t>日。</w:t>
      </w:r>
    </w:p>
    <w:p w14:paraId="3493A0E6">
      <w:pPr>
        <w:spacing w:before="183" w:line="289" w:lineRule="auto"/>
        <w:ind w:left="10" w:right="105" w:firstLine="501"/>
        <w:rPr>
          <w:rFonts w:ascii="宋体" w:hAnsi="宋体" w:eastAsia="宋体" w:cs="宋体"/>
          <w:sz w:val="24"/>
          <w:szCs w:val="24"/>
        </w:rPr>
      </w:pPr>
      <w:r>
        <w:rPr>
          <w:rFonts w:ascii="宋体" w:hAnsi="宋体" w:eastAsia="宋体" w:cs="宋体"/>
          <w:spacing w:val="-4"/>
          <w:sz w:val="24"/>
          <w:szCs w:val="24"/>
        </w:rPr>
        <w:t>四、我方承诺，在收到受益人发来的书面付款通知后的</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日内</w:t>
      </w:r>
      <w:r>
        <w:rPr>
          <w:rFonts w:ascii="宋体" w:hAnsi="宋体" w:eastAsia="宋体" w:cs="宋体"/>
          <w:spacing w:val="-5"/>
          <w:sz w:val="24"/>
          <w:szCs w:val="24"/>
        </w:rPr>
        <w:t>无条件支付，前述书面付</w:t>
      </w:r>
      <w:r>
        <w:rPr>
          <w:rFonts w:ascii="宋体" w:hAnsi="宋体" w:eastAsia="宋体" w:cs="宋体"/>
          <w:spacing w:val="-1"/>
          <w:sz w:val="24"/>
          <w:szCs w:val="24"/>
        </w:rPr>
        <w:t>款通知即为付款要求之单据，且应满足以下要求：</w:t>
      </w:r>
    </w:p>
    <w:p w14:paraId="657B9B83">
      <w:pPr>
        <w:spacing w:before="182" w:line="219" w:lineRule="auto"/>
        <w:ind w:left="500"/>
        <w:rPr>
          <w:rFonts w:ascii="宋体" w:hAnsi="宋体" w:eastAsia="宋体" w:cs="宋体"/>
          <w:sz w:val="24"/>
          <w:szCs w:val="24"/>
        </w:rPr>
      </w:pPr>
      <w:r>
        <w:rPr>
          <w:rFonts w:ascii="宋体" w:hAnsi="宋体" w:eastAsia="宋体" w:cs="宋体"/>
          <w:spacing w:val="-1"/>
          <w:sz w:val="24"/>
          <w:szCs w:val="24"/>
        </w:rPr>
        <w:t>（1）付款通知到达的日期在本保函的有效期内；</w:t>
      </w:r>
    </w:p>
    <w:p w14:paraId="284D750E">
      <w:pPr>
        <w:spacing w:before="184" w:line="219" w:lineRule="auto"/>
        <w:ind w:left="500"/>
        <w:rPr>
          <w:rFonts w:ascii="宋体" w:hAnsi="宋体" w:eastAsia="宋体" w:cs="宋体"/>
          <w:sz w:val="24"/>
          <w:szCs w:val="24"/>
        </w:rPr>
      </w:pPr>
      <w:r>
        <w:rPr>
          <w:rFonts w:ascii="宋体" w:hAnsi="宋体" w:eastAsia="宋体" w:cs="宋体"/>
          <w:spacing w:val="-2"/>
          <w:sz w:val="24"/>
          <w:szCs w:val="24"/>
        </w:rPr>
        <w:t>（2）载明要求支付的金额；</w:t>
      </w:r>
    </w:p>
    <w:p w14:paraId="1E15EB80">
      <w:pPr>
        <w:spacing w:before="181" w:line="219" w:lineRule="auto"/>
        <w:ind w:left="500"/>
        <w:rPr>
          <w:rFonts w:ascii="宋体" w:hAnsi="宋体" w:eastAsia="宋体" w:cs="宋体"/>
          <w:sz w:val="24"/>
          <w:szCs w:val="24"/>
        </w:rPr>
      </w:pPr>
      <w:r>
        <w:rPr>
          <w:rFonts w:ascii="宋体" w:hAnsi="宋体" w:eastAsia="宋体" w:cs="宋体"/>
          <w:spacing w:val="-1"/>
          <w:sz w:val="24"/>
          <w:szCs w:val="24"/>
        </w:rPr>
        <w:t>（3）载明申请人违反合同义务的条款和内容；</w:t>
      </w:r>
    </w:p>
    <w:p w14:paraId="7F7CAFE8">
      <w:pPr>
        <w:spacing w:line="219" w:lineRule="auto"/>
        <w:rPr>
          <w:rFonts w:ascii="宋体" w:hAnsi="宋体" w:eastAsia="宋体" w:cs="宋体"/>
          <w:sz w:val="24"/>
          <w:szCs w:val="24"/>
        </w:rPr>
        <w:sectPr>
          <w:headerReference r:id="rId186" w:type="default"/>
          <w:footerReference r:id="rId187" w:type="default"/>
          <w:pgSz w:w="11910" w:h="16840"/>
          <w:pgMar w:top="1035" w:right="975" w:bottom="882" w:left="1080" w:header="697" w:footer="720" w:gutter="0"/>
          <w:pgNumType w:fmt="decimal"/>
          <w:cols w:space="720" w:num="1"/>
        </w:sectPr>
      </w:pPr>
    </w:p>
    <w:p w14:paraId="0103F617">
      <w:pPr>
        <w:spacing w:line="359" w:lineRule="auto"/>
        <w:rPr>
          <w:rFonts w:ascii="Arial"/>
          <w:sz w:val="21"/>
        </w:rPr>
      </w:pPr>
    </w:p>
    <w:p w14:paraId="02850EFA">
      <w:pPr>
        <w:spacing w:before="78" w:line="219" w:lineRule="auto"/>
        <w:ind w:left="500"/>
        <w:rPr>
          <w:rFonts w:ascii="宋体" w:hAnsi="宋体" w:eastAsia="宋体" w:cs="宋体"/>
          <w:sz w:val="24"/>
          <w:szCs w:val="24"/>
        </w:rPr>
      </w:pPr>
      <w:r>
        <w:rPr>
          <w:rFonts w:ascii="宋体" w:hAnsi="宋体" w:eastAsia="宋体" w:cs="宋体"/>
          <w:spacing w:val="-1"/>
          <w:sz w:val="24"/>
          <w:szCs w:val="24"/>
        </w:rPr>
        <w:t>（4）声明不存在合同文件约定或我国法律规定免除申请人或开立人支付责任的情形；</w:t>
      </w:r>
    </w:p>
    <w:p w14:paraId="082B12CF">
      <w:pPr>
        <w:spacing w:before="182" w:line="219" w:lineRule="auto"/>
        <w:ind w:left="500"/>
        <w:rPr>
          <w:rFonts w:ascii="宋体" w:hAnsi="宋体" w:eastAsia="宋体" w:cs="宋体"/>
          <w:sz w:val="24"/>
          <w:szCs w:val="24"/>
        </w:rPr>
      </w:pPr>
      <w:r>
        <w:rPr>
          <w:rFonts w:ascii="宋体" w:hAnsi="宋体" w:eastAsia="宋体" w:cs="宋体"/>
          <w:spacing w:val="-1"/>
          <w:sz w:val="24"/>
          <w:szCs w:val="24"/>
        </w:rPr>
        <w:t>（5）付款通知应在本保函有效期内到达的地址是：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D241ACB">
      <w:pPr>
        <w:spacing w:before="181" w:line="359" w:lineRule="auto"/>
        <w:ind w:left="15" w:right="200" w:firstLine="479"/>
        <w:rPr>
          <w:rFonts w:ascii="宋体" w:hAnsi="宋体" w:eastAsia="宋体" w:cs="宋体"/>
          <w:sz w:val="24"/>
          <w:szCs w:val="24"/>
        </w:rPr>
      </w:pPr>
      <w:r>
        <w:rPr>
          <w:rFonts w:ascii="宋体" w:hAnsi="宋体" w:eastAsia="宋体" w:cs="宋体"/>
          <w:spacing w:val="-3"/>
          <w:sz w:val="24"/>
          <w:szCs w:val="24"/>
        </w:rPr>
        <w:t>受益人发出的书面付款通知应由其为鉴明受益人法定代表人（负责人）或授权代理人签字并加盖公章。</w:t>
      </w:r>
    </w:p>
    <w:p w14:paraId="653AAD3D">
      <w:pPr>
        <w:spacing w:line="359" w:lineRule="auto"/>
        <w:ind w:left="10" w:right="200" w:firstLine="482"/>
        <w:rPr>
          <w:rFonts w:ascii="宋体" w:hAnsi="宋体" w:eastAsia="宋体" w:cs="宋体"/>
          <w:sz w:val="24"/>
          <w:szCs w:val="24"/>
        </w:rPr>
      </w:pPr>
      <w:r>
        <w:rPr>
          <w:rFonts w:ascii="宋体" w:hAnsi="宋体" w:eastAsia="宋体" w:cs="宋体"/>
          <w:sz w:val="24"/>
          <w:szCs w:val="24"/>
        </w:rPr>
        <w:t>五、本保函项下的权利不得转让，不得设定担保。贵方未经我方书面同意转 让本保函或</w:t>
      </w:r>
      <w:r>
        <w:rPr>
          <w:rFonts w:ascii="宋体" w:hAnsi="宋体" w:eastAsia="宋体" w:cs="宋体"/>
          <w:spacing w:val="-1"/>
          <w:sz w:val="24"/>
          <w:szCs w:val="24"/>
        </w:rPr>
        <w:t>其项下任何权利，对我方不发生法律效力。</w:t>
      </w:r>
    </w:p>
    <w:p w14:paraId="030DB444">
      <w:pPr>
        <w:spacing w:line="290" w:lineRule="auto"/>
        <w:ind w:left="9" w:right="200" w:firstLine="481"/>
        <w:rPr>
          <w:rFonts w:ascii="宋体" w:hAnsi="宋体" w:eastAsia="宋体" w:cs="宋体"/>
          <w:sz w:val="24"/>
          <w:szCs w:val="24"/>
        </w:rPr>
      </w:pPr>
      <w:r>
        <w:rPr>
          <w:rFonts w:ascii="宋体" w:hAnsi="宋体" w:eastAsia="宋体" w:cs="宋体"/>
          <w:spacing w:val="-3"/>
          <w:sz w:val="24"/>
          <w:szCs w:val="24"/>
        </w:rPr>
        <w:t>六、与本保函有关的基础合同不成立、不生效、无效、被撤销、被解除，不影响本保函的</w:t>
      </w:r>
      <w:r>
        <w:rPr>
          <w:rFonts w:ascii="宋体" w:hAnsi="宋体" w:eastAsia="宋体" w:cs="宋体"/>
          <w:spacing w:val="-2"/>
          <w:sz w:val="24"/>
          <w:szCs w:val="24"/>
        </w:rPr>
        <w:t>独立有效。</w:t>
      </w:r>
    </w:p>
    <w:p w14:paraId="1A6B42C0">
      <w:pPr>
        <w:spacing w:before="182" w:line="288" w:lineRule="auto"/>
        <w:ind w:left="10" w:firstLine="478"/>
        <w:rPr>
          <w:rFonts w:ascii="宋体" w:hAnsi="宋体" w:eastAsia="宋体" w:cs="宋体"/>
          <w:sz w:val="24"/>
          <w:szCs w:val="24"/>
        </w:rPr>
      </w:pPr>
      <w:r>
        <w:rPr>
          <w:rFonts w:ascii="宋体" w:hAnsi="宋体" w:eastAsia="宋体" w:cs="宋体"/>
          <w:spacing w:val="-3"/>
          <w:sz w:val="24"/>
          <w:szCs w:val="24"/>
        </w:rPr>
        <w:t>七、贵方应在本保函到期后的七日内将本保函正本退回我方注销，但是不论贵方是否按此要求将本保函正本退回我方，我方在本保函项下的义务和</w:t>
      </w:r>
      <w:r>
        <w:rPr>
          <w:rFonts w:ascii="宋体" w:hAnsi="宋体" w:eastAsia="宋体" w:cs="宋体"/>
          <w:spacing w:val="-4"/>
          <w:sz w:val="24"/>
          <w:szCs w:val="24"/>
        </w:rPr>
        <w:t>责任均在保函有效期到期后自动消灭。</w:t>
      </w:r>
    </w:p>
    <w:p w14:paraId="423FCC20">
      <w:pPr>
        <w:spacing w:before="181" w:line="219" w:lineRule="auto"/>
        <w:ind w:left="493"/>
        <w:rPr>
          <w:rFonts w:ascii="宋体" w:hAnsi="宋体" w:eastAsia="宋体" w:cs="宋体"/>
          <w:sz w:val="24"/>
          <w:szCs w:val="24"/>
        </w:rPr>
      </w:pPr>
      <w:r>
        <w:rPr>
          <w:rFonts w:ascii="宋体" w:hAnsi="宋体" w:eastAsia="宋体" w:cs="宋体"/>
          <w:spacing w:val="-2"/>
          <w:sz w:val="24"/>
          <w:szCs w:val="24"/>
        </w:rPr>
        <w:t>八、本保函适用的法律为中华人民共和国法</w:t>
      </w:r>
      <w:r>
        <w:rPr>
          <w:rFonts w:ascii="宋体" w:hAnsi="宋体" w:eastAsia="宋体" w:cs="宋体"/>
          <w:spacing w:val="-3"/>
          <w:sz w:val="24"/>
          <w:szCs w:val="24"/>
        </w:rPr>
        <w:t>律，争议裁判管辖地为中华人民共和国</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44EA416E">
      <w:pPr>
        <w:spacing w:before="183" w:line="219" w:lineRule="auto"/>
        <w:ind w:left="495"/>
        <w:rPr>
          <w:rFonts w:ascii="宋体" w:hAnsi="宋体" w:eastAsia="宋体" w:cs="宋体"/>
          <w:sz w:val="24"/>
          <w:szCs w:val="24"/>
        </w:rPr>
      </w:pPr>
      <w:r>
        <w:rPr>
          <w:rFonts w:ascii="宋体" w:hAnsi="宋体" w:eastAsia="宋体" w:cs="宋体"/>
          <w:spacing w:val="-1"/>
          <w:sz w:val="24"/>
          <w:szCs w:val="24"/>
        </w:rPr>
        <w:t>九、本保函自我方法定代表人或授权代表签字并加盖公章之日起生效。</w:t>
      </w:r>
    </w:p>
    <w:p w14:paraId="3DCB8DA9">
      <w:pPr>
        <w:spacing w:line="258" w:lineRule="auto"/>
        <w:rPr>
          <w:rFonts w:ascii="Arial"/>
          <w:sz w:val="21"/>
        </w:rPr>
      </w:pPr>
    </w:p>
    <w:p w14:paraId="563895D2">
      <w:pPr>
        <w:spacing w:line="258" w:lineRule="auto"/>
        <w:rPr>
          <w:rFonts w:ascii="Arial"/>
          <w:sz w:val="21"/>
        </w:rPr>
      </w:pPr>
    </w:p>
    <w:p w14:paraId="2AB92073">
      <w:pPr>
        <w:spacing w:line="258" w:lineRule="auto"/>
        <w:rPr>
          <w:rFonts w:ascii="Arial"/>
          <w:sz w:val="21"/>
        </w:rPr>
      </w:pPr>
    </w:p>
    <w:p w14:paraId="207E0AD3">
      <w:pPr>
        <w:spacing w:line="258" w:lineRule="auto"/>
        <w:rPr>
          <w:rFonts w:ascii="Arial"/>
          <w:sz w:val="21"/>
        </w:rPr>
      </w:pPr>
    </w:p>
    <w:p w14:paraId="2DCBA5AF">
      <w:pPr>
        <w:spacing w:before="79" w:line="219" w:lineRule="auto"/>
        <w:ind w:left="490"/>
        <w:rPr>
          <w:rFonts w:ascii="宋体" w:hAnsi="宋体" w:eastAsia="宋体" w:cs="宋体"/>
          <w:sz w:val="24"/>
          <w:szCs w:val="24"/>
        </w:rPr>
      </w:pPr>
      <w:r>
        <w:rPr>
          <w:rFonts w:ascii="宋体" w:hAnsi="宋体" w:eastAsia="宋体" w:cs="宋体"/>
          <w:spacing w:val="6"/>
          <w:sz w:val="24"/>
          <w:szCs w:val="24"/>
        </w:rPr>
        <w:t>开 立 人</w:t>
      </w:r>
      <w:r>
        <w:rPr>
          <w:rFonts w:ascii="宋体" w:hAnsi="宋体" w:eastAsia="宋体" w:cs="宋体"/>
          <w:spacing w:val="-30"/>
          <w:sz w:val="24"/>
          <w:szCs w:val="24"/>
        </w:rPr>
        <w:t>：</w:t>
      </w:r>
      <w:r>
        <w:rPr>
          <w:rFonts w:ascii="宋体" w:hAnsi="宋体" w:eastAsia="宋体" w:cs="宋体"/>
          <w:spacing w:val="4"/>
          <w:sz w:val="24"/>
          <w:szCs w:val="24"/>
        </w:rPr>
        <w:t xml:space="preserve">                             </w:t>
      </w:r>
      <w:r>
        <w:rPr>
          <w:rFonts w:ascii="宋体" w:hAnsi="宋体" w:eastAsia="宋体" w:cs="宋体"/>
          <w:spacing w:val="-30"/>
          <w:sz w:val="24"/>
          <w:szCs w:val="24"/>
        </w:rPr>
        <w:t>（</w:t>
      </w:r>
      <w:r>
        <w:rPr>
          <w:rFonts w:ascii="宋体" w:hAnsi="宋体" w:eastAsia="宋体" w:cs="宋体"/>
          <w:spacing w:val="6"/>
          <w:sz w:val="24"/>
          <w:szCs w:val="24"/>
        </w:rPr>
        <w:t>公章）</w:t>
      </w:r>
    </w:p>
    <w:p w14:paraId="6670E397">
      <w:pPr>
        <w:spacing w:before="181"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099C863D">
      <w:pPr>
        <w:spacing w:before="183" w:line="229" w:lineRule="auto"/>
        <w:ind w:left="48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16F66B8B">
      <w:pPr>
        <w:spacing w:before="169" w:line="219" w:lineRule="auto"/>
        <w:ind w:left="507"/>
        <w:rPr>
          <w:rFonts w:ascii="宋体" w:hAnsi="宋体" w:eastAsia="宋体" w:cs="宋体"/>
          <w:sz w:val="24"/>
          <w:szCs w:val="24"/>
        </w:rPr>
      </w:pPr>
      <w:r>
        <w:rPr>
          <w:rFonts w:ascii="宋体" w:hAnsi="宋体" w:eastAsia="宋体" w:cs="宋体"/>
          <w:spacing w:val="-6"/>
          <w:sz w:val="24"/>
          <w:szCs w:val="24"/>
        </w:rPr>
        <w:t>邮政编码：</w:t>
      </w:r>
    </w:p>
    <w:p w14:paraId="127FED13">
      <w:pPr>
        <w:spacing w:before="183" w:line="221" w:lineRule="auto"/>
        <w:ind w:left="51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7879E824">
      <w:pPr>
        <w:spacing w:before="177" w:line="219" w:lineRule="auto"/>
        <w:ind w:left="48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214F5A06">
      <w:pPr>
        <w:spacing w:before="184" w:line="219" w:lineRule="auto"/>
        <w:ind w:left="490"/>
        <w:rPr>
          <w:rFonts w:ascii="宋体" w:hAnsi="宋体" w:eastAsia="宋体" w:cs="宋体"/>
          <w:sz w:val="24"/>
          <w:szCs w:val="24"/>
        </w:rPr>
      </w:pPr>
      <w:r>
        <w:rPr>
          <w:rFonts w:ascii="宋体" w:hAnsi="宋体" w:eastAsia="宋体" w:cs="宋体"/>
          <w:spacing w:val="-2"/>
          <w:sz w:val="24"/>
          <w:szCs w:val="24"/>
        </w:rPr>
        <w:t>开立时间：      年</w:t>
      </w:r>
      <w:r>
        <w:rPr>
          <w:rFonts w:ascii="宋体" w:hAnsi="宋体" w:eastAsia="宋体" w:cs="宋体"/>
          <w:spacing w:val="2"/>
          <w:sz w:val="24"/>
          <w:szCs w:val="24"/>
        </w:rPr>
        <w:t xml:space="preserve">      </w:t>
      </w:r>
      <w:r>
        <w:rPr>
          <w:rFonts w:ascii="宋体" w:hAnsi="宋体" w:eastAsia="宋体" w:cs="宋体"/>
          <w:spacing w:val="-2"/>
          <w:sz w:val="24"/>
          <w:szCs w:val="24"/>
        </w:rPr>
        <w:t>月</w:t>
      </w:r>
      <w:r>
        <w:rPr>
          <w:rFonts w:ascii="宋体" w:hAnsi="宋体" w:eastAsia="宋体" w:cs="宋体"/>
          <w:spacing w:val="6"/>
          <w:sz w:val="24"/>
          <w:szCs w:val="24"/>
        </w:rPr>
        <w:t xml:space="preserve">        </w:t>
      </w:r>
      <w:r>
        <w:rPr>
          <w:rFonts w:ascii="宋体" w:hAnsi="宋体" w:eastAsia="宋体" w:cs="宋体"/>
          <w:spacing w:val="-2"/>
          <w:sz w:val="24"/>
          <w:szCs w:val="24"/>
        </w:rPr>
        <w:t>日</w:t>
      </w:r>
    </w:p>
    <w:p w14:paraId="07232E5F">
      <w:pPr>
        <w:spacing w:line="219" w:lineRule="auto"/>
        <w:rPr>
          <w:rFonts w:ascii="宋体" w:hAnsi="宋体" w:eastAsia="宋体" w:cs="宋体"/>
          <w:sz w:val="24"/>
          <w:szCs w:val="24"/>
        </w:rPr>
        <w:sectPr>
          <w:headerReference r:id="rId188" w:type="default"/>
          <w:footerReference r:id="rId189" w:type="default"/>
          <w:pgSz w:w="11910" w:h="16840"/>
          <w:pgMar w:top="1035" w:right="880" w:bottom="882" w:left="1080" w:header="697" w:footer="720" w:gutter="0"/>
          <w:pgNumType w:fmt="decimal"/>
          <w:cols w:space="720" w:num="1"/>
        </w:sectPr>
      </w:pPr>
    </w:p>
    <w:p w14:paraId="644CCAED">
      <w:pPr>
        <w:spacing w:line="349" w:lineRule="auto"/>
        <w:rPr>
          <w:rFonts w:ascii="Arial"/>
          <w:sz w:val="21"/>
        </w:rPr>
      </w:pPr>
    </w:p>
    <w:p w14:paraId="1B915045">
      <w:pPr>
        <w:spacing w:before="101" w:line="230" w:lineRule="auto"/>
        <w:ind w:left="29"/>
        <w:rPr>
          <w:rFonts w:ascii="黑体" w:hAnsi="黑体" w:eastAsia="黑体" w:cs="黑体"/>
          <w:sz w:val="31"/>
          <w:szCs w:val="31"/>
        </w:rPr>
      </w:pPr>
      <w:r>
        <w:rPr>
          <w:rFonts w:ascii="黑体" w:hAnsi="黑体" w:eastAsia="黑体" w:cs="黑体"/>
          <w:spacing w:val="-3"/>
          <w:sz w:val="31"/>
          <w:szCs w:val="31"/>
        </w:rPr>
        <w:t>附件</w:t>
      </w:r>
      <w:r>
        <w:rPr>
          <w:rFonts w:ascii="黑体" w:hAnsi="黑体" w:eastAsia="黑体" w:cs="黑体"/>
          <w:spacing w:val="-70"/>
          <w:sz w:val="31"/>
          <w:szCs w:val="31"/>
        </w:rPr>
        <w:t xml:space="preserve"> </w:t>
      </w:r>
      <w:r>
        <w:rPr>
          <w:rFonts w:ascii="黑体" w:hAnsi="黑体" w:eastAsia="黑体" w:cs="黑体"/>
          <w:spacing w:val="-3"/>
          <w:sz w:val="31"/>
          <w:szCs w:val="31"/>
        </w:rPr>
        <w:t>9：</w:t>
      </w:r>
    </w:p>
    <w:p w14:paraId="296C15D7">
      <w:pPr>
        <w:spacing w:line="251" w:lineRule="auto"/>
        <w:rPr>
          <w:rFonts w:ascii="Arial"/>
          <w:sz w:val="21"/>
        </w:rPr>
      </w:pPr>
    </w:p>
    <w:p w14:paraId="44013DB1">
      <w:pPr>
        <w:spacing w:line="251" w:lineRule="auto"/>
        <w:rPr>
          <w:rFonts w:ascii="Arial"/>
          <w:sz w:val="21"/>
        </w:rPr>
      </w:pPr>
    </w:p>
    <w:p w14:paraId="183F995C">
      <w:pPr>
        <w:spacing w:line="252" w:lineRule="auto"/>
        <w:rPr>
          <w:rFonts w:ascii="Arial"/>
          <w:sz w:val="21"/>
        </w:rPr>
      </w:pPr>
    </w:p>
    <w:p w14:paraId="48B073C4">
      <w:pPr>
        <w:spacing w:before="100" w:line="224" w:lineRule="auto"/>
        <w:ind w:left="3604"/>
        <w:rPr>
          <w:rFonts w:ascii="宋体" w:hAnsi="宋体" w:eastAsia="宋体" w:cs="宋体"/>
          <w:sz w:val="31"/>
          <w:szCs w:val="31"/>
        </w:rPr>
      </w:pPr>
      <w:r>
        <w:rPr>
          <w:rFonts w:ascii="宋体" w:hAnsi="宋体" w:eastAsia="宋体" w:cs="宋体"/>
          <w:b/>
          <w:bCs/>
          <w:spacing w:val="5"/>
          <w:sz w:val="31"/>
          <w:szCs w:val="31"/>
        </w:rPr>
        <w:t>支付保函示范文本</w:t>
      </w:r>
    </w:p>
    <w:p w14:paraId="74AF142A">
      <w:pPr>
        <w:spacing w:before="246" w:line="225" w:lineRule="auto"/>
        <w:ind w:left="3774"/>
        <w:rPr>
          <w:rFonts w:ascii="宋体" w:hAnsi="宋体" w:eastAsia="宋体" w:cs="宋体"/>
          <w:sz w:val="31"/>
          <w:szCs w:val="31"/>
        </w:rPr>
      </w:pPr>
      <w:r>
        <w:rPr>
          <w:rFonts w:ascii="宋体" w:hAnsi="宋体" w:eastAsia="宋体" w:cs="宋体"/>
          <w:b/>
          <w:bCs/>
          <w:spacing w:val="2"/>
          <w:sz w:val="31"/>
          <w:szCs w:val="31"/>
        </w:rPr>
        <w:t>（非独立保函）</w:t>
      </w:r>
    </w:p>
    <w:p w14:paraId="230597A9">
      <w:pPr>
        <w:spacing w:before="226" w:line="228" w:lineRule="auto"/>
        <w:ind w:left="8498"/>
        <w:rPr>
          <w:rFonts w:ascii="宋体" w:hAnsi="宋体" w:eastAsia="宋体" w:cs="宋体"/>
          <w:sz w:val="20"/>
          <w:szCs w:val="20"/>
        </w:rPr>
      </w:pPr>
      <w:r>
        <w:rPr>
          <w:rFonts w:ascii="宋体" w:hAnsi="宋体" w:eastAsia="宋体" w:cs="宋体"/>
          <w:spacing w:val="2"/>
          <w:sz w:val="20"/>
          <w:szCs w:val="20"/>
        </w:rPr>
        <w:t>编号：</w:t>
      </w:r>
    </w:p>
    <w:p w14:paraId="266A6A66">
      <w:pPr>
        <w:spacing w:line="246" w:lineRule="auto"/>
        <w:rPr>
          <w:rFonts w:ascii="Arial"/>
          <w:sz w:val="21"/>
        </w:rPr>
      </w:pPr>
    </w:p>
    <w:p w14:paraId="1456EEE3">
      <w:pPr>
        <w:spacing w:line="246" w:lineRule="auto"/>
        <w:rPr>
          <w:rFonts w:ascii="Arial"/>
          <w:sz w:val="21"/>
        </w:rPr>
      </w:pPr>
    </w:p>
    <w:p w14:paraId="424AEC0A">
      <w:pPr>
        <w:spacing w:before="79" w:line="220" w:lineRule="auto"/>
        <w:ind w:left="13"/>
        <w:rPr>
          <w:rFonts w:ascii="宋体" w:hAnsi="宋体" w:eastAsia="宋体" w:cs="宋体"/>
          <w:sz w:val="24"/>
          <w:szCs w:val="24"/>
        </w:rPr>
      </w:pPr>
      <w:r>
        <w:rPr>
          <w:rFonts w:ascii="宋体" w:hAnsi="宋体" w:eastAsia="宋体" w:cs="宋体"/>
          <w:spacing w:val="-4"/>
          <w:sz w:val="24"/>
          <w:szCs w:val="24"/>
        </w:rPr>
        <w:t>发包人：</w:t>
      </w:r>
    </w:p>
    <w:p w14:paraId="46499F3A">
      <w:pPr>
        <w:spacing w:before="179" w:line="229" w:lineRule="auto"/>
        <w:ind w:left="9"/>
        <w:rPr>
          <w:rFonts w:ascii="宋体" w:hAnsi="宋体" w:eastAsia="宋体" w:cs="宋体"/>
          <w:sz w:val="24"/>
          <w:szCs w:val="24"/>
        </w:rPr>
      </w:pPr>
      <w:r>
        <w:rPr>
          <w:rFonts w:ascii="宋体" w:hAnsi="宋体" w:eastAsia="宋体" w:cs="宋体"/>
          <w:spacing w:val="-4"/>
          <w:sz w:val="24"/>
          <w:szCs w:val="24"/>
        </w:rPr>
        <w:t>地址：</w:t>
      </w:r>
    </w:p>
    <w:p w14:paraId="0151B5A3">
      <w:pPr>
        <w:spacing w:before="171" w:line="219" w:lineRule="auto"/>
        <w:ind w:left="10"/>
        <w:rPr>
          <w:rFonts w:ascii="宋体" w:hAnsi="宋体" w:eastAsia="宋体" w:cs="宋体"/>
          <w:sz w:val="24"/>
          <w:szCs w:val="24"/>
        </w:rPr>
      </w:pPr>
      <w:r>
        <w:rPr>
          <w:rFonts w:ascii="宋体" w:hAnsi="宋体" w:eastAsia="宋体" w:cs="宋体"/>
          <w:spacing w:val="-2"/>
          <w:sz w:val="24"/>
          <w:szCs w:val="24"/>
        </w:rPr>
        <w:t>担保权人/承包人：</w:t>
      </w:r>
    </w:p>
    <w:p w14:paraId="7711D0CB">
      <w:pPr>
        <w:spacing w:before="182" w:line="229" w:lineRule="auto"/>
        <w:ind w:left="9"/>
        <w:rPr>
          <w:rFonts w:ascii="宋体" w:hAnsi="宋体" w:eastAsia="宋体" w:cs="宋体"/>
          <w:sz w:val="24"/>
          <w:szCs w:val="24"/>
        </w:rPr>
      </w:pPr>
      <w:r>
        <w:rPr>
          <w:rFonts w:ascii="宋体" w:hAnsi="宋体" w:eastAsia="宋体" w:cs="宋体"/>
          <w:spacing w:val="-4"/>
          <w:sz w:val="24"/>
          <w:szCs w:val="24"/>
        </w:rPr>
        <w:t>地址：</w:t>
      </w:r>
    </w:p>
    <w:p w14:paraId="63F5F316">
      <w:pPr>
        <w:spacing w:before="169" w:line="220" w:lineRule="auto"/>
        <w:ind w:left="10"/>
        <w:rPr>
          <w:rFonts w:ascii="宋体" w:hAnsi="宋体" w:eastAsia="宋体" w:cs="宋体"/>
          <w:sz w:val="24"/>
          <w:szCs w:val="24"/>
        </w:rPr>
      </w:pPr>
      <w:r>
        <w:rPr>
          <w:rFonts w:ascii="宋体" w:hAnsi="宋体" w:eastAsia="宋体" w:cs="宋体"/>
          <w:spacing w:val="-3"/>
          <w:sz w:val="24"/>
          <w:szCs w:val="24"/>
        </w:rPr>
        <w:t>保证人：</w:t>
      </w:r>
    </w:p>
    <w:p w14:paraId="537A3DDB">
      <w:pPr>
        <w:spacing w:before="181" w:line="229" w:lineRule="auto"/>
        <w:ind w:left="9"/>
        <w:rPr>
          <w:rFonts w:ascii="宋体" w:hAnsi="宋体" w:eastAsia="宋体" w:cs="宋体"/>
          <w:sz w:val="24"/>
          <w:szCs w:val="24"/>
        </w:rPr>
      </w:pPr>
      <w:r>
        <w:rPr>
          <w:rFonts w:ascii="宋体" w:hAnsi="宋体" w:eastAsia="宋体" w:cs="宋体"/>
          <w:spacing w:val="-4"/>
          <w:sz w:val="24"/>
          <w:szCs w:val="24"/>
        </w:rPr>
        <w:t>地址：</w:t>
      </w:r>
    </w:p>
    <w:p w14:paraId="69D47B88">
      <w:pPr>
        <w:spacing w:line="277" w:lineRule="auto"/>
        <w:rPr>
          <w:rFonts w:ascii="Arial"/>
          <w:sz w:val="21"/>
        </w:rPr>
      </w:pPr>
    </w:p>
    <w:p w14:paraId="01310995">
      <w:pPr>
        <w:spacing w:line="278" w:lineRule="auto"/>
        <w:rPr>
          <w:rFonts w:ascii="Arial"/>
          <w:sz w:val="21"/>
        </w:rPr>
      </w:pPr>
    </w:p>
    <w:p w14:paraId="6A32C008">
      <w:pPr>
        <w:tabs>
          <w:tab w:val="left" w:pos="1680"/>
        </w:tabs>
        <w:spacing w:before="79"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（承包人名称）：</w:t>
      </w:r>
    </w:p>
    <w:p w14:paraId="5950B964">
      <w:pPr>
        <w:spacing w:before="182" w:line="359" w:lineRule="auto"/>
        <w:ind w:left="11" w:firstLine="480"/>
        <w:jc w:val="both"/>
        <w:rPr>
          <w:rFonts w:ascii="宋体" w:hAnsi="宋体" w:eastAsia="宋体" w:cs="宋体"/>
          <w:sz w:val="24"/>
          <w:szCs w:val="24"/>
        </w:rPr>
      </w:pPr>
      <w:r>
        <w:rPr>
          <w:rFonts w:ascii="宋体" w:hAnsi="宋体" w:eastAsia="宋体" w:cs="宋体"/>
          <w:spacing w:val="-8"/>
          <w:sz w:val="24"/>
          <w:szCs w:val="24"/>
        </w:rPr>
        <w:t>鉴于</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（以下简称“发包人</w:t>
      </w:r>
      <w:r>
        <w:rPr>
          <w:rFonts w:ascii="宋体" w:hAnsi="宋体" w:eastAsia="宋体" w:cs="宋体"/>
          <w:spacing w:val="-88"/>
          <w:sz w:val="24"/>
          <w:szCs w:val="24"/>
        </w:rPr>
        <w:t xml:space="preserve"> </w:t>
      </w:r>
      <w:r>
        <w:rPr>
          <w:rFonts w:ascii="宋体" w:hAnsi="宋体" w:eastAsia="宋体" w:cs="宋体"/>
          <w:spacing w:val="-8"/>
          <w:sz w:val="24"/>
          <w:szCs w:val="24"/>
        </w:rPr>
        <w:t>”）与</w:t>
      </w:r>
      <w:r>
        <w:rPr>
          <w:rFonts w:ascii="宋体" w:hAnsi="宋体" w:eastAsia="宋体" w:cs="宋体"/>
          <w:spacing w:val="15"/>
          <w:sz w:val="24"/>
          <w:szCs w:val="24"/>
          <w:u w:val="single" w:color="auto"/>
        </w:rPr>
        <w:t xml:space="preserve">        </w:t>
      </w:r>
      <w:r>
        <w:rPr>
          <w:rFonts w:ascii="宋体" w:hAnsi="宋体" w:eastAsia="宋体" w:cs="宋体"/>
          <w:spacing w:val="-8"/>
          <w:sz w:val="24"/>
          <w:szCs w:val="24"/>
        </w:rPr>
        <w:t>（以下简称“承包人</w:t>
      </w:r>
      <w:r>
        <w:rPr>
          <w:rFonts w:ascii="宋体" w:hAnsi="宋体" w:eastAsia="宋体" w:cs="宋体"/>
          <w:spacing w:val="-88"/>
          <w:sz w:val="24"/>
          <w:szCs w:val="24"/>
        </w:rPr>
        <w:t xml:space="preserve"> </w:t>
      </w:r>
      <w:r>
        <w:rPr>
          <w:rFonts w:ascii="宋体" w:hAnsi="宋体" w:eastAsia="宋体" w:cs="宋体"/>
          <w:spacing w:val="-8"/>
          <w:sz w:val="24"/>
          <w:szCs w:val="24"/>
        </w:rPr>
        <w:t>”）于</w:t>
      </w:r>
      <w:r>
        <w:rPr>
          <w:rFonts w:ascii="宋体" w:hAnsi="宋体" w:eastAsia="宋体" w:cs="宋体"/>
          <w:spacing w:val="-8"/>
          <w:sz w:val="24"/>
          <w:szCs w:val="24"/>
          <w:u w:val="single" w:color="auto"/>
        </w:rPr>
        <w:t xml:space="preserve">  </w:t>
      </w:r>
      <w:r>
        <w:rPr>
          <w:rFonts w:ascii="宋体" w:hAnsi="宋体" w:eastAsia="宋体" w:cs="宋体"/>
          <w:spacing w:val="-9"/>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59"/>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9"/>
          <w:sz w:val="24"/>
          <w:szCs w:val="24"/>
        </w:rPr>
        <w:t>月</w:t>
      </w:r>
      <w:r>
        <w:rPr>
          <w:rFonts w:ascii="宋体" w:hAnsi="宋体" w:eastAsia="宋体" w:cs="宋体"/>
          <w:spacing w:val="-3"/>
          <w:sz w:val="24"/>
          <w:szCs w:val="24"/>
        </w:rPr>
        <w:t>日就</w:t>
      </w:r>
      <w:r>
        <w:rPr>
          <w:rFonts w:ascii="宋体" w:hAnsi="宋体" w:eastAsia="宋体" w:cs="宋体"/>
          <w:spacing w:val="-3"/>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工程（以下简称“本工程</w:t>
      </w:r>
      <w:r>
        <w:rPr>
          <w:rFonts w:ascii="宋体" w:hAnsi="宋体" w:eastAsia="宋体" w:cs="宋体"/>
          <w:spacing w:val="-88"/>
          <w:sz w:val="24"/>
          <w:szCs w:val="24"/>
        </w:rPr>
        <w:t xml:space="preserve"> </w:t>
      </w:r>
      <w:r>
        <w:rPr>
          <w:rFonts w:ascii="宋体" w:hAnsi="宋体" w:eastAsia="宋体" w:cs="宋体"/>
          <w:spacing w:val="-3"/>
          <w:sz w:val="24"/>
          <w:szCs w:val="24"/>
        </w:rPr>
        <w:t>”）施工和有关事项协商一致共同签订</w:t>
      </w:r>
      <w:r>
        <w:rPr>
          <w:rFonts w:ascii="宋体" w:hAnsi="宋体" w:eastAsia="宋体" w:cs="宋体"/>
          <w:spacing w:val="-4"/>
          <w:sz w:val="24"/>
          <w:szCs w:val="24"/>
          <w:u w:val="single" w:color="auto"/>
        </w:rPr>
        <w:t>《        》</w:t>
      </w:r>
      <w:r>
        <w:rPr>
          <w:rFonts w:ascii="宋体" w:hAnsi="宋体" w:eastAsia="宋体" w:cs="宋体"/>
          <w:sz w:val="24"/>
          <w:szCs w:val="24"/>
        </w:rPr>
        <w:t xml:space="preserve"> </w:t>
      </w:r>
      <w:r>
        <w:rPr>
          <w:rFonts w:ascii="宋体" w:hAnsi="宋体" w:eastAsia="宋体" w:cs="宋体"/>
          <w:spacing w:val="-2"/>
          <w:sz w:val="24"/>
          <w:szCs w:val="24"/>
        </w:rPr>
        <w:t>（以下简称“主合同</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29"/>
          <w:sz w:val="24"/>
          <w:szCs w:val="24"/>
        </w:rPr>
        <w:t>），</w:t>
      </w:r>
      <w:r>
        <w:rPr>
          <w:rFonts w:ascii="宋体" w:hAnsi="宋体" w:eastAsia="宋体" w:cs="宋体"/>
          <w:spacing w:val="-2"/>
          <w:sz w:val="24"/>
          <w:szCs w:val="24"/>
        </w:rPr>
        <w:t>我方即保证人基于发包人的请求，同意就发包人履行与贵方签订的</w:t>
      </w:r>
      <w:r>
        <w:rPr>
          <w:rFonts w:ascii="宋体" w:hAnsi="宋体" w:eastAsia="宋体" w:cs="宋体"/>
          <w:spacing w:val="-6"/>
          <w:sz w:val="24"/>
          <w:szCs w:val="24"/>
        </w:rPr>
        <w:t>主合同项下的工程款（指主合同约定的除工程质量保修金以外的全部工程结算款项）付款义务，</w:t>
      </w:r>
      <w:r>
        <w:rPr>
          <w:rFonts w:ascii="宋体" w:hAnsi="宋体" w:eastAsia="宋体" w:cs="宋体"/>
          <w:spacing w:val="-2"/>
          <w:sz w:val="24"/>
          <w:szCs w:val="24"/>
        </w:rPr>
        <w:t>向贵方提供如下保证担保（以下简称“本保证担保</w:t>
      </w:r>
      <w:r>
        <w:rPr>
          <w:rFonts w:ascii="宋体" w:hAnsi="宋体" w:eastAsia="宋体" w:cs="宋体"/>
          <w:spacing w:val="-83"/>
          <w:sz w:val="24"/>
          <w:szCs w:val="24"/>
        </w:rPr>
        <w:t xml:space="preserve"> </w:t>
      </w:r>
      <w:r>
        <w:rPr>
          <w:rFonts w:ascii="宋体" w:hAnsi="宋体" w:eastAsia="宋体" w:cs="宋体"/>
          <w:spacing w:val="-2"/>
          <w:sz w:val="24"/>
          <w:szCs w:val="24"/>
        </w:rPr>
        <w:t>”）。</w:t>
      </w:r>
    </w:p>
    <w:p w14:paraId="4FAEBB36">
      <w:pPr>
        <w:spacing w:line="219" w:lineRule="auto"/>
        <w:ind w:left="493"/>
        <w:rPr>
          <w:rFonts w:ascii="宋体" w:hAnsi="宋体" w:eastAsia="宋体" w:cs="宋体"/>
          <w:sz w:val="24"/>
          <w:szCs w:val="24"/>
        </w:rPr>
      </w:pPr>
      <w:r>
        <w:rPr>
          <w:rFonts w:ascii="宋体" w:hAnsi="宋体" w:eastAsia="宋体" w:cs="宋体"/>
          <w:b/>
          <w:bCs/>
          <w:spacing w:val="-3"/>
          <w:sz w:val="24"/>
          <w:szCs w:val="24"/>
        </w:rPr>
        <w:t>一、保证担保的范围及保证担保金额</w:t>
      </w:r>
    </w:p>
    <w:p w14:paraId="0570A9E6">
      <w:pPr>
        <w:spacing w:before="182" w:line="289" w:lineRule="auto"/>
        <w:ind w:left="8" w:right="105" w:firstLine="498"/>
        <w:rPr>
          <w:rFonts w:ascii="宋体" w:hAnsi="宋体" w:eastAsia="宋体" w:cs="宋体"/>
          <w:sz w:val="24"/>
          <w:szCs w:val="24"/>
        </w:rPr>
      </w:pPr>
      <w:r>
        <w:rPr>
          <w:rFonts w:ascii="宋体" w:hAnsi="宋体" w:eastAsia="宋体" w:cs="宋体"/>
          <w:spacing w:val="-3"/>
          <w:sz w:val="24"/>
          <w:szCs w:val="24"/>
        </w:rPr>
        <w:t>1.保证担保范围：申请人未履行主合同约定的工程款支付义务，应当向贵方承担的违约责</w:t>
      </w:r>
      <w:r>
        <w:rPr>
          <w:rFonts w:ascii="宋体" w:hAnsi="宋体" w:eastAsia="宋体" w:cs="宋体"/>
          <w:sz w:val="24"/>
          <w:szCs w:val="24"/>
        </w:rPr>
        <w:t>任和赔偿因此造成的损失、利息、律师费、诉讼费</w:t>
      </w:r>
      <w:r>
        <w:rPr>
          <w:rFonts w:ascii="宋体" w:hAnsi="宋体" w:eastAsia="宋体" w:cs="宋体"/>
          <w:spacing w:val="-1"/>
          <w:sz w:val="24"/>
          <w:szCs w:val="24"/>
        </w:rPr>
        <w:t>用等实现债权的费用。</w:t>
      </w:r>
    </w:p>
    <w:p w14:paraId="30310B51">
      <w:pPr>
        <w:spacing w:before="183" w:line="219" w:lineRule="auto"/>
        <w:ind w:left="492"/>
        <w:rPr>
          <w:rFonts w:ascii="宋体" w:hAnsi="宋体" w:eastAsia="宋体" w:cs="宋体"/>
          <w:sz w:val="24"/>
          <w:szCs w:val="24"/>
        </w:rPr>
      </w:pPr>
      <w:r>
        <w:rPr>
          <w:rFonts w:ascii="宋体" w:hAnsi="宋体" w:eastAsia="宋体" w:cs="宋体"/>
          <w:spacing w:val="-2"/>
          <w:sz w:val="24"/>
          <w:szCs w:val="24"/>
        </w:rPr>
        <w:t>2.保证担保金额最高不超过人民币（大写）</w:t>
      </w:r>
      <w:r>
        <w:rPr>
          <w:rFonts w:ascii="宋体" w:hAnsi="宋体" w:eastAsia="宋体" w:cs="宋体"/>
          <w:spacing w:val="-2"/>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2"/>
          <w:sz w:val="24"/>
          <w:szCs w:val="24"/>
        </w:rPr>
        <w:t>元 (¥</w:t>
      </w:r>
      <w:r>
        <w:rPr>
          <w:rFonts w:ascii="宋体" w:hAnsi="宋体" w:eastAsia="宋体" w:cs="宋体"/>
          <w:spacing w:val="-2"/>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2"/>
          <w:sz w:val="24"/>
          <w:szCs w:val="24"/>
        </w:rPr>
        <w:t>)</w:t>
      </w:r>
      <w:r>
        <w:rPr>
          <w:rFonts w:ascii="宋体" w:hAnsi="宋体" w:eastAsia="宋体" w:cs="宋体"/>
          <w:spacing w:val="16"/>
          <w:sz w:val="24"/>
          <w:szCs w:val="24"/>
        </w:rPr>
        <w:t xml:space="preserve"> </w:t>
      </w:r>
      <w:r>
        <w:rPr>
          <w:rFonts w:ascii="宋体" w:hAnsi="宋体" w:eastAsia="宋体" w:cs="宋体"/>
          <w:spacing w:val="-2"/>
          <w:sz w:val="24"/>
          <w:szCs w:val="24"/>
        </w:rPr>
        <w:t>。</w:t>
      </w:r>
    </w:p>
    <w:p w14:paraId="24CDC148">
      <w:pPr>
        <w:spacing w:before="181" w:line="220" w:lineRule="auto"/>
        <w:ind w:left="493"/>
        <w:rPr>
          <w:rFonts w:ascii="宋体" w:hAnsi="宋体" w:eastAsia="宋体" w:cs="宋体"/>
          <w:sz w:val="24"/>
          <w:szCs w:val="24"/>
        </w:rPr>
      </w:pPr>
      <w:r>
        <w:rPr>
          <w:rFonts w:ascii="宋体" w:hAnsi="宋体" w:eastAsia="宋体" w:cs="宋体"/>
          <w:b/>
          <w:bCs/>
          <w:spacing w:val="-3"/>
          <w:sz w:val="24"/>
          <w:szCs w:val="24"/>
        </w:rPr>
        <w:t>二、保证担保的方式及保证期间</w:t>
      </w:r>
    </w:p>
    <w:p w14:paraId="2A4C71A7">
      <w:pPr>
        <w:spacing w:before="183" w:line="219" w:lineRule="auto"/>
        <w:ind w:left="507"/>
        <w:rPr>
          <w:rFonts w:ascii="宋体" w:hAnsi="宋体" w:eastAsia="宋体" w:cs="宋体"/>
          <w:sz w:val="24"/>
          <w:szCs w:val="24"/>
        </w:rPr>
      </w:pPr>
      <w:r>
        <w:rPr>
          <w:rFonts w:ascii="宋体" w:hAnsi="宋体" w:eastAsia="宋体" w:cs="宋体"/>
          <w:spacing w:val="-2"/>
          <w:sz w:val="24"/>
          <w:szCs w:val="24"/>
        </w:rPr>
        <w:t>1.保证担保方式：连带责任保证。</w:t>
      </w:r>
    </w:p>
    <w:p w14:paraId="4731BB3C">
      <w:pPr>
        <w:spacing w:before="179" w:line="290" w:lineRule="auto"/>
        <w:ind w:left="50" w:right="103" w:firstLine="441"/>
        <w:rPr>
          <w:rFonts w:ascii="宋体" w:hAnsi="宋体" w:eastAsia="宋体" w:cs="宋体"/>
          <w:sz w:val="24"/>
          <w:szCs w:val="24"/>
        </w:rPr>
      </w:pPr>
      <w:r>
        <w:rPr>
          <w:rFonts w:ascii="宋体" w:hAnsi="宋体" w:eastAsia="宋体" w:cs="宋体"/>
          <w:spacing w:val="2"/>
          <w:sz w:val="24"/>
          <w:szCs w:val="24"/>
        </w:rPr>
        <w:t>2.保证期间：</w:t>
      </w:r>
      <w:r>
        <w:rPr>
          <w:rFonts w:ascii="宋体" w:hAnsi="宋体" w:eastAsia="宋体" w:cs="宋体"/>
          <w:spacing w:val="-61"/>
          <w:sz w:val="24"/>
          <w:szCs w:val="24"/>
        </w:rPr>
        <w:t xml:space="preserve"> </w:t>
      </w:r>
      <w:r>
        <w:rPr>
          <w:rFonts w:ascii="宋体" w:hAnsi="宋体" w:eastAsia="宋体" w:cs="宋体"/>
          <w:spacing w:val="2"/>
          <w:sz w:val="24"/>
          <w:szCs w:val="24"/>
        </w:rPr>
        <w:t>自出具之日起至主合同约定的除工程质量保修金以外的工程款支付之日后</w:t>
      </w:r>
      <w:r>
        <w:rPr>
          <w:rFonts w:ascii="宋体" w:hAnsi="宋体" w:eastAsia="宋体" w:cs="宋体"/>
          <w:spacing w:val="-8"/>
          <w:sz w:val="24"/>
          <w:szCs w:val="24"/>
        </w:rPr>
        <w:t>日止，最迟不超过</w:t>
      </w:r>
      <w:r>
        <w:rPr>
          <w:rFonts w:ascii="宋体" w:hAnsi="宋体" w:eastAsia="宋体" w:cs="宋体"/>
          <w:spacing w:val="-8"/>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8"/>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8"/>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8"/>
          <w:sz w:val="24"/>
          <w:szCs w:val="24"/>
        </w:rPr>
        <w:t>日。</w:t>
      </w:r>
    </w:p>
    <w:p w14:paraId="51B549CA">
      <w:pPr>
        <w:spacing w:before="181" w:line="219" w:lineRule="auto"/>
        <w:ind w:left="489"/>
        <w:rPr>
          <w:rFonts w:ascii="宋体" w:hAnsi="宋体" w:eastAsia="宋体" w:cs="宋体"/>
          <w:sz w:val="24"/>
          <w:szCs w:val="24"/>
        </w:rPr>
      </w:pPr>
      <w:r>
        <w:rPr>
          <w:rFonts w:ascii="宋体" w:hAnsi="宋体" w:eastAsia="宋体" w:cs="宋体"/>
          <w:b/>
          <w:bCs/>
          <w:spacing w:val="-3"/>
          <w:sz w:val="24"/>
          <w:szCs w:val="24"/>
        </w:rPr>
        <w:t>三、承担保证担保责任的形式</w:t>
      </w:r>
    </w:p>
    <w:p w14:paraId="42CC4BBB">
      <w:pPr>
        <w:spacing w:before="183" w:line="219" w:lineRule="auto"/>
        <w:ind w:left="493"/>
        <w:rPr>
          <w:rFonts w:ascii="宋体" w:hAnsi="宋体" w:eastAsia="宋体" w:cs="宋体"/>
          <w:sz w:val="24"/>
          <w:szCs w:val="24"/>
        </w:rPr>
      </w:pPr>
      <w:r>
        <w:rPr>
          <w:rFonts w:ascii="宋体" w:hAnsi="宋体" w:eastAsia="宋体" w:cs="宋体"/>
          <w:spacing w:val="-2"/>
          <w:sz w:val="24"/>
          <w:szCs w:val="24"/>
        </w:rPr>
        <w:t>发包人未按合同约定向贵方支付主合同项下工程款的，由我</w:t>
      </w:r>
      <w:r>
        <w:rPr>
          <w:rFonts w:ascii="宋体" w:hAnsi="宋体" w:eastAsia="宋体" w:cs="宋体"/>
          <w:spacing w:val="-3"/>
          <w:sz w:val="24"/>
          <w:szCs w:val="24"/>
        </w:rPr>
        <w:t>方在保证金额内代为支付，并</w:t>
      </w:r>
    </w:p>
    <w:p w14:paraId="6E6B05E3">
      <w:pPr>
        <w:spacing w:line="219" w:lineRule="auto"/>
        <w:rPr>
          <w:rFonts w:ascii="宋体" w:hAnsi="宋体" w:eastAsia="宋体" w:cs="宋体"/>
          <w:sz w:val="24"/>
          <w:szCs w:val="24"/>
        </w:rPr>
        <w:sectPr>
          <w:headerReference r:id="rId190" w:type="default"/>
          <w:footerReference r:id="rId191" w:type="default"/>
          <w:pgSz w:w="11910" w:h="16840"/>
          <w:pgMar w:top="1035" w:right="975" w:bottom="882" w:left="1080" w:header="697" w:footer="720" w:gutter="0"/>
          <w:pgNumType w:fmt="decimal"/>
          <w:cols w:space="720" w:num="1"/>
        </w:sectPr>
      </w:pPr>
    </w:p>
    <w:p w14:paraId="78F47688">
      <w:pPr>
        <w:spacing w:line="359" w:lineRule="auto"/>
        <w:rPr>
          <w:rFonts w:ascii="Arial"/>
          <w:sz w:val="21"/>
        </w:rPr>
      </w:pPr>
    </w:p>
    <w:p w14:paraId="38CFDACE">
      <w:pPr>
        <w:spacing w:before="78" w:line="219" w:lineRule="auto"/>
        <w:ind w:left="9"/>
        <w:rPr>
          <w:rFonts w:ascii="宋体" w:hAnsi="宋体" w:eastAsia="宋体" w:cs="宋体"/>
          <w:sz w:val="24"/>
          <w:szCs w:val="24"/>
        </w:rPr>
      </w:pPr>
      <w:r>
        <w:rPr>
          <w:rFonts w:ascii="宋体" w:hAnsi="宋体" w:eastAsia="宋体" w:cs="宋体"/>
          <w:sz w:val="24"/>
          <w:szCs w:val="24"/>
        </w:rPr>
        <w:t>赔偿因此给贵方造成的损失，以及利息和律师费、诉讼</w:t>
      </w:r>
      <w:r>
        <w:rPr>
          <w:rFonts w:ascii="宋体" w:hAnsi="宋体" w:eastAsia="宋体" w:cs="宋体"/>
          <w:spacing w:val="-1"/>
          <w:sz w:val="24"/>
          <w:szCs w:val="24"/>
        </w:rPr>
        <w:t>费用等实现债权的费用。</w:t>
      </w:r>
    </w:p>
    <w:p w14:paraId="5C8E61AF">
      <w:pPr>
        <w:spacing w:before="183" w:line="219" w:lineRule="auto"/>
        <w:ind w:left="511"/>
        <w:rPr>
          <w:rFonts w:ascii="宋体" w:hAnsi="宋体" w:eastAsia="宋体" w:cs="宋体"/>
          <w:sz w:val="24"/>
          <w:szCs w:val="24"/>
        </w:rPr>
      </w:pPr>
      <w:r>
        <w:rPr>
          <w:rFonts w:ascii="宋体" w:hAnsi="宋体" w:eastAsia="宋体" w:cs="宋体"/>
          <w:b/>
          <w:bCs/>
          <w:spacing w:val="-7"/>
          <w:sz w:val="24"/>
          <w:szCs w:val="24"/>
        </w:rPr>
        <w:t>四、代偿的安排</w:t>
      </w:r>
    </w:p>
    <w:p w14:paraId="7BC41639">
      <w:pPr>
        <w:spacing w:before="181" w:line="289" w:lineRule="auto"/>
        <w:ind w:left="12" w:right="200" w:firstLine="494"/>
        <w:rPr>
          <w:rFonts w:ascii="宋体" w:hAnsi="宋体" w:eastAsia="宋体" w:cs="宋体"/>
          <w:sz w:val="24"/>
          <w:szCs w:val="24"/>
        </w:rPr>
      </w:pPr>
      <w:r>
        <w:rPr>
          <w:rFonts w:ascii="宋体" w:hAnsi="宋体" w:eastAsia="宋体" w:cs="宋体"/>
          <w:spacing w:val="-3"/>
          <w:sz w:val="24"/>
          <w:szCs w:val="24"/>
        </w:rPr>
        <w:t>1.贵方要求我方承担保证责任的，应向我方发出书面索赔通知及发包人未支付主合同约定</w:t>
      </w:r>
      <w:r>
        <w:rPr>
          <w:rFonts w:ascii="宋体" w:hAnsi="宋体" w:eastAsia="宋体" w:cs="宋体"/>
          <w:sz w:val="24"/>
          <w:szCs w:val="24"/>
        </w:rPr>
        <w:t>工程款的证明材料。索赔通知应写明要求索赔的</w:t>
      </w:r>
      <w:r>
        <w:rPr>
          <w:rFonts w:ascii="宋体" w:hAnsi="宋体" w:eastAsia="宋体" w:cs="宋体"/>
          <w:spacing w:val="-1"/>
          <w:sz w:val="24"/>
          <w:szCs w:val="24"/>
        </w:rPr>
        <w:t>金额，支付款项应到达的帐号。</w:t>
      </w:r>
    </w:p>
    <w:p w14:paraId="4C2D1222">
      <w:pPr>
        <w:spacing w:before="182" w:line="312" w:lineRule="auto"/>
        <w:ind w:left="10" w:right="200" w:firstLine="481"/>
        <w:rPr>
          <w:rFonts w:ascii="宋体" w:hAnsi="宋体" w:eastAsia="宋体" w:cs="宋体"/>
          <w:sz w:val="24"/>
          <w:szCs w:val="24"/>
        </w:rPr>
      </w:pPr>
      <w:r>
        <w:rPr>
          <w:rFonts w:ascii="宋体" w:hAnsi="宋体" w:eastAsia="宋体" w:cs="宋体"/>
          <w:spacing w:val="-3"/>
          <w:sz w:val="24"/>
          <w:szCs w:val="24"/>
        </w:rPr>
        <w:t>2.在出现贵方与发包人因工程质量发生争议，发包人拒绝向贵方支付工程款的情形时，贵</w:t>
      </w:r>
      <w:r>
        <w:rPr>
          <w:rFonts w:ascii="宋体" w:hAnsi="宋体" w:eastAsia="宋体" w:cs="宋体"/>
          <w:spacing w:val="-2"/>
          <w:sz w:val="24"/>
          <w:szCs w:val="24"/>
        </w:rPr>
        <w:t>方要求我方履行保证责任代为支付的，还需提</w:t>
      </w:r>
      <w:r>
        <w:rPr>
          <w:rFonts w:ascii="宋体" w:hAnsi="宋体" w:eastAsia="宋体" w:cs="宋体"/>
          <w:spacing w:val="-3"/>
          <w:sz w:val="24"/>
          <w:szCs w:val="24"/>
        </w:rPr>
        <w:t>供项目总监理工程师、监理单位或符合相应条件</w:t>
      </w:r>
      <w:r>
        <w:rPr>
          <w:rFonts w:ascii="宋体" w:hAnsi="宋体" w:eastAsia="宋体" w:cs="宋体"/>
          <w:spacing w:val="-1"/>
          <w:sz w:val="24"/>
          <w:szCs w:val="24"/>
        </w:rPr>
        <w:t>要求的工程质量检测机构出具的质量说明材料。</w:t>
      </w:r>
    </w:p>
    <w:p w14:paraId="12DDEDC4">
      <w:pPr>
        <w:spacing w:before="182" w:line="290" w:lineRule="auto"/>
        <w:ind w:left="10" w:right="200" w:firstLine="483"/>
        <w:rPr>
          <w:rFonts w:ascii="宋体" w:hAnsi="宋体" w:eastAsia="宋体" w:cs="宋体"/>
          <w:sz w:val="24"/>
          <w:szCs w:val="24"/>
        </w:rPr>
      </w:pPr>
      <w:r>
        <w:rPr>
          <w:rFonts w:ascii="宋体" w:hAnsi="宋体" w:eastAsia="宋体" w:cs="宋体"/>
          <w:sz w:val="24"/>
          <w:szCs w:val="24"/>
        </w:rPr>
        <w:t>3.我方收到贵方的书面索赔通知及相应证明材料后，在</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z w:val="24"/>
          <w:szCs w:val="24"/>
        </w:rPr>
        <w:t>工作日内进行核定后按照本</w:t>
      </w:r>
      <w:r>
        <w:rPr>
          <w:rFonts w:ascii="宋体" w:hAnsi="宋体" w:eastAsia="宋体" w:cs="宋体"/>
          <w:spacing w:val="-1"/>
          <w:sz w:val="24"/>
          <w:szCs w:val="24"/>
        </w:rPr>
        <w:t>保函的承诺承担保证责任。</w:t>
      </w:r>
    </w:p>
    <w:p w14:paraId="2FD9DDBB">
      <w:pPr>
        <w:spacing w:before="180" w:line="219" w:lineRule="auto"/>
        <w:ind w:left="493"/>
        <w:rPr>
          <w:rFonts w:ascii="宋体" w:hAnsi="宋体" w:eastAsia="宋体" w:cs="宋体"/>
          <w:sz w:val="24"/>
          <w:szCs w:val="24"/>
        </w:rPr>
      </w:pPr>
      <w:r>
        <w:rPr>
          <w:rFonts w:ascii="宋体" w:hAnsi="宋体" w:eastAsia="宋体" w:cs="宋体"/>
          <w:b/>
          <w:bCs/>
          <w:spacing w:val="-3"/>
          <w:sz w:val="24"/>
          <w:szCs w:val="24"/>
        </w:rPr>
        <w:t>五、保证担保责任的解除</w:t>
      </w:r>
    </w:p>
    <w:p w14:paraId="39E15B56">
      <w:pPr>
        <w:spacing w:before="180" w:line="290" w:lineRule="auto"/>
        <w:ind w:left="9" w:right="200" w:firstLine="497"/>
        <w:rPr>
          <w:rFonts w:ascii="宋体" w:hAnsi="宋体" w:eastAsia="宋体" w:cs="宋体"/>
          <w:sz w:val="24"/>
          <w:szCs w:val="24"/>
        </w:rPr>
      </w:pPr>
      <w:r>
        <w:rPr>
          <w:rFonts w:ascii="宋体" w:hAnsi="宋体" w:eastAsia="宋体" w:cs="宋体"/>
          <w:spacing w:val="-3"/>
          <w:sz w:val="24"/>
          <w:szCs w:val="24"/>
        </w:rPr>
        <w:t>1.保证期间届满贵方未向我方书面主张保证责任的，自保证期间届满次日起，我方解除保证责任。</w:t>
      </w:r>
    </w:p>
    <w:p w14:paraId="7F800638">
      <w:pPr>
        <w:spacing w:before="182" w:line="289" w:lineRule="auto"/>
        <w:ind w:left="10" w:right="200" w:firstLine="481"/>
        <w:rPr>
          <w:rFonts w:ascii="宋体" w:hAnsi="宋体" w:eastAsia="宋体" w:cs="宋体"/>
          <w:sz w:val="24"/>
          <w:szCs w:val="24"/>
        </w:rPr>
      </w:pPr>
      <w:r>
        <w:rPr>
          <w:rFonts w:ascii="宋体" w:hAnsi="宋体" w:eastAsia="宋体" w:cs="宋体"/>
          <w:spacing w:val="-3"/>
          <w:sz w:val="24"/>
          <w:szCs w:val="24"/>
        </w:rPr>
        <w:t>2.我方按照本保证担保向贵方履行了保证担保责任后，自我方向贵方支付的金额达到最高</w:t>
      </w:r>
      <w:r>
        <w:rPr>
          <w:rFonts w:ascii="宋体" w:hAnsi="宋体" w:eastAsia="宋体" w:cs="宋体"/>
          <w:spacing w:val="-1"/>
          <w:sz w:val="24"/>
          <w:szCs w:val="24"/>
        </w:rPr>
        <w:t>保证担保金额之日起，保证担保责任解除。</w:t>
      </w:r>
    </w:p>
    <w:p w14:paraId="63EA1D5A">
      <w:pPr>
        <w:spacing w:before="182" w:line="289" w:lineRule="auto"/>
        <w:ind w:left="10" w:right="200" w:firstLine="483"/>
        <w:rPr>
          <w:rFonts w:ascii="宋体" w:hAnsi="宋体" w:eastAsia="宋体" w:cs="宋体"/>
          <w:sz w:val="24"/>
          <w:szCs w:val="24"/>
        </w:rPr>
      </w:pPr>
      <w:r>
        <w:rPr>
          <w:rFonts w:ascii="宋体" w:hAnsi="宋体" w:eastAsia="宋体" w:cs="宋体"/>
          <w:spacing w:val="-3"/>
          <w:sz w:val="24"/>
          <w:szCs w:val="24"/>
        </w:rPr>
        <w:t>3.按照法律法规的规定应解除我方保证担保责任的其它情形的，我方在本保证担保项下的</w:t>
      </w:r>
      <w:r>
        <w:rPr>
          <w:rFonts w:ascii="宋体" w:hAnsi="宋体" w:eastAsia="宋体" w:cs="宋体"/>
          <w:spacing w:val="-2"/>
          <w:sz w:val="24"/>
          <w:szCs w:val="24"/>
        </w:rPr>
        <w:t>保证担保责任亦解除。</w:t>
      </w:r>
    </w:p>
    <w:p w14:paraId="43E8E4DD">
      <w:pPr>
        <w:spacing w:before="181" w:line="313" w:lineRule="auto"/>
        <w:ind w:left="10" w:right="200" w:firstLine="478"/>
        <w:rPr>
          <w:rFonts w:ascii="宋体" w:hAnsi="宋体" w:eastAsia="宋体" w:cs="宋体"/>
          <w:sz w:val="24"/>
          <w:szCs w:val="24"/>
        </w:rPr>
      </w:pPr>
      <w:r>
        <w:rPr>
          <w:rFonts w:ascii="宋体" w:hAnsi="宋体" w:eastAsia="宋体" w:cs="宋体"/>
          <w:spacing w:val="-2"/>
          <w:sz w:val="24"/>
          <w:szCs w:val="24"/>
        </w:rPr>
        <w:t>4.我方解除保证责任后，贵方应按上述约</w:t>
      </w:r>
      <w:r>
        <w:rPr>
          <w:rFonts w:ascii="宋体" w:hAnsi="宋体" w:eastAsia="宋体" w:cs="宋体"/>
          <w:spacing w:val="-3"/>
          <w:sz w:val="24"/>
          <w:szCs w:val="24"/>
        </w:rPr>
        <w:t>定，自我方保证担保责任解除之日起七日内，将</w:t>
      </w:r>
      <w:r>
        <w:rPr>
          <w:rFonts w:ascii="宋体" w:hAnsi="宋体" w:eastAsia="宋体" w:cs="宋体"/>
          <w:spacing w:val="-2"/>
          <w:sz w:val="24"/>
          <w:szCs w:val="24"/>
        </w:rPr>
        <w:t>本保证担保原件返还我方。但是不论贵方是否</w:t>
      </w:r>
      <w:r>
        <w:rPr>
          <w:rFonts w:ascii="宋体" w:hAnsi="宋体" w:eastAsia="宋体" w:cs="宋体"/>
          <w:spacing w:val="-3"/>
          <w:sz w:val="24"/>
          <w:szCs w:val="24"/>
        </w:rPr>
        <w:t>按此要求将本保证担保原件退回我方，我方在本</w:t>
      </w:r>
      <w:r>
        <w:rPr>
          <w:rFonts w:ascii="宋体" w:hAnsi="宋体" w:eastAsia="宋体" w:cs="宋体"/>
          <w:spacing w:val="-1"/>
          <w:sz w:val="24"/>
          <w:szCs w:val="24"/>
        </w:rPr>
        <w:t>保证担保项下的义务和责任均自保证担保责任解除之日自动消灭。</w:t>
      </w:r>
    </w:p>
    <w:p w14:paraId="701DC3F7">
      <w:pPr>
        <w:spacing w:before="181" w:line="219" w:lineRule="auto"/>
        <w:ind w:left="491"/>
        <w:rPr>
          <w:rFonts w:ascii="宋体" w:hAnsi="宋体" w:eastAsia="宋体" w:cs="宋体"/>
          <w:sz w:val="24"/>
          <w:szCs w:val="24"/>
        </w:rPr>
      </w:pPr>
      <w:r>
        <w:rPr>
          <w:rFonts w:ascii="宋体" w:hAnsi="宋体" w:eastAsia="宋体" w:cs="宋体"/>
          <w:b/>
          <w:bCs/>
          <w:spacing w:val="-4"/>
          <w:sz w:val="24"/>
          <w:szCs w:val="24"/>
        </w:rPr>
        <w:t>六、免责条款</w:t>
      </w:r>
    </w:p>
    <w:p w14:paraId="1F302DB9">
      <w:pPr>
        <w:spacing w:before="183" w:line="219" w:lineRule="auto"/>
        <w:jc w:val="right"/>
        <w:rPr>
          <w:rFonts w:ascii="宋体" w:hAnsi="宋体" w:eastAsia="宋体" w:cs="宋体"/>
          <w:sz w:val="24"/>
          <w:szCs w:val="24"/>
        </w:rPr>
      </w:pPr>
      <w:r>
        <w:rPr>
          <w:rFonts w:ascii="宋体" w:hAnsi="宋体" w:eastAsia="宋体" w:cs="宋体"/>
          <w:spacing w:val="-4"/>
          <w:sz w:val="24"/>
          <w:szCs w:val="24"/>
        </w:rPr>
        <w:t>1.因贵方原因致使发包人未履行主合同项下工程款付款义务的，我方不承担保证担保责任。</w:t>
      </w:r>
    </w:p>
    <w:p w14:paraId="093E2A1B">
      <w:pPr>
        <w:spacing w:before="180" w:line="290" w:lineRule="auto"/>
        <w:ind w:left="10" w:right="200" w:firstLine="481"/>
        <w:rPr>
          <w:rFonts w:ascii="宋体" w:hAnsi="宋体" w:eastAsia="宋体" w:cs="宋体"/>
          <w:sz w:val="24"/>
          <w:szCs w:val="24"/>
        </w:rPr>
      </w:pPr>
      <w:r>
        <w:rPr>
          <w:rFonts w:ascii="宋体" w:hAnsi="宋体" w:eastAsia="宋体" w:cs="宋体"/>
          <w:spacing w:val="-3"/>
          <w:sz w:val="24"/>
          <w:szCs w:val="24"/>
        </w:rPr>
        <w:t>2.依照法律规定或贵方与发包人的另行约定，免除发包人部分或全部义务的，我方亦免除</w:t>
      </w:r>
      <w:r>
        <w:rPr>
          <w:rFonts w:ascii="宋体" w:hAnsi="宋体" w:eastAsia="宋体" w:cs="宋体"/>
          <w:spacing w:val="-1"/>
          <w:sz w:val="24"/>
          <w:szCs w:val="24"/>
        </w:rPr>
        <w:t>其相应的保证担保责任。</w:t>
      </w:r>
    </w:p>
    <w:p w14:paraId="71C8BAB5">
      <w:pPr>
        <w:spacing w:before="183" w:line="219" w:lineRule="auto"/>
        <w:jc w:val="right"/>
        <w:rPr>
          <w:rFonts w:ascii="宋体" w:hAnsi="宋体" w:eastAsia="宋体" w:cs="宋体"/>
          <w:sz w:val="24"/>
          <w:szCs w:val="24"/>
        </w:rPr>
      </w:pPr>
      <w:r>
        <w:rPr>
          <w:rFonts w:ascii="宋体" w:hAnsi="宋体" w:eastAsia="宋体" w:cs="宋体"/>
          <w:spacing w:val="-4"/>
          <w:sz w:val="24"/>
          <w:szCs w:val="24"/>
        </w:rPr>
        <w:t>3.因不可抗力造成发包人未履行主合同项下工程款付款义务的，我方不承担保证担保责任。</w:t>
      </w:r>
    </w:p>
    <w:p w14:paraId="420A78CF">
      <w:pPr>
        <w:spacing w:before="181" w:line="220" w:lineRule="auto"/>
        <w:ind w:left="488"/>
        <w:rPr>
          <w:rFonts w:ascii="宋体" w:hAnsi="宋体" w:eastAsia="宋体" w:cs="宋体"/>
          <w:sz w:val="24"/>
          <w:szCs w:val="24"/>
        </w:rPr>
      </w:pPr>
      <w:r>
        <w:rPr>
          <w:rFonts w:ascii="宋体" w:hAnsi="宋体" w:eastAsia="宋体" w:cs="宋体"/>
          <w:b/>
          <w:bCs/>
          <w:spacing w:val="-5"/>
          <w:sz w:val="24"/>
          <w:szCs w:val="24"/>
        </w:rPr>
        <w:t>七、其他</w:t>
      </w:r>
    </w:p>
    <w:p w14:paraId="5755B113">
      <w:pPr>
        <w:spacing w:before="179" w:line="290" w:lineRule="auto"/>
        <w:ind w:left="10" w:right="200" w:firstLine="496"/>
        <w:rPr>
          <w:rFonts w:ascii="宋体" w:hAnsi="宋体" w:eastAsia="宋体" w:cs="宋体"/>
          <w:sz w:val="24"/>
          <w:szCs w:val="24"/>
        </w:rPr>
      </w:pPr>
      <w:r>
        <w:rPr>
          <w:rFonts w:ascii="宋体" w:hAnsi="宋体" w:eastAsia="宋体" w:cs="宋体"/>
          <w:spacing w:val="-3"/>
          <w:sz w:val="24"/>
          <w:szCs w:val="24"/>
        </w:rPr>
        <w:t>1.本保证担保项下的权利不得转让，不得设定担保。贵方未经我方书面同意转让本保证担</w:t>
      </w:r>
      <w:r>
        <w:rPr>
          <w:rFonts w:ascii="宋体" w:hAnsi="宋体" w:eastAsia="宋体" w:cs="宋体"/>
          <w:spacing w:val="-1"/>
          <w:sz w:val="24"/>
          <w:szCs w:val="24"/>
        </w:rPr>
        <w:t>保或其项下任何权利，对我方不发生法律效力。</w:t>
      </w:r>
    </w:p>
    <w:p w14:paraId="1D3C693D">
      <w:pPr>
        <w:spacing w:before="180" w:line="291" w:lineRule="auto"/>
        <w:ind w:left="32" w:right="200" w:firstLine="459"/>
        <w:rPr>
          <w:rFonts w:ascii="宋体" w:hAnsi="宋体" w:eastAsia="宋体" w:cs="宋体"/>
          <w:sz w:val="24"/>
          <w:szCs w:val="24"/>
        </w:rPr>
      </w:pPr>
      <w:r>
        <w:rPr>
          <w:rFonts w:ascii="宋体" w:hAnsi="宋体" w:eastAsia="宋体" w:cs="宋体"/>
          <w:spacing w:val="17"/>
          <w:sz w:val="24"/>
          <w:szCs w:val="24"/>
        </w:rPr>
        <w:t>2.本保证担保适用的法律为中华人民共和国法律，</w:t>
      </w:r>
      <w:r>
        <w:rPr>
          <w:rFonts w:ascii="宋体" w:hAnsi="宋体" w:eastAsia="宋体" w:cs="宋体"/>
          <w:spacing w:val="16"/>
          <w:sz w:val="24"/>
          <w:szCs w:val="24"/>
        </w:rPr>
        <w:t>争议裁判管辖地为中华人民共和</w:t>
      </w:r>
      <w:r>
        <w:rPr>
          <w:rFonts w:ascii="宋体" w:hAnsi="宋体" w:eastAsia="宋体" w:cs="宋体"/>
          <w:spacing w:val="-17"/>
          <w:sz w:val="24"/>
          <w:szCs w:val="24"/>
        </w:rPr>
        <w:t>国</w:t>
      </w:r>
      <w:r>
        <w:rPr>
          <w:rFonts w:ascii="宋体" w:hAnsi="宋体" w:eastAsia="宋体" w:cs="宋体"/>
          <w:sz w:val="24"/>
          <w:szCs w:val="24"/>
          <w:u w:val="single" w:color="auto"/>
        </w:rPr>
        <w:t xml:space="preserve">     </w:t>
      </w:r>
      <w:r>
        <w:rPr>
          <w:rFonts w:ascii="宋体" w:hAnsi="宋体" w:eastAsia="宋体" w:cs="宋体"/>
          <w:spacing w:val="-17"/>
          <w:sz w:val="24"/>
          <w:szCs w:val="24"/>
        </w:rPr>
        <w:t>。</w:t>
      </w:r>
    </w:p>
    <w:p w14:paraId="1EC9C58C">
      <w:pPr>
        <w:spacing w:before="179" w:line="219" w:lineRule="auto"/>
        <w:ind w:left="494"/>
        <w:rPr>
          <w:rFonts w:ascii="宋体" w:hAnsi="宋体" w:eastAsia="宋体" w:cs="宋体"/>
          <w:sz w:val="24"/>
          <w:szCs w:val="24"/>
        </w:rPr>
      </w:pPr>
      <w:r>
        <w:rPr>
          <w:rFonts w:ascii="宋体" w:hAnsi="宋体" w:eastAsia="宋体" w:cs="宋体"/>
          <w:spacing w:val="-1"/>
          <w:sz w:val="24"/>
          <w:szCs w:val="24"/>
        </w:rPr>
        <w:t>3.本保证担保自我方法定代表人或授权代表签字并加盖公章之日起生效。</w:t>
      </w:r>
    </w:p>
    <w:p w14:paraId="783148E8">
      <w:pPr>
        <w:spacing w:line="219" w:lineRule="auto"/>
        <w:rPr>
          <w:rFonts w:ascii="宋体" w:hAnsi="宋体" w:eastAsia="宋体" w:cs="宋体"/>
          <w:sz w:val="24"/>
          <w:szCs w:val="24"/>
        </w:rPr>
        <w:sectPr>
          <w:headerReference r:id="rId192" w:type="default"/>
          <w:footerReference r:id="rId193" w:type="default"/>
          <w:pgSz w:w="11910" w:h="16840"/>
          <w:pgMar w:top="1035" w:right="880" w:bottom="882" w:left="1080" w:header="697" w:footer="720" w:gutter="0"/>
          <w:pgNumType w:fmt="decimal"/>
          <w:cols w:space="720" w:num="1"/>
        </w:sectPr>
      </w:pPr>
    </w:p>
    <w:p w14:paraId="134F5F19">
      <w:pPr>
        <w:spacing w:line="274" w:lineRule="auto"/>
        <w:rPr>
          <w:rFonts w:ascii="Arial"/>
          <w:sz w:val="21"/>
        </w:rPr>
      </w:pPr>
    </w:p>
    <w:p w14:paraId="7D00BC88">
      <w:pPr>
        <w:spacing w:line="274" w:lineRule="auto"/>
        <w:rPr>
          <w:rFonts w:ascii="Arial"/>
          <w:sz w:val="21"/>
        </w:rPr>
      </w:pPr>
    </w:p>
    <w:p w14:paraId="61DEB1C2">
      <w:pPr>
        <w:spacing w:line="275" w:lineRule="auto"/>
        <w:rPr>
          <w:rFonts w:ascii="Arial"/>
          <w:sz w:val="21"/>
        </w:rPr>
      </w:pPr>
    </w:p>
    <w:p w14:paraId="798F0163">
      <w:pPr>
        <w:spacing w:before="78" w:line="219" w:lineRule="auto"/>
        <w:ind w:left="490"/>
        <w:rPr>
          <w:rFonts w:ascii="宋体" w:hAnsi="宋体" w:eastAsia="宋体" w:cs="宋体"/>
          <w:sz w:val="24"/>
          <w:szCs w:val="24"/>
        </w:rPr>
      </w:pPr>
      <w:r>
        <w:rPr>
          <w:rFonts w:ascii="宋体" w:hAnsi="宋体" w:eastAsia="宋体" w:cs="宋体"/>
          <w:spacing w:val="6"/>
          <w:sz w:val="24"/>
          <w:szCs w:val="24"/>
        </w:rPr>
        <w:t>保 证 人</w:t>
      </w:r>
      <w:r>
        <w:rPr>
          <w:rFonts w:ascii="宋体" w:hAnsi="宋体" w:eastAsia="宋体" w:cs="宋体"/>
          <w:spacing w:val="-30"/>
          <w:sz w:val="24"/>
          <w:szCs w:val="24"/>
        </w:rPr>
        <w:t>：</w:t>
      </w:r>
      <w:r>
        <w:rPr>
          <w:rFonts w:ascii="宋体" w:hAnsi="宋体" w:eastAsia="宋体" w:cs="宋体"/>
          <w:spacing w:val="4"/>
          <w:sz w:val="24"/>
          <w:szCs w:val="24"/>
        </w:rPr>
        <w:t xml:space="preserve">                             </w:t>
      </w:r>
      <w:r>
        <w:rPr>
          <w:rFonts w:ascii="宋体" w:hAnsi="宋体" w:eastAsia="宋体" w:cs="宋体"/>
          <w:spacing w:val="-30"/>
          <w:sz w:val="24"/>
          <w:szCs w:val="24"/>
        </w:rPr>
        <w:t>（</w:t>
      </w:r>
      <w:r>
        <w:rPr>
          <w:rFonts w:ascii="宋体" w:hAnsi="宋体" w:eastAsia="宋体" w:cs="宋体"/>
          <w:spacing w:val="6"/>
          <w:sz w:val="24"/>
          <w:szCs w:val="24"/>
        </w:rPr>
        <w:t>公章）</w:t>
      </w:r>
    </w:p>
    <w:p w14:paraId="07DCCA22">
      <w:pPr>
        <w:spacing w:before="181"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6A654140">
      <w:pPr>
        <w:spacing w:before="182" w:line="229" w:lineRule="auto"/>
        <w:ind w:left="48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2A8C2AFB">
      <w:pPr>
        <w:spacing w:before="168" w:line="219" w:lineRule="auto"/>
        <w:ind w:left="507"/>
        <w:rPr>
          <w:rFonts w:ascii="宋体" w:hAnsi="宋体" w:eastAsia="宋体" w:cs="宋体"/>
          <w:sz w:val="24"/>
          <w:szCs w:val="24"/>
        </w:rPr>
      </w:pPr>
      <w:r>
        <w:rPr>
          <w:rFonts w:ascii="宋体" w:hAnsi="宋体" w:eastAsia="宋体" w:cs="宋体"/>
          <w:spacing w:val="-6"/>
          <w:sz w:val="24"/>
          <w:szCs w:val="24"/>
        </w:rPr>
        <w:t>邮政编码：</w:t>
      </w:r>
    </w:p>
    <w:p w14:paraId="34A9D36C">
      <w:pPr>
        <w:spacing w:before="183" w:line="221" w:lineRule="auto"/>
        <w:ind w:left="51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488DB113">
      <w:pPr>
        <w:spacing w:before="178" w:line="219" w:lineRule="auto"/>
        <w:ind w:left="48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5857BE19">
      <w:pPr>
        <w:spacing w:before="184" w:line="219" w:lineRule="auto"/>
        <w:ind w:left="500"/>
        <w:rPr>
          <w:rFonts w:ascii="宋体" w:hAnsi="宋体" w:eastAsia="宋体" w:cs="宋体"/>
          <w:sz w:val="24"/>
          <w:szCs w:val="24"/>
        </w:rPr>
      </w:pPr>
      <w:r>
        <w:rPr>
          <w:rFonts w:ascii="宋体" w:hAnsi="宋体" w:eastAsia="宋体" w:cs="宋体"/>
          <w:spacing w:val="-12"/>
          <w:sz w:val="24"/>
          <w:szCs w:val="24"/>
        </w:rPr>
        <w:t>时</w:t>
      </w:r>
      <w:r>
        <w:rPr>
          <w:rFonts w:ascii="宋体" w:hAnsi="宋体" w:eastAsia="宋体" w:cs="宋体"/>
          <w:spacing w:val="8"/>
          <w:sz w:val="24"/>
          <w:szCs w:val="24"/>
        </w:rPr>
        <w:t xml:space="preserve">    </w:t>
      </w:r>
      <w:r>
        <w:rPr>
          <w:rFonts w:ascii="宋体" w:hAnsi="宋体" w:eastAsia="宋体" w:cs="宋体"/>
          <w:spacing w:val="-12"/>
          <w:sz w:val="24"/>
          <w:szCs w:val="24"/>
        </w:rPr>
        <w:t>间</w:t>
      </w:r>
      <w:r>
        <w:rPr>
          <w:rFonts w:ascii="宋体" w:hAnsi="宋体" w:eastAsia="宋体" w:cs="宋体"/>
          <w:spacing w:val="-89"/>
          <w:sz w:val="24"/>
          <w:szCs w:val="24"/>
        </w:rPr>
        <w:t xml:space="preserve"> </w:t>
      </w:r>
      <w:r>
        <w:rPr>
          <w:rFonts w:ascii="宋体" w:hAnsi="宋体" w:eastAsia="宋体" w:cs="宋体"/>
          <w:spacing w:val="-12"/>
          <w:sz w:val="24"/>
          <w:szCs w:val="24"/>
        </w:rPr>
        <w:t>：</w:t>
      </w:r>
      <w:r>
        <w:rPr>
          <w:rFonts w:ascii="宋体" w:hAnsi="宋体" w:eastAsia="宋体" w:cs="宋体"/>
          <w:spacing w:val="1"/>
          <w:sz w:val="24"/>
          <w:szCs w:val="24"/>
        </w:rPr>
        <w:t xml:space="preserve">      </w:t>
      </w:r>
      <w:r>
        <w:rPr>
          <w:rFonts w:ascii="宋体" w:hAnsi="宋体" w:eastAsia="宋体" w:cs="宋体"/>
          <w:spacing w:val="-12"/>
          <w:sz w:val="24"/>
          <w:szCs w:val="24"/>
        </w:rPr>
        <w:t>年</w:t>
      </w:r>
      <w:r>
        <w:rPr>
          <w:rFonts w:ascii="宋体" w:hAnsi="宋体" w:eastAsia="宋体" w:cs="宋体"/>
          <w:spacing w:val="3"/>
          <w:sz w:val="24"/>
          <w:szCs w:val="24"/>
        </w:rPr>
        <w:t xml:space="preserve">      </w:t>
      </w:r>
      <w:r>
        <w:rPr>
          <w:rFonts w:ascii="宋体" w:hAnsi="宋体" w:eastAsia="宋体" w:cs="宋体"/>
          <w:spacing w:val="-12"/>
          <w:sz w:val="24"/>
          <w:szCs w:val="24"/>
        </w:rPr>
        <w:t>月         日</w:t>
      </w:r>
    </w:p>
    <w:p w14:paraId="66DF36AC">
      <w:pPr>
        <w:spacing w:line="219" w:lineRule="auto"/>
        <w:rPr>
          <w:rFonts w:ascii="宋体" w:hAnsi="宋体" w:eastAsia="宋体" w:cs="宋体"/>
          <w:sz w:val="24"/>
          <w:szCs w:val="24"/>
        </w:rPr>
        <w:sectPr>
          <w:headerReference r:id="rId194" w:type="default"/>
          <w:footerReference r:id="rId195" w:type="default"/>
          <w:pgSz w:w="11910" w:h="16840"/>
          <w:pgMar w:top="1035" w:right="1080" w:bottom="882" w:left="1080" w:header="697" w:footer="720" w:gutter="0"/>
          <w:pgNumType w:fmt="decimal"/>
          <w:cols w:space="720" w:num="1"/>
        </w:sectPr>
      </w:pPr>
    </w:p>
    <w:p w14:paraId="395269BD">
      <w:pPr>
        <w:spacing w:line="349" w:lineRule="auto"/>
        <w:rPr>
          <w:rFonts w:ascii="Arial"/>
          <w:sz w:val="21"/>
        </w:rPr>
      </w:pPr>
    </w:p>
    <w:p w14:paraId="09938C78">
      <w:pPr>
        <w:spacing w:before="97" w:line="219" w:lineRule="auto"/>
        <w:ind w:left="183"/>
        <w:rPr>
          <w:rFonts w:ascii="宋体" w:hAnsi="宋体" w:eastAsia="宋体" w:cs="宋体"/>
          <w:sz w:val="30"/>
          <w:szCs w:val="30"/>
        </w:rPr>
      </w:pPr>
      <w:r>
        <w:rPr>
          <w:rFonts w:ascii="宋体" w:hAnsi="宋体" w:eastAsia="宋体" w:cs="宋体"/>
          <w:spacing w:val="-14"/>
          <w:sz w:val="30"/>
          <w:szCs w:val="30"/>
        </w:rPr>
        <w:t>附件</w:t>
      </w:r>
      <w:r>
        <w:rPr>
          <w:rFonts w:ascii="宋体" w:hAnsi="宋体" w:eastAsia="宋体" w:cs="宋体"/>
          <w:spacing w:val="-39"/>
          <w:sz w:val="30"/>
          <w:szCs w:val="30"/>
        </w:rPr>
        <w:t xml:space="preserve"> </w:t>
      </w:r>
      <w:r>
        <w:rPr>
          <w:rFonts w:ascii="Times New Roman" w:hAnsi="Times New Roman" w:eastAsia="Times New Roman" w:cs="Times New Roman"/>
          <w:spacing w:val="-14"/>
          <w:sz w:val="30"/>
          <w:szCs w:val="30"/>
        </w:rPr>
        <w:t>10</w:t>
      </w:r>
      <w:r>
        <w:rPr>
          <w:rFonts w:ascii="宋体" w:hAnsi="宋体" w:eastAsia="宋体" w:cs="宋体"/>
          <w:spacing w:val="-14"/>
          <w:sz w:val="30"/>
          <w:szCs w:val="30"/>
        </w:rPr>
        <w:t>：</w:t>
      </w:r>
    </w:p>
    <w:p w14:paraId="2077B6D3">
      <w:pPr>
        <w:spacing w:before="38" w:line="225" w:lineRule="auto"/>
        <w:ind w:left="2721"/>
        <w:rPr>
          <w:rFonts w:ascii="宋体" w:hAnsi="宋体" w:eastAsia="宋体" w:cs="宋体"/>
          <w:sz w:val="35"/>
          <w:szCs w:val="35"/>
        </w:rPr>
      </w:pPr>
      <w:r>
        <w:rPr>
          <w:rFonts w:ascii="宋体" w:hAnsi="宋体" w:eastAsia="宋体" w:cs="宋体"/>
          <w:b/>
          <w:bCs/>
          <w:spacing w:val="6"/>
          <w:sz w:val="35"/>
          <w:szCs w:val="35"/>
        </w:rPr>
        <w:t>预付款支付申请（核准）表</w:t>
      </w:r>
    </w:p>
    <w:p w14:paraId="5915EAB2">
      <w:pPr>
        <w:spacing w:before="25" w:line="212" w:lineRule="auto"/>
        <w:ind w:left="12"/>
        <w:rPr>
          <w:rFonts w:ascii="宋体" w:hAnsi="宋体" w:eastAsia="宋体" w:cs="宋体"/>
          <w:sz w:val="24"/>
          <w:szCs w:val="24"/>
        </w:rPr>
      </w:pPr>
      <w:r>
        <w:rPr>
          <w:rFonts w:ascii="宋体" w:hAnsi="宋体" w:eastAsia="宋体" w:cs="宋体"/>
          <w:spacing w:val="-3"/>
          <w:sz w:val="24"/>
          <w:szCs w:val="24"/>
        </w:rPr>
        <w:t>工程名称：</w:t>
      </w:r>
      <w:r>
        <w:rPr>
          <w:rFonts w:ascii="宋体" w:hAnsi="宋体" w:eastAsia="宋体" w:cs="宋体"/>
          <w:sz w:val="24"/>
          <w:szCs w:val="24"/>
        </w:rPr>
        <w:t xml:space="preserve">                                             </w:t>
      </w:r>
      <w:r>
        <w:rPr>
          <w:rFonts w:ascii="宋体" w:hAnsi="宋体" w:eastAsia="宋体" w:cs="宋体"/>
          <w:spacing w:val="-3"/>
          <w:sz w:val="24"/>
          <w:szCs w:val="24"/>
        </w:rPr>
        <w:t>编号：</w:t>
      </w:r>
    </w:p>
    <w:tbl>
      <w:tblPr>
        <w:tblStyle w:val="11"/>
        <w:tblW w:w="9189" w:type="dxa"/>
        <w:tblInd w:w="2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0"/>
        <w:gridCol w:w="4699"/>
      </w:tblGrid>
      <w:tr w14:paraId="171F5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5" w:hRule="atLeast"/>
        </w:trPr>
        <w:tc>
          <w:tcPr>
            <w:tcW w:w="9189" w:type="dxa"/>
            <w:gridSpan w:val="2"/>
            <w:vAlign w:val="top"/>
          </w:tcPr>
          <w:p w14:paraId="2213B815">
            <w:pPr>
              <w:pStyle w:val="12"/>
              <w:spacing w:before="209" w:line="228" w:lineRule="auto"/>
              <w:ind w:left="429"/>
            </w:pPr>
            <w:r>
              <w:rPr>
                <w:spacing w:val="16"/>
              </w:rPr>
              <w:t>致</w:t>
            </w:r>
            <w:r>
              <w:rPr>
                <w:spacing w:val="-18"/>
              </w:rPr>
              <w:t>：</w:t>
            </w:r>
            <w:r>
              <w:rPr>
                <w:spacing w:val="2"/>
                <w:u w:val="single" w:color="auto"/>
              </w:rPr>
              <w:t xml:space="preserve">                                    </w:t>
            </w:r>
            <w:r>
              <w:rPr>
                <w:spacing w:val="-18"/>
                <w:u w:val="single" w:color="auto"/>
              </w:rPr>
              <w:t>（</w:t>
            </w:r>
            <w:r>
              <w:rPr>
                <w:spacing w:val="16"/>
                <w:u w:val="single" w:color="auto"/>
              </w:rPr>
              <w:t>发包人全称）</w:t>
            </w:r>
          </w:p>
          <w:p w14:paraId="51A9D037">
            <w:pPr>
              <w:pStyle w:val="12"/>
              <w:tabs>
                <w:tab w:val="left" w:pos="1050"/>
              </w:tabs>
              <w:spacing w:before="168" w:line="318" w:lineRule="auto"/>
              <w:ind w:left="105" w:right="927" w:firstLine="322"/>
            </w:pPr>
            <w:r>
              <w:rPr>
                <w:spacing w:val="9"/>
              </w:rPr>
              <w:t>我方根据施工合同的约定，现申请支付工程</w:t>
            </w:r>
            <w:r>
              <w:rPr>
                <w:spacing w:val="8"/>
              </w:rPr>
              <w:t>预付款额为</w:t>
            </w:r>
            <w:r>
              <w:rPr>
                <w:rFonts w:ascii="Times New Roman" w:hAnsi="Times New Roman" w:eastAsia="Times New Roman" w:cs="Times New Roman"/>
                <w:spacing w:val="8"/>
              </w:rPr>
              <w:t>(</w:t>
            </w:r>
            <w:r>
              <w:rPr>
                <w:spacing w:val="8"/>
              </w:rPr>
              <w:t>大写</w:t>
            </w:r>
            <w:r>
              <w:rPr>
                <w:rFonts w:ascii="Times New Roman" w:hAnsi="Times New Roman" w:eastAsia="Times New Roman" w:cs="Times New Roman"/>
                <w:spacing w:val="8"/>
              </w:rPr>
              <w:t>)</w:t>
            </w:r>
            <w:r>
              <w:rPr>
                <w:rFonts w:ascii="Times New Roman" w:hAnsi="Times New Roman" w:eastAsia="Times New Roman" w:cs="Times New Roman"/>
                <w:spacing w:val="-50"/>
              </w:rPr>
              <w:t xml:space="preserve"> </w:t>
            </w:r>
            <w:r>
              <w:rPr>
                <w:rFonts w:ascii="Times New Roman" w:hAnsi="Times New Roman" w:eastAsia="Times New Roman" w:cs="Times New Roman"/>
                <w:u w:val="single" w:color="auto"/>
              </w:rPr>
              <w:t xml:space="preserve">                         </w:t>
            </w:r>
            <w:r>
              <w:rPr>
                <w:rFonts w:ascii="Times New Roman" w:hAnsi="Times New Roman" w:eastAsia="Times New Roman" w:cs="Times New Roman"/>
                <w:spacing w:val="-30"/>
              </w:rPr>
              <w:t xml:space="preserve"> </w:t>
            </w:r>
            <w:r>
              <w:rPr>
                <w:spacing w:val="8"/>
              </w:rPr>
              <w:t>元，</w:t>
            </w:r>
            <w:r>
              <w:rPr>
                <w:rFonts w:ascii="Times New Roman" w:hAnsi="Times New Roman" w:eastAsia="Times New Roman" w:cs="Times New Roman"/>
                <w:spacing w:val="8"/>
              </w:rPr>
              <w:t>(</w:t>
            </w:r>
            <w:r>
              <w:rPr>
                <w:spacing w:val="8"/>
              </w:rPr>
              <w:t>小写</w:t>
            </w:r>
            <w:r>
              <w:rPr>
                <w:rFonts w:ascii="Times New Roman" w:hAnsi="Times New Roman" w:eastAsia="Times New Roman" w:cs="Times New Roman"/>
                <w:spacing w:val="8"/>
              </w:rPr>
              <w:t>)</w:t>
            </w:r>
            <w:r>
              <w:rPr>
                <w:u w:val="single" w:color="auto"/>
              </w:rPr>
              <w:tab/>
            </w:r>
            <w:r>
              <w:rPr>
                <w:spacing w:val="-85"/>
              </w:rPr>
              <w:t xml:space="preserve"> </w:t>
            </w:r>
            <w:r>
              <w:rPr>
                <w:spacing w:val="6"/>
              </w:rPr>
              <w:t>元，请予核准。</w:t>
            </w:r>
          </w:p>
          <w:tbl>
            <w:tblPr>
              <w:tblStyle w:val="11"/>
              <w:tblW w:w="8963"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3338"/>
              <w:gridCol w:w="1763"/>
              <w:gridCol w:w="2239"/>
              <w:gridCol w:w="1084"/>
            </w:tblGrid>
            <w:tr w14:paraId="25A56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39" w:type="dxa"/>
                  <w:textDirection w:val="tbRlV"/>
                  <w:vAlign w:val="top"/>
                </w:tcPr>
                <w:p w14:paraId="409C4F63">
                  <w:pPr>
                    <w:pStyle w:val="12"/>
                    <w:spacing w:before="163" w:line="218" w:lineRule="auto"/>
                    <w:ind w:left="49"/>
                  </w:pPr>
                  <w:r>
                    <w:rPr>
                      <w:spacing w:val="8"/>
                    </w:rPr>
                    <w:t>序</w:t>
                  </w:r>
                  <w:r>
                    <w:rPr>
                      <w:spacing w:val="-28"/>
                    </w:rPr>
                    <w:t xml:space="preserve"> </w:t>
                  </w:r>
                  <w:r>
                    <w:rPr>
                      <w:spacing w:val="8"/>
                    </w:rPr>
                    <w:t>号</w:t>
                  </w:r>
                </w:p>
              </w:tc>
              <w:tc>
                <w:tcPr>
                  <w:tcW w:w="3338" w:type="dxa"/>
                  <w:vAlign w:val="top"/>
                </w:tcPr>
                <w:p w14:paraId="618362E9">
                  <w:pPr>
                    <w:pStyle w:val="12"/>
                    <w:spacing w:before="188" w:line="230" w:lineRule="auto"/>
                    <w:ind w:left="1152"/>
                  </w:pPr>
                  <w:r>
                    <w:t>名</w:t>
                  </w:r>
                  <w:r>
                    <w:rPr>
                      <w:spacing w:val="6"/>
                    </w:rPr>
                    <w:t xml:space="preserve">      </w:t>
                  </w:r>
                  <w:r>
                    <w:t>称</w:t>
                  </w:r>
                </w:p>
              </w:tc>
              <w:tc>
                <w:tcPr>
                  <w:tcW w:w="1763" w:type="dxa"/>
                  <w:vAlign w:val="top"/>
                </w:tcPr>
                <w:p w14:paraId="7A542D8E">
                  <w:pPr>
                    <w:pStyle w:val="12"/>
                    <w:spacing w:before="188" w:line="228" w:lineRule="auto"/>
                    <w:ind w:left="178"/>
                  </w:pPr>
                  <w:r>
                    <w:rPr>
                      <w:spacing w:val="3"/>
                    </w:rPr>
                    <w:t>申请金额（元）</w:t>
                  </w:r>
                </w:p>
              </w:tc>
              <w:tc>
                <w:tcPr>
                  <w:tcW w:w="2239" w:type="dxa"/>
                  <w:vAlign w:val="top"/>
                </w:tcPr>
                <w:p w14:paraId="619936B9">
                  <w:pPr>
                    <w:pStyle w:val="12"/>
                    <w:spacing w:before="188" w:line="228" w:lineRule="auto"/>
                    <w:ind w:left="398"/>
                  </w:pPr>
                  <w:r>
                    <w:rPr>
                      <w:spacing w:val="6"/>
                    </w:rPr>
                    <w:t>复核金额（元）</w:t>
                  </w:r>
                </w:p>
              </w:tc>
              <w:tc>
                <w:tcPr>
                  <w:tcW w:w="1084" w:type="dxa"/>
                  <w:vAlign w:val="top"/>
                </w:tcPr>
                <w:p w14:paraId="0D9AC319">
                  <w:pPr>
                    <w:pStyle w:val="12"/>
                    <w:spacing w:before="188" w:line="229" w:lineRule="auto"/>
                    <w:ind w:left="340"/>
                  </w:pPr>
                  <w:r>
                    <w:rPr>
                      <w:spacing w:val="3"/>
                    </w:rPr>
                    <w:t>备注</w:t>
                  </w:r>
                </w:p>
              </w:tc>
            </w:tr>
            <w:tr w14:paraId="1C64F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39" w:type="dxa"/>
                  <w:vAlign w:val="top"/>
                </w:tcPr>
                <w:p w14:paraId="1870A0DD">
                  <w:pPr>
                    <w:spacing w:before="80" w:line="195" w:lineRule="auto"/>
                    <w:ind w:left="2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338" w:type="dxa"/>
                  <w:vAlign w:val="top"/>
                </w:tcPr>
                <w:p w14:paraId="0230C0C6">
                  <w:pPr>
                    <w:pStyle w:val="12"/>
                    <w:spacing w:before="44" w:line="212" w:lineRule="auto"/>
                    <w:ind w:left="133"/>
                  </w:pPr>
                  <w:r>
                    <w:rPr>
                      <w:spacing w:val="6"/>
                    </w:rPr>
                    <w:t>已签约合同价款金额</w:t>
                  </w:r>
                </w:p>
              </w:tc>
              <w:tc>
                <w:tcPr>
                  <w:tcW w:w="1763" w:type="dxa"/>
                  <w:vAlign w:val="top"/>
                </w:tcPr>
                <w:p w14:paraId="413817CA">
                  <w:pPr>
                    <w:rPr>
                      <w:rFonts w:ascii="Arial"/>
                      <w:sz w:val="21"/>
                    </w:rPr>
                  </w:pPr>
                </w:p>
              </w:tc>
              <w:tc>
                <w:tcPr>
                  <w:tcW w:w="2239" w:type="dxa"/>
                  <w:vAlign w:val="top"/>
                </w:tcPr>
                <w:p w14:paraId="7A973BF7">
                  <w:pPr>
                    <w:rPr>
                      <w:rFonts w:ascii="Arial"/>
                      <w:sz w:val="21"/>
                    </w:rPr>
                  </w:pPr>
                </w:p>
              </w:tc>
              <w:tc>
                <w:tcPr>
                  <w:tcW w:w="1084" w:type="dxa"/>
                  <w:vAlign w:val="top"/>
                </w:tcPr>
                <w:p w14:paraId="3CB24AB5">
                  <w:pPr>
                    <w:rPr>
                      <w:rFonts w:ascii="Arial"/>
                      <w:sz w:val="21"/>
                    </w:rPr>
                  </w:pPr>
                </w:p>
              </w:tc>
            </w:tr>
            <w:tr w14:paraId="06166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39" w:type="dxa"/>
                  <w:vAlign w:val="top"/>
                </w:tcPr>
                <w:p w14:paraId="0A9F4FA4">
                  <w:pPr>
                    <w:spacing w:before="81"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338" w:type="dxa"/>
                  <w:vAlign w:val="top"/>
                </w:tcPr>
                <w:p w14:paraId="21024D9E">
                  <w:pPr>
                    <w:pStyle w:val="12"/>
                    <w:spacing w:before="45" w:line="211" w:lineRule="auto"/>
                    <w:ind w:left="111"/>
                  </w:pPr>
                  <w:r>
                    <w:rPr>
                      <w:spacing w:val="8"/>
                    </w:rPr>
                    <w:t>其中：安全文明施工费</w:t>
                  </w:r>
                </w:p>
              </w:tc>
              <w:tc>
                <w:tcPr>
                  <w:tcW w:w="1763" w:type="dxa"/>
                  <w:vAlign w:val="top"/>
                </w:tcPr>
                <w:p w14:paraId="44A1E91B">
                  <w:pPr>
                    <w:rPr>
                      <w:rFonts w:ascii="Arial"/>
                      <w:sz w:val="21"/>
                    </w:rPr>
                  </w:pPr>
                </w:p>
              </w:tc>
              <w:tc>
                <w:tcPr>
                  <w:tcW w:w="2239" w:type="dxa"/>
                  <w:vAlign w:val="top"/>
                </w:tcPr>
                <w:p w14:paraId="5A19E2CA">
                  <w:pPr>
                    <w:rPr>
                      <w:rFonts w:ascii="Arial"/>
                      <w:sz w:val="21"/>
                    </w:rPr>
                  </w:pPr>
                </w:p>
              </w:tc>
              <w:tc>
                <w:tcPr>
                  <w:tcW w:w="1084" w:type="dxa"/>
                  <w:vAlign w:val="top"/>
                </w:tcPr>
                <w:p w14:paraId="14331CB3">
                  <w:pPr>
                    <w:rPr>
                      <w:rFonts w:ascii="Arial"/>
                      <w:sz w:val="21"/>
                    </w:rPr>
                  </w:pPr>
                </w:p>
              </w:tc>
            </w:tr>
            <w:tr w14:paraId="43D47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39" w:type="dxa"/>
                  <w:vAlign w:val="top"/>
                </w:tcPr>
                <w:p w14:paraId="21329EDF">
                  <w:pPr>
                    <w:spacing w:before="83" w:line="195" w:lineRule="auto"/>
                    <w:ind w:left="22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338" w:type="dxa"/>
                  <w:vAlign w:val="top"/>
                </w:tcPr>
                <w:p w14:paraId="7146E8C8">
                  <w:pPr>
                    <w:pStyle w:val="12"/>
                    <w:spacing w:before="47" w:line="209" w:lineRule="auto"/>
                    <w:ind w:left="110"/>
                  </w:pPr>
                  <w:r>
                    <w:rPr>
                      <w:spacing w:val="8"/>
                    </w:rPr>
                    <w:t>应支付的预付款</w:t>
                  </w:r>
                </w:p>
              </w:tc>
              <w:tc>
                <w:tcPr>
                  <w:tcW w:w="1763" w:type="dxa"/>
                  <w:vAlign w:val="top"/>
                </w:tcPr>
                <w:p w14:paraId="129D19ED">
                  <w:pPr>
                    <w:rPr>
                      <w:rFonts w:ascii="Arial"/>
                      <w:sz w:val="21"/>
                    </w:rPr>
                  </w:pPr>
                </w:p>
              </w:tc>
              <w:tc>
                <w:tcPr>
                  <w:tcW w:w="2239" w:type="dxa"/>
                  <w:vAlign w:val="top"/>
                </w:tcPr>
                <w:p w14:paraId="52EC4D58">
                  <w:pPr>
                    <w:rPr>
                      <w:rFonts w:ascii="Arial"/>
                      <w:sz w:val="21"/>
                    </w:rPr>
                  </w:pPr>
                </w:p>
              </w:tc>
              <w:tc>
                <w:tcPr>
                  <w:tcW w:w="1084" w:type="dxa"/>
                  <w:vAlign w:val="top"/>
                </w:tcPr>
                <w:p w14:paraId="4E5D89CA">
                  <w:pPr>
                    <w:rPr>
                      <w:rFonts w:ascii="Arial"/>
                      <w:sz w:val="21"/>
                    </w:rPr>
                  </w:pPr>
                </w:p>
              </w:tc>
            </w:tr>
            <w:tr w14:paraId="70814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39" w:type="dxa"/>
                  <w:vAlign w:val="top"/>
                </w:tcPr>
                <w:p w14:paraId="1EF2B548">
                  <w:pPr>
                    <w:spacing w:before="84" w:line="195" w:lineRule="auto"/>
                    <w:ind w:left="21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338" w:type="dxa"/>
                  <w:vAlign w:val="top"/>
                </w:tcPr>
                <w:p w14:paraId="3C7645FE">
                  <w:pPr>
                    <w:pStyle w:val="12"/>
                    <w:spacing w:before="48" w:line="208" w:lineRule="auto"/>
                    <w:ind w:left="110"/>
                  </w:pPr>
                  <w:r>
                    <w:rPr>
                      <w:spacing w:val="9"/>
                    </w:rPr>
                    <w:t>应支付的安全文明施工费预付款</w:t>
                  </w:r>
                </w:p>
              </w:tc>
              <w:tc>
                <w:tcPr>
                  <w:tcW w:w="1763" w:type="dxa"/>
                  <w:vAlign w:val="top"/>
                </w:tcPr>
                <w:p w14:paraId="5B92608C">
                  <w:pPr>
                    <w:rPr>
                      <w:rFonts w:ascii="Arial"/>
                      <w:sz w:val="21"/>
                    </w:rPr>
                  </w:pPr>
                </w:p>
              </w:tc>
              <w:tc>
                <w:tcPr>
                  <w:tcW w:w="2239" w:type="dxa"/>
                  <w:vAlign w:val="top"/>
                </w:tcPr>
                <w:p w14:paraId="363B123A">
                  <w:pPr>
                    <w:rPr>
                      <w:rFonts w:ascii="Arial"/>
                      <w:sz w:val="21"/>
                    </w:rPr>
                  </w:pPr>
                </w:p>
              </w:tc>
              <w:tc>
                <w:tcPr>
                  <w:tcW w:w="1084" w:type="dxa"/>
                  <w:vAlign w:val="top"/>
                </w:tcPr>
                <w:p w14:paraId="12E05A89">
                  <w:pPr>
                    <w:rPr>
                      <w:rFonts w:ascii="Arial"/>
                      <w:sz w:val="21"/>
                    </w:rPr>
                  </w:pPr>
                </w:p>
              </w:tc>
            </w:tr>
            <w:tr w14:paraId="794B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vAlign w:val="top"/>
                </w:tcPr>
                <w:p w14:paraId="74770ED5">
                  <w:pPr>
                    <w:spacing w:before="88" w:line="192"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338" w:type="dxa"/>
                  <w:vAlign w:val="top"/>
                </w:tcPr>
                <w:p w14:paraId="2D3AEB61">
                  <w:pPr>
                    <w:pStyle w:val="12"/>
                    <w:spacing w:before="49" w:line="208" w:lineRule="auto"/>
                    <w:ind w:left="111"/>
                  </w:pPr>
                  <w:r>
                    <w:rPr>
                      <w:spacing w:val="8"/>
                    </w:rPr>
                    <w:t>合计应支付的预付款</w:t>
                  </w:r>
                </w:p>
              </w:tc>
              <w:tc>
                <w:tcPr>
                  <w:tcW w:w="1763" w:type="dxa"/>
                  <w:vAlign w:val="top"/>
                </w:tcPr>
                <w:p w14:paraId="42FDB653">
                  <w:pPr>
                    <w:rPr>
                      <w:rFonts w:ascii="Arial"/>
                      <w:sz w:val="21"/>
                    </w:rPr>
                  </w:pPr>
                </w:p>
              </w:tc>
              <w:tc>
                <w:tcPr>
                  <w:tcW w:w="2239" w:type="dxa"/>
                  <w:vAlign w:val="top"/>
                </w:tcPr>
                <w:p w14:paraId="48BABFC8">
                  <w:pPr>
                    <w:rPr>
                      <w:rFonts w:ascii="Arial"/>
                      <w:sz w:val="21"/>
                    </w:rPr>
                  </w:pPr>
                </w:p>
              </w:tc>
              <w:tc>
                <w:tcPr>
                  <w:tcW w:w="1084" w:type="dxa"/>
                  <w:vAlign w:val="top"/>
                </w:tcPr>
                <w:p w14:paraId="7DF81A0E">
                  <w:pPr>
                    <w:rPr>
                      <w:rFonts w:ascii="Arial"/>
                      <w:sz w:val="21"/>
                    </w:rPr>
                  </w:pPr>
                </w:p>
              </w:tc>
            </w:tr>
            <w:tr w14:paraId="13EA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39" w:type="dxa"/>
                  <w:vAlign w:val="top"/>
                </w:tcPr>
                <w:p w14:paraId="29FB59C4">
                  <w:pPr>
                    <w:rPr>
                      <w:rFonts w:ascii="Arial"/>
                      <w:sz w:val="21"/>
                    </w:rPr>
                  </w:pPr>
                </w:p>
              </w:tc>
              <w:tc>
                <w:tcPr>
                  <w:tcW w:w="3338" w:type="dxa"/>
                  <w:vAlign w:val="top"/>
                </w:tcPr>
                <w:p w14:paraId="258C571C">
                  <w:pPr>
                    <w:rPr>
                      <w:rFonts w:ascii="Arial"/>
                      <w:sz w:val="21"/>
                    </w:rPr>
                  </w:pPr>
                </w:p>
              </w:tc>
              <w:tc>
                <w:tcPr>
                  <w:tcW w:w="1763" w:type="dxa"/>
                  <w:vAlign w:val="top"/>
                </w:tcPr>
                <w:p w14:paraId="6B31CB2E">
                  <w:pPr>
                    <w:rPr>
                      <w:rFonts w:ascii="Arial"/>
                      <w:sz w:val="21"/>
                    </w:rPr>
                  </w:pPr>
                </w:p>
              </w:tc>
              <w:tc>
                <w:tcPr>
                  <w:tcW w:w="2239" w:type="dxa"/>
                  <w:vAlign w:val="top"/>
                </w:tcPr>
                <w:p w14:paraId="63F0022E">
                  <w:pPr>
                    <w:rPr>
                      <w:rFonts w:ascii="Arial"/>
                      <w:sz w:val="21"/>
                    </w:rPr>
                  </w:pPr>
                </w:p>
              </w:tc>
              <w:tc>
                <w:tcPr>
                  <w:tcW w:w="1084" w:type="dxa"/>
                  <w:vAlign w:val="top"/>
                </w:tcPr>
                <w:p w14:paraId="3F6A72F8">
                  <w:pPr>
                    <w:rPr>
                      <w:rFonts w:ascii="Arial"/>
                      <w:sz w:val="21"/>
                    </w:rPr>
                  </w:pPr>
                </w:p>
              </w:tc>
            </w:tr>
          </w:tbl>
          <w:p w14:paraId="7B80C544">
            <w:pPr>
              <w:spacing w:line="472" w:lineRule="auto"/>
              <w:rPr>
                <w:rFonts w:ascii="Arial"/>
                <w:sz w:val="21"/>
              </w:rPr>
            </w:pPr>
          </w:p>
          <w:p w14:paraId="55DE54B6">
            <w:pPr>
              <w:pStyle w:val="12"/>
              <w:spacing w:before="65" w:line="227" w:lineRule="auto"/>
              <w:ind w:left="4734"/>
            </w:pPr>
            <w:r>
              <w:rPr>
                <w:spacing w:val="6"/>
              </w:rPr>
              <w:t>承包人（章）</w:t>
            </w:r>
          </w:p>
          <w:p w14:paraId="4EE34C93">
            <w:pPr>
              <w:pStyle w:val="12"/>
              <w:spacing w:before="155" w:line="226" w:lineRule="auto"/>
              <w:ind w:left="550"/>
            </w:pPr>
            <w:r>
              <w:rPr>
                <w:spacing w:val="3"/>
              </w:rPr>
              <w:t>造价人员</w:t>
            </w:r>
            <w:r>
              <w:rPr>
                <w:spacing w:val="-98"/>
              </w:rPr>
              <w:t xml:space="preserve"> </w:t>
            </w:r>
            <w:r>
              <w:rPr>
                <w:spacing w:val="5"/>
                <w:u w:val="single" w:color="auto"/>
              </w:rPr>
              <w:t xml:space="preserve">               </w:t>
            </w:r>
            <w:r>
              <w:rPr>
                <w:spacing w:val="-92"/>
              </w:rPr>
              <w:t xml:space="preserve"> </w:t>
            </w:r>
            <w:r>
              <w:rPr>
                <w:spacing w:val="3"/>
              </w:rPr>
              <w:t>承包人代表</w:t>
            </w:r>
            <w:r>
              <w:rPr>
                <w:spacing w:val="5"/>
                <w:u w:val="single" w:color="auto"/>
              </w:rPr>
              <w:t xml:space="preserve">               </w:t>
            </w:r>
            <w:r>
              <w:rPr>
                <w:spacing w:val="-54"/>
              </w:rPr>
              <w:t xml:space="preserve"> </w:t>
            </w:r>
            <w:r>
              <w:rPr>
                <w:spacing w:val="3"/>
              </w:rPr>
              <w:t>日</w:t>
            </w:r>
            <w:r>
              <w:rPr>
                <w:spacing w:val="6"/>
              </w:rPr>
              <w:t xml:space="preserve">      </w:t>
            </w:r>
            <w:r>
              <w:rPr>
                <w:spacing w:val="3"/>
              </w:rPr>
              <w:t>期</w:t>
            </w:r>
            <w:r>
              <w:rPr>
                <w:u w:val="single" w:color="auto"/>
              </w:rPr>
              <w:t xml:space="preserve">                </w:t>
            </w:r>
          </w:p>
        </w:tc>
      </w:tr>
      <w:tr w14:paraId="6694C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6" w:hRule="atLeast"/>
        </w:trPr>
        <w:tc>
          <w:tcPr>
            <w:tcW w:w="4490" w:type="dxa"/>
            <w:vAlign w:val="top"/>
          </w:tcPr>
          <w:p w14:paraId="253A53DD">
            <w:pPr>
              <w:pStyle w:val="12"/>
              <w:spacing w:before="109" w:line="228" w:lineRule="auto"/>
              <w:ind w:left="120"/>
            </w:pPr>
            <w:r>
              <w:rPr>
                <w:spacing w:val="4"/>
              </w:rPr>
              <w:t>复核意见：</w:t>
            </w:r>
          </w:p>
          <w:p w14:paraId="7EA64404">
            <w:pPr>
              <w:pStyle w:val="12"/>
              <w:spacing w:before="113" w:line="227" w:lineRule="auto"/>
              <w:ind w:left="448"/>
            </w:pPr>
            <w:r>
              <w:rPr>
                <w:spacing w:val="7"/>
              </w:rPr>
              <w:t>□与合同约定不相符，修改意见见附件。</w:t>
            </w:r>
          </w:p>
          <w:p w14:paraId="2E0704A3">
            <w:pPr>
              <w:pStyle w:val="12"/>
              <w:spacing w:before="114" w:line="280" w:lineRule="auto"/>
              <w:ind w:left="120" w:right="108" w:firstLine="327"/>
            </w:pPr>
            <w:r>
              <w:rPr>
                <w:spacing w:val="6"/>
              </w:rPr>
              <w:t>□与合同约定相符，具体金额由造价工程师</w:t>
            </w:r>
            <w:r>
              <w:rPr>
                <w:spacing w:val="1"/>
              </w:rPr>
              <w:t>复核。</w:t>
            </w:r>
          </w:p>
          <w:p w14:paraId="5F5E2371">
            <w:pPr>
              <w:spacing w:line="404" w:lineRule="auto"/>
              <w:rPr>
                <w:rFonts w:ascii="Arial"/>
                <w:sz w:val="21"/>
              </w:rPr>
            </w:pPr>
          </w:p>
          <w:p w14:paraId="370FEA30">
            <w:pPr>
              <w:pStyle w:val="12"/>
              <w:spacing w:before="65" w:line="326" w:lineRule="auto"/>
              <w:ind w:left="2399" w:right="107" w:firstLine="17"/>
            </w:pPr>
            <w:r>
              <w:rPr>
                <w:spacing w:val="7"/>
              </w:rPr>
              <w:t>监理工程师</w:t>
            </w:r>
            <w:r>
              <w:rPr>
                <w:spacing w:val="2"/>
                <w:u w:val="single" w:color="auto"/>
              </w:rPr>
              <w:t xml:space="preserve">         </w:t>
            </w:r>
            <w:r>
              <w:rPr>
                <w:spacing w:val="-11"/>
              </w:rPr>
              <w:t>日       期</w:t>
            </w:r>
            <w:r>
              <w:rPr>
                <w:u w:val="single" w:color="auto"/>
              </w:rPr>
              <w:t xml:space="preserve">          </w:t>
            </w:r>
          </w:p>
        </w:tc>
        <w:tc>
          <w:tcPr>
            <w:tcW w:w="4699" w:type="dxa"/>
            <w:vAlign w:val="top"/>
          </w:tcPr>
          <w:p w14:paraId="447D0E62">
            <w:pPr>
              <w:pStyle w:val="12"/>
              <w:spacing w:before="109" w:line="228" w:lineRule="auto"/>
              <w:ind w:left="118"/>
            </w:pPr>
            <w:r>
              <w:rPr>
                <w:spacing w:val="4"/>
              </w:rPr>
              <w:t>复核意见：</w:t>
            </w:r>
          </w:p>
          <w:p w14:paraId="11FF56A1">
            <w:pPr>
              <w:pStyle w:val="12"/>
              <w:spacing w:before="113" w:line="332" w:lineRule="auto"/>
              <w:ind w:left="114" w:right="108" w:firstLine="435"/>
            </w:pPr>
            <w:r>
              <w:rPr>
                <w:spacing w:val="12"/>
              </w:rPr>
              <w:t>你方提出的支付申请经复核，应支付预付款</w:t>
            </w:r>
            <w:r>
              <w:rPr>
                <w:spacing w:val="11"/>
              </w:rPr>
              <w:t>金额为</w:t>
            </w:r>
            <w:r>
              <w:rPr>
                <w:rFonts w:ascii="Times New Roman" w:hAnsi="Times New Roman" w:eastAsia="Times New Roman" w:cs="Times New Roman"/>
                <w:spacing w:val="11"/>
              </w:rPr>
              <w:t>(</w:t>
            </w:r>
            <w:r>
              <w:rPr>
                <w:spacing w:val="11"/>
              </w:rPr>
              <w:t>大写</w:t>
            </w:r>
            <w:r>
              <w:rPr>
                <w:rFonts w:ascii="Times New Roman" w:hAnsi="Times New Roman" w:eastAsia="Times New Roman" w:cs="Times New Roman"/>
                <w:spacing w:val="11"/>
              </w:rPr>
              <w:t>)</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u w:val="single" w:color="auto"/>
              </w:rPr>
              <w:t xml:space="preserve">    </w:t>
            </w:r>
            <w:r>
              <w:rPr>
                <w:rFonts w:ascii="Times New Roman" w:hAnsi="Times New Roman" w:eastAsia="Times New Roman" w:cs="Times New Roman"/>
                <w:spacing w:val="-39"/>
              </w:rPr>
              <w:t xml:space="preserve"> </w:t>
            </w:r>
            <w:r>
              <w:rPr>
                <w:spacing w:val="11"/>
              </w:rPr>
              <w:t>元</w:t>
            </w:r>
            <w:r>
              <w:rPr>
                <w:spacing w:val="-18"/>
              </w:rPr>
              <w:t>，（</w:t>
            </w:r>
            <w:r>
              <w:rPr>
                <w:spacing w:val="11"/>
              </w:rPr>
              <w:t>小写）</w:t>
            </w:r>
          </w:p>
          <w:p w14:paraId="3BD73FAF">
            <w:pPr>
              <w:pStyle w:val="12"/>
              <w:tabs>
                <w:tab w:val="left" w:pos="1155"/>
              </w:tabs>
              <w:spacing w:before="1" w:line="228" w:lineRule="auto"/>
              <w:ind w:left="103"/>
            </w:pPr>
            <w:r>
              <w:rPr>
                <w:u w:val="single" w:color="auto"/>
              </w:rPr>
              <w:tab/>
            </w:r>
            <w:r>
              <w:rPr>
                <w:spacing w:val="16"/>
              </w:rPr>
              <w:t xml:space="preserve"> </w:t>
            </w:r>
            <w:r>
              <w:rPr>
                <w:spacing w:val="-1"/>
              </w:rPr>
              <w:t>元。</w:t>
            </w:r>
          </w:p>
          <w:p w14:paraId="12538B8F">
            <w:pPr>
              <w:spacing w:line="404" w:lineRule="auto"/>
              <w:rPr>
                <w:rFonts w:ascii="Arial"/>
                <w:sz w:val="21"/>
              </w:rPr>
            </w:pPr>
          </w:p>
          <w:p w14:paraId="457E1293">
            <w:pPr>
              <w:pStyle w:val="12"/>
              <w:spacing w:before="65" w:line="326" w:lineRule="auto"/>
              <w:ind w:left="2502" w:right="106" w:hanging="36"/>
            </w:pPr>
            <w:r>
              <w:rPr>
                <w:spacing w:val="8"/>
              </w:rPr>
              <w:t>造价工程师</w:t>
            </w:r>
            <w:r>
              <w:rPr>
                <w:spacing w:val="8"/>
                <w:u w:val="single" w:color="auto"/>
              </w:rPr>
              <w:t xml:space="preserve">          </w:t>
            </w:r>
            <w:r>
              <w:rPr>
                <w:spacing w:val="-11"/>
              </w:rPr>
              <w:t>日       期</w:t>
            </w:r>
            <w:r>
              <w:rPr>
                <w:spacing w:val="-11"/>
                <w:u w:val="single" w:color="auto"/>
              </w:rPr>
              <w:t xml:space="preserve">            </w:t>
            </w:r>
          </w:p>
        </w:tc>
      </w:tr>
      <w:tr w14:paraId="02F8C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9189" w:type="dxa"/>
            <w:gridSpan w:val="2"/>
            <w:vAlign w:val="top"/>
          </w:tcPr>
          <w:p w14:paraId="67FE1870">
            <w:pPr>
              <w:pStyle w:val="12"/>
              <w:spacing w:before="142" w:line="228" w:lineRule="auto"/>
              <w:ind w:left="125"/>
            </w:pPr>
            <w:r>
              <w:rPr>
                <w:spacing w:val="3"/>
              </w:rPr>
              <w:t>审核意见：</w:t>
            </w:r>
          </w:p>
          <w:p w14:paraId="64E18E59">
            <w:pPr>
              <w:pStyle w:val="12"/>
              <w:spacing w:before="153" w:line="230" w:lineRule="auto"/>
              <w:ind w:left="572"/>
            </w:pPr>
            <w:r>
              <w:rPr>
                <w:spacing w:val="1"/>
              </w:rPr>
              <w:t>□不同意。</w:t>
            </w:r>
          </w:p>
          <w:p w14:paraId="62E7CF89">
            <w:pPr>
              <w:pStyle w:val="12"/>
              <w:spacing w:before="151" w:line="227" w:lineRule="auto"/>
              <w:ind w:left="556"/>
            </w:pPr>
            <w:r>
              <w:rPr>
                <w:spacing w:val="5"/>
              </w:rPr>
              <w:t>□同意，支付时间为本表签发后的</w:t>
            </w:r>
            <w:r>
              <w:rPr>
                <w:spacing w:val="-3"/>
              </w:rPr>
              <w:t xml:space="preserve"> </w:t>
            </w:r>
            <w:r>
              <w:rPr>
                <w:rFonts w:ascii="Times New Roman" w:hAnsi="Times New Roman" w:eastAsia="Times New Roman" w:cs="Times New Roman"/>
                <w:spacing w:val="5"/>
              </w:rPr>
              <w:t xml:space="preserve">15 </w:t>
            </w:r>
            <w:r>
              <w:rPr>
                <w:spacing w:val="5"/>
              </w:rPr>
              <w:t>天内。</w:t>
            </w:r>
          </w:p>
          <w:p w14:paraId="479D9004">
            <w:pPr>
              <w:pStyle w:val="12"/>
              <w:spacing w:before="153" w:line="227" w:lineRule="auto"/>
              <w:ind w:left="6672"/>
            </w:pPr>
            <w:r>
              <w:rPr>
                <w:spacing w:val="6"/>
              </w:rPr>
              <w:t>发包人（章）</w:t>
            </w:r>
          </w:p>
          <w:p w14:paraId="0E63C34D">
            <w:pPr>
              <w:pStyle w:val="12"/>
              <w:spacing w:before="154" w:line="302" w:lineRule="auto"/>
              <w:ind w:left="6704" w:right="106" w:hanging="32"/>
            </w:pPr>
            <w:r>
              <w:rPr>
                <w:spacing w:val="5"/>
              </w:rPr>
              <w:t>发包人代表</w:t>
            </w:r>
            <w:r>
              <w:rPr>
                <w:spacing w:val="5"/>
                <w:u w:val="single" w:color="auto"/>
              </w:rPr>
              <w:t xml:space="preserve">             </w:t>
            </w:r>
            <w:r>
              <w:rPr>
                <w:spacing w:val="-11"/>
              </w:rPr>
              <w:t>日       期</w:t>
            </w:r>
            <w:r>
              <w:rPr>
                <w:u w:val="single" w:color="auto"/>
              </w:rPr>
              <w:t xml:space="preserve">              </w:t>
            </w:r>
          </w:p>
        </w:tc>
      </w:tr>
    </w:tbl>
    <w:p w14:paraId="0733AEEF">
      <w:pPr>
        <w:spacing w:before="147" w:line="219" w:lineRule="auto"/>
        <w:ind w:left="367"/>
        <w:rPr>
          <w:rFonts w:ascii="宋体" w:hAnsi="宋体" w:eastAsia="宋体" w:cs="宋体"/>
          <w:sz w:val="18"/>
          <w:szCs w:val="18"/>
        </w:rPr>
      </w:pPr>
      <w:r>
        <w:rPr>
          <w:rFonts w:ascii="宋体" w:hAnsi="宋体" w:eastAsia="宋体" w:cs="宋体"/>
          <w:spacing w:val="-6"/>
          <w:sz w:val="18"/>
          <w:szCs w:val="18"/>
        </w:rPr>
        <w:t>注：</w:t>
      </w:r>
      <w:r>
        <w:rPr>
          <w:rFonts w:ascii="Times New Roman" w:hAnsi="Times New Roman" w:eastAsia="Times New Roman" w:cs="Times New Roman"/>
          <w:spacing w:val="-6"/>
          <w:sz w:val="18"/>
          <w:szCs w:val="18"/>
        </w:rPr>
        <w:t>1.</w:t>
      </w:r>
      <w:r>
        <w:rPr>
          <w:rFonts w:ascii="宋体" w:hAnsi="宋体" w:eastAsia="宋体" w:cs="宋体"/>
          <w:spacing w:val="-6"/>
          <w:sz w:val="18"/>
          <w:szCs w:val="18"/>
        </w:rPr>
        <w:t>在选择栏中的“</w:t>
      </w:r>
      <w:r>
        <w:rPr>
          <w:rFonts w:ascii="宋体" w:hAnsi="宋体" w:eastAsia="宋体" w:cs="宋体"/>
          <w:spacing w:val="-48"/>
          <w:sz w:val="18"/>
          <w:szCs w:val="18"/>
        </w:rPr>
        <w:t xml:space="preserve"> </w:t>
      </w:r>
      <w:r>
        <w:rPr>
          <w:rFonts w:ascii="宋体" w:hAnsi="宋体" w:eastAsia="宋体" w:cs="宋体"/>
          <w:spacing w:val="-6"/>
          <w:sz w:val="18"/>
          <w:szCs w:val="18"/>
        </w:rPr>
        <w:t>□</w:t>
      </w:r>
      <w:r>
        <w:rPr>
          <w:rFonts w:ascii="宋体" w:hAnsi="宋体" w:eastAsia="宋体" w:cs="宋体"/>
          <w:spacing w:val="-66"/>
          <w:sz w:val="18"/>
          <w:szCs w:val="18"/>
        </w:rPr>
        <w:t xml:space="preserve"> </w:t>
      </w:r>
      <w:r>
        <w:rPr>
          <w:rFonts w:ascii="宋体" w:hAnsi="宋体" w:eastAsia="宋体" w:cs="宋体"/>
          <w:spacing w:val="-6"/>
          <w:sz w:val="18"/>
          <w:szCs w:val="18"/>
        </w:rPr>
        <w:t>”内作标识“</w:t>
      </w:r>
      <w:r>
        <w:rPr>
          <w:rFonts w:ascii="宋体" w:hAnsi="宋体" w:eastAsia="宋体" w:cs="宋体"/>
          <w:spacing w:val="-38"/>
          <w:sz w:val="18"/>
          <w:szCs w:val="18"/>
        </w:rPr>
        <w:t xml:space="preserve"> </w:t>
      </w:r>
      <w:r>
        <w:rPr>
          <w:rFonts w:ascii="宋体" w:hAnsi="宋体" w:eastAsia="宋体" w:cs="宋体"/>
          <w:spacing w:val="-6"/>
          <w:sz w:val="18"/>
          <w:szCs w:val="18"/>
        </w:rPr>
        <w:t>√</w:t>
      </w:r>
      <w:r>
        <w:rPr>
          <w:rFonts w:ascii="宋体" w:hAnsi="宋体" w:eastAsia="宋体" w:cs="宋体"/>
          <w:spacing w:val="-66"/>
          <w:sz w:val="18"/>
          <w:szCs w:val="18"/>
        </w:rPr>
        <w:t xml:space="preserve"> </w:t>
      </w:r>
      <w:r>
        <w:rPr>
          <w:rFonts w:ascii="宋体" w:hAnsi="宋体" w:eastAsia="宋体" w:cs="宋体"/>
          <w:spacing w:val="-6"/>
          <w:sz w:val="18"/>
          <w:szCs w:val="18"/>
        </w:rPr>
        <w:t>”。</w:t>
      </w:r>
    </w:p>
    <w:p w14:paraId="34FCD8A0">
      <w:pPr>
        <w:spacing w:before="139" w:line="218" w:lineRule="auto"/>
        <w:ind w:left="723"/>
        <w:rPr>
          <w:rFonts w:ascii="宋体" w:hAnsi="宋体" w:eastAsia="宋体" w:cs="宋体"/>
          <w:sz w:val="18"/>
          <w:szCs w:val="18"/>
        </w:rPr>
      </w:pPr>
      <w:r>
        <w:rPr>
          <w:rFonts w:ascii="Times New Roman" w:hAnsi="Times New Roman" w:eastAsia="Times New Roman" w:cs="Times New Roman"/>
          <w:sz w:val="18"/>
          <w:szCs w:val="18"/>
        </w:rPr>
        <w:t>2.</w:t>
      </w:r>
      <w:r>
        <w:rPr>
          <w:rFonts w:ascii="宋体" w:hAnsi="宋体" w:eastAsia="宋体" w:cs="宋体"/>
          <w:sz w:val="18"/>
          <w:szCs w:val="18"/>
        </w:rPr>
        <w:t>本表一式四份，由承包人填报，发包人、监理人、造价咨询人、承包</w:t>
      </w:r>
      <w:r>
        <w:rPr>
          <w:rFonts w:ascii="宋体" w:hAnsi="宋体" w:eastAsia="宋体" w:cs="宋体"/>
          <w:spacing w:val="-1"/>
          <w:sz w:val="18"/>
          <w:szCs w:val="18"/>
        </w:rPr>
        <w:t>人各存一份。</w:t>
      </w:r>
    </w:p>
    <w:p w14:paraId="4C938B31">
      <w:pPr>
        <w:spacing w:line="218" w:lineRule="auto"/>
        <w:rPr>
          <w:rFonts w:ascii="宋体" w:hAnsi="宋体" w:eastAsia="宋体" w:cs="宋体"/>
          <w:sz w:val="18"/>
          <w:szCs w:val="18"/>
        </w:rPr>
        <w:sectPr>
          <w:footerReference r:id="rId196" w:type="default"/>
          <w:pgSz w:w="11910" w:h="16840"/>
          <w:pgMar w:top="1035" w:right="1080" w:bottom="882" w:left="1080" w:header="697" w:footer="720" w:gutter="0"/>
          <w:pgNumType w:fmt="decimal"/>
          <w:cols w:space="720" w:num="1"/>
        </w:sectPr>
      </w:pPr>
    </w:p>
    <w:p w14:paraId="391EFD4D">
      <w:pPr>
        <w:spacing w:line="350" w:lineRule="auto"/>
        <w:rPr>
          <w:rFonts w:ascii="Arial"/>
          <w:sz w:val="21"/>
        </w:rPr>
      </w:pPr>
    </w:p>
    <w:p w14:paraId="17BA756E">
      <w:pPr>
        <w:pStyle w:val="4"/>
        <w:spacing w:before="98" w:line="222" w:lineRule="auto"/>
        <w:ind w:left="32"/>
        <w:rPr>
          <w:sz w:val="30"/>
          <w:szCs w:val="30"/>
        </w:rPr>
      </w:pPr>
      <w:r>
        <w:rPr>
          <w:spacing w:val="-16"/>
          <w:sz w:val="30"/>
          <w:szCs w:val="30"/>
        </w:rPr>
        <w:t>附件</w:t>
      </w:r>
      <w:r>
        <w:rPr>
          <w:spacing w:val="-38"/>
          <w:sz w:val="30"/>
          <w:szCs w:val="30"/>
        </w:rPr>
        <w:t xml:space="preserve"> </w:t>
      </w:r>
      <w:r>
        <w:rPr>
          <w:rFonts w:ascii="Times New Roman" w:hAnsi="Times New Roman" w:eastAsia="Times New Roman" w:cs="Times New Roman"/>
          <w:spacing w:val="-16"/>
          <w:sz w:val="30"/>
          <w:szCs w:val="30"/>
        </w:rPr>
        <w:t>11</w:t>
      </w:r>
      <w:r>
        <w:rPr>
          <w:spacing w:val="-16"/>
          <w:sz w:val="30"/>
          <w:szCs w:val="30"/>
        </w:rPr>
        <w:t>：</w:t>
      </w:r>
    </w:p>
    <w:p w14:paraId="573E3D1C">
      <w:pPr>
        <w:spacing w:before="32" w:line="225" w:lineRule="auto"/>
        <w:ind w:left="2715"/>
        <w:rPr>
          <w:rFonts w:ascii="宋体" w:hAnsi="宋体" w:eastAsia="宋体" w:cs="宋体"/>
          <w:sz w:val="35"/>
          <w:szCs w:val="35"/>
        </w:rPr>
      </w:pPr>
      <w:r>
        <w:rPr>
          <w:rFonts w:ascii="宋体" w:hAnsi="宋体" w:eastAsia="宋体" w:cs="宋体"/>
          <w:b/>
          <w:bCs/>
          <w:spacing w:val="6"/>
          <w:sz w:val="35"/>
          <w:szCs w:val="35"/>
        </w:rPr>
        <w:t>进度款支付申请（核准）表</w:t>
      </w:r>
    </w:p>
    <w:p w14:paraId="7C675E4D">
      <w:pPr>
        <w:spacing w:before="25" w:line="212" w:lineRule="auto"/>
        <w:ind w:left="12"/>
        <w:rPr>
          <w:rFonts w:ascii="宋体" w:hAnsi="宋体" w:eastAsia="宋体" w:cs="宋体"/>
          <w:sz w:val="24"/>
          <w:szCs w:val="24"/>
        </w:rPr>
      </w:pPr>
      <w:r>
        <w:rPr>
          <w:rFonts w:ascii="宋体" w:hAnsi="宋体" w:eastAsia="宋体" w:cs="宋体"/>
          <w:spacing w:val="-3"/>
          <w:sz w:val="24"/>
          <w:szCs w:val="24"/>
        </w:rPr>
        <w:t>工程名称：</w:t>
      </w:r>
      <w:r>
        <w:rPr>
          <w:rFonts w:ascii="宋体" w:hAnsi="宋体" w:eastAsia="宋体" w:cs="宋体"/>
          <w:sz w:val="24"/>
          <w:szCs w:val="24"/>
        </w:rPr>
        <w:t xml:space="preserve">                                             </w:t>
      </w:r>
      <w:r>
        <w:rPr>
          <w:rFonts w:ascii="宋体" w:hAnsi="宋体" w:eastAsia="宋体" w:cs="宋体"/>
          <w:spacing w:val="-3"/>
          <w:sz w:val="24"/>
          <w:szCs w:val="24"/>
        </w:rPr>
        <w:t>编号：</w:t>
      </w:r>
    </w:p>
    <w:tbl>
      <w:tblPr>
        <w:tblStyle w:val="11"/>
        <w:tblW w:w="9076" w:type="dxa"/>
        <w:tblInd w:w="3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2"/>
        <w:gridCol w:w="4554"/>
      </w:tblGrid>
      <w:tr w14:paraId="295D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7" w:hRule="atLeast"/>
        </w:trPr>
        <w:tc>
          <w:tcPr>
            <w:tcW w:w="9076" w:type="dxa"/>
            <w:gridSpan w:val="2"/>
            <w:vAlign w:val="top"/>
          </w:tcPr>
          <w:p w14:paraId="5B0A2FB1">
            <w:pPr>
              <w:pStyle w:val="12"/>
              <w:spacing w:before="209" w:line="228" w:lineRule="auto"/>
              <w:ind w:left="429"/>
            </w:pPr>
            <w:r>
              <w:rPr>
                <w:spacing w:val="16"/>
              </w:rPr>
              <w:t>致</w:t>
            </w:r>
            <w:r>
              <w:rPr>
                <w:spacing w:val="-20"/>
              </w:rPr>
              <w:t>：</w:t>
            </w:r>
            <w:r>
              <w:rPr>
                <w:spacing w:val="2"/>
                <w:u w:val="single" w:color="auto"/>
              </w:rPr>
              <w:t xml:space="preserve">                                    </w:t>
            </w:r>
            <w:r>
              <w:rPr>
                <w:spacing w:val="-20"/>
                <w:u w:val="single" w:color="auto"/>
              </w:rPr>
              <w:t>（</w:t>
            </w:r>
            <w:r>
              <w:rPr>
                <w:spacing w:val="16"/>
                <w:u w:val="single" w:color="auto"/>
              </w:rPr>
              <w:t>发包人全称）</w:t>
            </w:r>
          </w:p>
          <w:p w14:paraId="487743A1">
            <w:pPr>
              <w:pStyle w:val="12"/>
              <w:spacing w:before="168" w:line="318" w:lineRule="auto"/>
              <w:ind w:left="139" w:right="107" w:firstLine="289"/>
            </w:pPr>
            <w:r>
              <w:rPr>
                <w:spacing w:val="5"/>
              </w:rPr>
              <w:t>我方于</w:t>
            </w:r>
            <w:r>
              <w:rPr>
                <w:spacing w:val="5"/>
                <w:u w:val="single" w:color="auto"/>
              </w:rPr>
              <w:t xml:space="preserve">         </w:t>
            </w:r>
            <w:r>
              <w:rPr>
                <w:spacing w:val="-81"/>
              </w:rPr>
              <w:t xml:space="preserve"> </w:t>
            </w:r>
            <w:r>
              <w:rPr>
                <w:spacing w:val="5"/>
              </w:rPr>
              <w:t>至</w:t>
            </w:r>
            <w:r>
              <w:rPr>
                <w:spacing w:val="-98"/>
              </w:rPr>
              <w:t xml:space="preserve"> </w:t>
            </w:r>
            <w:r>
              <w:rPr>
                <w:spacing w:val="4"/>
                <w:u w:val="single" w:color="auto"/>
              </w:rPr>
              <w:t xml:space="preserve">          </w:t>
            </w:r>
            <w:r>
              <w:rPr>
                <w:spacing w:val="-80"/>
              </w:rPr>
              <w:t xml:space="preserve"> </w:t>
            </w:r>
            <w:r>
              <w:rPr>
                <w:spacing w:val="5"/>
              </w:rPr>
              <w:t>期间已完成了</w:t>
            </w:r>
            <w:r>
              <w:rPr>
                <w:spacing w:val="-99"/>
              </w:rPr>
              <w:t xml:space="preserve"> </w:t>
            </w:r>
            <w:r>
              <w:rPr>
                <w:spacing w:val="5"/>
                <w:u w:val="single" w:color="auto"/>
              </w:rPr>
              <w:t xml:space="preserve">               </w:t>
            </w:r>
            <w:r>
              <w:rPr>
                <w:spacing w:val="-89"/>
              </w:rPr>
              <w:t xml:space="preserve"> </w:t>
            </w:r>
            <w:r>
              <w:rPr>
                <w:spacing w:val="5"/>
              </w:rPr>
              <w:t>工作，根据施工合同的约定，现</w:t>
            </w:r>
            <w:r>
              <w:rPr>
                <w:spacing w:val="4"/>
              </w:rPr>
              <w:t>申请支付本期的合同款额为</w:t>
            </w:r>
            <w:r>
              <w:rPr>
                <w:rFonts w:ascii="Times New Roman" w:hAnsi="Times New Roman" w:eastAsia="Times New Roman" w:cs="Times New Roman"/>
                <w:spacing w:val="4"/>
              </w:rPr>
              <w:t>(</w:t>
            </w:r>
            <w:r>
              <w:rPr>
                <w:spacing w:val="4"/>
              </w:rPr>
              <w:t>大写</w:t>
            </w:r>
            <w:r>
              <w:rPr>
                <w:rFonts w:ascii="Times New Roman" w:hAnsi="Times New Roman" w:eastAsia="Times New Roman" w:cs="Times New Roman"/>
                <w:spacing w:val="4"/>
              </w:rPr>
              <w:t>)</w:t>
            </w:r>
            <w:r>
              <w:rPr>
                <w:rFonts w:ascii="Times New Roman" w:hAnsi="Times New Roman" w:eastAsia="Times New Roman" w:cs="Times New Roman"/>
                <w:spacing w:val="4"/>
                <w:u w:val="single" w:color="auto"/>
              </w:rPr>
              <w:t xml:space="preserve">                        </w:t>
            </w:r>
            <w:r>
              <w:rPr>
                <w:rFonts w:ascii="Times New Roman" w:hAnsi="Times New Roman" w:eastAsia="Times New Roman" w:cs="Times New Roman"/>
                <w:spacing w:val="-25"/>
              </w:rPr>
              <w:t xml:space="preserve"> </w:t>
            </w:r>
            <w:r>
              <w:rPr>
                <w:spacing w:val="4"/>
              </w:rPr>
              <w:t>元，</w:t>
            </w:r>
            <w:r>
              <w:rPr>
                <w:rFonts w:ascii="Times New Roman" w:hAnsi="Times New Roman" w:eastAsia="Times New Roman" w:cs="Times New Roman"/>
                <w:spacing w:val="4"/>
              </w:rPr>
              <w:t>(</w:t>
            </w:r>
            <w:r>
              <w:rPr>
                <w:spacing w:val="4"/>
              </w:rPr>
              <w:t>小写</w:t>
            </w:r>
            <w:r>
              <w:rPr>
                <w:rFonts w:ascii="Times New Roman" w:hAnsi="Times New Roman" w:eastAsia="Times New Roman" w:cs="Times New Roman"/>
                <w:spacing w:val="4"/>
              </w:rPr>
              <w:t>)</w:t>
            </w:r>
            <w:r>
              <w:rPr>
                <w:rFonts w:ascii="Times New Roman" w:hAnsi="Times New Roman" w:eastAsia="Times New Roman" w:cs="Times New Roman"/>
                <w:spacing w:val="4"/>
                <w:u w:val="single" w:color="auto"/>
              </w:rPr>
              <w:t xml:space="preserve">                  </w:t>
            </w:r>
            <w:r>
              <w:rPr>
                <w:rFonts w:ascii="Times New Roman" w:hAnsi="Times New Roman" w:eastAsia="Times New Roman" w:cs="Times New Roman"/>
                <w:spacing w:val="-40"/>
              </w:rPr>
              <w:t xml:space="preserve"> </w:t>
            </w:r>
            <w:r>
              <w:rPr>
                <w:spacing w:val="4"/>
              </w:rPr>
              <w:t>元，请予核准。</w:t>
            </w:r>
          </w:p>
          <w:tbl>
            <w:tblPr>
              <w:tblStyle w:val="11"/>
              <w:tblW w:w="88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3338"/>
              <w:gridCol w:w="1339"/>
              <w:gridCol w:w="1439"/>
              <w:gridCol w:w="1259"/>
              <w:gridCol w:w="935"/>
            </w:tblGrid>
            <w:tr w14:paraId="29AC2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40" w:type="dxa"/>
                  <w:textDirection w:val="tbRlV"/>
                  <w:vAlign w:val="top"/>
                </w:tcPr>
                <w:p w14:paraId="041B4C60">
                  <w:pPr>
                    <w:pStyle w:val="12"/>
                    <w:spacing w:before="163" w:line="218" w:lineRule="auto"/>
                    <w:ind w:left="49"/>
                  </w:pPr>
                  <w:r>
                    <w:rPr>
                      <w:spacing w:val="8"/>
                    </w:rPr>
                    <w:t>序</w:t>
                  </w:r>
                  <w:r>
                    <w:rPr>
                      <w:spacing w:val="-28"/>
                    </w:rPr>
                    <w:t xml:space="preserve"> </w:t>
                  </w:r>
                  <w:r>
                    <w:rPr>
                      <w:spacing w:val="8"/>
                    </w:rPr>
                    <w:t>号</w:t>
                  </w:r>
                </w:p>
              </w:tc>
              <w:tc>
                <w:tcPr>
                  <w:tcW w:w="3338" w:type="dxa"/>
                  <w:vAlign w:val="top"/>
                </w:tcPr>
                <w:p w14:paraId="1A527554">
                  <w:pPr>
                    <w:pStyle w:val="12"/>
                    <w:spacing w:before="188" w:line="230" w:lineRule="auto"/>
                    <w:ind w:left="1149"/>
                  </w:pPr>
                  <w:r>
                    <w:t>名</w:t>
                  </w:r>
                  <w:r>
                    <w:rPr>
                      <w:spacing w:val="6"/>
                    </w:rPr>
                    <w:t xml:space="preserve">      </w:t>
                  </w:r>
                  <w:r>
                    <w:t>称</w:t>
                  </w:r>
                </w:p>
              </w:tc>
              <w:tc>
                <w:tcPr>
                  <w:tcW w:w="1339" w:type="dxa"/>
                  <w:vAlign w:val="top"/>
                </w:tcPr>
                <w:p w14:paraId="730495F0">
                  <w:pPr>
                    <w:pStyle w:val="12"/>
                    <w:spacing w:before="49" w:line="235" w:lineRule="auto"/>
                    <w:ind w:left="369" w:right="249" w:hanging="110"/>
                  </w:pPr>
                  <w:r>
                    <w:rPr>
                      <w:spacing w:val="6"/>
                    </w:rPr>
                    <w:t>实际金额</w:t>
                  </w:r>
                  <w:r>
                    <w:rPr>
                      <w:spacing w:val="-1"/>
                    </w:rPr>
                    <w:t>（元）</w:t>
                  </w:r>
                </w:p>
              </w:tc>
              <w:tc>
                <w:tcPr>
                  <w:tcW w:w="1439" w:type="dxa"/>
                  <w:vAlign w:val="top"/>
                </w:tcPr>
                <w:p w14:paraId="4DE7E573">
                  <w:pPr>
                    <w:pStyle w:val="12"/>
                    <w:spacing w:before="49" w:line="235" w:lineRule="auto"/>
                    <w:ind w:left="420" w:right="299" w:hanging="88"/>
                  </w:pPr>
                  <w:r>
                    <w:t>申请金额</w:t>
                  </w:r>
                  <w:r>
                    <w:rPr>
                      <w:spacing w:val="-1"/>
                    </w:rPr>
                    <w:t>（元）</w:t>
                  </w:r>
                </w:p>
              </w:tc>
              <w:tc>
                <w:tcPr>
                  <w:tcW w:w="1259" w:type="dxa"/>
                  <w:vAlign w:val="top"/>
                </w:tcPr>
                <w:p w14:paraId="5A9A7756">
                  <w:pPr>
                    <w:pStyle w:val="12"/>
                    <w:spacing w:before="49" w:line="235" w:lineRule="auto"/>
                    <w:ind w:left="330" w:right="206" w:hanging="107"/>
                  </w:pPr>
                  <w:r>
                    <w:rPr>
                      <w:spacing w:val="5"/>
                    </w:rPr>
                    <w:t>复核金额</w:t>
                  </w:r>
                  <w:r>
                    <w:rPr>
                      <w:spacing w:val="-1"/>
                    </w:rPr>
                    <w:t>（元）</w:t>
                  </w:r>
                </w:p>
              </w:tc>
              <w:tc>
                <w:tcPr>
                  <w:tcW w:w="935" w:type="dxa"/>
                  <w:vAlign w:val="top"/>
                </w:tcPr>
                <w:p w14:paraId="0B2ECBF3">
                  <w:pPr>
                    <w:pStyle w:val="12"/>
                    <w:spacing w:before="188" w:line="229" w:lineRule="auto"/>
                    <w:ind w:left="264"/>
                  </w:pPr>
                  <w:r>
                    <w:rPr>
                      <w:spacing w:val="3"/>
                    </w:rPr>
                    <w:t>备注</w:t>
                  </w:r>
                </w:p>
              </w:tc>
            </w:tr>
            <w:tr w14:paraId="45919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0" w:type="dxa"/>
                  <w:vAlign w:val="top"/>
                </w:tcPr>
                <w:p w14:paraId="4EC054A2">
                  <w:pPr>
                    <w:spacing w:before="80"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338" w:type="dxa"/>
                  <w:vAlign w:val="top"/>
                </w:tcPr>
                <w:p w14:paraId="6E7930B5">
                  <w:pPr>
                    <w:pStyle w:val="12"/>
                    <w:spacing w:before="44" w:line="212" w:lineRule="auto"/>
                    <w:ind w:left="118"/>
                  </w:pPr>
                  <w:r>
                    <w:rPr>
                      <w:spacing w:val="8"/>
                    </w:rPr>
                    <w:t>累计已完成的工程价款</w:t>
                  </w:r>
                </w:p>
              </w:tc>
              <w:tc>
                <w:tcPr>
                  <w:tcW w:w="1339" w:type="dxa"/>
                  <w:vAlign w:val="top"/>
                </w:tcPr>
                <w:p w14:paraId="3109FA1B">
                  <w:pPr>
                    <w:rPr>
                      <w:rFonts w:ascii="Arial"/>
                      <w:sz w:val="21"/>
                    </w:rPr>
                  </w:pPr>
                </w:p>
              </w:tc>
              <w:tc>
                <w:tcPr>
                  <w:tcW w:w="1439" w:type="dxa"/>
                  <w:vAlign w:val="top"/>
                </w:tcPr>
                <w:p w14:paraId="4F1AEEA6">
                  <w:pPr>
                    <w:rPr>
                      <w:rFonts w:ascii="Arial"/>
                      <w:sz w:val="21"/>
                    </w:rPr>
                  </w:pPr>
                </w:p>
              </w:tc>
              <w:tc>
                <w:tcPr>
                  <w:tcW w:w="1259" w:type="dxa"/>
                  <w:vAlign w:val="top"/>
                </w:tcPr>
                <w:p w14:paraId="1AA87F2A">
                  <w:pPr>
                    <w:rPr>
                      <w:rFonts w:ascii="Arial"/>
                      <w:sz w:val="21"/>
                    </w:rPr>
                  </w:pPr>
                </w:p>
              </w:tc>
              <w:tc>
                <w:tcPr>
                  <w:tcW w:w="935" w:type="dxa"/>
                  <w:vAlign w:val="top"/>
                </w:tcPr>
                <w:p w14:paraId="1366DC5E">
                  <w:pPr>
                    <w:rPr>
                      <w:rFonts w:ascii="Arial"/>
                      <w:sz w:val="21"/>
                    </w:rPr>
                  </w:pPr>
                </w:p>
              </w:tc>
            </w:tr>
            <w:tr w14:paraId="4BD84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0" w:type="dxa"/>
                  <w:vAlign w:val="top"/>
                </w:tcPr>
                <w:p w14:paraId="614957B9">
                  <w:pPr>
                    <w:rPr>
                      <w:rFonts w:ascii="Arial"/>
                      <w:sz w:val="21"/>
                    </w:rPr>
                  </w:pPr>
                </w:p>
              </w:tc>
              <w:tc>
                <w:tcPr>
                  <w:tcW w:w="3338" w:type="dxa"/>
                  <w:vAlign w:val="top"/>
                </w:tcPr>
                <w:p w14:paraId="1613CA2E">
                  <w:pPr>
                    <w:pStyle w:val="12"/>
                    <w:spacing w:before="45" w:line="211" w:lineRule="auto"/>
                    <w:ind w:left="111"/>
                  </w:pPr>
                  <w:r>
                    <w:rPr>
                      <w:spacing w:val="8"/>
                    </w:rPr>
                    <w:t>其中：人工费</w:t>
                  </w:r>
                </w:p>
              </w:tc>
              <w:tc>
                <w:tcPr>
                  <w:tcW w:w="1339" w:type="dxa"/>
                  <w:vAlign w:val="top"/>
                </w:tcPr>
                <w:p w14:paraId="65B29537">
                  <w:pPr>
                    <w:rPr>
                      <w:rFonts w:ascii="Arial"/>
                      <w:sz w:val="21"/>
                    </w:rPr>
                  </w:pPr>
                </w:p>
              </w:tc>
              <w:tc>
                <w:tcPr>
                  <w:tcW w:w="1439" w:type="dxa"/>
                  <w:vAlign w:val="top"/>
                </w:tcPr>
                <w:p w14:paraId="0D761E09">
                  <w:pPr>
                    <w:rPr>
                      <w:rFonts w:ascii="Arial"/>
                      <w:sz w:val="21"/>
                    </w:rPr>
                  </w:pPr>
                </w:p>
              </w:tc>
              <w:tc>
                <w:tcPr>
                  <w:tcW w:w="1259" w:type="dxa"/>
                  <w:vAlign w:val="top"/>
                </w:tcPr>
                <w:p w14:paraId="0F131AAE">
                  <w:pPr>
                    <w:rPr>
                      <w:rFonts w:ascii="Arial"/>
                      <w:sz w:val="21"/>
                    </w:rPr>
                  </w:pPr>
                </w:p>
              </w:tc>
              <w:tc>
                <w:tcPr>
                  <w:tcW w:w="935" w:type="dxa"/>
                  <w:vAlign w:val="top"/>
                </w:tcPr>
                <w:p w14:paraId="13836AD8">
                  <w:pPr>
                    <w:rPr>
                      <w:rFonts w:ascii="Arial"/>
                      <w:sz w:val="21"/>
                    </w:rPr>
                  </w:pPr>
                </w:p>
              </w:tc>
            </w:tr>
            <w:tr w14:paraId="46CB9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0" w:type="dxa"/>
                  <w:vAlign w:val="top"/>
                </w:tcPr>
                <w:p w14:paraId="3014BB91">
                  <w:pPr>
                    <w:spacing w:before="83" w:line="195" w:lineRule="auto"/>
                    <w:ind w:left="21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338" w:type="dxa"/>
                  <w:vAlign w:val="top"/>
                </w:tcPr>
                <w:p w14:paraId="04E25E9D">
                  <w:pPr>
                    <w:pStyle w:val="12"/>
                    <w:spacing w:before="47" w:line="209" w:lineRule="auto"/>
                    <w:ind w:left="118"/>
                  </w:pPr>
                  <w:r>
                    <w:rPr>
                      <w:spacing w:val="8"/>
                    </w:rPr>
                    <w:t>累计已实际支付的工程价款</w:t>
                  </w:r>
                </w:p>
              </w:tc>
              <w:tc>
                <w:tcPr>
                  <w:tcW w:w="1339" w:type="dxa"/>
                  <w:vAlign w:val="top"/>
                </w:tcPr>
                <w:p w14:paraId="1A0AE6F0">
                  <w:pPr>
                    <w:rPr>
                      <w:rFonts w:ascii="Arial"/>
                      <w:sz w:val="21"/>
                    </w:rPr>
                  </w:pPr>
                </w:p>
              </w:tc>
              <w:tc>
                <w:tcPr>
                  <w:tcW w:w="1439" w:type="dxa"/>
                  <w:vAlign w:val="top"/>
                </w:tcPr>
                <w:p w14:paraId="55FB3310">
                  <w:pPr>
                    <w:rPr>
                      <w:rFonts w:ascii="Arial"/>
                      <w:sz w:val="21"/>
                    </w:rPr>
                  </w:pPr>
                </w:p>
              </w:tc>
              <w:tc>
                <w:tcPr>
                  <w:tcW w:w="1259" w:type="dxa"/>
                  <w:vAlign w:val="top"/>
                </w:tcPr>
                <w:p w14:paraId="028B40F8">
                  <w:pPr>
                    <w:rPr>
                      <w:rFonts w:ascii="Arial"/>
                      <w:sz w:val="21"/>
                    </w:rPr>
                  </w:pPr>
                </w:p>
              </w:tc>
              <w:tc>
                <w:tcPr>
                  <w:tcW w:w="935" w:type="dxa"/>
                  <w:vAlign w:val="top"/>
                </w:tcPr>
                <w:p w14:paraId="1A48632C">
                  <w:pPr>
                    <w:rPr>
                      <w:rFonts w:ascii="Arial"/>
                      <w:sz w:val="21"/>
                    </w:rPr>
                  </w:pPr>
                </w:p>
              </w:tc>
            </w:tr>
            <w:tr w14:paraId="79F2D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40" w:type="dxa"/>
                  <w:vAlign w:val="top"/>
                </w:tcPr>
                <w:p w14:paraId="68A76D93">
                  <w:pPr>
                    <w:rPr>
                      <w:rFonts w:ascii="Arial"/>
                      <w:sz w:val="21"/>
                    </w:rPr>
                  </w:pPr>
                </w:p>
              </w:tc>
              <w:tc>
                <w:tcPr>
                  <w:tcW w:w="3338" w:type="dxa"/>
                  <w:vAlign w:val="top"/>
                </w:tcPr>
                <w:p w14:paraId="12E40C6A">
                  <w:pPr>
                    <w:pStyle w:val="12"/>
                    <w:spacing w:before="48" w:line="209" w:lineRule="auto"/>
                    <w:ind w:left="111"/>
                  </w:pPr>
                  <w:r>
                    <w:rPr>
                      <w:spacing w:val="8"/>
                    </w:rPr>
                    <w:t>其中：人工费</w:t>
                  </w:r>
                </w:p>
              </w:tc>
              <w:tc>
                <w:tcPr>
                  <w:tcW w:w="1339" w:type="dxa"/>
                  <w:vAlign w:val="top"/>
                </w:tcPr>
                <w:p w14:paraId="75E0A9EC">
                  <w:pPr>
                    <w:rPr>
                      <w:rFonts w:ascii="Arial"/>
                      <w:sz w:val="21"/>
                    </w:rPr>
                  </w:pPr>
                </w:p>
              </w:tc>
              <w:tc>
                <w:tcPr>
                  <w:tcW w:w="1439" w:type="dxa"/>
                  <w:vAlign w:val="top"/>
                </w:tcPr>
                <w:p w14:paraId="61021F19">
                  <w:pPr>
                    <w:rPr>
                      <w:rFonts w:ascii="Arial"/>
                      <w:sz w:val="21"/>
                    </w:rPr>
                  </w:pPr>
                </w:p>
              </w:tc>
              <w:tc>
                <w:tcPr>
                  <w:tcW w:w="1259" w:type="dxa"/>
                  <w:vAlign w:val="top"/>
                </w:tcPr>
                <w:p w14:paraId="2C9077D1">
                  <w:pPr>
                    <w:rPr>
                      <w:rFonts w:ascii="Arial"/>
                      <w:sz w:val="21"/>
                    </w:rPr>
                  </w:pPr>
                </w:p>
              </w:tc>
              <w:tc>
                <w:tcPr>
                  <w:tcW w:w="935" w:type="dxa"/>
                  <w:vAlign w:val="top"/>
                </w:tcPr>
                <w:p w14:paraId="79A78BC6">
                  <w:pPr>
                    <w:rPr>
                      <w:rFonts w:ascii="Arial"/>
                      <w:sz w:val="21"/>
                    </w:rPr>
                  </w:pPr>
                </w:p>
              </w:tc>
            </w:tr>
            <w:tr w14:paraId="28025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40" w:type="dxa"/>
                  <w:vAlign w:val="top"/>
                </w:tcPr>
                <w:p w14:paraId="5C782EE7">
                  <w:pPr>
                    <w:spacing w:before="84"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338" w:type="dxa"/>
                  <w:vAlign w:val="top"/>
                </w:tcPr>
                <w:p w14:paraId="2F9AB005">
                  <w:pPr>
                    <w:pStyle w:val="12"/>
                    <w:spacing w:before="48" w:line="209" w:lineRule="auto"/>
                    <w:ind w:left="111"/>
                  </w:pPr>
                  <w:r>
                    <w:rPr>
                      <w:spacing w:val="9"/>
                    </w:rPr>
                    <w:t>本周期已完成的工程价款</w:t>
                  </w:r>
                </w:p>
              </w:tc>
              <w:tc>
                <w:tcPr>
                  <w:tcW w:w="1339" w:type="dxa"/>
                  <w:vAlign w:val="top"/>
                </w:tcPr>
                <w:p w14:paraId="154B5130">
                  <w:pPr>
                    <w:rPr>
                      <w:rFonts w:ascii="Arial"/>
                      <w:sz w:val="21"/>
                    </w:rPr>
                  </w:pPr>
                </w:p>
              </w:tc>
              <w:tc>
                <w:tcPr>
                  <w:tcW w:w="1439" w:type="dxa"/>
                  <w:vAlign w:val="top"/>
                </w:tcPr>
                <w:p w14:paraId="0EBFB0CE">
                  <w:pPr>
                    <w:rPr>
                      <w:rFonts w:ascii="Arial"/>
                      <w:sz w:val="21"/>
                    </w:rPr>
                  </w:pPr>
                </w:p>
              </w:tc>
              <w:tc>
                <w:tcPr>
                  <w:tcW w:w="1259" w:type="dxa"/>
                  <w:vAlign w:val="top"/>
                </w:tcPr>
                <w:p w14:paraId="2BB303EB">
                  <w:pPr>
                    <w:rPr>
                      <w:rFonts w:ascii="Arial"/>
                      <w:sz w:val="21"/>
                    </w:rPr>
                  </w:pPr>
                </w:p>
              </w:tc>
              <w:tc>
                <w:tcPr>
                  <w:tcW w:w="935" w:type="dxa"/>
                  <w:vAlign w:val="top"/>
                </w:tcPr>
                <w:p w14:paraId="316CB0B2">
                  <w:pPr>
                    <w:rPr>
                      <w:rFonts w:ascii="Arial"/>
                      <w:sz w:val="21"/>
                    </w:rPr>
                  </w:pPr>
                </w:p>
              </w:tc>
            </w:tr>
            <w:tr w14:paraId="2F383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40" w:type="dxa"/>
                  <w:vAlign w:val="top"/>
                </w:tcPr>
                <w:p w14:paraId="04046A5E">
                  <w:pPr>
                    <w:rPr>
                      <w:rFonts w:ascii="Arial"/>
                      <w:sz w:val="21"/>
                    </w:rPr>
                  </w:pPr>
                </w:p>
              </w:tc>
              <w:tc>
                <w:tcPr>
                  <w:tcW w:w="3338" w:type="dxa"/>
                  <w:vAlign w:val="top"/>
                </w:tcPr>
                <w:p w14:paraId="31A07D4F">
                  <w:pPr>
                    <w:pStyle w:val="12"/>
                    <w:spacing w:before="49" w:line="208" w:lineRule="auto"/>
                    <w:ind w:left="111"/>
                  </w:pPr>
                  <w:r>
                    <w:rPr>
                      <w:spacing w:val="8"/>
                    </w:rPr>
                    <w:t>其中：人工费</w:t>
                  </w:r>
                </w:p>
              </w:tc>
              <w:tc>
                <w:tcPr>
                  <w:tcW w:w="1339" w:type="dxa"/>
                  <w:vAlign w:val="top"/>
                </w:tcPr>
                <w:p w14:paraId="55025467">
                  <w:pPr>
                    <w:rPr>
                      <w:rFonts w:ascii="Arial"/>
                      <w:sz w:val="21"/>
                    </w:rPr>
                  </w:pPr>
                </w:p>
              </w:tc>
              <w:tc>
                <w:tcPr>
                  <w:tcW w:w="1439" w:type="dxa"/>
                  <w:vAlign w:val="top"/>
                </w:tcPr>
                <w:p w14:paraId="6F07404A">
                  <w:pPr>
                    <w:rPr>
                      <w:rFonts w:ascii="Arial"/>
                      <w:sz w:val="21"/>
                    </w:rPr>
                  </w:pPr>
                </w:p>
              </w:tc>
              <w:tc>
                <w:tcPr>
                  <w:tcW w:w="1259" w:type="dxa"/>
                  <w:vAlign w:val="top"/>
                </w:tcPr>
                <w:p w14:paraId="32E74D27">
                  <w:pPr>
                    <w:rPr>
                      <w:rFonts w:ascii="Arial"/>
                      <w:sz w:val="21"/>
                    </w:rPr>
                  </w:pPr>
                </w:p>
              </w:tc>
              <w:tc>
                <w:tcPr>
                  <w:tcW w:w="935" w:type="dxa"/>
                  <w:vAlign w:val="top"/>
                </w:tcPr>
                <w:p w14:paraId="301A8D76">
                  <w:pPr>
                    <w:rPr>
                      <w:rFonts w:ascii="Arial"/>
                      <w:sz w:val="21"/>
                    </w:rPr>
                  </w:pPr>
                </w:p>
              </w:tc>
            </w:tr>
            <w:tr w14:paraId="08EAA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40" w:type="dxa"/>
                  <w:vAlign w:val="top"/>
                </w:tcPr>
                <w:p w14:paraId="7FE55A6C">
                  <w:pPr>
                    <w:spacing w:before="83" w:line="195" w:lineRule="auto"/>
                    <w:ind w:left="21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338" w:type="dxa"/>
                  <w:vAlign w:val="top"/>
                </w:tcPr>
                <w:p w14:paraId="3EB30E67">
                  <w:pPr>
                    <w:pStyle w:val="12"/>
                    <w:spacing w:before="47" w:line="210" w:lineRule="auto"/>
                    <w:ind w:left="111"/>
                  </w:pPr>
                  <w:r>
                    <w:rPr>
                      <w:spacing w:val="8"/>
                    </w:rPr>
                    <w:t>本周期应扣减的金额</w:t>
                  </w:r>
                </w:p>
              </w:tc>
              <w:tc>
                <w:tcPr>
                  <w:tcW w:w="1339" w:type="dxa"/>
                  <w:vAlign w:val="top"/>
                </w:tcPr>
                <w:p w14:paraId="2A849692">
                  <w:pPr>
                    <w:rPr>
                      <w:rFonts w:ascii="Arial"/>
                      <w:sz w:val="21"/>
                    </w:rPr>
                  </w:pPr>
                </w:p>
              </w:tc>
              <w:tc>
                <w:tcPr>
                  <w:tcW w:w="1439" w:type="dxa"/>
                  <w:vAlign w:val="top"/>
                </w:tcPr>
                <w:p w14:paraId="328A899C">
                  <w:pPr>
                    <w:rPr>
                      <w:rFonts w:ascii="Arial"/>
                      <w:sz w:val="21"/>
                    </w:rPr>
                  </w:pPr>
                </w:p>
              </w:tc>
              <w:tc>
                <w:tcPr>
                  <w:tcW w:w="1259" w:type="dxa"/>
                  <w:vAlign w:val="top"/>
                </w:tcPr>
                <w:p w14:paraId="3751689D">
                  <w:pPr>
                    <w:rPr>
                      <w:rFonts w:ascii="Arial"/>
                      <w:sz w:val="21"/>
                    </w:rPr>
                  </w:pPr>
                </w:p>
              </w:tc>
              <w:tc>
                <w:tcPr>
                  <w:tcW w:w="935" w:type="dxa"/>
                  <w:vAlign w:val="top"/>
                </w:tcPr>
                <w:p w14:paraId="3608F0B5">
                  <w:pPr>
                    <w:rPr>
                      <w:rFonts w:ascii="Arial"/>
                      <w:sz w:val="21"/>
                    </w:rPr>
                  </w:pPr>
                </w:p>
              </w:tc>
            </w:tr>
            <w:tr w14:paraId="12E19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0" w:type="dxa"/>
                  <w:vAlign w:val="top"/>
                </w:tcPr>
                <w:p w14:paraId="7600BB12">
                  <w:pPr>
                    <w:spacing w:before="83" w:line="195" w:lineRule="auto"/>
                    <w:ind w:left="13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1</w:t>
                  </w:r>
                </w:p>
              </w:tc>
              <w:tc>
                <w:tcPr>
                  <w:tcW w:w="3338" w:type="dxa"/>
                  <w:vAlign w:val="top"/>
                </w:tcPr>
                <w:p w14:paraId="487EF152">
                  <w:pPr>
                    <w:pStyle w:val="12"/>
                    <w:spacing w:before="47" w:line="209" w:lineRule="auto"/>
                    <w:ind w:left="111"/>
                  </w:pPr>
                  <w:r>
                    <w:rPr>
                      <w:spacing w:val="9"/>
                    </w:rPr>
                    <w:t>本周期实际应抵扣的预付款</w:t>
                  </w:r>
                </w:p>
              </w:tc>
              <w:tc>
                <w:tcPr>
                  <w:tcW w:w="1339" w:type="dxa"/>
                  <w:vAlign w:val="top"/>
                </w:tcPr>
                <w:p w14:paraId="1817BE01">
                  <w:pPr>
                    <w:rPr>
                      <w:rFonts w:ascii="Arial"/>
                      <w:sz w:val="21"/>
                    </w:rPr>
                  </w:pPr>
                </w:p>
              </w:tc>
              <w:tc>
                <w:tcPr>
                  <w:tcW w:w="1439" w:type="dxa"/>
                  <w:vAlign w:val="top"/>
                </w:tcPr>
                <w:p w14:paraId="77A1F0DC">
                  <w:pPr>
                    <w:rPr>
                      <w:rFonts w:ascii="Arial"/>
                      <w:sz w:val="21"/>
                    </w:rPr>
                  </w:pPr>
                </w:p>
              </w:tc>
              <w:tc>
                <w:tcPr>
                  <w:tcW w:w="1259" w:type="dxa"/>
                  <w:vAlign w:val="top"/>
                </w:tcPr>
                <w:p w14:paraId="23887789">
                  <w:pPr>
                    <w:rPr>
                      <w:rFonts w:ascii="Arial"/>
                      <w:sz w:val="21"/>
                    </w:rPr>
                  </w:pPr>
                </w:p>
              </w:tc>
              <w:tc>
                <w:tcPr>
                  <w:tcW w:w="935" w:type="dxa"/>
                  <w:vAlign w:val="top"/>
                </w:tcPr>
                <w:p w14:paraId="4A373A19">
                  <w:pPr>
                    <w:rPr>
                      <w:rFonts w:ascii="Arial"/>
                      <w:sz w:val="21"/>
                    </w:rPr>
                  </w:pPr>
                </w:p>
              </w:tc>
            </w:tr>
            <w:tr w14:paraId="5FE41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40" w:type="dxa"/>
                  <w:vAlign w:val="top"/>
                </w:tcPr>
                <w:p w14:paraId="0FCE4466">
                  <w:pPr>
                    <w:spacing w:before="85" w:line="195" w:lineRule="auto"/>
                    <w:ind w:left="1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tc>
              <w:tc>
                <w:tcPr>
                  <w:tcW w:w="3338" w:type="dxa"/>
                  <w:vAlign w:val="top"/>
                </w:tcPr>
                <w:p w14:paraId="0233E9E0">
                  <w:pPr>
                    <w:pStyle w:val="12"/>
                    <w:spacing w:before="49" w:line="208" w:lineRule="auto"/>
                    <w:ind w:left="111"/>
                  </w:pPr>
                  <w:r>
                    <w:rPr>
                      <w:spacing w:val="8"/>
                    </w:rPr>
                    <w:t>本周期应扣减的金额</w:t>
                  </w:r>
                </w:p>
              </w:tc>
              <w:tc>
                <w:tcPr>
                  <w:tcW w:w="1339" w:type="dxa"/>
                  <w:vAlign w:val="top"/>
                </w:tcPr>
                <w:p w14:paraId="75AE1076">
                  <w:pPr>
                    <w:rPr>
                      <w:rFonts w:ascii="Arial"/>
                      <w:sz w:val="21"/>
                    </w:rPr>
                  </w:pPr>
                </w:p>
              </w:tc>
              <w:tc>
                <w:tcPr>
                  <w:tcW w:w="1439" w:type="dxa"/>
                  <w:vAlign w:val="top"/>
                </w:tcPr>
                <w:p w14:paraId="63D62FA1">
                  <w:pPr>
                    <w:rPr>
                      <w:rFonts w:ascii="Arial"/>
                      <w:sz w:val="21"/>
                    </w:rPr>
                  </w:pPr>
                </w:p>
              </w:tc>
              <w:tc>
                <w:tcPr>
                  <w:tcW w:w="1259" w:type="dxa"/>
                  <w:vAlign w:val="top"/>
                </w:tcPr>
                <w:p w14:paraId="542222DC">
                  <w:pPr>
                    <w:rPr>
                      <w:rFonts w:ascii="Arial"/>
                      <w:sz w:val="21"/>
                    </w:rPr>
                  </w:pPr>
                </w:p>
              </w:tc>
              <w:tc>
                <w:tcPr>
                  <w:tcW w:w="935" w:type="dxa"/>
                  <w:vAlign w:val="top"/>
                </w:tcPr>
                <w:p w14:paraId="404AF1E5">
                  <w:pPr>
                    <w:rPr>
                      <w:rFonts w:ascii="Arial"/>
                      <w:sz w:val="21"/>
                    </w:rPr>
                  </w:pPr>
                </w:p>
              </w:tc>
            </w:tr>
            <w:tr w14:paraId="7420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40" w:type="dxa"/>
                  <w:vAlign w:val="top"/>
                </w:tcPr>
                <w:p w14:paraId="393EED70">
                  <w:pPr>
                    <w:spacing w:before="88" w:line="192" w:lineRule="auto"/>
                    <w:ind w:left="22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338" w:type="dxa"/>
                  <w:vAlign w:val="top"/>
                </w:tcPr>
                <w:p w14:paraId="2987CA1D">
                  <w:pPr>
                    <w:pStyle w:val="12"/>
                    <w:spacing w:before="49" w:line="208" w:lineRule="auto"/>
                    <w:ind w:left="111"/>
                  </w:pPr>
                  <w:r>
                    <w:rPr>
                      <w:spacing w:val="9"/>
                    </w:rPr>
                    <w:t>本周期应支付的合同价款</w:t>
                  </w:r>
                </w:p>
              </w:tc>
              <w:tc>
                <w:tcPr>
                  <w:tcW w:w="1339" w:type="dxa"/>
                  <w:vAlign w:val="top"/>
                </w:tcPr>
                <w:p w14:paraId="7D84FEAE">
                  <w:pPr>
                    <w:rPr>
                      <w:rFonts w:ascii="Arial"/>
                      <w:sz w:val="21"/>
                    </w:rPr>
                  </w:pPr>
                </w:p>
              </w:tc>
              <w:tc>
                <w:tcPr>
                  <w:tcW w:w="1439" w:type="dxa"/>
                  <w:vAlign w:val="top"/>
                </w:tcPr>
                <w:p w14:paraId="2B1D6C24">
                  <w:pPr>
                    <w:rPr>
                      <w:rFonts w:ascii="Arial"/>
                      <w:sz w:val="21"/>
                    </w:rPr>
                  </w:pPr>
                </w:p>
              </w:tc>
              <w:tc>
                <w:tcPr>
                  <w:tcW w:w="1259" w:type="dxa"/>
                  <w:vAlign w:val="top"/>
                </w:tcPr>
                <w:p w14:paraId="6E70E51A">
                  <w:pPr>
                    <w:rPr>
                      <w:rFonts w:ascii="Arial"/>
                      <w:sz w:val="21"/>
                    </w:rPr>
                  </w:pPr>
                </w:p>
              </w:tc>
              <w:tc>
                <w:tcPr>
                  <w:tcW w:w="935" w:type="dxa"/>
                  <w:vAlign w:val="top"/>
                </w:tcPr>
                <w:p w14:paraId="11F1253D">
                  <w:pPr>
                    <w:rPr>
                      <w:rFonts w:ascii="Arial"/>
                      <w:sz w:val="21"/>
                    </w:rPr>
                  </w:pPr>
                </w:p>
              </w:tc>
            </w:tr>
            <w:tr w14:paraId="07B0D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40" w:type="dxa"/>
                  <w:vAlign w:val="top"/>
                </w:tcPr>
                <w:p w14:paraId="5A0D4DAB">
                  <w:pPr>
                    <w:rPr>
                      <w:rFonts w:ascii="Arial"/>
                      <w:sz w:val="21"/>
                    </w:rPr>
                  </w:pPr>
                </w:p>
              </w:tc>
              <w:tc>
                <w:tcPr>
                  <w:tcW w:w="3338" w:type="dxa"/>
                  <w:vAlign w:val="top"/>
                </w:tcPr>
                <w:p w14:paraId="5D719E78">
                  <w:pPr>
                    <w:pStyle w:val="12"/>
                    <w:spacing w:before="50" w:line="211" w:lineRule="auto"/>
                    <w:ind w:left="111"/>
                  </w:pPr>
                  <w:r>
                    <w:rPr>
                      <w:spacing w:val="8"/>
                    </w:rPr>
                    <w:t>其中：人工费</w:t>
                  </w:r>
                </w:p>
              </w:tc>
              <w:tc>
                <w:tcPr>
                  <w:tcW w:w="1339" w:type="dxa"/>
                  <w:vAlign w:val="top"/>
                </w:tcPr>
                <w:p w14:paraId="3EF00502">
                  <w:pPr>
                    <w:rPr>
                      <w:rFonts w:ascii="Arial"/>
                      <w:sz w:val="21"/>
                    </w:rPr>
                  </w:pPr>
                </w:p>
              </w:tc>
              <w:tc>
                <w:tcPr>
                  <w:tcW w:w="1439" w:type="dxa"/>
                  <w:vAlign w:val="top"/>
                </w:tcPr>
                <w:p w14:paraId="1A1255BF">
                  <w:pPr>
                    <w:rPr>
                      <w:rFonts w:ascii="Arial"/>
                      <w:sz w:val="21"/>
                    </w:rPr>
                  </w:pPr>
                </w:p>
              </w:tc>
              <w:tc>
                <w:tcPr>
                  <w:tcW w:w="1259" w:type="dxa"/>
                  <w:vAlign w:val="top"/>
                </w:tcPr>
                <w:p w14:paraId="5F006007">
                  <w:pPr>
                    <w:rPr>
                      <w:rFonts w:ascii="Arial"/>
                      <w:sz w:val="21"/>
                    </w:rPr>
                  </w:pPr>
                </w:p>
              </w:tc>
              <w:tc>
                <w:tcPr>
                  <w:tcW w:w="935" w:type="dxa"/>
                  <w:vAlign w:val="top"/>
                </w:tcPr>
                <w:p w14:paraId="7CFD19D0">
                  <w:pPr>
                    <w:rPr>
                      <w:rFonts w:ascii="Arial"/>
                      <w:sz w:val="21"/>
                    </w:rPr>
                  </w:pPr>
                </w:p>
              </w:tc>
            </w:tr>
          </w:tbl>
          <w:p w14:paraId="1E5CB758">
            <w:pPr>
              <w:pStyle w:val="12"/>
              <w:spacing w:before="141" w:line="227" w:lineRule="auto"/>
              <w:ind w:left="131"/>
            </w:pPr>
            <w:r>
              <w:rPr>
                <w:spacing w:val="3"/>
              </w:rPr>
              <w:t>附：上述</w:t>
            </w:r>
            <w:r>
              <w:rPr>
                <w:spacing w:val="-33"/>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26"/>
              </w:rPr>
              <w:t xml:space="preserve"> </w:t>
            </w:r>
            <w:r>
              <w:rPr>
                <w:spacing w:val="3"/>
              </w:rPr>
              <w:t>、</w:t>
            </w:r>
            <w:r>
              <w:rPr>
                <w:rFonts w:ascii="Times New Roman" w:hAnsi="Times New Roman" w:eastAsia="Times New Roman" w:cs="Times New Roman"/>
                <w:spacing w:val="3"/>
              </w:rPr>
              <w:t>4</w:t>
            </w:r>
            <w:r>
              <w:rPr>
                <w:rFonts w:ascii="Times New Roman" w:hAnsi="Times New Roman" w:eastAsia="Times New Roman" w:cs="Times New Roman"/>
                <w:spacing w:val="14"/>
                <w:w w:val="101"/>
              </w:rPr>
              <w:t xml:space="preserve"> </w:t>
            </w:r>
            <w:r>
              <w:rPr>
                <w:spacing w:val="3"/>
              </w:rPr>
              <w:t>详见附件清单。</w:t>
            </w:r>
          </w:p>
          <w:p w14:paraId="6C10D0A7">
            <w:pPr>
              <w:pStyle w:val="12"/>
              <w:spacing w:before="154" w:line="227" w:lineRule="auto"/>
              <w:ind w:left="4735"/>
            </w:pPr>
            <w:r>
              <w:rPr>
                <w:spacing w:val="6"/>
              </w:rPr>
              <w:t>承包人（章）</w:t>
            </w:r>
          </w:p>
          <w:p w14:paraId="1961AB85">
            <w:pPr>
              <w:pStyle w:val="12"/>
              <w:spacing w:before="153" w:line="226" w:lineRule="auto"/>
              <w:ind w:left="548"/>
            </w:pPr>
            <w:r>
              <w:rPr>
                <w:spacing w:val="3"/>
              </w:rPr>
              <w:t>造价人员</w:t>
            </w:r>
            <w:r>
              <w:rPr>
                <w:spacing w:val="-99"/>
              </w:rPr>
              <w:t xml:space="preserve"> </w:t>
            </w:r>
            <w:r>
              <w:rPr>
                <w:spacing w:val="5"/>
                <w:u w:val="single" w:color="auto"/>
              </w:rPr>
              <w:t xml:space="preserve">               </w:t>
            </w:r>
            <w:r>
              <w:rPr>
                <w:spacing w:val="-89"/>
              </w:rPr>
              <w:t xml:space="preserve"> </w:t>
            </w:r>
            <w:r>
              <w:rPr>
                <w:spacing w:val="3"/>
              </w:rPr>
              <w:t>承包人代表</w:t>
            </w:r>
            <w:r>
              <w:rPr>
                <w:spacing w:val="4"/>
                <w:u w:val="single" w:color="auto"/>
              </w:rPr>
              <w:t xml:space="preserve">               </w:t>
            </w:r>
            <w:r>
              <w:rPr>
                <w:spacing w:val="-41"/>
              </w:rPr>
              <w:t xml:space="preserve"> </w:t>
            </w:r>
            <w:r>
              <w:rPr>
                <w:spacing w:val="3"/>
              </w:rPr>
              <w:t>日</w:t>
            </w:r>
            <w:r>
              <w:rPr>
                <w:spacing w:val="6"/>
              </w:rPr>
              <w:t xml:space="preserve">      </w:t>
            </w:r>
            <w:r>
              <w:rPr>
                <w:spacing w:val="3"/>
              </w:rPr>
              <w:t>期</w:t>
            </w:r>
            <w:r>
              <w:rPr>
                <w:u w:val="single" w:color="auto"/>
              </w:rPr>
              <w:t xml:space="preserve">                </w:t>
            </w:r>
          </w:p>
        </w:tc>
      </w:tr>
      <w:tr w14:paraId="05373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6" w:hRule="atLeast"/>
        </w:trPr>
        <w:tc>
          <w:tcPr>
            <w:tcW w:w="4522" w:type="dxa"/>
            <w:vAlign w:val="top"/>
          </w:tcPr>
          <w:p w14:paraId="5EEF603F">
            <w:pPr>
              <w:pStyle w:val="12"/>
              <w:spacing w:before="111" w:line="228" w:lineRule="auto"/>
              <w:ind w:left="120"/>
            </w:pPr>
            <w:r>
              <w:rPr>
                <w:spacing w:val="4"/>
              </w:rPr>
              <w:t>复核意见：</w:t>
            </w:r>
          </w:p>
          <w:p w14:paraId="3E2F8372">
            <w:pPr>
              <w:pStyle w:val="12"/>
              <w:spacing w:before="113" w:line="227" w:lineRule="auto"/>
              <w:ind w:right="12"/>
              <w:jc w:val="right"/>
            </w:pPr>
            <w:r>
              <w:rPr>
                <w:spacing w:val="2"/>
              </w:rPr>
              <w:t>□与实际施工情况不相符，修改意见见附件。</w:t>
            </w:r>
          </w:p>
          <w:p w14:paraId="293C9095">
            <w:pPr>
              <w:pStyle w:val="12"/>
              <w:spacing w:before="114" w:line="280" w:lineRule="auto"/>
              <w:ind w:left="114" w:right="106" w:firstLine="334"/>
            </w:pPr>
            <w:r>
              <w:rPr>
                <w:spacing w:val="8"/>
              </w:rPr>
              <w:t>□与实际施工情况相符，具体金额由造价工</w:t>
            </w:r>
            <w:r>
              <w:rPr>
                <w:spacing w:val="6"/>
              </w:rPr>
              <w:t>程师复核。</w:t>
            </w:r>
          </w:p>
          <w:p w14:paraId="6AF7A38B">
            <w:pPr>
              <w:spacing w:line="405" w:lineRule="auto"/>
              <w:rPr>
                <w:rFonts w:ascii="Arial"/>
                <w:sz w:val="21"/>
              </w:rPr>
            </w:pPr>
          </w:p>
          <w:p w14:paraId="479E8193">
            <w:pPr>
              <w:pStyle w:val="12"/>
              <w:spacing w:before="65" w:line="325" w:lineRule="auto"/>
              <w:ind w:left="2416" w:right="104" w:firstLine="17"/>
            </w:pPr>
            <w:r>
              <w:rPr>
                <w:spacing w:val="5"/>
              </w:rPr>
              <w:t>监理工程师</w:t>
            </w:r>
            <w:r>
              <w:rPr>
                <w:spacing w:val="5"/>
                <w:u w:val="single" w:color="auto"/>
              </w:rPr>
              <w:t xml:space="preserve">         </w:t>
            </w:r>
            <w:r>
              <w:rPr>
                <w:spacing w:val="-11"/>
              </w:rPr>
              <w:t>日       期</w:t>
            </w:r>
            <w:r>
              <w:rPr>
                <w:spacing w:val="-11"/>
                <w:u w:val="single" w:color="auto"/>
              </w:rPr>
              <w:t xml:space="preserve">           </w:t>
            </w:r>
          </w:p>
        </w:tc>
        <w:tc>
          <w:tcPr>
            <w:tcW w:w="4554" w:type="dxa"/>
            <w:vAlign w:val="top"/>
          </w:tcPr>
          <w:p w14:paraId="1C6F8E2B">
            <w:pPr>
              <w:pStyle w:val="12"/>
              <w:spacing w:before="111" w:line="228" w:lineRule="auto"/>
              <w:ind w:left="120"/>
            </w:pPr>
            <w:r>
              <w:rPr>
                <w:spacing w:val="4"/>
              </w:rPr>
              <w:t>复核意见：</w:t>
            </w:r>
          </w:p>
          <w:p w14:paraId="0CEB1F92">
            <w:pPr>
              <w:pStyle w:val="12"/>
              <w:spacing w:before="113" w:line="332" w:lineRule="auto"/>
              <w:ind w:left="117" w:right="22" w:firstLine="432"/>
            </w:pPr>
            <w:r>
              <w:rPr>
                <w:spacing w:val="4"/>
              </w:rPr>
              <w:t>你方提出的支付申请经复核，本周期已完成</w:t>
            </w:r>
            <w:r>
              <w:rPr>
                <w:spacing w:val="9"/>
              </w:rPr>
              <w:t>工程价款为</w:t>
            </w:r>
            <w:r>
              <w:rPr>
                <w:rFonts w:ascii="Times New Roman" w:hAnsi="Times New Roman" w:eastAsia="Times New Roman" w:cs="Times New Roman"/>
                <w:spacing w:val="9"/>
              </w:rPr>
              <w:t>(</w:t>
            </w:r>
            <w:r>
              <w:rPr>
                <w:spacing w:val="9"/>
              </w:rPr>
              <w:t>大写</w:t>
            </w:r>
            <w:r>
              <w:rPr>
                <w:rFonts w:ascii="Times New Roman" w:hAnsi="Times New Roman" w:eastAsia="Times New Roman" w:cs="Times New Roman"/>
                <w:spacing w:val="9"/>
              </w:rPr>
              <w:t>)</w:t>
            </w:r>
            <w:r>
              <w:rPr>
                <w:rFonts w:ascii="Times New Roman" w:hAnsi="Times New Roman" w:eastAsia="Times New Roman" w:cs="Times New Roman"/>
                <w:spacing w:val="-47"/>
              </w:rPr>
              <w:t xml:space="preserve"> </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u w:val="single" w:color="auto"/>
              </w:rPr>
              <w:t xml:space="preserve">    </w:t>
            </w:r>
            <w:r>
              <w:rPr>
                <w:rFonts w:ascii="Times New Roman" w:hAnsi="Times New Roman" w:eastAsia="Times New Roman" w:cs="Times New Roman"/>
                <w:spacing w:val="-39"/>
              </w:rPr>
              <w:t xml:space="preserve"> </w:t>
            </w:r>
            <w:r>
              <w:rPr>
                <w:spacing w:val="9"/>
              </w:rPr>
              <w:t>元</w:t>
            </w:r>
            <w:r>
              <w:rPr>
                <w:spacing w:val="-48"/>
                <w:w w:val="90"/>
              </w:rPr>
              <w:t>，（</w:t>
            </w:r>
            <w:r>
              <w:rPr>
                <w:spacing w:val="9"/>
              </w:rPr>
              <w:t>小写）</w:t>
            </w:r>
          </w:p>
          <w:p w14:paraId="45FB45D3">
            <w:pPr>
              <w:pStyle w:val="12"/>
              <w:tabs>
                <w:tab w:val="left" w:pos="1154"/>
                <w:tab w:val="left" w:pos="1888"/>
              </w:tabs>
              <w:spacing w:before="1" w:line="332" w:lineRule="auto"/>
              <w:ind w:left="106" w:right="68"/>
            </w:pPr>
            <w:r>
              <w:rPr>
                <w:u w:val="single" w:color="auto"/>
              </w:rPr>
              <w:tab/>
            </w:r>
            <w:r>
              <w:rPr>
                <w:spacing w:val="17"/>
              </w:rPr>
              <w:t xml:space="preserve"> </w:t>
            </w:r>
            <w:r>
              <w:rPr>
                <w:spacing w:val="8"/>
              </w:rPr>
              <w:t>元，本期间应支付金额为（大写）</w:t>
            </w:r>
            <w:r>
              <w:rPr>
                <w:u w:val="single" w:color="auto"/>
              </w:rPr>
              <w:tab/>
            </w:r>
            <w:r>
              <w:rPr>
                <w:u w:val="single" w:color="auto"/>
              </w:rPr>
              <w:tab/>
            </w:r>
            <w:r>
              <w:rPr>
                <w:spacing w:val="-89"/>
              </w:rPr>
              <w:t xml:space="preserve"> </w:t>
            </w:r>
            <w:r>
              <w:rPr>
                <w:spacing w:val="10"/>
              </w:rPr>
              <w:t>元</w:t>
            </w:r>
            <w:r>
              <w:rPr>
                <w:spacing w:val="-18"/>
              </w:rPr>
              <w:t>，（</w:t>
            </w:r>
            <w:r>
              <w:rPr>
                <w:spacing w:val="10"/>
              </w:rPr>
              <w:t>小写）</w:t>
            </w:r>
            <w:r>
              <w:rPr>
                <w:spacing w:val="5"/>
                <w:u w:val="single" w:color="auto"/>
              </w:rPr>
              <w:t xml:space="preserve">         </w:t>
            </w:r>
            <w:r>
              <w:rPr>
                <w:spacing w:val="-90"/>
              </w:rPr>
              <w:t xml:space="preserve"> </w:t>
            </w:r>
            <w:r>
              <w:rPr>
                <w:spacing w:val="10"/>
              </w:rPr>
              <w:t>元。</w:t>
            </w:r>
          </w:p>
          <w:p w14:paraId="1F6B13B6">
            <w:pPr>
              <w:pStyle w:val="12"/>
              <w:spacing w:before="2" w:line="324" w:lineRule="auto"/>
              <w:ind w:left="2219" w:right="108" w:firstLine="174"/>
            </w:pPr>
            <w:r>
              <w:rPr>
                <w:spacing w:val="8"/>
              </w:rPr>
              <w:t>造价工程师</w:t>
            </w:r>
            <w:r>
              <w:rPr>
                <w:u w:val="single" w:color="auto"/>
              </w:rPr>
              <w:t xml:space="preserve">          </w:t>
            </w:r>
            <w:r>
              <w:rPr>
                <w:spacing w:val="-11"/>
              </w:rPr>
              <w:t>日       期</w:t>
            </w:r>
            <w:r>
              <w:rPr>
                <w:u w:val="single" w:color="auto"/>
              </w:rPr>
              <w:t xml:space="preserve">            </w:t>
            </w:r>
          </w:p>
        </w:tc>
      </w:tr>
      <w:tr w14:paraId="3C113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9076" w:type="dxa"/>
            <w:gridSpan w:val="2"/>
            <w:vAlign w:val="top"/>
          </w:tcPr>
          <w:p w14:paraId="57B571AC">
            <w:pPr>
              <w:pStyle w:val="12"/>
              <w:spacing w:before="144" w:line="228" w:lineRule="auto"/>
              <w:ind w:left="126"/>
            </w:pPr>
            <w:r>
              <w:rPr>
                <w:spacing w:val="3"/>
              </w:rPr>
              <w:t>审核意见：</w:t>
            </w:r>
          </w:p>
          <w:p w14:paraId="7282D30B">
            <w:pPr>
              <w:pStyle w:val="12"/>
              <w:spacing w:before="151" w:line="230" w:lineRule="auto"/>
              <w:ind w:left="571"/>
            </w:pPr>
            <w:r>
              <w:rPr>
                <w:spacing w:val="2"/>
              </w:rPr>
              <w:t>□不同意。</w:t>
            </w:r>
          </w:p>
          <w:p w14:paraId="4A583CB9">
            <w:pPr>
              <w:pStyle w:val="12"/>
              <w:spacing w:before="151" w:line="227" w:lineRule="auto"/>
              <w:ind w:left="556"/>
            </w:pPr>
            <w:r>
              <w:rPr>
                <w:spacing w:val="5"/>
              </w:rPr>
              <w:t>□同意，支付时间为本表签发后的</w:t>
            </w:r>
            <w:r>
              <w:rPr>
                <w:spacing w:val="-14"/>
              </w:rPr>
              <w:t xml:space="preserve"> </w:t>
            </w:r>
            <w:r>
              <w:rPr>
                <w:rFonts w:ascii="Times New Roman" w:hAnsi="Times New Roman" w:eastAsia="Times New Roman" w:cs="Times New Roman"/>
                <w:spacing w:val="5"/>
              </w:rPr>
              <w:t>15</w:t>
            </w:r>
            <w:r>
              <w:rPr>
                <w:rFonts w:ascii="Times New Roman" w:hAnsi="Times New Roman" w:eastAsia="Times New Roman" w:cs="Times New Roman"/>
                <w:spacing w:val="16"/>
                <w:w w:val="101"/>
              </w:rPr>
              <w:t xml:space="preserve"> </w:t>
            </w:r>
            <w:r>
              <w:rPr>
                <w:spacing w:val="5"/>
              </w:rPr>
              <w:t>天内。</w:t>
            </w:r>
          </w:p>
          <w:p w14:paraId="08D55D18">
            <w:pPr>
              <w:pStyle w:val="12"/>
              <w:spacing w:before="154" w:line="227" w:lineRule="auto"/>
              <w:ind w:left="6560"/>
            </w:pPr>
            <w:r>
              <w:rPr>
                <w:spacing w:val="6"/>
              </w:rPr>
              <w:t>发包人（章）</w:t>
            </w:r>
          </w:p>
          <w:p w14:paraId="45A270C8">
            <w:pPr>
              <w:pStyle w:val="12"/>
              <w:spacing w:before="153" w:line="302" w:lineRule="auto"/>
              <w:ind w:left="6592" w:right="108" w:hanging="32"/>
            </w:pPr>
            <w:r>
              <w:rPr>
                <w:spacing w:val="5"/>
              </w:rPr>
              <w:t>发包人代表</w:t>
            </w:r>
            <w:r>
              <w:rPr>
                <w:spacing w:val="5"/>
                <w:u w:val="single" w:color="auto"/>
              </w:rPr>
              <w:t xml:space="preserve">             </w:t>
            </w:r>
            <w:r>
              <w:rPr>
                <w:spacing w:val="-11"/>
              </w:rPr>
              <w:t>日       期</w:t>
            </w:r>
            <w:r>
              <w:rPr>
                <w:u w:val="single" w:color="auto"/>
              </w:rPr>
              <w:t xml:space="preserve">              </w:t>
            </w:r>
          </w:p>
        </w:tc>
      </w:tr>
    </w:tbl>
    <w:p w14:paraId="35AE7164">
      <w:pPr>
        <w:spacing w:before="146" w:line="219" w:lineRule="auto"/>
        <w:ind w:left="367"/>
        <w:rPr>
          <w:rFonts w:ascii="宋体" w:hAnsi="宋体" w:eastAsia="宋体" w:cs="宋体"/>
          <w:sz w:val="18"/>
          <w:szCs w:val="18"/>
        </w:rPr>
      </w:pPr>
      <w:r>
        <w:rPr>
          <w:rFonts w:ascii="宋体" w:hAnsi="宋体" w:eastAsia="宋体" w:cs="宋体"/>
          <w:spacing w:val="-6"/>
          <w:sz w:val="18"/>
          <w:szCs w:val="18"/>
        </w:rPr>
        <w:t>注：</w:t>
      </w:r>
      <w:r>
        <w:rPr>
          <w:rFonts w:ascii="Times New Roman" w:hAnsi="Times New Roman" w:eastAsia="Times New Roman" w:cs="Times New Roman"/>
          <w:spacing w:val="-6"/>
          <w:sz w:val="18"/>
          <w:szCs w:val="18"/>
        </w:rPr>
        <w:t>1.</w:t>
      </w:r>
      <w:r>
        <w:rPr>
          <w:rFonts w:ascii="宋体" w:hAnsi="宋体" w:eastAsia="宋体" w:cs="宋体"/>
          <w:spacing w:val="-6"/>
          <w:sz w:val="18"/>
          <w:szCs w:val="18"/>
        </w:rPr>
        <w:t>在选择栏中的“</w:t>
      </w:r>
      <w:r>
        <w:rPr>
          <w:rFonts w:ascii="宋体" w:hAnsi="宋体" w:eastAsia="宋体" w:cs="宋体"/>
          <w:spacing w:val="-48"/>
          <w:sz w:val="18"/>
          <w:szCs w:val="18"/>
        </w:rPr>
        <w:t xml:space="preserve"> </w:t>
      </w:r>
      <w:r>
        <w:rPr>
          <w:rFonts w:ascii="宋体" w:hAnsi="宋体" w:eastAsia="宋体" w:cs="宋体"/>
          <w:spacing w:val="-6"/>
          <w:sz w:val="18"/>
          <w:szCs w:val="18"/>
        </w:rPr>
        <w:t>□</w:t>
      </w:r>
      <w:r>
        <w:rPr>
          <w:rFonts w:ascii="宋体" w:hAnsi="宋体" w:eastAsia="宋体" w:cs="宋体"/>
          <w:spacing w:val="-66"/>
          <w:sz w:val="18"/>
          <w:szCs w:val="18"/>
        </w:rPr>
        <w:t xml:space="preserve"> </w:t>
      </w:r>
      <w:r>
        <w:rPr>
          <w:rFonts w:ascii="宋体" w:hAnsi="宋体" w:eastAsia="宋体" w:cs="宋体"/>
          <w:spacing w:val="-6"/>
          <w:sz w:val="18"/>
          <w:szCs w:val="18"/>
        </w:rPr>
        <w:t>”内作标识“</w:t>
      </w:r>
      <w:r>
        <w:rPr>
          <w:rFonts w:ascii="宋体" w:hAnsi="宋体" w:eastAsia="宋体" w:cs="宋体"/>
          <w:spacing w:val="-38"/>
          <w:sz w:val="18"/>
          <w:szCs w:val="18"/>
        </w:rPr>
        <w:t xml:space="preserve"> </w:t>
      </w:r>
      <w:r>
        <w:rPr>
          <w:rFonts w:ascii="宋体" w:hAnsi="宋体" w:eastAsia="宋体" w:cs="宋体"/>
          <w:spacing w:val="-6"/>
          <w:sz w:val="18"/>
          <w:szCs w:val="18"/>
        </w:rPr>
        <w:t>√</w:t>
      </w:r>
      <w:r>
        <w:rPr>
          <w:rFonts w:ascii="宋体" w:hAnsi="宋体" w:eastAsia="宋体" w:cs="宋体"/>
          <w:spacing w:val="-66"/>
          <w:sz w:val="18"/>
          <w:szCs w:val="18"/>
        </w:rPr>
        <w:t xml:space="preserve"> </w:t>
      </w:r>
      <w:r>
        <w:rPr>
          <w:rFonts w:ascii="宋体" w:hAnsi="宋体" w:eastAsia="宋体" w:cs="宋体"/>
          <w:spacing w:val="-6"/>
          <w:sz w:val="18"/>
          <w:szCs w:val="18"/>
        </w:rPr>
        <w:t>”。</w:t>
      </w:r>
    </w:p>
    <w:p w14:paraId="7740B1B2">
      <w:pPr>
        <w:spacing w:before="141" w:line="218" w:lineRule="auto"/>
        <w:ind w:left="723"/>
        <w:rPr>
          <w:rFonts w:ascii="宋体" w:hAnsi="宋体" w:eastAsia="宋体" w:cs="宋体"/>
          <w:sz w:val="18"/>
          <w:szCs w:val="18"/>
        </w:rPr>
      </w:pPr>
      <w:r>
        <w:rPr>
          <w:rFonts w:ascii="Times New Roman" w:hAnsi="Times New Roman" w:eastAsia="Times New Roman" w:cs="Times New Roman"/>
          <w:sz w:val="18"/>
          <w:szCs w:val="18"/>
        </w:rPr>
        <w:t>2.</w:t>
      </w:r>
      <w:r>
        <w:rPr>
          <w:rFonts w:ascii="宋体" w:hAnsi="宋体" w:eastAsia="宋体" w:cs="宋体"/>
          <w:sz w:val="18"/>
          <w:szCs w:val="18"/>
        </w:rPr>
        <w:t>本表一式四份，由承包人填报，发包人、监理人、造价咨询人、承包</w:t>
      </w:r>
      <w:r>
        <w:rPr>
          <w:rFonts w:ascii="宋体" w:hAnsi="宋体" w:eastAsia="宋体" w:cs="宋体"/>
          <w:spacing w:val="-1"/>
          <w:sz w:val="18"/>
          <w:szCs w:val="18"/>
        </w:rPr>
        <w:t>人各存一份。</w:t>
      </w:r>
    </w:p>
    <w:p w14:paraId="233A9742">
      <w:pPr>
        <w:spacing w:line="218" w:lineRule="auto"/>
        <w:rPr>
          <w:rFonts w:ascii="宋体" w:hAnsi="宋体" w:eastAsia="宋体" w:cs="宋体"/>
          <w:sz w:val="18"/>
          <w:szCs w:val="18"/>
        </w:rPr>
        <w:sectPr>
          <w:footerReference r:id="rId197" w:type="default"/>
          <w:pgSz w:w="11910" w:h="16840"/>
          <w:pgMar w:top="1035" w:right="1080" w:bottom="882" w:left="1080" w:header="697" w:footer="720" w:gutter="0"/>
          <w:pgNumType w:fmt="decimal"/>
          <w:cols w:space="720" w:num="1"/>
        </w:sectPr>
      </w:pPr>
    </w:p>
    <w:p w14:paraId="77007F86">
      <w:pPr>
        <w:spacing w:line="349" w:lineRule="auto"/>
        <w:rPr>
          <w:rFonts w:ascii="Arial"/>
          <w:sz w:val="21"/>
        </w:rPr>
      </w:pPr>
    </w:p>
    <w:p w14:paraId="7A1D9DE3">
      <w:pPr>
        <w:spacing w:before="97" w:line="219" w:lineRule="auto"/>
        <w:ind w:left="35"/>
        <w:rPr>
          <w:rFonts w:ascii="Times New Roman" w:hAnsi="Times New Roman" w:eastAsia="Times New Roman" w:cs="Times New Roman"/>
          <w:sz w:val="30"/>
          <w:szCs w:val="30"/>
        </w:rPr>
      </w:pPr>
      <w:r>
        <w:rPr>
          <w:rFonts w:ascii="宋体" w:hAnsi="宋体" w:eastAsia="宋体" w:cs="宋体"/>
          <w:spacing w:val="-18"/>
          <w:sz w:val="30"/>
          <w:szCs w:val="30"/>
        </w:rPr>
        <w:t>附件</w:t>
      </w:r>
      <w:r>
        <w:rPr>
          <w:rFonts w:ascii="宋体" w:hAnsi="宋体" w:eastAsia="宋体" w:cs="宋体"/>
          <w:spacing w:val="-39"/>
          <w:sz w:val="30"/>
          <w:szCs w:val="30"/>
        </w:rPr>
        <w:t xml:space="preserve"> </w:t>
      </w:r>
      <w:r>
        <w:rPr>
          <w:rFonts w:ascii="Times New Roman" w:hAnsi="Times New Roman" w:eastAsia="Times New Roman" w:cs="Times New Roman"/>
          <w:spacing w:val="-18"/>
          <w:sz w:val="30"/>
          <w:szCs w:val="30"/>
        </w:rPr>
        <w:t>12</w:t>
      </w:r>
    </w:p>
    <w:p w14:paraId="2D777DF2">
      <w:pPr>
        <w:spacing w:before="38" w:line="225" w:lineRule="auto"/>
        <w:ind w:left="2360"/>
        <w:rPr>
          <w:rFonts w:ascii="宋体" w:hAnsi="宋体" w:eastAsia="宋体" w:cs="宋体"/>
          <w:sz w:val="35"/>
          <w:szCs w:val="35"/>
        </w:rPr>
      </w:pPr>
      <w:r>
        <w:rPr>
          <w:rFonts w:ascii="宋体" w:hAnsi="宋体" w:eastAsia="宋体" w:cs="宋体"/>
          <w:b/>
          <w:bCs/>
          <w:spacing w:val="6"/>
          <w:sz w:val="35"/>
          <w:szCs w:val="35"/>
        </w:rPr>
        <w:t>竣工结算款支付申请（核准）表</w:t>
      </w:r>
    </w:p>
    <w:p w14:paraId="2F168B1B">
      <w:pPr>
        <w:spacing w:before="25" w:line="212" w:lineRule="auto"/>
        <w:ind w:left="12"/>
        <w:rPr>
          <w:rFonts w:ascii="宋体" w:hAnsi="宋体" w:eastAsia="宋体" w:cs="宋体"/>
          <w:sz w:val="24"/>
          <w:szCs w:val="24"/>
        </w:rPr>
      </w:pPr>
      <w:r>
        <w:rPr>
          <w:rFonts w:ascii="宋体" w:hAnsi="宋体" w:eastAsia="宋体" w:cs="宋体"/>
          <w:spacing w:val="-3"/>
          <w:sz w:val="24"/>
          <w:szCs w:val="24"/>
        </w:rPr>
        <w:t>工程名称：</w:t>
      </w:r>
      <w:r>
        <w:rPr>
          <w:rFonts w:ascii="宋体" w:hAnsi="宋体" w:eastAsia="宋体" w:cs="宋体"/>
          <w:sz w:val="24"/>
          <w:szCs w:val="24"/>
        </w:rPr>
        <w:t xml:space="preserve">                                              </w:t>
      </w:r>
      <w:r>
        <w:rPr>
          <w:rFonts w:ascii="宋体" w:hAnsi="宋体" w:eastAsia="宋体" w:cs="宋体"/>
          <w:spacing w:val="-3"/>
          <w:sz w:val="24"/>
          <w:szCs w:val="24"/>
        </w:rPr>
        <w:t>编号：</w:t>
      </w:r>
    </w:p>
    <w:tbl>
      <w:tblPr>
        <w:tblStyle w:val="11"/>
        <w:tblW w:w="9076" w:type="dxa"/>
        <w:tblInd w:w="3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1"/>
        <w:gridCol w:w="4535"/>
      </w:tblGrid>
      <w:tr w14:paraId="66EDB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7" w:hRule="atLeast"/>
        </w:trPr>
        <w:tc>
          <w:tcPr>
            <w:tcW w:w="9076" w:type="dxa"/>
            <w:gridSpan w:val="2"/>
            <w:vAlign w:val="top"/>
          </w:tcPr>
          <w:p w14:paraId="545FFF55">
            <w:pPr>
              <w:pStyle w:val="12"/>
              <w:spacing w:before="209" w:line="228" w:lineRule="auto"/>
              <w:ind w:left="429"/>
            </w:pPr>
            <w:r>
              <w:rPr>
                <w:spacing w:val="16"/>
              </w:rPr>
              <w:t>致</w:t>
            </w:r>
            <w:r>
              <w:rPr>
                <w:spacing w:val="-20"/>
              </w:rPr>
              <w:t>：</w:t>
            </w:r>
            <w:r>
              <w:rPr>
                <w:spacing w:val="2"/>
                <w:u w:val="single" w:color="auto"/>
              </w:rPr>
              <w:t xml:space="preserve">                                    </w:t>
            </w:r>
            <w:r>
              <w:rPr>
                <w:spacing w:val="-20"/>
                <w:u w:val="single" w:color="auto"/>
              </w:rPr>
              <w:t>（</w:t>
            </w:r>
            <w:r>
              <w:rPr>
                <w:spacing w:val="16"/>
                <w:u w:val="single" w:color="auto"/>
              </w:rPr>
              <w:t>发包人全称）</w:t>
            </w:r>
          </w:p>
          <w:p w14:paraId="559E75B3">
            <w:pPr>
              <w:pStyle w:val="12"/>
              <w:spacing w:before="168" w:line="318" w:lineRule="auto"/>
              <w:ind w:left="113" w:right="107" w:firstLine="315"/>
            </w:pPr>
            <w:r>
              <w:rPr>
                <w:spacing w:val="9"/>
              </w:rPr>
              <w:t>我方于</w:t>
            </w:r>
            <w:r>
              <w:rPr>
                <w:spacing w:val="9"/>
                <w:u w:val="single" w:color="auto"/>
              </w:rPr>
              <w:t xml:space="preserve">         </w:t>
            </w:r>
            <w:r>
              <w:rPr>
                <w:spacing w:val="-90"/>
              </w:rPr>
              <w:t xml:space="preserve"> </w:t>
            </w:r>
            <w:r>
              <w:rPr>
                <w:spacing w:val="9"/>
              </w:rPr>
              <w:t>至</w:t>
            </w:r>
            <w:r>
              <w:rPr>
                <w:spacing w:val="-98"/>
              </w:rPr>
              <w:t xml:space="preserve"> </w:t>
            </w:r>
            <w:r>
              <w:rPr>
                <w:spacing w:val="5"/>
                <w:u w:val="single" w:color="auto"/>
              </w:rPr>
              <w:t xml:space="preserve">          </w:t>
            </w:r>
            <w:r>
              <w:rPr>
                <w:spacing w:val="-80"/>
              </w:rPr>
              <w:t xml:space="preserve"> </w:t>
            </w:r>
            <w:r>
              <w:rPr>
                <w:spacing w:val="9"/>
              </w:rPr>
              <w:t>期间已完成了合同约定的工作，根据施工</w:t>
            </w:r>
            <w:r>
              <w:rPr>
                <w:spacing w:val="8"/>
              </w:rPr>
              <w:t>合同的约定，现申请</w:t>
            </w:r>
            <w:r>
              <w:rPr>
                <w:spacing w:val="5"/>
              </w:rPr>
              <w:t>支付竣工结算的工程款额为</w:t>
            </w:r>
            <w:r>
              <w:rPr>
                <w:rFonts w:ascii="Times New Roman" w:hAnsi="Times New Roman" w:eastAsia="Times New Roman" w:cs="Times New Roman"/>
                <w:spacing w:val="5"/>
              </w:rPr>
              <w:t>(</w:t>
            </w:r>
            <w:r>
              <w:rPr>
                <w:spacing w:val="5"/>
              </w:rPr>
              <w:t>大写</w:t>
            </w:r>
            <w:r>
              <w:rPr>
                <w:rFonts w:ascii="Times New Roman" w:hAnsi="Times New Roman" w:eastAsia="Times New Roman" w:cs="Times New Roman"/>
                <w:spacing w:val="5"/>
              </w:rPr>
              <w:t>)</w:t>
            </w:r>
            <w:r>
              <w:rPr>
                <w:rFonts w:ascii="Times New Roman" w:hAnsi="Times New Roman" w:eastAsia="Times New Roman" w:cs="Times New Roman"/>
                <w:spacing w:val="5"/>
                <w:u w:val="single" w:color="auto"/>
              </w:rPr>
              <w:t xml:space="preserve">                        </w:t>
            </w:r>
            <w:r>
              <w:rPr>
                <w:rFonts w:ascii="Times New Roman" w:hAnsi="Times New Roman" w:eastAsia="Times New Roman" w:cs="Times New Roman"/>
                <w:spacing w:val="-39"/>
              </w:rPr>
              <w:t xml:space="preserve"> </w:t>
            </w:r>
            <w:r>
              <w:rPr>
                <w:spacing w:val="4"/>
              </w:rPr>
              <w:t>元，</w:t>
            </w:r>
            <w:r>
              <w:rPr>
                <w:rFonts w:ascii="Times New Roman" w:hAnsi="Times New Roman" w:eastAsia="Times New Roman" w:cs="Times New Roman"/>
                <w:spacing w:val="4"/>
              </w:rPr>
              <w:t>(</w:t>
            </w:r>
            <w:r>
              <w:rPr>
                <w:spacing w:val="4"/>
              </w:rPr>
              <w:t>小写</w:t>
            </w:r>
            <w:r>
              <w:rPr>
                <w:rFonts w:ascii="Times New Roman" w:hAnsi="Times New Roman" w:eastAsia="Times New Roman" w:cs="Times New Roman"/>
                <w:spacing w:val="4"/>
              </w:rPr>
              <w:t>)</w:t>
            </w:r>
            <w:r>
              <w:rPr>
                <w:rFonts w:ascii="Times New Roman" w:hAnsi="Times New Roman" w:eastAsia="Times New Roman" w:cs="Times New Roman"/>
                <w:spacing w:val="4"/>
                <w:u w:val="single" w:color="auto"/>
              </w:rPr>
              <w:t xml:space="preserve">                  </w:t>
            </w:r>
            <w:r>
              <w:rPr>
                <w:rFonts w:ascii="Times New Roman" w:hAnsi="Times New Roman" w:eastAsia="Times New Roman" w:cs="Times New Roman"/>
                <w:spacing w:val="-40"/>
              </w:rPr>
              <w:t xml:space="preserve"> </w:t>
            </w:r>
            <w:r>
              <w:rPr>
                <w:spacing w:val="4"/>
              </w:rPr>
              <w:t>元，请予核准。</w:t>
            </w:r>
          </w:p>
          <w:tbl>
            <w:tblPr>
              <w:tblStyle w:val="11"/>
              <w:tblW w:w="88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3418"/>
              <w:gridCol w:w="1619"/>
              <w:gridCol w:w="1619"/>
              <w:gridCol w:w="1655"/>
            </w:tblGrid>
            <w:tr w14:paraId="4CCC9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39" w:type="dxa"/>
                  <w:textDirection w:val="tbRlV"/>
                  <w:vAlign w:val="top"/>
                </w:tcPr>
                <w:p w14:paraId="187C7261">
                  <w:pPr>
                    <w:pStyle w:val="12"/>
                    <w:spacing w:before="162" w:line="218" w:lineRule="auto"/>
                    <w:ind w:left="49"/>
                  </w:pPr>
                  <w:r>
                    <w:rPr>
                      <w:spacing w:val="8"/>
                    </w:rPr>
                    <w:t>序</w:t>
                  </w:r>
                  <w:r>
                    <w:rPr>
                      <w:spacing w:val="-28"/>
                    </w:rPr>
                    <w:t xml:space="preserve"> </w:t>
                  </w:r>
                  <w:r>
                    <w:rPr>
                      <w:spacing w:val="8"/>
                    </w:rPr>
                    <w:t>号</w:t>
                  </w:r>
                </w:p>
              </w:tc>
              <w:tc>
                <w:tcPr>
                  <w:tcW w:w="3418" w:type="dxa"/>
                  <w:vAlign w:val="top"/>
                </w:tcPr>
                <w:p w14:paraId="2388408D">
                  <w:pPr>
                    <w:pStyle w:val="12"/>
                    <w:spacing w:before="188" w:line="230" w:lineRule="auto"/>
                    <w:ind w:left="1191"/>
                  </w:pPr>
                  <w:r>
                    <w:t>名</w:t>
                  </w:r>
                  <w:r>
                    <w:rPr>
                      <w:spacing w:val="6"/>
                    </w:rPr>
                    <w:t xml:space="preserve">      </w:t>
                  </w:r>
                  <w:r>
                    <w:t>称</w:t>
                  </w:r>
                </w:p>
              </w:tc>
              <w:tc>
                <w:tcPr>
                  <w:tcW w:w="1619" w:type="dxa"/>
                  <w:vAlign w:val="top"/>
                </w:tcPr>
                <w:p w14:paraId="21DBD66F">
                  <w:pPr>
                    <w:pStyle w:val="12"/>
                    <w:spacing w:before="188" w:line="228" w:lineRule="auto"/>
                    <w:ind w:left="140"/>
                  </w:pPr>
                  <w:r>
                    <w:rPr>
                      <w:spacing w:val="3"/>
                    </w:rPr>
                    <w:t>申请金额（元）</w:t>
                  </w:r>
                </w:p>
              </w:tc>
              <w:tc>
                <w:tcPr>
                  <w:tcW w:w="1619" w:type="dxa"/>
                  <w:vAlign w:val="top"/>
                </w:tcPr>
                <w:p w14:paraId="35D86847">
                  <w:pPr>
                    <w:pStyle w:val="12"/>
                    <w:spacing w:before="188" w:line="228" w:lineRule="auto"/>
                    <w:ind w:left="119"/>
                  </w:pPr>
                  <w:r>
                    <w:rPr>
                      <w:spacing w:val="6"/>
                    </w:rPr>
                    <w:t>复核金额（元）</w:t>
                  </w:r>
                </w:p>
              </w:tc>
              <w:tc>
                <w:tcPr>
                  <w:tcW w:w="1655" w:type="dxa"/>
                  <w:vAlign w:val="top"/>
                </w:tcPr>
                <w:p w14:paraId="611B8B8C">
                  <w:pPr>
                    <w:pStyle w:val="12"/>
                    <w:spacing w:before="188" w:line="229" w:lineRule="auto"/>
                    <w:ind w:left="624"/>
                  </w:pPr>
                  <w:r>
                    <w:rPr>
                      <w:spacing w:val="3"/>
                    </w:rPr>
                    <w:t>备注</w:t>
                  </w:r>
                </w:p>
              </w:tc>
            </w:tr>
            <w:tr w14:paraId="07F2D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39" w:type="dxa"/>
                  <w:vAlign w:val="top"/>
                </w:tcPr>
                <w:p w14:paraId="3D4F4873">
                  <w:pPr>
                    <w:spacing w:before="80"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418" w:type="dxa"/>
                  <w:vAlign w:val="top"/>
                </w:tcPr>
                <w:p w14:paraId="1B8CA6A9">
                  <w:pPr>
                    <w:pStyle w:val="12"/>
                    <w:spacing w:before="44" w:line="212" w:lineRule="auto"/>
                    <w:ind w:left="112"/>
                  </w:pPr>
                  <w:r>
                    <w:rPr>
                      <w:spacing w:val="8"/>
                    </w:rPr>
                    <w:t>竣工结算合同价款总额</w:t>
                  </w:r>
                </w:p>
              </w:tc>
              <w:tc>
                <w:tcPr>
                  <w:tcW w:w="1619" w:type="dxa"/>
                  <w:vAlign w:val="top"/>
                </w:tcPr>
                <w:p w14:paraId="76417755">
                  <w:pPr>
                    <w:rPr>
                      <w:rFonts w:ascii="Arial"/>
                      <w:sz w:val="21"/>
                    </w:rPr>
                  </w:pPr>
                </w:p>
              </w:tc>
              <w:tc>
                <w:tcPr>
                  <w:tcW w:w="1619" w:type="dxa"/>
                  <w:vAlign w:val="top"/>
                </w:tcPr>
                <w:p w14:paraId="4C648E13">
                  <w:pPr>
                    <w:rPr>
                      <w:rFonts w:ascii="Arial"/>
                      <w:sz w:val="21"/>
                    </w:rPr>
                  </w:pPr>
                </w:p>
              </w:tc>
              <w:tc>
                <w:tcPr>
                  <w:tcW w:w="1655" w:type="dxa"/>
                  <w:vAlign w:val="top"/>
                </w:tcPr>
                <w:p w14:paraId="4EF8E8B3">
                  <w:pPr>
                    <w:rPr>
                      <w:rFonts w:ascii="Arial"/>
                      <w:sz w:val="21"/>
                    </w:rPr>
                  </w:pPr>
                </w:p>
              </w:tc>
            </w:tr>
            <w:tr w14:paraId="495D5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39" w:type="dxa"/>
                  <w:vAlign w:val="top"/>
                </w:tcPr>
                <w:p w14:paraId="090691B9">
                  <w:pPr>
                    <w:spacing w:before="81" w:line="195" w:lineRule="auto"/>
                    <w:ind w:left="21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418" w:type="dxa"/>
                  <w:vAlign w:val="top"/>
                </w:tcPr>
                <w:p w14:paraId="20A6B98F">
                  <w:pPr>
                    <w:pStyle w:val="12"/>
                    <w:spacing w:before="45" w:line="211" w:lineRule="auto"/>
                    <w:ind w:left="119"/>
                  </w:pPr>
                  <w:r>
                    <w:rPr>
                      <w:spacing w:val="8"/>
                    </w:rPr>
                    <w:t>累计已实际支付的合同价款</w:t>
                  </w:r>
                </w:p>
              </w:tc>
              <w:tc>
                <w:tcPr>
                  <w:tcW w:w="1619" w:type="dxa"/>
                  <w:vAlign w:val="top"/>
                </w:tcPr>
                <w:p w14:paraId="322E6C7A">
                  <w:pPr>
                    <w:rPr>
                      <w:rFonts w:ascii="Arial"/>
                      <w:sz w:val="21"/>
                    </w:rPr>
                  </w:pPr>
                </w:p>
              </w:tc>
              <w:tc>
                <w:tcPr>
                  <w:tcW w:w="1619" w:type="dxa"/>
                  <w:vAlign w:val="top"/>
                </w:tcPr>
                <w:p w14:paraId="4E7F13BE">
                  <w:pPr>
                    <w:rPr>
                      <w:rFonts w:ascii="Arial"/>
                      <w:sz w:val="21"/>
                    </w:rPr>
                  </w:pPr>
                </w:p>
              </w:tc>
              <w:tc>
                <w:tcPr>
                  <w:tcW w:w="1655" w:type="dxa"/>
                  <w:vAlign w:val="top"/>
                </w:tcPr>
                <w:p w14:paraId="2CE8B2AA">
                  <w:pPr>
                    <w:rPr>
                      <w:rFonts w:ascii="Arial"/>
                      <w:sz w:val="21"/>
                    </w:rPr>
                  </w:pPr>
                </w:p>
              </w:tc>
            </w:tr>
            <w:tr w14:paraId="51510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39" w:type="dxa"/>
                  <w:vAlign w:val="top"/>
                </w:tcPr>
                <w:p w14:paraId="75EF1C38">
                  <w:pPr>
                    <w:spacing w:before="83"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418" w:type="dxa"/>
                  <w:vAlign w:val="top"/>
                </w:tcPr>
                <w:p w14:paraId="39D21904">
                  <w:pPr>
                    <w:pStyle w:val="12"/>
                    <w:spacing w:before="47" w:line="209" w:lineRule="auto"/>
                    <w:ind w:left="111"/>
                  </w:pPr>
                  <w:r>
                    <w:rPr>
                      <w:spacing w:val="8"/>
                    </w:rPr>
                    <w:t>应预留的质量保证金</w:t>
                  </w:r>
                </w:p>
              </w:tc>
              <w:tc>
                <w:tcPr>
                  <w:tcW w:w="1619" w:type="dxa"/>
                  <w:vAlign w:val="top"/>
                </w:tcPr>
                <w:p w14:paraId="0F617CE2">
                  <w:pPr>
                    <w:rPr>
                      <w:rFonts w:ascii="Arial"/>
                      <w:sz w:val="21"/>
                    </w:rPr>
                  </w:pPr>
                </w:p>
              </w:tc>
              <w:tc>
                <w:tcPr>
                  <w:tcW w:w="1619" w:type="dxa"/>
                  <w:vAlign w:val="top"/>
                </w:tcPr>
                <w:p w14:paraId="310620BE">
                  <w:pPr>
                    <w:rPr>
                      <w:rFonts w:ascii="Arial"/>
                      <w:sz w:val="21"/>
                    </w:rPr>
                  </w:pPr>
                </w:p>
              </w:tc>
              <w:tc>
                <w:tcPr>
                  <w:tcW w:w="1655" w:type="dxa"/>
                  <w:vAlign w:val="top"/>
                </w:tcPr>
                <w:p w14:paraId="3BA56B4E">
                  <w:pPr>
                    <w:rPr>
                      <w:rFonts w:ascii="Arial"/>
                      <w:sz w:val="21"/>
                    </w:rPr>
                  </w:pPr>
                </w:p>
              </w:tc>
            </w:tr>
            <w:tr w14:paraId="380F5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vAlign w:val="top"/>
                </w:tcPr>
                <w:p w14:paraId="7E2F7954">
                  <w:pPr>
                    <w:spacing w:before="84" w:line="195" w:lineRule="auto"/>
                    <w:ind w:left="21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418" w:type="dxa"/>
                  <w:vAlign w:val="top"/>
                </w:tcPr>
                <w:p w14:paraId="6CA9F799">
                  <w:pPr>
                    <w:pStyle w:val="12"/>
                    <w:spacing w:before="48" w:line="209" w:lineRule="auto"/>
                    <w:ind w:left="111"/>
                  </w:pPr>
                  <w:r>
                    <w:rPr>
                      <w:spacing w:val="9"/>
                    </w:rPr>
                    <w:t>应支付的竣工结算款金额</w:t>
                  </w:r>
                </w:p>
              </w:tc>
              <w:tc>
                <w:tcPr>
                  <w:tcW w:w="1619" w:type="dxa"/>
                  <w:vAlign w:val="top"/>
                </w:tcPr>
                <w:p w14:paraId="3F6C152D">
                  <w:pPr>
                    <w:rPr>
                      <w:rFonts w:ascii="Arial"/>
                      <w:sz w:val="21"/>
                    </w:rPr>
                  </w:pPr>
                </w:p>
              </w:tc>
              <w:tc>
                <w:tcPr>
                  <w:tcW w:w="1619" w:type="dxa"/>
                  <w:vAlign w:val="top"/>
                </w:tcPr>
                <w:p w14:paraId="3B025D7B">
                  <w:pPr>
                    <w:rPr>
                      <w:rFonts w:ascii="Arial"/>
                      <w:sz w:val="21"/>
                    </w:rPr>
                  </w:pPr>
                </w:p>
              </w:tc>
              <w:tc>
                <w:tcPr>
                  <w:tcW w:w="1655" w:type="dxa"/>
                  <w:vAlign w:val="top"/>
                </w:tcPr>
                <w:p w14:paraId="79B8917A">
                  <w:pPr>
                    <w:rPr>
                      <w:rFonts w:ascii="Arial"/>
                      <w:sz w:val="21"/>
                    </w:rPr>
                  </w:pPr>
                </w:p>
              </w:tc>
            </w:tr>
            <w:tr w14:paraId="68E7C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vAlign w:val="top"/>
                </w:tcPr>
                <w:p w14:paraId="1F839E23">
                  <w:pPr>
                    <w:rPr>
                      <w:rFonts w:ascii="Arial"/>
                      <w:sz w:val="21"/>
                    </w:rPr>
                  </w:pPr>
                </w:p>
              </w:tc>
              <w:tc>
                <w:tcPr>
                  <w:tcW w:w="3418" w:type="dxa"/>
                  <w:vAlign w:val="top"/>
                </w:tcPr>
                <w:p w14:paraId="5A9E98DB">
                  <w:pPr>
                    <w:rPr>
                      <w:rFonts w:ascii="Arial"/>
                      <w:sz w:val="21"/>
                    </w:rPr>
                  </w:pPr>
                </w:p>
              </w:tc>
              <w:tc>
                <w:tcPr>
                  <w:tcW w:w="1619" w:type="dxa"/>
                  <w:vAlign w:val="top"/>
                </w:tcPr>
                <w:p w14:paraId="2733B870">
                  <w:pPr>
                    <w:rPr>
                      <w:rFonts w:ascii="Arial"/>
                      <w:sz w:val="21"/>
                    </w:rPr>
                  </w:pPr>
                </w:p>
              </w:tc>
              <w:tc>
                <w:tcPr>
                  <w:tcW w:w="1619" w:type="dxa"/>
                  <w:vAlign w:val="top"/>
                </w:tcPr>
                <w:p w14:paraId="55EEE2B7">
                  <w:pPr>
                    <w:rPr>
                      <w:rFonts w:ascii="Arial"/>
                      <w:sz w:val="21"/>
                    </w:rPr>
                  </w:pPr>
                </w:p>
              </w:tc>
              <w:tc>
                <w:tcPr>
                  <w:tcW w:w="1655" w:type="dxa"/>
                  <w:vAlign w:val="top"/>
                </w:tcPr>
                <w:p w14:paraId="56A836CB">
                  <w:pPr>
                    <w:rPr>
                      <w:rFonts w:ascii="Arial"/>
                      <w:sz w:val="21"/>
                    </w:rPr>
                  </w:pPr>
                </w:p>
              </w:tc>
            </w:tr>
            <w:tr w14:paraId="353EC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vAlign w:val="top"/>
                </w:tcPr>
                <w:p w14:paraId="5E73D775">
                  <w:pPr>
                    <w:rPr>
                      <w:rFonts w:ascii="Arial"/>
                      <w:sz w:val="21"/>
                    </w:rPr>
                  </w:pPr>
                </w:p>
              </w:tc>
              <w:tc>
                <w:tcPr>
                  <w:tcW w:w="3418" w:type="dxa"/>
                  <w:vAlign w:val="top"/>
                </w:tcPr>
                <w:p w14:paraId="2983155E">
                  <w:pPr>
                    <w:rPr>
                      <w:rFonts w:ascii="Arial"/>
                      <w:sz w:val="21"/>
                    </w:rPr>
                  </w:pPr>
                </w:p>
              </w:tc>
              <w:tc>
                <w:tcPr>
                  <w:tcW w:w="1619" w:type="dxa"/>
                  <w:vAlign w:val="top"/>
                </w:tcPr>
                <w:p w14:paraId="0164D38D">
                  <w:pPr>
                    <w:rPr>
                      <w:rFonts w:ascii="Arial"/>
                      <w:sz w:val="21"/>
                    </w:rPr>
                  </w:pPr>
                </w:p>
              </w:tc>
              <w:tc>
                <w:tcPr>
                  <w:tcW w:w="1619" w:type="dxa"/>
                  <w:vAlign w:val="top"/>
                </w:tcPr>
                <w:p w14:paraId="01BAD0C4">
                  <w:pPr>
                    <w:rPr>
                      <w:rFonts w:ascii="Arial"/>
                      <w:sz w:val="21"/>
                    </w:rPr>
                  </w:pPr>
                </w:p>
              </w:tc>
              <w:tc>
                <w:tcPr>
                  <w:tcW w:w="1655" w:type="dxa"/>
                  <w:vAlign w:val="top"/>
                </w:tcPr>
                <w:p w14:paraId="1DEBC5C0">
                  <w:pPr>
                    <w:rPr>
                      <w:rFonts w:ascii="Arial"/>
                      <w:sz w:val="21"/>
                    </w:rPr>
                  </w:pPr>
                </w:p>
              </w:tc>
            </w:tr>
            <w:tr w14:paraId="395EC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vAlign w:val="top"/>
                </w:tcPr>
                <w:p w14:paraId="21D00256">
                  <w:pPr>
                    <w:rPr>
                      <w:rFonts w:ascii="Arial"/>
                      <w:sz w:val="21"/>
                    </w:rPr>
                  </w:pPr>
                </w:p>
              </w:tc>
              <w:tc>
                <w:tcPr>
                  <w:tcW w:w="3418" w:type="dxa"/>
                  <w:vAlign w:val="top"/>
                </w:tcPr>
                <w:p w14:paraId="552F5B76">
                  <w:pPr>
                    <w:rPr>
                      <w:rFonts w:ascii="Arial"/>
                      <w:sz w:val="21"/>
                    </w:rPr>
                  </w:pPr>
                </w:p>
              </w:tc>
              <w:tc>
                <w:tcPr>
                  <w:tcW w:w="1619" w:type="dxa"/>
                  <w:vAlign w:val="top"/>
                </w:tcPr>
                <w:p w14:paraId="64A6F099">
                  <w:pPr>
                    <w:rPr>
                      <w:rFonts w:ascii="Arial"/>
                      <w:sz w:val="21"/>
                    </w:rPr>
                  </w:pPr>
                </w:p>
              </w:tc>
              <w:tc>
                <w:tcPr>
                  <w:tcW w:w="1619" w:type="dxa"/>
                  <w:vAlign w:val="top"/>
                </w:tcPr>
                <w:p w14:paraId="3B38A08C">
                  <w:pPr>
                    <w:rPr>
                      <w:rFonts w:ascii="Arial"/>
                      <w:sz w:val="21"/>
                    </w:rPr>
                  </w:pPr>
                </w:p>
              </w:tc>
              <w:tc>
                <w:tcPr>
                  <w:tcW w:w="1655" w:type="dxa"/>
                  <w:vAlign w:val="top"/>
                </w:tcPr>
                <w:p w14:paraId="23FAFD2A">
                  <w:pPr>
                    <w:rPr>
                      <w:rFonts w:ascii="Arial"/>
                      <w:sz w:val="21"/>
                    </w:rPr>
                  </w:pPr>
                </w:p>
              </w:tc>
            </w:tr>
            <w:tr w14:paraId="51314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39" w:type="dxa"/>
                  <w:vAlign w:val="top"/>
                </w:tcPr>
                <w:p w14:paraId="7359969B">
                  <w:pPr>
                    <w:rPr>
                      <w:rFonts w:ascii="Arial"/>
                      <w:sz w:val="21"/>
                    </w:rPr>
                  </w:pPr>
                </w:p>
              </w:tc>
              <w:tc>
                <w:tcPr>
                  <w:tcW w:w="3418" w:type="dxa"/>
                  <w:vAlign w:val="top"/>
                </w:tcPr>
                <w:p w14:paraId="73FA33BB">
                  <w:pPr>
                    <w:rPr>
                      <w:rFonts w:ascii="Arial"/>
                      <w:sz w:val="21"/>
                    </w:rPr>
                  </w:pPr>
                </w:p>
              </w:tc>
              <w:tc>
                <w:tcPr>
                  <w:tcW w:w="1619" w:type="dxa"/>
                  <w:vAlign w:val="top"/>
                </w:tcPr>
                <w:p w14:paraId="4EA65957">
                  <w:pPr>
                    <w:rPr>
                      <w:rFonts w:ascii="Arial"/>
                      <w:sz w:val="21"/>
                    </w:rPr>
                  </w:pPr>
                </w:p>
              </w:tc>
              <w:tc>
                <w:tcPr>
                  <w:tcW w:w="1619" w:type="dxa"/>
                  <w:vAlign w:val="top"/>
                </w:tcPr>
                <w:p w14:paraId="6A524ADB">
                  <w:pPr>
                    <w:rPr>
                      <w:rFonts w:ascii="Arial"/>
                      <w:sz w:val="21"/>
                    </w:rPr>
                  </w:pPr>
                </w:p>
              </w:tc>
              <w:tc>
                <w:tcPr>
                  <w:tcW w:w="1655" w:type="dxa"/>
                  <w:vAlign w:val="top"/>
                </w:tcPr>
                <w:p w14:paraId="2BCC79CA">
                  <w:pPr>
                    <w:rPr>
                      <w:rFonts w:ascii="Arial"/>
                      <w:sz w:val="21"/>
                    </w:rPr>
                  </w:pPr>
                </w:p>
              </w:tc>
            </w:tr>
            <w:tr w14:paraId="48659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39" w:type="dxa"/>
                  <w:vAlign w:val="top"/>
                </w:tcPr>
                <w:p w14:paraId="4A6817B2">
                  <w:pPr>
                    <w:rPr>
                      <w:rFonts w:ascii="Arial"/>
                      <w:sz w:val="21"/>
                    </w:rPr>
                  </w:pPr>
                </w:p>
              </w:tc>
              <w:tc>
                <w:tcPr>
                  <w:tcW w:w="3418" w:type="dxa"/>
                  <w:vAlign w:val="top"/>
                </w:tcPr>
                <w:p w14:paraId="4ABB5EFD">
                  <w:pPr>
                    <w:rPr>
                      <w:rFonts w:ascii="Arial"/>
                      <w:sz w:val="21"/>
                    </w:rPr>
                  </w:pPr>
                </w:p>
              </w:tc>
              <w:tc>
                <w:tcPr>
                  <w:tcW w:w="1619" w:type="dxa"/>
                  <w:vAlign w:val="top"/>
                </w:tcPr>
                <w:p w14:paraId="34271E63">
                  <w:pPr>
                    <w:rPr>
                      <w:rFonts w:ascii="Arial"/>
                      <w:sz w:val="21"/>
                    </w:rPr>
                  </w:pPr>
                </w:p>
              </w:tc>
              <w:tc>
                <w:tcPr>
                  <w:tcW w:w="1619" w:type="dxa"/>
                  <w:vAlign w:val="top"/>
                </w:tcPr>
                <w:p w14:paraId="5064CA34">
                  <w:pPr>
                    <w:rPr>
                      <w:rFonts w:ascii="Arial"/>
                      <w:sz w:val="21"/>
                    </w:rPr>
                  </w:pPr>
                </w:p>
              </w:tc>
              <w:tc>
                <w:tcPr>
                  <w:tcW w:w="1655" w:type="dxa"/>
                  <w:vAlign w:val="top"/>
                </w:tcPr>
                <w:p w14:paraId="03411085">
                  <w:pPr>
                    <w:rPr>
                      <w:rFonts w:ascii="Arial"/>
                      <w:sz w:val="21"/>
                    </w:rPr>
                  </w:pPr>
                </w:p>
              </w:tc>
            </w:tr>
          </w:tbl>
          <w:p w14:paraId="0AB4678C">
            <w:pPr>
              <w:spacing w:line="473" w:lineRule="auto"/>
              <w:rPr>
                <w:rFonts w:ascii="Arial"/>
                <w:sz w:val="21"/>
              </w:rPr>
            </w:pPr>
          </w:p>
          <w:p w14:paraId="37334F01">
            <w:pPr>
              <w:pStyle w:val="12"/>
              <w:spacing w:before="65" w:line="227" w:lineRule="auto"/>
              <w:ind w:left="6230"/>
            </w:pPr>
            <w:r>
              <w:rPr>
                <w:spacing w:val="6"/>
              </w:rPr>
              <w:t>承包人（章）</w:t>
            </w:r>
          </w:p>
          <w:p w14:paraId="510F4745">
            <w:pPr>
              <w:pStyle w:val="12"/>
              <w:spacing w:before="155" w:line="226" w:lineRule="auto"/>
              <w:ind w:left="548"/>
            </w:pPr>
            <w:r>
              <w:rPr>
                <w:spacing w:val="3"/>
              </w:rPr>
              <w:t>造价人员</w:t>
            </w:r>
            <w:r>
              <w:rPr>
                <w:spacing w:val="-99"/>
              </w:rPr>
              <w:t xml:space="preserve"> </w:t>
            </w:r>
            <w:r>
              <w:rPr>
                <w:spacing w:val="5"/>
                <w:u w:val="single" w:color="auto"/>
              </w:rPr>
              <w:t xml:space="preserve">               </w:t>
            </w:r>
            <w:r>
              <w:rPr>
                <w:spacing w:val="-89"/>
              </w:rPr>
              <w:t xml:space="preserve"> </w:t>
            </w:r>
            <w:r>
              <w:rPr>
                <w:spacing w:val="3"/>
              </w:rPr>
              <w:t>承包人代表</w:t>
            </w:r>
            <w:r>
              <w:rPr>
                <w:spacing w:val="4"/>
                <w:u w:val="single" w:color="auto"/>
              </w:rPr>
              <w:t xml:space="preserve">               </w:t>
            </w:r>
            <w:r>
              <w:rPr>
                <w:spacing w:val="-41"/>
              </w:rPr>
              <w:t xml:space="preserve"> </w:t>
            </w:r>
            <w:r>
              <w:rPr>
                <w:spacing w:val="3"/>
              </w:rPr>
              <w:t>日</w:t>
            </w:r>
            <w:r>
              <w:rPr>
                <w:spacing w:val="6"/>
              </w:rPr>
              <w:t xml:space="preserve">      </w:t>
            </w:r>
            <w:r>
              <w:rPr>
                <w:spacing w:val="3"/>
              </w:rPr>
              <w:t>期</w:t>
            </w:r>
            <w:r>
              <w:rPr>
                <w:u w:val="single" w:color="auto"/>
              </w:rPr>
              <w:t xml:space="preserve">                </w:t>
            </w:r>
          </w:p>
        </w:tc>
      </w:tr>
      <w:tr w14:paraId="01F0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3" w:hRule="atLeast"/>
        </w:trPr>
        <w:tc>
          <w:tcPr>
            <w:tcW w:w="4541" w:type="dxa"/>
            <w:vAlign w:val="top"/>
          </w:tcPr>
          <w:p w14:paraId="485D5CC4">
            <w:pPr>
              <w:pStyle w:val="12"/>
              <w:spacing w:before="109" w:line="228" w:lineRule="auto"/>
              <w:ind w:left="120"/>
            </w:pPr>
            <w:r>
              <w:rPr>
                <w:spacing w:val="4"/>
              </w:rPr>
              <w:t>复核意见：</w:t>
            </w:r>
          </w:p>
          <w:p w14:paraId="47E592FD">
            <w:pPr>
              <w:pStyle w:val="12"/>
              <w:spacing w:before="113" w:line="227" w:lineRule="auto"/>
              <w:ind w:right="11"/>
              <w:jc w:val="right"/>
            </w:pPr>
            <w:r>
              <w:rPr>
                <w:spacing w:val="3"/>
              </w:rPr>
              <w:t>□与实际施工情况不相符，修改意见见附件。</w:t>
            </w:r>
          </w:p>
          <w:p w14:paraId="4F4547DE">
            <w:pPr>
              <w:pStyle w:val="12"/>
              <w:spacing w:before="114" w:line="280" w:lineRule="auto"/>
              <w:ind w:left="114" w:right="106" w:firstLine="334"/>
            </w:pPr>
            <w:r>
              <w:rPr>
                <w:spacing w:val="9"/>
              </w:rPr>
              <w:t>□与实际施工情况相符，具体金额由造价工</w:t>
            </w:r>
            <w:r>
              <w:rPr>
                <w:spacing w:val="6"/>
              </w:rPr>
              <w:t>程师复核。</w:t>
            </w:r>
          </w:p>
          <w:p w14:paraId="66DEB440">
            <w:pPr>
              <w:spacing w:line="280" w:lineRule="auto"/>
              <w:rPr>
                <w:rFonts w:ascii="Arial"/>
                <w:sz w:val="21"/>
              </w:rPr>
            </w:pPr>
          </w:p>
          <w:p w14:paraId="232EAF98">
            <w:pPr>
              <w:spacing w:line="280" w:lineRule="auto"/>
              <w:rPr>
                <w:rFonts w:ascii="Arial"/>
                <w:sz w:val="21"/>
              </w:rPr>
            </w:pPr>
          </w:p>
          <w:p w14:paraId="5DE1F6B0">
            <w:pPr>
              <w:spacing w:line="280" w:lineRule="auto"/>
              <w:rPr>
                <w:rFonts w:ascii="Arial"/>
                <w:sz w:val="21"/>
              </w:rPr>
            </w:pPr>
          </w:p>
          <w:p w14:paraId="42CDD0C7">
            <w:pPr>
              <w:spacing w:line="281" w:lineRule="auto"/>
              <w:rPr>
                <w:rFonts w:ascii="Arial"/>
                <w:sz w:val="21"/>
              </w:rPr>
            </w:pPr>
          </w:p>
          <w:p w14:paraId="493C9302">
            <w:pPr>
              <w:pStyle w:val="12"/>
              <w:spacing w:before="65" w:line="278" w:lineRule="auto"/>
              <w:ind w:left="2320" w:right="107" w:hanging="35"/>
            </w:pPr>
            <w:r>
              <w:rPr>
                <w:spacing w:val="7"/>
              </w:rPr>
              <w:t>监理工程师</w:t>
            </w:r>
            <w:r>
              <w:rPr>
                <w:u w:val="single" w:color="auto"/>
              </w:rPr>
              <w:t xml:space="preserve">           </w:t>
            </w:r>
            <w:r>
              <w:rPr>
                <w:spacing w:val="-11"/>
              </w:rPr>
              <w:t>日       期</w:t>
            </w:r>
            <w:r>
              <w:rPr>
                <w:u w:val="single" w:color="auto"/>
              </w:rPr>
              <w:t xml:space="preserve">            </w:t>
            </w:r>
          </w:p>
        </w:tc>
        <w:tc>
          <w:tcPr>
            <w:tcW w:w="4535" w:type="dxa"/>
            <w:vAlign w:val="top"/>
          </w:tcPr>
          <w:p w14:paraId="47736070">
            <w:pPr>
              <w:pStyle w:val="12"/>
              <w:spacing w:before="109" w:line="228" w:lineRule="auto"/>
              <w:ind w:left="118"/>
            </w:pPr>
            <w:r>
              <w:rPr>
                <w:spacing w:val="4"/>
              </w:rPr>
              <w:t>复核意见：</w:t>
            </w:r>
          </w:p>
          <w:p w14:paraId="5413807C">
            <w:pPr>
              <w:pStyle w:val="12"/>
              <w:spacing w:before="112" w:line="332" w:lineRule="auto"/>
              <w:ind w:left="112" w:right="107" w:firstLine="437"/>
              <w:jc w:val="both"/>
            </w:pPr>
            <w:r>
              <w:rPr>
                <w:spacing w:val="15"/>
              </w:rPr>
              <w:t>你方提出的竣工结算支付申请经复核，竣</w:t>
            </w:r>
            <w:r>
              <w:rPr>
                <w:spacing w:val="7"/>
              </w:rPr>
              <w:t>工结算款总额为</w:t>
            </w:r>
            <w:r>
              <w:rPr>
                <w:rFonts w:ascii="Times New Roman" w:hAnsi="Times New Roman" w:eastAsia="Times New Roman" w:cs="Times New Roman"/>
                <w:spacing w:val="7"/>
              </w:rPr>
              <w:t>(</w:t>
            </w:r>
            <w:r>
              <w:rPr>
                <w:spacing w:val="7"/>
              </w:rPr>
              <w:t>大写</w:t>
            </w:r>
            <w:r>
              <w:rPr>
                <w:rFonts w:ascii="Times New Roman" w:hAnsi="Times New Roman" w:eastAsia="Times New Roman" w:cs="Times New Roman"/>
                <w:spacing w:val="7"/>
              </w:rPr>
              <w:t>)</w:t>
            </w:r>
            <w:r>
              <w:rPr>
                <w:rFonts w:ascii="Times New Roman" w:hAnsi="Times New Roman" w:eastAsia="Times New Roman" w:cs="Times New Roman"/>
                <w:spacing w:val="7"/>
                <w:u w:val="single" w:color="auto"/>
              </w:rPr>
              <w:t xml:space="preserve">                            </w:t>
            </w:r>
            <w:r>
              <w:rPr>
                <w:rFonts w:ascii="Times New Roman" w:hAnsi="Times New Roman" w:eastAsia="Times New Roman" w:cs="Times New Roman"/>
                <w:spacing w:val="6"/>
                <w:u w:val="single" w:color="auto"/>
              </w:rPr>
              <w:t xml:space="preserve">     </w:t>
            </w:r>
            <w:r>
              <w:rPr>
                <w:rFonts w:ascii="Times New Roman" w:hAnsi="Times New Roman" w:eastAsia="Times New Roman" w:cs="Times New Roman"/>
                <w:spacing w:val="-40"/>
              </w:rPr>
              <w:t xml:space="preserve"> </w:t>
            </w:r>
            <w:r>
              <w:rPr>
                <w:spacing w:val="6"/>
              </w:rPr>
              <w:t>元，</w:t>
            </w:r>
            <w:r>
              <w:t xml:space="preserve"> </w:t>
            </w:r>
            <w:r>
              <w:rPr>
                <w:spacing w:val="8"/>
              </w:rPr>
              <w:t>（小写）</w:t>
            </w:r>
            <w:r>
              <w:rPr>
                <w:spacing w:val="8"/>
                <w:u w:val="single" w:color="auto"/>
              </w:rPr>
              <w:t xml:space="preserve">          </w:t>
            </w:r>
            <w:r>
              <w:rPr>
                <w:spacing w:val="8"/>
              </w:rPr>
              <w:t xml:space="preserve"> 元，扣除前期支付以及质</w:t>
            </w:r>
            <w:r>
              <w:rPr>
                <w:spacing w:val="-4"/>
              </w:rPr>
              <w:t>量 保 证 金 后 应</w:t>
            </w:r>
            <w:r>
              <w:rPr>
                <w:spacing w:val="4"/>
              </w:rPr>
              <w:t xml:space="preserve"> </w:t>
            </w:r>
            <w:r>
              <w:rPr>
                <w:spacing w:val="-4"/>
              </w:rPr>
              <w:t>支 付</w:t>
            </w:r>
            <w:r>
              <w:rPr>
                <w:spacing w:val="-6"/>
              </w:rPr>
              <w:t xml:space="preserve"> </w:t>
            </w:r>
            <w:r>
              <w:rPr>
                <w:spacing w:val="-4"/>
              </w:rPr>
              <w:t>金</w:t>
            </w:r>
            <w:r>
              <w:rPr>
                <w:spacing w:val="-8"/>
              </w:rPr>
              <w:t xml:space="preserve"> </w:t>
            </w:r>
            <w:r>
              <w:rPr>
                <w:spacing w:val="-4"/>
              </w:rPr>
              <w:t>额</w:t>
            </w:r>
            <w:r>
              <w:rPr>
                <w:spacing w:val="-6"/>
              </w:rPr>
              <w:t xml:space="preserve"> </w:t>
            </w:r>
            <w:r>
              <w:rPr>
                <w:spacing w:val="-4"/>
              </w:rPr>
              <w:t>为</w:t>
            </w:r>
            <w:r>
              <w:rPr>
                <w:spacing w:val="-9"/>
              </w:rPr>
              <w:t xml:space="preserve"> </w:t>
            </w:r>
            <w:r>
              <w:rPr>
                <w:spacing w:val="-4"/>
              </w:rPr>
              <w:t>（</w:t>
            </w:r>
            <w:r>
              <w:rPr>
                <w:spacing w:val="25"/>
              </w:rPr>
              <w:t xml:space="preserve"> </w:t>
            </w:r>
            <w:r>
              <w:rPr>
                <w:spacing w:val="-4"/>
              </w:rPr>
              <w:t>大 写 ）</w:t>
            </w:r>
            <w:r>
              <w:rPr>
                <w:spacing w:val="14"/>
              </w:rPr>
              <w:t>元</w:t>
            </w:r>
            <w:r>
              <w:rPr>
                <w:spacing w:val="-18"/>
              </w:rPr>
              <w:t>，（</w:t>
            </w:r>
            <w:r>
              <w:rPr>
                <w:spacing w:val="14"/>
              </w:rPr>
              <w:t>小写）</w:t>
            </w:r>
            <w:r>
              <w:rPr>
                <w:spacing w:val="5"/>
                <w:u w:val="single" w:color="auto"/>
              </w:rPr>
              <w:t xml:space="preserve">         </w:t>
            </w:r>
            <w:r>
              <w:rPr>
                <w:spacing w:val="-88"/>
              </w:rPr>
              <w:t xml:space="preserve"> </w:t>
            </w:r>
            <w:r>
              <w:rPr>
                <w:spacing w:val="14"/>
              </w:rPr>
              <w:t>元。</w:t>
            </w:r>
          </w:p>
          <w:p w14:paraId="38BAF627">
            <w:pPr>
              <w:spacing w:line="295" w:lineRule="auto"/>
              <w:rPr>
                <w:rFonts w:ascii="Arial"/>
                <w:sz w:val="21"/>
              </w:rPr>
            </w:pPr>
          </w:p>
          <w:p w14:paraId="4A67440C">
            <w:pPr>
              <w:pStyle w:val="12"/>
              <w:spacing w:before="65" w:line="278" w:lineRule="auto"/>
              <w:ind w:left="2209" w:right="158" w:hanging="36"/>
            </w:pPr>
            <w:r>
              <w:rPr>
                <w:spacing w:val="6"/>
              </w:rPr>
              <w:t>造价工程师</w:t>
            </w:r>
            <w:r>
              <w:rPr>
                <w:spacing w:val="6"/>
                <w:u w:val="single" w:color="auto"/>
              </w:rPr>
              <w:t xml:space="preserve">           </w:t>
            </w:r>
            <w:r>
              <w:rPr>
                <w:spacing w:val="-11"/>
              </w:rPr>
              <w:t>日       期</w:t>
            </w:r>
            <w:r>
              <w:rPr>
                <w:u w:val="single" w:color="auto"/>
              </w:rPr>
              <w:t xml:space="preserve">            </w:t>
            </w:r>
          </w:p>
        </w:tc>
      </w:tr>
      <w:tr w14:paraId="322C7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trPr>
        <w:tc>
          <w:tcPr>
            <w:tcW w:w="9076" w:type="dxa"/>
            <w:gridSpan w:val="2"/>
            <w:vAlign w:val="top"/>
          </w:tcPr>
          <w:p w14:paraId="315715EC">
            <w:pPr>
              <w:pStyle w:val="12"/>
              <w:spacing w:before="145" w:line="228" w:lineRule="auto"/>
              <w:ind w:left="126"/>
            </w:pPr>
            <w:r>
              <w:rPr>
                <w:spacing w:val="3"/>
              </w:rPr>
              <w:t>审核意见：</w:t>
            </w:r>
          </w:p>
          <w:p w14:paraId="74D31374">
            <w:pPr>
              <w:pStyle w:val="12"/>
              <w:spacing w:before="153" w:line="230" w:lineRule="auto"/>
              <w:ind w:left="571"/>
            </w:pPr>
            <w:r>
              <w:rPr>
                <w:spacing w:val="2"/>
              </w:rPr>
              <w:t>□不同意。</w:t>
            </w:r>
          </w:p>
          <w:p w14:paraId="4F8D7451">
            <w:pPr>
              <w:pStyle w:val="12"/>
              <w:spacing w:before="149" w:line="227" w:lineRule="auto"/>
              <w:ind w:left="556"/>
            </w:pPr>
            <w:r>
              <w:rPr>
                <w:spacing w:val="5"/>
              </w:rPr>
              <w:t>□同意，支付时间为本表签发后的</w:t>
            </w:r>
            <w:r>
              <w:rPr>
                <w:spacing w:val="-14"/>
              </w:rPr>
              <w:t xml:space="preserve"> </w:t>
            </w:r>
            <w:r>
              <w:rPr>
                <w:rFonts w:ascii="Times New Roman" w:hAnsi="Times New Roman" w:eastAsia="Times New Roman" w:cs="Times New Roman"/>
                <w:spacing w:val="5"/>
              </w:rPr>
              <w:t>15</w:t>
            </w:r>
            <w:r>
              <w:rPr>
                <w:rFonts w:ascii="Times New Roman" w:hAnsi="Times New Roman" w:eastAsia="Times New Roman" w:cs="Times New Roman"/>
                <w:spacing w:val="16"/>
                <w:w w:val="101"/>
              </w:rPr>
              <w:t xml:space="preserve"> </w:t>
            </w:r>
            <w:r>
              <w:rPr>
                <w:spacing w:val="5"/>
              </w:rPr>
              <w:t>天内。</w:t>
            </w:r>
          </w:p>
          <w:p w14:paraId="03DD556A">
            <w:pPr>
              <w:pStyle w:val="12"/>
              <w:spacing w:before="154" w:line="227" w:lineRule="auto"/>
              <w:ind w:left="6560"/>
            </w:pPr>
            <w:r>
              <w:rPr>
                <w:spacing w:val="6"/>
              </w:rPr>
              <w:t>发包人（章）</w:t>
            </w:r>
          </w:p>
          <w:p w14:paraId="747D4527">
            <w:pPr>
              <w:pStyle w:val="12"/>
              <w:spacing w:before="155" w:line="301" w:lineRule="auto"/>
              <w:ind w:left="6592" w:right="108" w:hanging="32"/>
            </w:pPr>
            <w:r>
              <w:rPr>
                <w:spacing w:val="5"/>
              </w:rPr>
              <w:t>发包人代表</w:t>
            </w:r>
            <w:r>
              <w:rPr>
                <w:spacing w:val="5"/>
                <w:u w:val="single" w:color="auto"/>
              </w:rPr>
              <w:t xml:space="preserve">             </w:t>
            </w:r>
            <w:r>
              <w:rPr>
                <w:spacing w:val="-11"/>
              </w:rPr>
              <w:t>日       期</w:t>
            </w:r>
            <w:r>
              <w:rPr>
                <w:u w:val="single" w:color="auto"/>
              </w:rPr>
              <w:t xml:space="preserve">              </w:t>
            </w:r>
          </w:p>
        </w:tc>
      </w:tr>
    </w:tbl>
    <w:p w14:paraId="6B159C8D">
      <w:pPr>
        <w:spacing w:before="148" w:line="219" w:lineRule="auto"/>
        <w:ind w:left="367"/>
        <w:rPr>
          <w:rFonts w:ascii="宋体" w:hAnsi="宋体" w:eastAsia="宋体" w:cs="宋体"/>
          <w:sz w:val="18"/>
          <w:szCs w:val="18"/>
        </w:rPr>
      </w:pPr>
      <w:r>
        <w:rPr>
          <w:rFonts w:ascii="宋体" w:hAnsi="宋体" w:eastAsia="宋体" w:cs="宋体"/>
          <w:spacing w:val="-6"/>
          <w:sz w:val="18"/>
          <w:szCs w:val="18"/>
        </w:rPr>
        <w:t>注：</w:t>
      </w:r>
      <w:r>
        <w:rPr>
          <w:rFonts w:ascii="Times New Roman" w:hAnsi="Times New Roman" w:eastAsia="Times New Roman" w:cs="Times New Roman"/>
          <w:spacing w:val="-6"/>
          <w:sz w:val="18"/>
          <w:szCs w:val="18"/>
        </w:rPr>
        <w:t>1.</w:t>
      </w:r>
      <w:r>
        <w:rPr>
          <w:rFonts w:ascii="宋体" w:hAnsi="宋体" w:eastAsia="宋体" w:cs="宋体"/>
          <w:spacing w:val="-6"/>
          <w:sz w:val="18"/>
          <w:szCs w:val="18"/>
        </w:rPr>
        <w:t>在选择栏中的“</w:t>
      </w:r>
      <w:r>
        <w:rPr>
          <w:rFonts w:ascii="宋体" w:hAnsi="宋体" w:eastAsia="宋体" w:cs="宋体"/>
          <w:spacing w:val="-48"/>
          <w:sz w:val="18"/>
          <w:szCs w:val="18"/>
        </w:rPr>
        <w:t xml:space="preserve"> </w:t>
      </w:r>
      <w:r>
        <w:rPr>
          <w:rFonts w:ascii="宋体" w:hAnsi="宋体" w:eastAsia="宋体" w:cs="宋体"/>
          <w:spacing w:val="-6"/>
          <w:sz w:val="18"/>
          <w:szCs w:val="18"/>
        </w:rPr>
        <w:t>□</w:t>
      </w:r>
      <w:r>
        <w:rPr>
          <w:rFonts w:ascii="宋体" w:hAnsi="宋体" w:eastAsia="宋体" w:cs="宋体"/>
          <w:spacing w:val="-66"/>
          <w:sz w:val="18"/>
          <w:szCs w:val="18"/>
        </w:rPr>
        <w:t xml:space="preserve"> </w:t>
      </w:r>
      <w:r>
        <w:rPr>
          <w:rFonts w:ascii="宋体" w:hAnsi="宋体" w:eastAsia="宋体" w:cs="宋体"/>
          <w:spacing w:val="-6"/>
          <w:sz w:val="18"/>
          <w:szCs w:val="18"/>
        </w:rPr>
        <w:t>”内作标识“</w:t>
      </w:r>
      <w:r>
        <w:rPr>
          <w:rFonts w:ascii="宋体" w:hAnsi="宋体" w:eastAsia="宋体" w:cs="宋体"/>
          <w:spacing w:val="-38"/>
          <w:sz w:val="18"/>
          <w:szCs w:val="18"/>
        </w:rPr>
        <w:t xml:space="preserve"> </w:t>
      </w:r>
      <w:r>
        <w:rPr>
          <w:rFonts w:ascii="宋体" w:hAnsi="宋体" w:eastAsia="宋体" w:cs="宋体"/>
          <w:spacing w:val="-6"/>
          <w:sz w:val="18"/>
          <w:szCs w:val="18"/>
        </w:rPr>
        <w:t>√</w:t>
      </w:r>
      <w:r>
        <w:rPr>
          <w:rFonts w:ascii="宋体" w:hAnsi="宋体" w:eastAsia="宋体" w:cs="宋体"/>
          <w:spacing w:val="-66"/>
          <w:sz w:val="18"/>
          <w:szCs w:val="18"/>
        </w:rPr>
        <w:t xml:space="preserve"> </w:t>
      </w:r>
      <w:r>
        <w:rPr>
          <w:rFonts w:ascii="宋体" w:hAnsi="宋体" w:eastAsia="宋体" w:cs="宋体"/>
          <w:spacing w:val="-6"/>
          <w:sz w:val="18"/>
          <w:szCs w:val="18"/>
        </w:rPr>
        <w:t>”。</w:t>
      </w:r>
    </w:p>
    <w:p w14:paraId="2317C824">
      <w:pPr>
        <w:spacing w:before="139" w:line="218" w:lineRule="auto"/>
        <w:ind w:left="723"/>
        <w:rPr>
          <w:rFonts w:ascii="宋体" w:hAnsi="宋体" w:eastAsia="宋体" w:cs="宋体"/>
          <w:sz w:val="18"/>
          <w:szCs w:val="18"/>
        </w:rPr>
      </w:pPr>
      <w:r>
        <w:rPr>
          <w:rFonts w:ascii="Times New Roman" w:hAnsi="Times New Roman" w:eastAsia="Times New Roman" w:cs="Times New Roman"/>
          <w:sz w:val="18"/>
          <w:szCs w:val="18"/>
        </w:rPr>
        <w:t>2.</w:t>
      </w:r>
      <w:r>
        <w:rPr>
          <w:rFonts w:ascii="宋体" w:hAnsi="宋体" w:eastAsia="宋体" w:cs="宋体"/>
          <w:sz w:val="18"/>
          <w:szCs w:val="18"/>
        </w:rPr>
        <w:t>本表一式四份，由承包人填报，发包人、监理人、造价咨询人、承包</w:t>
      </w:r>
      <w:r>
        <w:rPr>
          <w:rFonts w:ascii="宋体" w:hAnsi="宋体" w:eastAsia="宋体" w:cs="宋体"/>
          <w:spacing w:val="-1"/>
          <w:sz w:val="18"/>
          <w:szCs w:val="18"/>
        </w:rPr>
        <w:t>人各存一份。</w:t>
      </w:r>
    </w:p>
    <w:p w14:paraId="4BB4846C">
      <w:pPr>
        <w:spacing w:line="218" w:lineRule="auto"/>
        <w:rPr>
          <w:rFonts w:ascii="宋体" w:hAnsi="宋体" w:eastAsia="宋体" w:cs="宋体"/>
          <w:sz w:val="18"/>
          <w:szCs w:val="18"/>
        </w:rPr>
        <w:sectPr>
          <w:footerReference r:id="rId198" w:type="default"/>
          <w:pgSz w:w="11910" w:h="16840"/>
          <w:pgMar w:top="1035" w:right="1080" w:bottom="882" w:left="1080" w:header="697" w:footer="720" w:gutter="0"/>
          <w:pgNumType w:fmt="decimal"/>
          <w:cols w:space="720" w:num="1"/>
        </w:sectPr>
      </w:pPr>
    </w:p>
    <w:p w14:paraId="143BED23">
      <w:pPr>
        <w:spacing w:line="349" w:lineRule="auto"/>
        <w:rPr>
          <w:rFonts w:ascii="Arial"/>
          <w:sz w:val="21"/>
        </w:rPr>
      </w:pPr>
    </w:p>
    <w:p w14:paraId="2034F846">
      <w:pPr>
        <w:spacing w:before="97" w:line="219" w:lineRule="auto"/>
        <w:ind w:left="35"/>
        <w:rPr>
          <w:rFonts w:ascii="宋体" w:hAnsi="宋体" w:eastAsia="宋体" w:cs="宋体"/>
          <w:sz w:val="30"/>
          <w:szCs w:val="30"/>
        </w:rPr>
      </w:pPr>
      <w:r>
        <w:rPr>
          <w:rFonts w:ascii="宋体" w:hAnsi="宋体" w:eastAsia="宋体" w:cs="宋体"/>
          <w:spacing w:val="-14"/>
          <w:sz w:val="30"/>
          <w:szCs w:val="30"/>
        </w:rPr>
        <w:t>附件</w:t>
      </w:r>
      <w:r>
        <w:rPr>
          <w:rFonts w:ascii="宋体" w:hAnsi="宋体" w:eastAsia="宋体" w:cs="宋体"/>
          <w:spacing w:val="-41"/>
          <w:sz w:val="30"/>
          <w:szCs w:val="30"/>
        </w:rPr>
        <w:t xml:space="preserve"> </w:t>
      </w:r>
      <w:r>
        <w:rPr>
          <w:rFonts w:ascii="Times New Roman" w:hAnsi="Times New Roman" w:eastAsia="Times New Roman" w:cs="Times New Roman"/>
          <w:spacing w:val="-14"/>
          <w:sz w:val="30"/>
          <w:szCs w:val="30"/>
        </w:rPr>
        <w:t>13</w:t>
      </w:r>
      <w:r>
        <w:rPr>
          <w:rFonts w:ascii="宋体" w:hAnsi="宋体" w:eastAsia="宋体" w:cs="宋体"/>
          <w:spacing w:val="-14"/>
          <w:sz w:val="30"/>
          <w:szCs w:val="30"/>
        </w:rPr>
        <w:t>：</w:t>
      </w:r>
    </w:p>
    <w:p w14:paraId="2643EE40">
      <w:pPr>
        <w:spacing w:before="38" w:line="225" w:lineRule="auto"/>
        <w:ind w:left="2363"/>
        <w:rPr>
          <w:rFonts w:ascii="宋体" w:hAnsi="宋体" w:eastAsia="宋体" w:cs="宋体"/>
          <w:sz w:val="35"/>
          <w:szCs w:val="35"/>
        </w:rPr>
      </w:pPr>
      <w:r>
        <w:rPr>
          <w:rFonts w:ascii="宋体" w:hAnsi="宋体" w:eastAsia="宋体" w:cs="宋体"/>
          <w:b/>
          <w:bCs/>
          <w:spacing w:val="6"/>
          <w:sz w:val="35"/>
          <w:szCs w:val="35"/>
        </w:rPr>
        <w:t>最终结算款支付申请（核准）表</w:t>
      </w:r>
    </w:p>
    <w:p w14:paraId="0CEA02D7">
      <w:pPr>
        <w:spacing w:before="25" w:line="212" w:lineRule="auto"/>
        <w:ind w:left="12"/>
        <w:rPr>
          <w:rFonts w:ascii="宋体" w:hAnsi="宋体" w:eastAsia="宋体" w:cs="宋体"/>
          <w:sz w:val="24"/>
          <w:szCs w:val="24"/>
        </w:rPr>
      </w:pPr>
      <w:r>
        <w:rPr>
          <w:rFonts w:ascii="宋体" w:hAnsi="宋体" w:eastAsia="宋体" w:cs="宋体"/>
          <w:spacing w:val="-3"/>
          <w:sz w:val="24"/>
          <w:szCs w:val="24"/>
        </w:rPr>
        <w:t>工程名称：</w:t>
      </w:r>
      <w:r>
        <w:rPr>
          <w:rFonts w:ascii="宋体" w:hAnsi="宋体" w:eastAsia="宋体" w:cs="宋体"/>
          <w:sz w:val="24"/>
          <w:szCs w:val="24"/>
        </w:rPr>
        <w:t xml:space="preserve">                                             </w:t>
      </w:r>
      <w:r>
        <w:rPr>
          <w:rFonts w:ascii="宋体" w:hAnsi="宋体" w:eastAsia="宋体" w:cs="宋体"/>
          <w:spacing w:val="-3"/>
          <w:sz w:val="24"/>
          <w:szCs w:val="24"/>
        </w:rPr>
        <w:t>编号：</w:t>
      </w:r>
    </w:p>
    <w:tbl>
      <w:tblPr>
        <w:tblStyle w:val="11"/>
        <w:tblW w:w="9076" w:type="dxa"/>
        <w:tblInd w:w="3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1"/>
        <w:gridCol w:w="4535"/>
      </w:tblGrid>
      <w:tr w14:paraId="401A3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1" w:hRule="atLeast"/>
        </w:trPr>
        <w:tc>
          <w:tcPr>
            <w:tcW w:w="9076" w:type="dxa"/>
            <w:gridSpan w:val="2"/>
            <w:vAlign w:val="top"/>
          </w:tcPr>
          <w:p w14:paraId="0F8F5EB5">
            <w:pPr>
              <w:pStyle w:val="12"/>
              <w:spacing w:before="209" w:line="228" w:lineRule="auto"/>
              <w:ind w:left="429"/>
            </w:pPr>
            <w:r>
              <w:rPr>
                <w:spacing w:val="16"/>
              </w:rPr>
              <w:t>致</w:t>
            </w:r>
            <w:r>
              <w:rPr>
                <w:spacing w:val="-20"/>
              </w:rPr>
              <w:t>：</w:t>
            </w:r>
            <w:r>
              <w:rPr>
                <w:spacing w:val="2"/>
                <w:u w:val="single" w:color="auto"/>
              </w:rPr>
              <w:t xml:space="preserve">                                    </w:t>
            </w:r>
            <w:r>
              <w:rPr>
                <w:spacing w:val="-20"/>
                <w:u w:val="single" w:color="auto"/>
              </w:rPr>
              <w:t>（</w:t>
            </w:r>
            <w:r>
              <w:rPr>
                <w:spacing w:val="16"/>
                <w:u w:val="single" w:color="auto"/>
              </w:rPr>
              <w:t>发包人全称）</w:t>
            </w:r>
          </w:p>
          <w:p w14:paraId="674616BB">
            <w:pPr>
              <w:pStyle w:val="12"/>
              <w:spacing w:before="168" w:line="318" w:lineRule="auto"/>
              <w:ind w:left="112" w:right="107" w:firstLine="316"/>
            </w:pPr>
            <w:r>
              <w:rPr>
                <w:spacing w:val="9"/>
              </w:rPr>
              <w:t>我方于</w:t>
            </w:r>
            <w:r>
              <w:rPr>
                <w:spacing w:val="9"/>
                <w:u w:val="single" w:color="auto"/>
              </w:rPr>
              <w:t xml:space="preserve">         </w:t>
            </w:r>
            <w:r>
              <w:rPr>
                <w:spacing w:val="-90"/>
              </w:rPr>
              <w:t xml:space="preserve"> </w:t>
            </w:r>
            <w:r>
              <w:rPr>
                <w:spacing w:val="9"/>
              </w:rPr>
              <w:t>至</w:t>
            </w:r>
            <w:r>
              <w:rPr>
                <w:spacing w:val="-98"/>
              </w:rPr>
              <w:t xml:space="preserve"> </w:t>
            </w:r>
            <w:r>
              <w:rPr>
                <w:spacing w:val="5"/>
                <w:u w:val="single" w:color="auto"/>
              </w:rPr>
              <w:t xml:space="preserve">          </w:t>
            </w:r>
            <w:r>
              <w:rPr>
                <w:spacing w:val="-80"/>
              </w:rPr>
              <w:t xml:space="preserve"> </w:t>
            </w:r>
            <w:r>
              <w:rPr>
                <w:spacing w:val="9"/>
              </w:rPr>
              <w:t>期间已完成了缺陷修复工作，根据施工合</w:t>
            </w:r>
            <w:r>
              <w:rPr>
                <w:spacing w:val="8"/>
              </w:rPr>
              <w:t>同的约定，现申请支</w:t>
            </w:r>
            <w:r>
              <w:rPr>
                <w:spacing w:val="5"/>
              </w:rPr>
              <w:t>付最终结清合同款额为</w:t>
            </w:r>
            <w:r>
              <w:rPr>
                <w:rFonts w:ascii="Times New Roman" w:hAnsi="Times New Roman" w:eastAsia="Times New Roman" w:cs="Times New Roman"/>
                <w:spacing w:val="5"/>
              </w:rPr>
              <w:t>(</w:t>
            </w:r>
            <w:r>
              <w:rPr>
                <w:spacing w:val="5"/>
              </w:rPr>
              <w:t>大写</w:t>
            </w:r>
            <w:r>
              <w:rPr>
                <w:rFonts w:ascii="Times New Roman" w:hAnsi="Times New Roman" w:eastAsia="Times New Roman" w:cs="Times New Roman"/>
                <w:spacing w:val="5"/>
              </w:rPr>
              <w:t>)</w:t>
            </w:r>
            <w:r>
              <w:rPr>
                <w:rFonts w:ascii="Times New Roman" w:hAnsi="Times New Roman" w:eastAsia="Times New Roman" w:cs="Times New Roman"/>
                <w:spacing w:val="5"/>
                <w:u w:val="single" w:color="auto"/>
              </w:rPr>
              <w:t xml:space="preserve">               </w:t>
            </w:r>
            <w:r>
              <w:rPr>
                <w:rFonts w:ascii="Times New Roman" w:hAnsi="Times New Roman" w:eastAsia="Times New Roman" w:cs="Times New Roman"/>
                <w:spacing w:val="4"/>
                <w:u w:val="single" w:color="auto"/>
              </w:rPr>
              <w:t xml:space="preserve">         </w:t>
            </w:r>
            <w:r>
              <w:rPr>
                <w:rFonts w:ascii="Times New Roman" w:hAnsi="Times New Roman" w:eastAsia="Times New Roman" w:cs="Times New Roman"/>
                <w:spacing w:val="-39"/>
              </w:rPr>
              <w:t xml:space="preserve"> </w:t>
            </w:r>
            <w:r>
              <w:rPr>
                <w:spacing w:val="4"/>
              </w:rPr>
              <w:t>元，</w:t>
            </w:r>
            <w:r>
              <w:rPr>
                <w:rFonts w:ascii="Times New Roman" w:hAnsi="Times New Roman" w:eastAsia="Times New Roman" w:cs="Times New Roman"/>
                <w:spacing w:val="4"/>
              </w:rPr>
              <w:t>(</w:t>
            </w:r>
            <w:r>
              <w:rPr>
                <w:spacing w:val="4"/>
              </w:rPr>
              <w:t>小写</w:t>
            </w:r>
            <w:r>
              <w:rPr>
                <w:rFonts w:ascii="Times New Roman" w:hAnsi="Times New Roman" w:eastAsia="Times New Roman" w:cs="Times New Roman"/>
                <w:spacing w:val="4"/>
              </w:rPr>
              <w:t>)</w:t>
            </w:r>
            <w:r>
              <w:rPr>
                <w:rFonts w:ascii="Times New Roman" w:hAnsi="Times New Roman" w:eastAsia="Times New Roman" w:cs="Times New Roman"/>
                <w:spacing w:val="4"/>
                <w:u w:val="single" w:color="auto"/>
              </w:rPr>
              <w:t xml:space="preserve">                  </w:t>
            </w:r>
            <w:r>
              <w:rPr>
                <w:rFonts w:ascii="Times New Roman" w:hAnsi="Times New Roman" w:eastAsia="Times New Roman" w:cs="Times New Roman"/>
                <w:spacing w:val="-40"/>
              </w:rPr>
              <w:t xml:space="preserve"> </w:t>
            </w:r>
            <w:r>
              <w:rPr>
                <w:spacing w:val="4"/>
              </w:rPr>
              <w:t>元，请予核准。</w:t>
            </w:r>
          </w:p>
          <w:tbl>
            <w:tblPr>
              <w:tblStyle w:val="11"/>
              <w:tblW w:w="88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3418"/>
              <w:gridCol w:w="1619"/>
              <w:gridCol w:w="1619"/>
              <w:gridCol w:w="1655"/>
            </w:tblGrid>
            <w:tr w14:paraId="308C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39" w:type="dxa"/>
                  <w:textDirection w:val="tbRlV"/>
                  <w:vAlign w:val="top"/>
                </w:tcPr>
                <w:p w14:paraId="2567E341">
                  <w:pPr>
                    <w:pStyle w:val="12"/>
                    <w:spacing w:before="162" w:line="218" w:lineRule="auto"/>
                    <w:ind w:left="49"/>
                  </w:pPr>
                  <w:r>
                    <w:rPr>
                      <w:spacing w:val="8"/>
                    </w:rPr>
                    <w:t>序</w:t>
                  </w:r>
                  <w:r>
                    <w:rPr>
                      <w:spacing w:val="-28"/>
                    </w:rPr>
                    <w:t xml:space="preserve"> </w:t>
                  </w:r>
                  <w:r>
                    <w:rPr>
                      <w:spacing w:val="8"/>
                    </w:rPr>
                    <w:t>号</w:t>
                  </w:r>
                </w:p>
              </w:tc>
              <w:tc>
                <w:tcPr>
                  <w:tcW w:w="3418" w:type="dxa"/>
                  <w:vAlign w:val="top"/>
                </w:tcPr>
                <w:p w14:paraId="5A320770">
                  <w:pPr>
                    <w:pStyle w:val="12"/>
                    <w:spacing w:before="188" w:line="230" w:lineRule="auto"/>
                    <w:ind w:left="1191"/>
                  </w:pPr>
                  <w:r>
                    <w:t>名</w:t>
                  </w:r>
                  <w:r>
                    <w:rPr>
                      <w:spacing w:val="6"/>
                    </w:rPr>
                    <w:t xml:space="preserve">      </w:t>
                  </w:r>
                  <w:r>
                    <w:t>称</w:t>
                  </w:r>
                </w:p>
              </w:tc>
              <w:tc>
                <w:tcPr>
                  <w:tcW w:w="1619" w:type="dxa"/>
                  <w:vAlign w:val="top"/>
                </w:tcPr>
                <w:p w14:paraId="2B2E717D">
                  <w:pPr>
                    <w:pStyle w:val="12"/>
                    <w:spacing w:before="188" w:line="228" w:lineRule="auto"/>
                    <w:ind w:left="140"/>
                  </w:pPr>
                  <w:r>
                    <w:rPr>
                      <w:spacing w:val="3"/>
                    </w:rPr>
                    <w:t>申请金额（元）</w:t>
                  </w:r>
                </w:p>
              </w:tc>
              <w:tc>
                <w:tcPr>
                  <w:tcW w:w="1619" w:type="dxa"/>
                  <w:vAlign w:val="top"/>
                </w:tcPr>
                <w:p w14:paraId="75BAC59F">
                  <w:pPr>
                    <w:pStyle w:val="12"/>
                    <w:spacing w:before="188" w:line="228" w:lineRule="auto"/>
                    <w:ind w:left="119"/>
                  </w:pPr>
                  <w:r>
                    <w:rPr>
                      <w:spacing w:val="6"/>
                    </w:rPr>
                    <w:t>复核金额（元）</w:t>
                  </w:r>
                </w:p>
              </w:tc>
              <w:tc>
                <w:tcPr>
                  <w:tcW w:w="1655" w:type="dxa"/>
                  <w:vAlign w:val="top"/>
                </w:tcPr>
                <w:p w14:paraId="331E976E">
                  <w:pPr>
                    <w:pStyle w:val="12"/>
                    <w:spacing w:before="188" w:line="229" w:lineRule="auto"/>
                    <w:ind w:left="624"/>
                  </w:pPr>
                  <w:r>
                    <w:rPr>
                      <w:spacing w:val="3"/>
                    </w:rPr>
                    <w:t>备注</w:t>
                  </w:r>
                </w:p>
              </w:tc>
            </w:tr>
            <w:tr w14:paraId="1C5FD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39" w:type="dxa"/>
                  <w:vAlign w:val="top"/>
                </w:tcPr>
                <w:p w14:paraId="3306E911">
                  <w:pPr>
                    <w:spacing w:before="80"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418" w:type="dxa"/>
                  <w:vAlign w:val="top"/>
                </w:tcPr>
                <w:p w14:paraId="6FFD6E57">
                  <w:pPr>
                    <w:pStyle w:val="12"/>
                    <w:spacing w:before="44" w:line="212" w:lineRule="auto"/>
                    <w:ind w:left="134"/>
                  </w:pPr>
                  <w:r>
                    <w:rPr>
                      <w:spacing w:val="6"/>
                    </w:rPr>
                    <w:t>已预留的质量保证金</w:t>
                  </w:r>
                </w:p>
              </w:tc>
              <w:tc>
                <w:tcPr>
                  <w:tcW w:w="1619" w:type="dxa"/>
                  <w:vAlign w:val="top"/>
                </w:tcPr>
                <w:p w14:paraId="2F1D6EFB">
                  <w:pPr>
                    <w:rPr>
                      <w:rFonts w:ascii="Arial"/>
                      <w:sz w:val="21"/>
                    </w:rPr>
                  </w:pPr>
                </w:p>
              </w:tc>
              <w:tc>
                <w:tcPr>
                  <w:tcW w:w="1619" w:type="dxa"/>
                  <w:vAlign w:val="top"/>
                </w:tcPr>
                <w:p w14:paraId="74DB713E">
                  <w:pPr>
                    <w:rPr>
                      <w:rFonts w:ascii="Arial"/>
                      <w:sz w:val="21"/>
                    </w:rPr>
                  </w:pPr>
                </w:p>
              </w:tc>
              <w:tc>
                <w:tcPr>
                  <w:tcW w:w="1655" w:type="dxa"/>
                  <w:vAlign w:val="top"/>
                </w:tcPr>
                <w:p w14:paraId="30DBB2A4">
                  <w:pPr>
                    <w:rPr>
                      <w:rFonts w:ascii="Arial"/>
                      <w:sz w:val="21"/>
                    </w:rPr>
                  </w:pPr>
                </w:p>
              </w:tc>
            </w:tr>
            <w:tr w14:paraId="62BD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9" w:type="dxa"/>
                  <w:vAlign w:val="top"/>
                </w:tcPr>
                <w:p w14:paraId="439DF136">
                  <w:pPr>
                    <w:spacing w:before="81" w:line="195" w:lineRule="auto"/>
                    <w:ind w:left="21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418" w:type="dxa"/>
                  <w:vAlign w:val="top"/>
                </w:tcPr>
                <w:p w14:paraId="623832F8">
                  <w:pPr>
                    <w:pStyle w:val="12"/>
                    <w:spacing w:before="44" w:line="235" w:lineRule="auto"/>
                    <w:ind w:left="116" w:right="108" w:hanging="5"/>
                  </w:pPr>
                  <w:r>
                    <w:rPr>
                      <w:spacing w:val="12"/>
                    </w:rPr>
                    <w:t>应增加因发包人原因造成缺陷的修</w:t>
                  </w:r>
                  <w:r>
                    <w:rPr>
                      <w:spacing w:val="5"/>
                    </w:rPr>
                    <w:t>复金额</w:t>
                  </w:r>
                </w:p>
              </w:tc>
              <w:tc>
                <w:tcPr>
                  <w:tcW w:w="1619" w:type="dxa"/>
                  <w:vAlign w:val="top"/>
                </w:tcPr>
                <w:p w14:paraId="10E9DFB6">
                  <w:pPr>
                    <w:rPr>
                      <w:rFonts w:ascii="Arial"/>
                      <w:sz w:val="21"/>
                    </w:rPr>
                  </w:pPr>
                </w:p>
              </w:tc>
              <w:tc>
                <w:tcPr>
                  <w:tcW w:w="1619" w:type="dxa"/>
                  <w:vAlign w:val="top"/>
                </w:tcPr>
                <w:p w14:paraId="1D110A9F">
                  <w:pPr>
                    <w:rPr>
                      <w:rFonts w:ascii="Arial"/>
                      <w:sz w:val="21"/>
                    </w:rPr>
                  </w:pPr>
                </w:p>
              </w:tc>
              <w:tc>
                <w:tcPr>
                  <w:tcW w:w="1655" w:type="dxa"/>
                  <w:vAlign w:val="top"/>
                </w:tcPr>
                <w:p w14:paraId="4A574452">
                  <w:pPr>
                    <w:rPr>
                      <w:rFonts w:ascii="Arial"/>
                      <w:sz w:val="21"/>
                    </w:rPr>
                  </w:pPr>
                </w:p>
              </w:tc>
            </w:tr>
            <w:tr w14:paraId="3FC81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9" w:type="dxa"/>
                  <w:vAlign w:val="top"/>
                </w:tcPr>
                <w:p w14:paraId="00E2742B">
                  <w:pPr>
                    <w:spacing w:before="83"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418" w:type="dxa"/>
                  <w:vAlign w:val="top"/>
                </w:tcPr>
                <w:p w14:paraId="4E5EF1D8">
                  <w:pPr>
                    <w:pStyle w:val="12"/>
                    <w:spacing w:before="47" w:line="234" w:lineRule="auto"/>
                    <w:ind w:left="113" w:right="108" w:hanging="2"/>
                  </w:pPr>
                  <w:r>
                    <w:rPr>
                      <w:spacing w:val="12"/>
                    </w:rPr>
                    <w:t>应扣减承包人不修复缺陷、发包人</w:t>
                  </w:r>
                  <w:r>
                    <w:rPr>
                      <w:spacing w:val="8"/>
                    </w:rPr>
                    <w:t>组织修复的金额</w:t>
                  </w:r>
                </w:p>
              </w:tc>
              <w:tc>
                <w:tcPr>
                  <w:tcW w:w="1619" w:type="dxa"/>
                  <w:vAlign w:val="top"/>
                </w:tcPr>
                <w:p w14:paraId="34AD4C54">
                  <w:pPr>
                    <w:rPr>
                      <w:rFonts w:ascii="Arial"/>
                      <w:sz w:val="21"/>
                    </w:rPr>
                  </w:pPr>
                </w:p>
              </w:tc>
              <w:tc>
                <w:tcPr>
                  <w:tcW w:w="1619" w:type="dxa"/>
                  <w:vAlign w:val="top"/>
                </w:tcPr>
                <w:p w14:paraId="06480E82">
                  <w:pPr>
                    <w:rPr>
                      <w:rFonts w:ascii="Arial"/>
                      <w:sz w:val="21"/>
                    </w:rPr>
                  </w:pPr>
                </w:p>
              </w:tc>
              <w:tc>
                <w:tcPr>
                  <w:tcW w:w="1655" w:type="dxa"/>
                  <w:vAlign w:val="top"/>
                </w:tcPr>
                <w:p w14:paraId="5F672760">
                  <w:pPr>
                    <w:rPr>
                      <w:rFonts w:ascii="Arial"/>
                      <w:sz w:val="21"/>
                    </w:rPr>
                  </w:pPr>
                </w:p>
              </w:tc>
            </w:tr>
            <w:tr w14:paraId="1680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vAlign w:val="top"/>
                </w:tcPr>
                <w:p w14:paraId="1E54D221">
                  <w:pPr>
                    <w:spacing w:before="83" w:line="195" w:lineRule="auto"/>
                    <w:ind w:left="21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418" w:type="dxa"/>
                  <w:vAlign w:val="top"/>
                </w:tcPr>
                <w:p w14:paraId="6CAD83DD">
                  <w:pPr>
                    <w:pStyle w:val="12"/>
                    <w:spacing w:before="47" w:line="210" w:lineRule="auto"/>
                    <w:ind w:left="113"/>
                  </w:pPr>
                  <w:r>
                    <w:rPr>
                      <w:spacing w:val="8"/>
                    </w:rPr>
                    <w:t>最终应支付的合同价款</w:t>
                  </w:r>
                </w:p>
              </w:tc>
              <w:tc>
                <w:tcPr>
                  <w:tcW w:w="1619" w:type="dxa"/>
                  <w:vAlign w:val="top"/>
                </w:tcPr>
                <w:p w14:paraId="4BCA674C">
                  <w:pPr>
                    <w:rPr>
                      <w:rFonts w:ascii="Arial"/>
                      <w:sz w:val="21"/>
                    </w:rPr>
                  </w:pPr>
                </w:p>
              </w:tc>
              <w:tc>
                <w:tcPr>
                  <w:tcW w:w="1619" w:type="dxa"/>
                  <w:vAlign w:val="top"/>
                </w:tcPr>
                <w:p w14:paraId="518434B2">
                  <w:pPr>
                    <w:rPr>
                      <w:rFonts w:ascii="Arial"/>
                      <w:sz w:val="21"/>
                    </w:rPr>
                  </w:pPr>
                </w:p>
              </w:tc>
              <w:tc>
                <w:tcPr>
                  <w:tcW w:w="1655" w:type="dxa"/>
                  <w:vAlign w:val="top"/>
                </w:tcPr>
                <w:p w14:paraId="27D577B7">
                  <w:pPr>
                    <w:rPr>
                      <w:rFonts w:ascii="Arial"/>
                      <w:sz w:val="21"/>
                    </w:rPr>
                  </w:pPr>
                </w:p>
              </w:tc>
            </w:tr>
            <w:tr w14:paraId="02C0F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vAlign w:val="top"/>
                </w:tcPr>
                <w:p w14:paraId="7541043C">
                  <w:pPr>
                    <w:rPr>
                      <w:rFonts w:ascii="Arial"/>
                      <w:sz w:val="21"/>
                    </w:rPr>
                  </w:pPr>
                </w:p>
              </w:tc>
              <w:tc>
                <w:tcPr>
                  <w:tcW w:w="3418" w:type="dxa"/>
                  <w:vAlign w:val="top"/>
                </w:tcPr>
                <w:p w14:paraId="4544CDF4">
                  <w:pPr>
                    <w:rPr>
                      <w:rFonts w:ascii="Arial"/>
                      <w:sz w:val="21"/>
                    </w:rPr>
                  </w:pPr>
                </w:p>
              </w:tc>
              <w:tc>
                <w:tcPr>
                  <w:tcW w:w="1619" w:type="dxa"/>
                  <w:vAlign w:val="top"/>
                </w:tcPr>
                <w:p w14:paraId="298558DD">
                  <w:pPr>
                    <w:rPr>
                      <w:rFonts w:ascii="Arial"/>
                      <w:sz w:val="21"/>
                    </w:rPr>
                  </w:pPr>
                </w:p>
              </w:tc>
              <w:tc>
                <w:tcPr>
                  <w:tcW w:w="1619" w:type="dxa"/>
                  <w:vAlign w:val="top"/>
                </w:tcPr>
                <w:p w14:paraId="1D9A83D1">
                  <w:pPr>
                    <w:rPr>
                      <w:rFonts w:ascii="Arial"/>
                      <w:sz w:val="21"/>
                    </w:rPr>
                  </w:pPr>
                </w:p>
              </w:tc>
              <w:tc>
                <w:tcPr>
                  <w:tcW w:w="1655" w:type="dxa"/>
                  <w:vAlign w:val="top"/>
                </w:tcPr>
                <w:p w14:paraId="761527AA">
                  <w:pPr>
                    <w:rPr>
                      <w:rFonts w:ascii="Arial"/>
                      <w:sz w:val="21"/>
                    </w:rPr>
                  </w:pPr>
                </w:p>
              </w:tc>
            </w:tr>
            <w:tr w14:paraId="68479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39" w:type="dxa"/>
                  <w:vAlign w:val="top"/>
                </w:tcPr>
                <w:p w14:paraId="1097EB87">
                  <w:pPr>
                    <w:rPr>
                      <w:rFonts w:ascii="Arial"/>
                      <w:sz w:val="21"/>
                    </w:rPr>
                  </w:pPr>
                </w:p>
              </w:tc>
              <w:tc>
                <w:tcPr>
                  <w:tcW w:w="3418" w:type="dxa"/>
                  <w:vAlign w:val="top"/>
                </w:tcPr>
                <w:p w14:paraId="676E415B">
                  <w:pPr>
                    <w:rPr>
                      <w:rFonts w:ascii="Arial"/>
                      <w:sz w:val="21"/>
                    </w:rPr>
                  </w:pPr>
                </w:p>
              </w:tc>
              <w:tc>
                <w:tcPr>
                  <w:tcW w:w="1619" w:type="dxa"/>
                  <w:vAlign w:val="top"/>
                </w:tcPr>
                <w:p w14:paraId="1AC89036">
                  <w:pPr>
                    <w:rPr>
                      <w:rFonts w:ascii="Arial"/>
                      <w:sz w:val="21"/>
                    </w:rPr>
                  </w:pPr>
                </w:p>
              </w:tc>
              <w:tc>
                <w:tcPr>
                  <w:tcW w:w="1619" w:type="dxa"/>
                  <w:vAlign w:val="top"/>
                </w:tcPr>
                <w:p w14:paraId="0EBEEC54">
                  <w:pPr>
                    <w:rPr>
                      <w:rFonts w:ascii="Arial"/>
                      <w:sz w:val="21"/>
                    </w:rPr>
                  </w:pPr>
                </w:p>
              </w:tc>
              <w:tc>
                <w:tcPr>
                  <w:tcW w:w="1655" w:type="dxa"/>
                  <w:vAlign w:val="top"/>
                </w:tcPr>
                <w:p w14:paraId="009312C5">
                  <w:pPr>
                    <w:rPr>
                      <w:rFonts w:ascii="Arial"/>
                      <w:sz w:val="21"/>
                    </w:rPr>
                  </w:pPr>
                </w:p>
              </w:tc>
            </w:tr>
            <w:tr w14:paraId="5E97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vAlign w:val="top"/>
                </w:tcPr>
                <w:p w14:paraId="42C09754">
                  <w:pPr>
                    <w:rPr>
                      <w:rFonts w:ascii="Arial"/>
                      <w:sz w:val="21"/>
                    </w:rPr>
                  </w:pPr>
                </w:p>
              </w:tc>
              <w:tc>
                <w:tcPr>
                  <w:tcW w:w="3418" w:type="dxa"/>
                  <w:vAlign w:val="top"/>
                </w:tcPr>
                <w:p w14:paraId="355BB9F9">
                  <w:pPr>
                    <w:rPr>
                      <w:rFonts w:ascii="Arial"/>
                      <w:sz w:val="21"/>
                    </w:rPr>
                  </w:pPr>
                </w:p>
              </w:tc>
              <w:tc>
                <w:tcPr>
                  <w:tcW w:w="1619" w:type="dxa"/>
                  <w:vAlign w:val="top"/>
                </w:tcPr>
                <w:p w14:paraId="03E58A9B">
                  <w:pPr>
                    <w:rPr>
                      <w:rFonts w:ascii="Arial"/>
                      <w:sz w:val="21"/>
                    </w:rPr>
                  </w:pPr>
                </w:p>
              </w:tc>
              <w:tc>
                <w:tcPr>
                  <w:tcW w:w="1619" w:type="dxa"/>
                  <w:vAlign w:val="top"/>
                </w:tcPr>
                <w:p w14:paraId="785665CF">
                  <w:pPr>
                    <w:rPr>
                      <w:rFonts w:ascii="Arial"/>
                      <w:sz w:val="21"/>
                    </w:rPr>
                  </w:pPr>
                </w:p>
              </w:tc>
              <w:tc>
                <w:tcPr>
                  <w:tcW w:w="1655" w:type="dxa"/>
                  <w:vAlign w:val="top"/>
                </w:tcPr>
                <w:p w14:paraId="55C4A735">
                  <w:pPr>
                    <w:rPr>
                      <w:rFonts w:ascii="Arial"/>
                      <w:sz w:val="21"/>
                    </w:rPr>
                  </w:pPr>
                </w:p>
              </w:tc>
            </w:tr>
            <w:tr w14:paraId="65D56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39" w:type="dxa"/>
                  <w:vAlign w:val="top"/>
                </w:tcPr>
                <w:p w14:paraId="536A7B1A">
                  <w:pPr>
                    <w:rPr>
                      <w:rFonts w:ascii="Arial"/>
                      <w:sz w:val="21"/>
                    </w:rPr>
                  </w:pPr>
                </w:p>
              </w:tc>
              <w:tc>
                <w:tcPr>
                  <w:tcW w:w="3418" w:type="dxa"/>
                  <w:vAlign w:val="top"/>
                </w:tcPr>
                <w:p w14:paraId="40D871DD">
                  <w:pPr>
                    <w:rPr>
                      <w:rFonts w:ascii="Arial"/>
                      <w:sz w:val="21"/>
                    </w:rPr>
                  </w:pPr>
                </w:p>
              </w:tc>
              <w:tc>
                <w:tcPr>
                  <w:tcW w:w="1619" w:type="dxa"/>
                  <w:vAlign w:val="top"/>
                </w:tcPr>
                <w:p w14:paraId="67521EE8">
                  <w:pPr>
                    <w:rPr>
                      <w:rFonts w:ascii="Arial"/>
                      <w:sz w:val="21"/>
                    </w:rPr>
                  </w:pPr>
                </w:p>
              </w:tc>
              <w:tc>
                <w:tcPr>
                  <w:tcW w:w="1619" w:type="dxa"/>
                  <w:vAlign w:val="top"/>
                </w:tcPr>
                <w:p w14:paraId="6FA4D27A">
                  <w:pPr>
                    <w:rPr>
                      <w:rFonts w:ascii="Arial"/>
                      <w:sz w:val="21"/>
                    </w:rPr>
                  </w:pPr>
                </w:p>
              </w:tc>
              <w:tc>
                <w:tcPr>
                  <w:tcW w:w="1655" w:type="dxa"/>
                  <w:vAlign w:val="top"/>
                </w:tcPr>
                <w:p w14:paraId="77CE3290">
                  <w:pPr>
                    <w:rPr>
                      <w:rFonts w:ascii="Arial"/>
                      <w:sz w:val="21"/>
                    </w:rPr>
                  </w:pPr>
                </w:p>
              </w:tc>
            </w:tr>
          </w:tbl>
          <w:p w14:paraId="57E19F62">
            <w:pPr>
              <w:pStyle w:val="12"/>
              <w:spacing w:before="142" w:line="227" w:lineRule="auto"/>
              <w:ind w:left="6230"/>
            </w:pPr>
            <w:r>
              <w:rPr>
                <w:spacing w:val="6"/>
              </w:rPr>
              <w:t>承包人（章）</w:t>
            </w:r>
          </w:p>
          <w:p w14:paraId="49799E03">
            <w:pPr>
              <w:pStyle w:val="12"/>
              <w:spacing w:before="152" w:line="226" w:lineRule="auto"/>
              <w:ind w:left="548"/>
            </w:pPr>
            <w:r>
              <w:rPr>
                <w:spacing w:val="3"/>
              </w:rPr>
              <w:t>造价人员</w:t>
            </w:r>
            <w:r>
              <w:rPr>
                <w:spacing w:val="-99"/>
              </w:rPr>
              <w:t xml:space="preserve"> </w:t>
            </w:r>
            <w:r>
              <w:rPr>
                <w:spacing w:val="5"/>
                <w:u w:val="single" w:color="auto"/>
              </w:rPr>
              <w:t xml:space="preserve">               </w:t>
            </w:r>
            <w:r>
              <w:rPr>
                <w:spacing w:val="-89"/>
              </w:rPr>
              <w:t xml:space="preserve"> </w:t>
            </w:r>
            <w:r>
              <w:rPr>
                <w:spacing w:val="3"/>
              </w:rPr>
              <w:t>承包人代表</w:t>
            </w:r>
            <w:r>
              <w:rPr>
                <w:spacing w:val="4"/>
                <w:u w:val="single" w:color="auto"/>
              </w:rPr>
              <w:t xml:space="preserve">               </w:t>
            </w:r>
            <w:r>
              <w:rPr>
                <w:spacing w:val="-41"/>
              </w:rPr>
              <w:t xml:space="preserve"> </w:t>
            </w:r>
            <w:r>
              <w:rPr>
                <w:spacing w:val="3"/>
              </w:rPr>
              <w:t>日</w:t>
            </w:r>
            <w:r>
              <w:rPr>
                <w:spacing w:val="6"/>
              </w:rPr>
              <w:t xml:space="preserve">      </w:t>
            </w:r>
            <w:r>
              <w:rPr>
                <w:spacing w:val="3"/>
              </w:rPr>
              <w:t>期</w:t>
            </w:r>
            <w:r>
              <w:rPr>
                <w:u w:val="single" w:color="auto"/>
              </w:rPr>
              <w:t xml:space="preserve">                </w:t>
            </w:r>
          </w:p>
        </w:tc>
      </w:tr>
      <w:tr w14:paraId="16DF9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4541" w:type="dxa"/>
            <w:vAlign w:val="top"/>
          </w:tcPr>
          <w:p w14:paraId="325FC32A">
            <w:pPr>
              <w:pStyle w:val="12"/>
              <w:spacing w:before="110" w:line="228" w:lineRule="auto"/>
              <w:ind w:left="120"/>
            </w:pPr>
            <w:r>
              <w:rPr>
                <w:spacing w:val="4"/>
              </w:rPr>
              <w:t>复核意见：</w:t>
            </w:r>
          </w:p>
          <w:p w14:paraId="19E6E862">
            <w:pPr>
              <w:pStyle w:val="12"/>
              <w:spacing w:before="113" w:line="227" w:lineRule="auto"/>
              <w:ind w:right="11"/>
              <w:jc w:val="right"/>
            </w:pPr>
            <w:r>
              <w:rPr>
                <w:spacing w:val="3"/>
              </w:rPr>
              <w:t>□与实际施工情况不相符，修改意见见附件。</w:t>
            </w:r>
          </w:p>
          <w:p w14:paraId="6F93B6FF">
            <w:pPr>
              <w:pStyle w:val="12"/>
              <w:spacing w:before="114" w:line="280" w:lineRule="auto"/>
              <w:ind w:left="114" w:right="106" w:firstLine="334"/>
            </w:pPr>
            <w:r>
              <w:rPr>
                <w:spacing w:val="9"/>
              </w:rPr>
              <w:t>□与实际施工情况相符，具体金额由造价工</w:t>
            </w:r>
            <w:r>
              <w:rPr>
                <w:spacing w:val="6"/>
              </w:rPr>
              <w:t>程师复核。</w:t>
            </w:r>
          </w:p>
          <w:p w14:paraId="10529BB7">
            <w:pPr>
              <w:spacing w:line="280" w:lineRule="auto"/>
              <w:rPr>
                <w:rFonts w:ascii="Arial"/>
                <w:sz w:val="21"/>
              </w:rPr>
            </w:pPr>
          </w:p>
          <w:p w14:paraId="7E582098">
            <w:pPr>
              <w:spacing w:line="280" w:lineRule="auto"/>
              <w:rPr>
                <w:rFonts w:ascii="Arial"/>
                <w:sz w:val="21"/>
              </w:rPr>
            </w:pPr>
          </w:p>
          <w:p w14:paraId="3452C4B6">
            <w:pPr>
              <w:spacing w:line="280" w:lineRule="auto"/>
              <w:rPr>
                <w:rFonts w:ascii="Arial"/>
                <w:sz w:val="21"/>
              </w:rPr>
            </w:pPr>
          </w:p>
          <w:p w14:paraId="1BEE3E93">
            <w:pPr>
              <w:spacing w:line="281" w:lineRule="auto"/>
              <w:rPr>
                <w:rFonts w:ascii="Arial"/>
                <w:sz w:val="21"/>
              </w:rPr>
            </w:pPr>
          </w:p>
          <w:p w14:paraId="56D0B520">
            <w:pPr>
              <w:pStyle w:val="12"/>
              <w:spacing w:before="65" w:line="334" w:lineRule="auto"/>
              <w:ind w:left="2426" w:right="107" w:hanging="35"/>
            </w:pPr>
            <w:r>
              <w:rPr>
                <w:spacing w:val="7"/>
              </w:rPr>
              <w:t>监理工程师</w:t>
            </w:r>
            <w:r>
              <w:rPr>
                <w:spacing w:val="11"/>
                <w:u w:val="single" w:color="auto"/>
              </w:rPr>
              <w:t xml:space="preserve">         </w:t>
            </w:r>
            <w:r>
              <w:rPr>
                <w:spacing w:val="-10"/>
              </w:rPr>
              <w:t>日       期</w:t>
            </w:r>
            <w:r>
              <w:rPr>
                <w:spacing w:val="-10"/>
                <w:u w:val="single" w:color="auto"/>
              </w:rPr>
              <w:t xml:space="preserve">           </w:t>
            </w:r>
          </w:p>
        </w:tc>
        <w:tc>
          <w:tcPr>
            <w:tcW w:w="4535" w:type="dxa"/>
            <w:vAlign w:val="top"/>
          </w:tcPr>
          <w:p w14:paraId="658F34A4">
            <w:pPr>
              <w:pStyle w:val="12"/>
              <w:spacing w:before="110" w:line="228" w:lineRule="auto"/>
              <w:ind w:left="118"/>
            </w:pPr>
            <w:r>
              <w:rPr>
                <w:spacing w:val="4"/>
              </w:rPr>
              <w:t>复核意见：</w:t>
            </w:r>
          </w:p>
          <w:p w14:paraId="1DDE863B">
            <w:pPr>
              <w:pStyle w:val="12"/>
              <w:spacing w:before="114" w:line="333" w:lineRule="auto"/>
              <w:ind w:left="114" w:right="107" w:firstLine="435"/>
              <w:jc w:val="both"/>
            </w:pPr>
            <w:r>
              <w:rPr>
                <w:spacing w:val="15"/>
              </w:rPr>
              <w:t>你方提出的支付申请经复核，最终应支付</w:t>
            </w:r>
            <w:r>
              <w:rPr>
                <w:spacing w:val="25"/>
              </w:rPr>
              <w:t>金额为（大写）</w:t>
            </w:r>
            <w:r>
              <w:rPr>
                <w:spacing w:val="-38"/>
              </w:rPr>
              <w:t xml:space="preserve"> </w:t>
            </w:r>
            <w:r>
              <w:rPr>
                <w:spacing w:val="7"/>
                <w:u w:val="single" w:color="auto"/>
              </w:rPr>
              <w:t xml:space="preserve">            </w:t>
            </w:r>
            <w:r>
              <w:rPr>
                <w:spacing w:val="-80"/>
              </w:rPr>
              <w:t xml:space="preserve"> </w:t>
            </w:r>
            <w:r>
              <w:rPr>
                <w:spacing w:val="25"/>
              </w:rPr>
              <w:t>元</w:t>
            </w:r>
            <w:r>
              <w:rPr>
                <w:spacing w:val="-49"/>
              </w:rPr>
              <w:t xml:space="preserve"> </w:t>
            </w:r>
            <w:r>
              <w:rPr>
                <w:spacing w:val="-21"/>
              </w:rPr>
              <w:t>，</w:t>
            </w:r>
            <w:r>
              <w:rPr>
                <w:spacing w:val="-64"/>
              </w:rPr>
              <w:t xml:space="preserve"> </w:t>
            </w:r>
            <w:r>
              <w:rPr>
                <w:spacing w:val="-21"/>
              </w:rPr>
              <w:t>（</w:t>
            </w:r>
            <w:r>
              <w:rPr>
                <w:spacing w:val="25"/>
              </w:rPr>
              <w:t>小写）</w:t>
            </w:r>
            <w:r>
              <w:rPr>
                <w:spacing w:val="-1"/>
              </w:rPr>
              <w:t>元。</w:t>
            </w:r>
          </w:p>
          <w:p w14:paraId="085E8B99">
            <w:pPr>
              <w:spacing w:line="272" w:lineRule="auto"/>
              <w:rPr>
                <w:rFonts w:ascii="Arial"/>
                <w:sz w:val="21"/>
              </w:rPr>
            </w:pPr>
          </w:p>
          <w:p w14:paraId="4CA09D3D">
            <w:pPr>
              <w:spacing w:line="272" w:lineRule="auto"/>
              <w:rPr>
                <w:rFonts w:ascii="Arial"/>
                <w:sz w:val="21"/>
              </w:rPr>
            </w:pPr>
          </w:p>
          <w:p w14:paraId="4E88ECD5">
            <w:pPr>
              <w:spacing w:line="273" w:lineRule="auto"/>
              <w:rPr>
                <w:rFonts w:ascii="Arial"/>
                <w:sz w:val="21"/>
              </w:rPr>
            </w:pPr>
          </w:p>
          <w:p w14:paraId="5236C68D">
            <w:pPr>
              <w:spacing w:line="273" w:lineRule="auto"/>
              <w:rPr>
                <w:rFonts w:ascii="Arial"/>
                <w:sz w:val="21"/>
              </w:rPr>
            </w:pPr>
          </w:p>
          <w:p w14:paraId="415ECBAD">
            <w:pPr>
              <w:spacing w:line="273" w:lineRule="auto"/>
              <w:rPr>
                <w:rFonts w:ascii="Arial"/>
                <w:sz w:val="21"/>
              </w:rPr>
            </w:pPr>
          </w:p>
          <w:p w14:paraId="46F0C0B2">
            <w:pPr>
              <w:pStyle w:val="12"/>
              <w:spacing w:before="65" w:line="278" w:lineRule="auto"/>
              <w:ind w:left="2209" w:right="158" w:hanging="36"/>
            </w:pPr>
            <w:r>
              <w:rPr>
                <w:spacing w:val="6"/>
              </w:rPr>
              <w:t>造价工程师</w:t>
            </w:r>
            <w:r>
              <w:rPr>
                <w:spacing w:val="6"/>
                <w:u w:val="single" w:color="auto"/>
              </w:rPr>
              <w:t xml:space="preserve">           </w:t>
            </w:r>
            <w:r>
              <w:rPr>
                <w:spacing w:val="-11"/>
              </w:rPr>
              <w:t>日       期</w:t>
            </w:r>
            <w:r>
              <w:rPr>
                <w:u w:val="single" w:color="auto"/>
              </w:rPr>
              <w:t xml:space="preserve">            </w:t>
            </w:r>
          </w:p>
        </w:tc>
      </w:tr>
      <w:tr w14:paraId="3CB13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4541" w:type="dxa"/>
            <w:tcBorders>
              <w:bottom w:val="nil"/>
              <w:right w:val="nil"/>
            </w:tcBorders>
            <w:vAlign w:val="top"/>
          </w:tcPr>
          <w:p w14:paraId="2F5E604C">
            <w:pPr>
              <w:pStyle w:val="12"/>
              <w:spacing w:before="144" w:line="228" w:lineRule="auto"/>
              <w:ind w:left="126"/>
            </w:pPr>
            <w:r>
              <w:rPr>
                <w:spacing w:val="3"/>
              </w:rPr>
              <w:t>审核意见：</w:t>
            </w:r>
          </w:p>
        </w:tc>
        <w:tc>
          <w:tcPr>
            <w:tcW w:w="4535" w:type="dxa"/>
            <w:tcBorders>
              <w:left w:val="nil"/>
              <w:bottom w:val="nil"/>
            </w:tcBorders>
            <w:vAlign w:val="top"/>
          </w:tcPr>
          <w:p w14:paraId="64556947">
            <w:pPr>
              <w:rPr>
                <w:rFonts w:ascii="Arial"/>
                <w:sz w:val="21"/>
              </w:rPr>
            </w:pPr>
          </w:p>
        </w:tc>
      </w:tr>
      <w:tr w14:paraId="77A2A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541" w:type="dxa"/>
            <w:tcBorders>
              <w:top w:val="nil"/>
              <w:bottom w:val="nil"/>
              <w:right w:val="nil"/>
            </w:tcBorders>
            <w:vAlign w:val="top"/>
          </w:tcPr>
          <w:p w14:paraId="150ACD96">
            <w:pPr>
              <w:pStyle w:val="12"/>
              <w:spacing w:before="100" w:line="230" w:lineRule="auto"/>
              <w:ind w:left="571"/>
            </w:pPr>
            <w:r>
              <w:rPr>
                <w:spacing w:val="2"/>
              </w:rPr>
              <w:t>□不同意。</w:t>
            </w:r>
          </w:p>
        </w:tc>
        <w:tc>
          <w:tcPr>
            <w:tcW w:w="4535" w:type="dxa"/>
            <w:tcBorders>
              <w:top w:val="nil"/>
              <w:left w:val="nil"/>
              <w:bottom w:val="nil"/>
            </w:tcBorders>
            <w:vAlign w:val="top"/>
          </w:tcPr>
          <w:p w14:paraId="1D2226F5">
            <w:pPr>
              <w:rPr>
                <w:rFonts w:ascii="Arial"/>
                <w:sz w:val="21"/>
              </w:rPr>
            </w:pPr>
          </w:p>
        </w:tc>
      </w:tr>
      <w:tr w14:paraId="1B4A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4541" w:type="dxa"/>
            <w:tcBorders>
              <w:top w:val="nil"/>
              <w:right w:val="nil"/>
            </w:tcBorders>
            <w:vAlign w:val="top"/>
          </w:tcPr>
          <w:p w14:paraId="6A77F469">
            <w:pPr>
              <w:pStyle w:val="12"/>
              <w:spacing w:before="102" w:line="227" w:lineRule="auto"/>
              <w:jc w:val="right"/>
            </w:pPr>
            <w:r>
              <w:rPr>
                <w:spacing w:val="2"/>
              </w:rPr>
              <w:t>□同意，支付时间为本表签发后的</w:t>
            </w:r>
            <w:r>
              <w:rPr>
                <w:spacing w:val="-24"/>
              </w:rPr>
              <w:t xml:space="preserve"> </w:t>
            </w:r>
            <w:r>
              <w:rPr>
                <w:rFonts w:ascii="Times New Roman" w:hAnsi="Times New Roman" w:eastAsia="Times New Roman" w:cs="Times New Roman"/>
                <w:spacing w:val="2"/>
              </w:rPr>
              <w:t>15</w:t>
            </w:r>
            <w:r>
              <w:rPr>
                <w:rFonts w:ascii="Times New Roman" w:hAnsi="Times New Roman" w:eastAsia="Times New Roman" w:cs="Times New Roman"/>
                <w:spacing w:val="15"/>
              </w:rPr>
              <w:t xml:space="preserve"> </w:t>
            </w:r>
            <w:r>
              <w:rPr>
                <w:spacing w:val="2"/>
              </w:rPr>
              <w:t>天内。</w:t>
            </w:r>
          </w:p>
        </w:tc>
        <w:tc>
          <w:tcPr>
            <w:tcW w:w="4535" w:type="dxa"/>
            <w:tcBorders>
              <w:top w:val="nil"/>
              <w:left w:val="nil"/>
            </w:tcBorders>
            <w:vAlign w:val="top"/>
          </w:tcPr>
          <w:p w14:paraId="3E616A72">
            <w:pPr>
              <w:spacing w:line="436" w:lineRule="auto"/>
              <w:rPr>
                <w:rFonts w:ascii="Arial"/>
                <w:sz w:val="21"/>
              </w:rPr>
            </w:pPr>
          </w:p>
          <w:p w14:paraId="55CED7C4">
            <w:pPr>
              <w:pStyle w:val="12"/>
              <w:spacing w:before="65" w:line="227" w:lineRule="auto"/>
              <w:ind w:left="2021"/>
            </w:pPr>
            <w:r>
              <w:rPr>
                <w:spacing w:val="6"/>
              </w:rPr>
              <w:t>发包人（章）</w:t>
            </w:r>
          </w:p>
          <w:p w14:paraId="4F2984C2">
            <w:pPr>
              <w:pStyle w:val="12"/>
              <w:spacing w:before="152" w:line="228" w:lineRule="auto"/>
              <w:ind w:left="2021"/>
            </w:pPr>
            <w:r>
              <w:rPr>
                <w:spacing w:val="7"/>
              </w:rPr>
              <w:t>发包人代表</w:t>
            </w:r>
            <w:r>
              <w:rPr>
                <w:u w:val="single" w:color="auto"/>
              </w:rPr>
              <w:t xml:space="preserve">              </w:t>
            </w:r>
          </w:p>
          <w:p w14:paraId="09031507">
            <w:pPr>
              <w:pStyle w:val="12"/>
              <w:spacing w:before="154" w:line="228" w:lineRule="auto"/>
              <w:ind w:left="2054"/>
            </w:pPr>
            <w:r>
              <w:rPr>
                <w:spacing w:val="-11"/>
              </w:rPr>
              <w:t>日       期</w:t>
            </w:r>
            <w:r>
              <w:rPr>
                <w:u w:val="single" w:color="auto"/>
              </w:rPr>
              <w:t xml:space="preserve">              </w:t>
            </w:r>
          </w:p>
        </w:tc>
      </w:tr>
    </w:tbl>
    <w:p w14:paraId="1C7BCC1E">
      <w:pPr>
        <w:spacing w:before="146" w:line="219" w:lineRule="auto"/>
        <w:ind w:left="367"/>
        <w:rPr>
          <w:rFonts w:ascii="宋体" w:hAnsi="宋体" w:eastAsia="宋体" w:cs="宋体"/>
          <w:sz w:val="18"/>
          <w:szCs w:val="18"/>
        </w:rPr>
      </w:pPr>
      <w:r>
        <w:rPr>
          <w:rFonts w:ascii="宋体" w:hAnsi="宋体" w:eastAsia="宋体" w:cs="宋体"/>
          <w:spacing w:val="-3"/>
          <w:sz w:val="18"/>
          <w:szCs w:val="18"/>
        </w:rPr>
        <w:t>注：</w:t>
      </w:r>
      <w:r>
        <w:rPr>
          <w:rFonts w:ascii="Times New Roman" w:hAnsi="Times New Roman" w:eastAsia="Times New Roman" w:cs="Times New Roman"/>
          <w:spacing w:val="-3"/>
          <w:sz w:val="18"/>
          <w:szCs w:val="18"/>
        </w:rPr>
        <w:t>1.</w:t>
      </w:r>
      <w:r>
        <w:rPr>
          <w:rFonts w:ascii="宋体" w:hAnsi="宋体" w:eastAsia="宋体" w:cs="宋体"/>
          <w:spacing w:val="-3"/>
          <w:sz w:val="18"/>
          <w:szCs w:val="18"/>
        </w:rPr>
        <w:t>在选择栏中的“</w:t>
      </w:r>
      <w:r>
        <w:rPr>
          <w:rFonts w:ascii="宋体" w:hAnsi="宋体" w:eastAsia="宋体" w:cs="宋体"/>
          <w:spacing w:val="-65"/>
          <w:sz w:val="18"/>
          <w:szCs w:val="18"/>
        </w:rPr>
        <w:t xml:space="preserve"> </w:t>
      </w:r>
      <w:r>
        <w:rPr>
          <w:rFonts w:ascii="宋体" w:hAnsi="宋体" w:eastAsia="宋体" w:cs="宋体"/>
          <w:spacing w:val="-3"/>
          <w:sz w:val="18"/>
          <w:szCs w:val="18"/>
        </w:rPr>
        <w:t>□</w:t>
      </w:r>
      <w:r>
        <w:rPr>
          <w:rFonts w:ascii="宋体" w:hAnsi="宋体" w:eastAsia="宋体" w:cs="宋体"/>
          <w:spacing w:val="-66"/>
          <w:sz w:val="18"/>
          <w:szCs w:val="18"/>
        </w:rPr>
        <w:t xml:space="preserve"> </w:t>
      </w:r>
      <w:r>
        <w:rPr>
          <w:rFonts w:ascii="宋体" w:hAnsi="宋体" w:eastAsia="宋体" w:cs="宋体"/>
          <w:spacing w:val="-3"/>
          <w:sz w:val="18"/>
          <w:szCs w:val="18"/>
        </w:rPr>
        <w:t>”内作标识“</w:t>
      </w:r>
      <w:r>
        <w:rPr>
          <w:rFonts w:ascii="宋体" w:hAnsi="宋体" w:eastAsia="宋体" w:cs="宋体"/>
          <w:spacing w:val="-39"/>
          <w:sz w:val="18"/>
          <w:szCs w:val="18"/>
        </w:rPr>
        <w:t xml:space="preserve"> </w:t>
      </w:r>
      <w:r>
        <w:rPr>
          <w:rFonts w:ascii="宋体" w:hAnsi="宋体" w:eastAsia="宋体" w:cs="宋体"/>
          <w:spacing w:val="-3"/>
          <w:sz w:val="18"/>
          <w:szCs w:val="18"/>
        </w:rPr>
        <w:t>√</w:t>
      </w:r>
      <w:r>
        <w:rPr>
          <w:rFonts w:ascii="宋体" w:hAnsi="宋体" w:eastAsia="宋体" w:cs="宋体"/>
          <w:spacing w:val="-66"/>
          <w:sz w:val="18"/>
          <w:szCs w:val="18"/>
        </w:rPr>
        <w:t xml:space="preserve"> </w:t>
      </w:r>
      <w:r>
        <w:rPr>
          <w:rFonts w:ascii="宋体" w:hAnsi="宋体" w:eastAsia="宋体" w:cs="宋体"/>
          <w:spacing w:val="-3"/>
          <w:sz w:val="18"/>
          <w:szCs w:val="18"/>
        </w:rPr>
        <w:t>”。 如监理人已退</w:t>
      </w:r>
      <w:r>
        <w:rPr>
          <w:rFonts w:ascii="宋体" w:hAnsi="宋体" w:eastAsia="宋体" w:cs="宋体"/>
          <w:spacing w:val="-4"/>
          <w:sz w:val="18"/>
          <w:szCs w:val="18"/>
        </w:rPr>
        <w:t>场，监理工程师栏可空缺。</w:t>
      </w:r>
    </w:p>
    <w:p w14:paraId="35907AEC">
      <w:pPr>
        <w:spacing w:before="142" w:line="218" w:lineRule="auto"/>
        <w:ind w:left="723"/>
        <w:rPr>
          <w:rFonts w:ascii="宋体" w:hAnsi="宋体" w:eastAsia="宋体" w:cs="宋体"/>
          <w:sz w:val="18"/>
          <w:szCs w:val="18"/>
        </w:rPr>
      </w:pPr>
      <w:r>
        <w:rPr>
          <w:rFonts w:ascii="Times New Roman" w:hAnsi="Times New Roman" w:eastAsia="Times New Roman" w:cs="Times New Roman"/>
          <w:sz w:val="18"/>
          <w:szCs w:val="18"/>
        </w:rPr>
        <w:t>2.</w:t>
      </w:r>
      <w:r>
        <w:rPr>
          <w:rFonts w:ascii="宋体" w:hAnsi="宋体" w:eastAsia="宋体" w:cs="宋体"/>
          <w:sz w:val="18"/>
          <w:szCs w:val="18"/>
        </w:rPr>
        <w:t>本表一式四份，由承包人填报，发包人、监理人、造价咨询人、承包</w:t>
      </w:r>
      <w:r>
        <w:rPr>
          <w:rFonts w:ascii="宋体" w:hAnsi="宋体" w:eastAsia="宋体" w:cs="宋体"/>
          <w:spacing w:val="-1"/>
          <w:sz w:val="18"/>
          <w:szCs w:val="18"/>
        </w:rPr>
        <w:t>人各存一份。</w:t>
      </w:r>
    </w:p>
    <w:p w14:paraId="106F8FA7">
      <w:pPr>
        <w:spacing w:line="218" w:lineRule="auto"/>
        <w:rPr>
          <w:rFonts w:ascii="宋体" w:hAnsi="宋体" w:eastAsia="宋体" w:cs="宋体"/>
          <w:sz w:val="18"/>
          <w:szCs w:val="18"/>
        </w:rPr>
        <w:sectPr>
          <w:footerReference r:id="rId199" w:type="default"/>
          <w:pgSz w:w="11910" w:h="16840"/>
          <w:pgMar w:top="1035" w:right="1080" w:bottom="882" w:left="1080" w:header="697" w:footer="720" w:gutter="0"/>
          <w:pgNumType w:fmt="decimal"/>
          <w:cols w:space="720" w:num="1"/>
        </w:sectPr>
      </w:pPr>
    </w:p>
    <w:p w14:paraId="32E8A5ED">
      <w:pPr>
        <w:spacing w:line="349" w:lineRule="auto"/>
        <w:rPr>
          <w:rFonts w:ascii="Arial"/>
          <w:sz w:val="21"/>
        </w:rPr>
      </w:pPr>
    </w:p>
    <w:p w14:paraId="5E8403D1">
      <w:pPr>
        <w:spacing w:before="97" w:line="219" w:lineRule="auto"/>
        <w:ind w:left="35"/>
        <w:rPr>
          <w:rFonts w:ascii="宋体" w:hAnsi="宋体" w:eastAsia="宋体" w:cs="宋体"/>
          <w:sz w:val="30"/>
          <w:szCs w:val="30"/>
        </w:rPr>
      </w:pPr>
      <w:r>
        <w:rPr>
          <w:rFonts w:ascii="宋体" w:hAnsi="宋体" w:eastAsia="宋体" w:cs="宋体"/>
          <w:spacing w:val="-14"/>
          <w:sz w:val="30"/>
          <w:szCs w:val="30"/>
        </w:rPr>
        <w:t>附件</w:t>
      </w:r>
      <w:r>
        <w:rPr>
          <w:rFonts w:ascii="宋体" w:hAnsi="宋体" w:eastAsia="宋体" w:cs="宋体"/>
          <w:spacing w:val="-41"/>
          <w:sz w:val="30"/>
          <w:szCs w:val="30"/>
        </w:rPr>
        <w:t xml:space="preserve"> </w:t>
      </w:r>
      <w:r>
        <w:rPr>
          <w:rFonts w:ascii="Times New Roman" w:hAnsi="Times New Roman" w:eastAsia="Times New Roman" w:cs="Times New Roman"/>
          <w:spacing w:val="-14"/>
          <w:sz w:val="30"/>
          <w:szCs w:val="30"/>
        </w:rPr>
        <w:t>14</w:t>
      </w:r>
      <w:r>
        <w:rPr>
          <w:rFonts w:ascii="宋体" w:hAnsi="宋体" w:eastAsia="宋体" w:cs="宋体"/>
          <w:spacing w:val="-14"/>
          <w:sz w:val="30"/>
          <w:szCs w:val="30"/>
        </w:rPr>
        <w:t>：</w:t>
      </w:r>
    </w:p>
    <w:p w14:paraId="77B258C1">
      <w:pPr>
        <w:spacing w:before="234" w:line="223" w:lineRule="auto"/>
        <w:ind w:left="3098"/>
        <w:rPr>
          <w:rFonts w:ascii="宋体" w:hAnsi="宋体" w:eastAsia="宋体" w:cs="宋体"/>
          <w:sz w:val="35"/>
          <w:szCs w:val="35"/>
        </w:rPr>
      </w:pPr>
      <w:r>
        <w:rPr>
          <w:rFonts w:ascii="宋体" w:hAnsi="宋体" w:eastAsia="宋体" w:cs="宋体"/>
          <w:spacing w:val="8"/>
          <w:sz w:val="35"/>
          <w:szCs w:val="35"/>
        </w:rPr>
        <w:t>总价合同进度款支付分解表</w:t>
      </w:r>
    </w:p>
    <w:p w14:paraId="0A6EF860">
      <w:pPr>
        <w:spacing w:before="256" w:line="228" w:lineRule="auto"/>
        <w:ind w:left="10"/>
        <w:rPr>
          <w:rFonts w:ascii="宋体" w:hAnsi="宋体" w:eastAsia="宋体" w:cs="宋体"/>
          <w:sz w:val="20"/>
          <w:szCs w:val="20"/>
        </w:rPr>
      </w:pPr>
      <w:r>
        <w:rPr>
          <w:rFonts w:ascii="宋体" w:hAnsi="宋体" w:eastAsia="宋体" w:cs="宋体"/>
          <w:spacing w:val="5"/>
          <w:sz w:val="20"/>
          <w:szCs w:val="20"/>
        </w:rPr>
        <w:t>工程名称：</w:t>
      </w:r>
    </w:p>
    <w:p w14:paraId="50309A8A">
      <w:pPr>
        <w:spacing w:line="130" w:lineRule="exact"/>
      </w:pPr>
    </w:p>
    <w:tbl>
      <w:tblPr>
        <w:tblStyle w:val="11"/>
        <w:tblW w:w="9334"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3"/>
        <w:gridCol w:w="2798"/>
        <w:gridCol w:w="2267"/>
        <w:gridCol w:w="2106"/>
      </w:tblGrid>
      <w:tr w14:paraId="0B9D3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163" w:type="dxa"/>
            <w:vAlign w:val="top"/>
          </w:tcPr>
          <w:p w14:paraId="52379A19">
            <w:pPr>
              <w:pStyle w:val="12"/>
              <w:spacing w:before="36" w:line="228" w:lineRule="auto"/>
              <w:ind w:left="561"/>
            </w:pPr>
            <w:r>
              <w:rPr>
                <w:spacing w:val="8"/>
              </w:rPr>
              <w:t>进度款期次</w:t>
            </w:r>
          </w:p>
        </w:tc>
        <w:tc>
          <w:tcPr>
            <w:tcW w:w="2798" w:type="dxa"/>
            <w:vAlign w:val="top"/>
          </w:tcPr>
          <w:p w14:paraId="7DA3396E">
            <w:pPr>
              <w:pStyle w:val="12"/>
              <w:spacing w:before="36" w:line="228" w:lineRule="auto"/>
              <w:ind w:left="987"/>
            </w:pPr>
            <w:r>
              <w:rPr>
                <w:spacing w:val="6"/>
              </w:rPr>
              <w:t>形象进度</w:t>
            </w:r>
          </w:p>
        </w:tc>
        <w:tc>
          <w:tcPr>
            <w:tcW w:w="2267" w:type="dxa"/>
            <w:vAlign w:val="top"/>
          </w:tcPr>
          <w:p w14:paraId="18AC5ABC">
            <w:pPr>
              <w:pStyle w:val="12"/>
              <w:spacing w:before="36" w:line="228" w:lineRule="auto"/>
              <w:ind w:left="112"/>
            </w:pPr>
            <w:r>
              <w:rPr>
                <w:spacing w:val="8"/>
              </w:rPr>
              <w:t>进度款付款金额（元）</w:t>
            </w:r>
          </w:p>
        </w:tc>
        <w:tc>
          <w:tcPr>
            <w:tcW w:w="2106" w:type="dxa"/>
            <w:vAlign w:val="top"/>
          </w:tcPr>
          <w:p w14:paraId="55E818FD">
            <w:pPr>
              <w:pStyle w:val="12"/>
              <w:spacing w:before="37" w:line="229" w:lineRule="auto"/>
              <w:ind w:left="852"/>
            </w:pPr>
            <w:r>
              <w:rPr>
                <w:spacing w:val="3"/>
              </w:rPr>
              <w:t>备注</w:t>
            </w:r>
          </w:p>
        </w:tc>
      </w:tr>
      <w:tr w14:paraId="0C0CF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163" w:type="dxa"/>
            <w:vAlign w:val="top"/>
          </w:tcPr>
          <w:p w14:paraId="646121F3">
            <w:pPr>
              <w:pStyle w:val="12"/>
              <w:spacing w:before="31" w:line="228" w:lineRule="auto"/>
              <w:ind w:left="772"/>
            </w:pPr>
            <w:r>
              <w:rPr>
                <w:spacing w:val="6"/>
              </w:rPr>
              <w:t>第一期</w:t>
            </w:r>
          </w:p>
        </w:tc>
        <w:tc>
          <w:tcPr>
            <w:tcW w:w="2798" w:type="dxa"/>
            <w:vAlign w:val="top"/>
          </w:tcPr>
          <w:p w14:paraId="21DAD6D8">
            <w:pPr>
              <w:rPr>
                <w:rFonts w:ascii="Arial"/>
                <w:sz w:val="21"/>
              </w:rPr>
            </w:pPr>
          </w:p>
        </w:tc>
        <w:tc>
          <w:tcPr>
            <w:tcW w:w="2267" w:type="dxa"/>
            <w:vAlign w:val="top"/>
          </w:tcPr>
          <w:p w14:paraId="7A5EBA46">
            <w:pPr>
              <w:rPr>
                <w:rFonts w:ascii="Arial"/>
                <w:sz w:val="21"/>
              </w:rPr>
            </w:pPr>
          </w:p>
        </w:tc>
        <w:tc>
          <w:tcPr>
            <w:tcW w:w="2106" w:type="dxa"/>
            <w:vAlign w:val="top"/>
          </w:tcPr>
          <w:p w14:paraId="76D918F2">
            <w:pPr>
              <w:rPr>
                <w:rFonts w:ascii="Arial"/>
                <w:sz w:val="21"/>
              </w:rPr>
            </w:pPr>
          </w:p>
        </w:tc>
      </w:tr>
      <w:tr w14:paraId="70378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163" w:type="dxa"/>
            <w:vAlign w:val="top"/>
          </w:tcPr>
          <w:p w14:paraId="128B2454">
            <w:pPr>
              <w:pStyle w:val="12"/>
              <w:spacing w:before="32" w:line="228" w:lineRule="auto"/>
              <w:ind w:left="772"/>
            </w:pPr>
            <w:r>
              <w:rPr>
                <w:spacing w:val="6"/>
              </w:rPr>
              <w:t>第二期</w:t>
            </w:r>
          </w:p>
        </w:tc>
        <w:tc>
          <w:tcPr>
            <w:tcW w:w="2798" w:type="dxa"/>
            <w:vAlign w:val="top"/>
          </w:tcPr>
          <w:p w14:paraId="73DE06EA">
            <w:pPr>
              <w:rPr>
                <w:rFonts w:ascii="Arial"/>
                <w:sz w:val="21"/>
              </w:rPr>
            </w:pPr>
          </w:p>
        </w:tc>
        <w:tc>
          <w:tcPr>
            <w:tcW w:w="2267" w:type="dxa"/>
            <w:vAlign w:val="top"/>
          </w:tcPr>
          <w:p w14:paraId="10E010F2">
            <w:pPr>
              <w:rPr>
                <w:rFonts w:ascii="Arial"/>
                <w:sz w:val="21"/>
              </w:rPr>
            </w:pPr>
          </w:p>
        </w:tc>
        <w:tc>
          <w:tcPr>
            <w:tcW w:w="2106" w:type="dxa"/>
            <w:vAlign w:val="top"/>
          </w:tcPr>
          <w:p w14:paraId="0CA14B29">
            <w:pPr>
              <w:rPr>
                <w:rFonts w:ascii="Arial"/>
                <w:sz w:val="21"/>
              </w:rPr>
            </w:pPr>
          </w:p>
        </w:tc>
      </w:tr>
      <w:tr w14:paraId="2301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163" w:type="dxa"/>
            <w:vAlign w:val="top"/>
          </w:tcPr>
          <w:p w14:paraId="2F5EB611">
            <w:pPr>
              <w:pStyle w:val="12"/>
              <w:spacing w:before="33" w:line="228" w:lineRule="auto"/>
              <w:ind w:left="772"/>
            </w:pPr>
            <w:r>
              <w:rPr>
                <w:spacing w:val="6"/>
              </w:rPr>
              <w:t>第三期</w:t>
            </w:r>
          </w:p>
        </w:tc>
        <w:tc>
          <w:tcPr>
            <w:tcW w:w="2798" w:type="dxa"/>
            <w:vAlign w:val="top"/>
          </w:tcPr>
          <w:p w14:paraId="54F75E18">
            <w:pPr>
              <w:rPr>
                <w:rFonts w:ascii="Arial"/>
                <w:sz w:val="21"/>
              </w:rPr>
            </w:pPr>
          </w:p>
        </w:tc>
        <w:tc>
          <w:tcPr>
            <w:tcW w:w="2267" w:type="dxa"/>
            <w:vAlign w:val="top"/>
          </w:tcPr>
          <w:p w14:paraId="786417C6">
            <w:pPr>
              <w:rPr>
                <w:rFonts w:ascii="Arial"/>
                <w:sz w:val="21"/>
              </w:rPr>
            </w:pPr>
          </w:p>
        </w:tc>
        <w:tc>
          <w:tcPr>
            <w:tcW w:w="2106" w:type="dxa"/>
            <w:vAlign w:val="top"/>
          </w:tcPr>
          <w:p w14:paraId="0759F98B">
            <w:pPr>
              <w:rPr>
                <w:rFonts w:ascii="Arial"/>
                <w:sz w:val="21"/>
              </w:rPr>
            </w:pPr>
          </w:p>
        </w:tc>
      </w:tr>
      <w:tr w14:paraId="6F8F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163" w:type="dxa"/>
            <w:vAlign w:val="top"/>
          </w:tcPr>
          <w:p w14:paraId="6674A204">
            <w:pPr>
              <w:pStyle w:val="12"/>
              <w:spacing w:before="33" w:line="324" w:lineRule="exact"/>
              <w:ind w:left="890"/>
            </w:pPr>
            <w:r>
              <w:rPr>
                <w:spacing w:val="-2"/>
                <w:position w:val="2"/>
              </w:rPr>
              <w:t>……</w:t>
            </w:r>
          </w:p>
        </w:tc>
        <w:tc>
          <w:tcPr>
            <w:tcW w:w="2798" w:type="dxa"/>
            <w:vAlign w:val="top"/>
          </w:tcPr>
          <w:p w14:paraId="73A797F7">
            <w:pPr>
              <w:rPr>
                <w:rFonts w:ascii="Arial"/>
                <w:sz w:val="21"/>
              </w:rPr>
            </w:pPr>
          </w:p>
        </w:tc>
        <w:tc>
          <w:tcPr>
            <w:tcW w:w="2267" w:type="dxa"/>
            <w:vAlign w:val="top"/>
          </w:tcPr>
          <w:p w14:paraId="1AA2E953">
            <w:pPr>
              <w:rPr>
                <w:rFonts w:ascii="Arial"/>
                <w:sz w:val="21"/>
              </w:rPr>
            </w:pPr>
          </w:p>
        </w:tc>
        <w:tc>
          <w:tcPr>
            <w:tcW w:w="2106" w:type="dxa"/>
            <w:vAlign w:val="top"/>
          </w:tcPr>
          <w:p w14:paraId="722BF965">
            <w:pPr>
              <w:rPr>
                <w:rFonts w:ascii="Arial"/>
                <w:sz w:val="21"/>
              </w:rPr>
            </w:pPr>
          </w:p>
        </w:tc>
      </w:tr>
      <w:tr w14:paraId="72FB4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7" w:hRule="atLeast"/>
        </w:trPr>
        <w:tc>
          <w:tcPr>
            <w:tcW w:w="4961" w:type="dxa"/>
            <w:gridSpan w:val="2"/>
            <w:vAlign w:val="top"/>
          </w:tcPr>
          <w:p w14:paraId="5907D46D">
            <w:pPr>
              <w:spacing w:line="253" w:lineRule="auto"/>
              <w:rPr>
                <w:rFonts w:ascii="Arial"/>
                <w:sz w:val="21"/>
              </w:rPr>
            </w:pPr>
          </w:p>
          <w:p w14:paraId="4157491C">
            <w:pPr>
              <w:spacing w:line="254" w:lineRule="auto"/>
              <w:rPr>
                <w:rFonts w:ascii="Arial"/>
                <w:sz w:val="21"/>
              </w:rPr>
            </w:pPr>
          </w:p>
          <w:p w14:paraId="637C06D5">
            <w:pPr>
              <w:spacing w:line="254" w:lineRule="auto"/>
              <w:rPr>
                <w:rFonts w:ascii="Arial"/>
                <w:sz w:val="21"/>
              </w:rPr>
            </w:pPr>
          </w:p>
          <w:p w14:paraId="3875929E">
            <w:pPr>
              <w:pStyle w:val="12"/>
              <w:spacing w:before="65" w:line="228" w:lineRule="auto"/>
              <w:ind w:left="1867"/>
            </w:pPr>
            <w:r>
              <w:rPr>
                <w:spacing w:val="7"/>
              </w:rPr>
              <w:t>发包人代表签字：</w:t>
            </w:r>
          </w:p>
          <w:p w14:paraId="5D8D91AD">
            <w:pPr>
              <w:spacing w:line="405" w:lineRule="auto"/>
              <w:rPr>
                <w:rFonts w:ascii="Arial"/>
                <w:sz w:val="21"/>
              </w:rPr>
            </w:pPr>
          </w:p>
          <w:p w14:paraId="46DBE5A8">
            <w:pPr>
              <w:pStyle w:val="12"/>
              <w:spacing w:before="65" w:line="227" w:lineRule="auto"/>
              <w:ind w:left="1867"/>
            </w:pPr>
            <w:r>
              <w:rPr>
                <w:spacing w:val="7"/>
              </w:rPr>
              <w:t>发包人（盖公章）</w:t>
            </w:r>
          </w:p>
          <w:p w14:paraId="4787F8C3">
            <w:pPr>
              <w:spacing w:line="407" w:lineRule="auto"/>
              <w:rPr>
                <w:rFonts w:ascii="Arial"/>
                <w:sz w:val="21"/>
              </w:rPr>
            </w:pPr>
          </w:p>
          <w:p w14:paraId="4EB74887">
            <w:pPr>
              <w:pStyle w:val="12"/>
              <w:spacing w:before="65" w:line="228" w:lineRule="auto"/>
              <w:ind w:left="2636"/>
            </w:pPr>
            <w:r>
              <w:rPr>
                <w:spacing w:val="-11"/>
              </w:rPr>
              <w:t>日       期</w:t>
            </w:r>
            <w:r>
              <w:rPr>
                <w:spacing w:val="5"/>
              </w:rPr>
              <w:t xml:space="preserve">        </w:t>
            </w:r>
            <w:r>
              <w:rPr>
                <w:u w:val="single" w:color="auto"/>
              </w:rPr>
              <w:t xml:space="preserve">    </w:t>
            </w:r>
          </w:p>
        </w:tc>
        <w:tc>
          <w:tcPr>
            <w:tcW w:w="4373" w:type="dxa"/>
            <w:gridSpan w:val="2"/>
            <w:vAlign w:val="top"/>
          </w:tcPr>
          <w:p w14:paraId="4392E69F">
            <w:pPr>
              <w:spacing w:line="253" w:lineRule="auto"/>
              <w:rPr>
                <w:rFonts w:ascii="Arial"/>
                <w:sz w:val="21"/>
              </w:rPr>
            </w:pPr>
          </w:p>
          <w:p w14:paraId="40E6E7DE">
            <w:pPr>
              <w:spacing w:line="254" w:lineRule="auto"/>
              <w:rPr>
                <w:rFonts w:ascii="Arial"/>
                <w:sz w:val="21"/>
              </w:rPr>
            </w:pPr>
          </w:p>
          <w:p w14:paraId="1E74D9AA">
            <w:pPr>
              <w:spacing w:line="254" w:lineRule="auto"/>
              <w:rPr>
                <w:rFonts w:ascii="Arial"/>
                <w:sz w:val="21"/>
              </w:rPr>
            </w:pPr>
          </w:p>
          <w:p w14:paraId="1F1372AA">
            <w:pPr>
              <w:pStyle w:val="12"/>
              <w:spacing w:before="65" w:line="228" w:lineRule="auto"/>
              <w:ind w:left="1568"/>
            </w:pPr>
            <w:r>
              <w:rPr>
                <w:spacing w:val="7"/>
              </w:rPr>
              <w:t>承包人代表签字：</w:t>
            </w:r>
          </w:p>
          <w:p w14:paraId="5821F0CA">
            <w:pPr>
              <w:spacing w:line="405" w:lineRule="auto"/>
              <w:rPr>
                <w:rFonts w:ascii="Arial"/>
                <w:sz w:val="21"/>
              </w:rPr>
            </w:pPr>
          </w:p>
          <w:p w14:paraId="477E58DE">
            <w:pPr>
              <w:pStyle w:val="12"/>
              <w:spacing w:before="65" w:line="227" w:lineRule="auto"/>
              <w:ind w:left="1568"/>
            </w:pPr>
            <w:r>
              <w:rPr>
                <w:spacing w:val="7"/>
              </w:rPr>
              <w:t>承包人（盖公章）</w:t>
            </w:r>
          </w:p>
          <w:p w14:paraId="23DF9902">
            <w:pPr>
              <w:spacing w:line="407" w:lineRule="auto"/>
              <w:rPr>
                <w:rFonts w:ascii="Arial"/>
                <w:sz w:val="21"/>
              </w:rPr>
            </w:pPr>
          </w:p>
          <w:p w14:paraId="0E1E7005">
            <w:pPr>
              <w:pStyle w:val="12"/>
              <w:spacing w:before="65" w:line="228" w:lineRule="auto"/>
              <w:ind w:left="2339"/>
            </w:pPr>
            <w:r>
              <w:rPr>
                <w:spacing w:val="-11"/>
              </w:rPr>
              <w:t>日       期</w:t>
            </w:r>
            <w:r>
              <w:rPr>
                <w:u w:val="single" w:color="auto"/>
              </w:rPr>
              <w:t xml:space="preserve">         </w:t>
            </w:r>
          </w:p>
        </w:tc>
      </w:tr>
    </w:tbl>
    <w:p w14:paraId="4CA35EBD">
      <w:pPr>
        <w:rPr>
          <w:rFonts w:ascii="Arial"/>
          <w:sz w:val="21"/>
        </w:rPr>
      </w:pPr>
    </w:p>
    <w:p w14:paraId="56420215">
      <w:pPr>
        <w:rPr>
          <w:rFonts w:ascii="Arial" w:hAnsi="Arial" w:eastAsia="Arial" w:cs="Arial"/>
          <w:sz w:val="21"/>
          <w:szCs w:val="21"/>
        </w:rPr>
        <w:sectPr>
          <w:footerReference r:id="rId200" w:type="default"/>
          <w:pgSz w:w="11910" w:h="16840"/>
          <w:pgMar w:top="1035" w:right="1080" w:bottom="882" w:left="1080" w:header="697" w:footer="720" w:gutter="0"/>
          <w:pgNumType w:fmt="decimal"/>
          <w:cols w:space="720" w:num="1"/>
        </w:sectPr>
      </w:pPr>
    </w:p>
    <w:p w14:paraId="449553D8">
      <w:pPr>
        <w:spacing w:line="328" w:lineRule="auto"/>
        <w:rPr>
          <w:rFonts w:ascii="Arial"/>
          <w:sz w:val="21"/>
        </w:rPr>
      </w:pPr>
    </w:p>
    <w:p w14:paraId="39671DE6">
      <w:pPr>
        <w:pStyle w:val="2"/>
        <w:bidi w:val="0"/>
        <w:jc w:val="center"/>
      </w:pPr>
      <w:bookmarkStart w:id="69" w:name="_Toc29487"/>
      <w:r>
        <w:t>第七章 工程量清单（另册）</w:t>
      </w:r>
      <w:bookmarkEnd w:id="69"/>
    </w:p>
    <w:p w14:paraId="6F9DD15E">
      <w:pPr>
        <w:spacing w:line="222" w:lineRule="auto"/>
        <w:rPr>
          <w:rFonts w:ascii="宋体" w:hAnsi="宋体" w:eastAsia="宋体" w:cs="宋体"/>
          <w:sz w:val="43"/>
          <w:szCs w:val="43"/>
        </w:rPr>
        <w:sectPr>
          <w:footerReference r:id="rId201" w:type="default"/>
          <w:pgSz w:w="11910" w:h="16840"/>
          <w:pgMar w:top="1035" w:right="1080" w:bottom="882" w:left="1080" w:header="697" w:footer="720" w:gutter="0"/>
          <w:pgNumType w:fmt="decimal"/>
          <w:cols w:space="720" w:num="1"/>
        </w:sectPr>
      </w:pPr>
    </w:p>
    <w:p w14:paraId="786C71D7">
      <w:pPr>
        <w:spacing w:line="333" w:lineRule="auto"/>
        <w:rPr>
          <w:rFonts w:ascii="Arial"/>
          <w:sz w:val="21"/>
        </w:rPr>
      </w:pPr>
    </w:p>
    <w:p w14:paraId="096A0F9A">
      <w:pPr>
        <w:spacing w:line="334" w:lineRule="auto"/>
        <w:rPr>
          <w:rFonts w:ascii="Arial"/>
          <w:sz w:val="21"/>
        </w:rPr>
      </w:pPr>
    </w:p>
    <w:p w14:paraId="17D4B507">
      <w:pPr>
        <w:pStyle w:val="2"/>
        <w:bidi w:val="0"/>
        <w:jc w:val="center"/>
      </w:pPr>
      <w:bookmarkStart w:id="70" w:name="_Toc31183"/>
      <w:r>
        <w:t>第八章 图纸（另册）</w:t>
      </w:r>
      <w:bookmarkEnd w:id="70"/>
    </w:p>
    <w:p w14:paraId="7216A0C0">
      <w:pPr>
        <w:spacing w:line="222" w:lineRule="auto"/>
        <w:rPr>
          <w:rFonts w:ascii="宋体" w:hAnsi="宋体" w:eastAsia="宋体" w:cs="宋体"/>
          <w:sz w:val="43"/>
          <w:szCs w:val="43"/>
        </w:rPr>
        <w:sectPr>
          <w:footerReference r:id="rId202" w:type="default"/>
          <w:pgSz w:w="11910" w:h="16840"/>
          <w:pgMar w:top="1035" w:right="1080" w:bottom="882" w:left="1080" w:header="697" w:footer="720" w:gutter="0"/>
          <w:pgNumType w:fmt="decimal"/>
          <w:cols w:space="720" w:num="1"/>
        </w:sectPr>
      </w:pPr>
    </w:p>
    <w:p w14:paraId="49416634">
      <w:pPr>
        <w:spacing w:line="333" w:lineRule="auto"/>
        <w:rPr>
          <w:rFonts w:ascii="Arial"/>
          <w:sz w:val="21"/>
        </w:rPr>
      </w:pPr>
    </w:p>
    <w:p w14:paraId="7AE59F2B">
      <w:pPr>
        <w:spacing w:line="334" w:lineRule="auto"/>
        <w:rPr>
          <w:rFonts w:ascii="Arial"/>
          <w:sz w:val="21"/>
        </w:rPr>
      </w:pPr>
    </w:p>
    <w:p w14:paraId="6BEFFED7">
      <w:pPr>
        <w:pStyle w:val="2"/>
        <w:bidi w:val="0"/>
        <w:jc w:val="center"/>
      </w:pPr>
      <w:bookmarkStart w:id="71" w:name="_Toc15354"/>
      <w:r>
        <w:t>第九章 质疑、投诉材料格式</w:t>
      </w:r>
      <w:bookmarkEnd w:id="71"/>
    </w:p>
    <w:p w14:paraId="32DAA24F">
      <w:pPr>
        <w:spacing w:line="222" w:lineRule="auto"/>
        <w:rPr>
          <w:rFonts w:ascii="宋体" w:hAnsi="宋体" w:eastAsia="宋体" w:cs="宋体"/>
          <w:sz w:val="43"/>
          <w:szCs w:val="43"/>
        </w:rPr>
        <w:sectPr>
          <w:footerReference r:id="rId203" w:type="default"/>
          <w:pgSz w:w="11910" w:h="16840"/>
          <w:pgMar w:top="1035" w:right="1080" w:bottom="882" w:left="1080" w:header="697" w:footer="720" w:gutter="0"/>
          <w:pgNumType w:fmt="decimal"/>
          <w:cols w:space="720" w:num="1"/>
        </w:sectPr>
      </w:pPr>
    </w:p>
    <w:p w14:paraId="480DD174">
      <w:pPr>
        <w:spacing w:line="249" w:lineRule="auto"/>
        <w:rPr>
          <w:rFonts w:ascii="Arial"/>
          <w:sz w:val="21"/>
        </w:rPr>
      </w:pPr>
    </w:p>
    <w:p w14:paraId="5C9454EA">
      <w:pPr>
        <w:spacing w:before="100" w:line="225" w:lineRule="auto"/>
        <w:ind w:left="3564"/>
        <w:rPr>
          <w:rFonts w:ascii="宋体" w:hAnsi="宋体" w:eastAsia="宋体" w:cs="宋体"/>
          <w:sz w:val="31"/>
          <w:szCs w:val="31"/>
        </w:rPr>
      </w:pPr>
      <w:r>
        <w:rPr>
          <w:rFonts w:ascii="宋体" w:hAnsi="宋体" w:eastAsia="宋体" w:cs="宋体"/>
          <w:b/>
          <w:bCs/>
          <w:spacing w:val="4"/>
          <w:sz w:val="31"/>
          <w:szCs w:val="31"/>
        </w:rPr>
        <w:t>质疑函（格式）</w:t>
      </w:r>
    </w:p>
    <w:p w14:paraId="3A3D2742">
      <w:pPr>
        <w:spacing w:line="308" w:lineRule="auto"/>
        <w:rPr>
          <w:rFonts w:ascii="Arial"/>
          <w:sz w:val="21"/>
        </w:rPr>
      </w:pPr>
    </w:p>
    <w:p w14:paraId="58CF8762">
      <w:pPr>
        <w:spacing w:line="308" w:lineRule="auto"/>
        <w:rPr>
          <w:rFonts w:ascii="Arial"/>
          <w:sz w:val="21"/>
        </w:rPr>
      </w:pPr>
    </w:p>
    <w:p w14:paraId="4E7731F1">
      <w:pPr>
        <w:spacing w:before="78" w:line="219" w:lineRule="auto"/>
        <w:ind w:left="494"/>
        <w:rPr>
          <w:rFonts w:ascii="宋体" w:hAnsi="宋体" w:eastAsia="宋体" w:cs="宋体"/>
          <w:sz w:val="24"/>
          <w:szCs w:val="24"/>
        </w:rPr>
      </w:pPr>
      <w:r>
        <w:rPr>
          <w:rFonts w:ascii="宋体" w:hAnsi="宋体" w:eastAsia="宋体" w:cs="宋体"/>
          <w:b/>
          <w:bCs/>
          <w:spacing w:val="-3"/>
          <w:sz w:val="24"/>
          <w:szCs w:val="24"/>
        </w:rPr>
        <w:t>一、质疑供应商基本信息：</w:t>
      </w:r>
    </w:p>
    <w:p w14:paraId="4CBCF594">
      <w:pPr>
        <w:spacing w:before="183" w:line="219" w:lineRule="auto"/>
        <w:ind w:left="491"/>
        <w:rPr>
          <w:rFonts w:ascii="宋体" w:hAnsi="宋体" w:eastAsia="宋体" w:cs="宋体"/>
          <w:sz w:val="24"/>
          <w:szCs w:val="24"/>
        </w:rPr>
      </w:pPr>
      <w:r>
        <w:rPr>
          <w:rFonts w:ascii="宋体" w:hAnsi="宋体" w:eastAsia="宋体" w:cs="宋体"/>
          <w:spacing w:val="-2"/>
          <w:sz w:val="24"/>
          <w:szCs w:val="24"/>
        </w:rPr>
        <w:t>质疑供应商：</w:t>
      </w:r>
      <w:r>
        <w:rPr>
          <w:rFonts w:ascii="宋体" w:hAnsi="宋体" w:eastAsia="宋体" w:cs="宋体"/>
          <w:sz w:val="24"/>
          <w:szCs w:val="24"/>
          <w:u w:val="single" w:color="auto"/>
        </w:rPr>
        <w:t xml:space="preserve">                                       </w:t>
      </w:r>
    </w:p>
    <w:p w14:paraId="2423D233">
      <w:pPr>
        <w:spacing w:before="184" w:line="219" w:lineRule="auto"/>
        <w:ind w:left="490"/>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4"/>
          <w:sz w:val="24"/>
          <w:szCs w:val="24"/>
        </w:rPr>
        <w:t>邮编：</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1E4906F8">
      <w:pPr>
        <w:spacing w:before="181" w:line="221" w:lineRule="auto"/>
        <w:ind w:left="491"/>
        <w:rPr>
          <w:rFonts w:ascii="宋体" w:hAnsi="宋体" w:eastAsia="宋体" w:cs="宋体"/>
          <w:sz w:val="24"/>
          <w:szCs w:val="24"/>
        </w:rPr>
      </w:pPr>
      <w:r>
        <w:rPr>
          <w:rFonts w:ascii="宋体" w:hAnsi="宋体" w:eastAsia="宋体" w:cs="宋体"/>
          <w:spacing w:val="-1"/>
          <w:sz w:val="24"/>
          <w:szCs w:val="24"/>
        </w:rPr>
        <w:t>联系人：</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联系电话：</w:t>
      </w:r>
      <w:r>
        <w:rPr>
          <w:rFonts w:ascii="宋体" w:hAnsi="宋体" w:eastAsia="宋体" w:cs="宋体"/>
          <w:sz w:val="24"/>
          <w:szCs w:val="24"/>
          <w:u w:val="single" w:color="auto"/>
        </w:rPr>
        <w:t xml:space="preserve">                 </w:t>
      </w:r>
    </w:p>
    <w:p w14:paraId="4971B14F">
      <w:pPr>
        <w:spacing w:before="178" w:line="219" w:lineRule="auto"/>
        <w:ind w:left="489"/>
        <w:rPr>
          <w:rFonts w:ascii="宋体" w:hAnsi="宋体" w:eastAsia="宋体" w:cs="宋体"/>
          <w:sz w:val="24"/>
          <w:szCs w:val="24"/>
        </w:rPr>
      </w:pPr>
      <w:r>
        <w:rPr>
          <w:rFonts w:ascii="宋体" w:hAnsi="宋体" w:eastAsia="宋体" w:cs="宋体"/>
          <w:spacing w:val="-2"/>
          <w:sz w:val="24"/>
          <w:szCs w:val="24"/>
        </w:rPr>
        <w:t>授权代表：</w:t>
      </w:r>
      <w:r>
        <w:rPr>
          <w:rFonts w:ascii="宋体" w:hAnsi="宋体" w:eastAsia="宋体" w:cs="宋体"/>
          <w:sz w:val="24"/>
          <w:szCs w:val="24"/>
          <w:u w:val="single" w:color="auto"/>
        </w:rPr>
        <w:t xml:space="preserve">                      </w:t>
      </w:r>
    </w:p>
    <w:p w14:paraId="48F0072D">
      <w:pPr>
        <w:spacing w:before="183" w:line="221" w:lineRule="auto"/>
        <w:ind w:left="491"/>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2A36DFE8">
      <w:pPr>
        <w:spacing w:before="180" w:line="219" w:lineRule="auto"/>
        <w:ind w:left="490"/>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7"/>
          <w:sz w:val="24"/>
          <w:szCs w:val="24"/>
        </w:rPr>
        <w:t>邮编：</w:t>
      </w:r>
      <w:r>
        <w:rPr>
          <w:rFonts w:ascii="宋体" w:hAnsi="宋体" w:eastAsia="宋体" w:cs="宋体"/>
          <w:sz w:val="24"/>
          <w:szCs w:val="24"/>
          <w:u w:val="single" w:color="auto"/>
        </w:rPr>
        <w:t xml:space="preserve">                  </w:t>
      </w:r>
    </w:p>
    <w:p w14:paraId="5640A15B">
      <w:pPr>
        <w:spacing w:before="180" w:line="219" w:lineRule="auto"/>
        <w:ind w:left="494"/>
        <w:rPr>
          <w:rFonts w:ascii="宋体" w:hAnsi="宋体" w:eastAsia="宋体" w:cs="宋体"/>
          <w:sz w:val="24"/>
          <w:szCs w:val="24"/>
        </w:rPr>
      </w:pPr>
      <w:r>
        <w:rPr>
          <w:rFonts w:ascii="宋体" w:hAnsi="宋体" w:eastAsia="宋体" w:cs="宋体"/>
          <w:b/>
          <w:bCs/>
          <w:spacing w:val="-3"/>
          <w:sz w:val="24"/>
          <w:szCs w:val="24"/>
        </w:rPr>
        <w:t>二、质疑项目基本情况：</w:t>
      </w:r>
    </w:p>
    <w:p w14:paraId="50F14220">
      <w:pPr>
        <w:spacing w:before="184" w:line="220" w:lineRule="auto"/>
        <w:ind w:left="507"/>
        <w:rPr>
          <w:rFonts w:ascii="宋体" w:hAnsi="宋体" w:eastAsia="宋体" w:cs="宋体"/>
          <w:sz w:val="24"/>
          <w:szCs w:val="24"/>
        </w:rPr>
      </w:pPr>
      <w:r>
        <w:rPr>
          <w:rFonts w:ascii="宋体" w:hAnsi="宋体" w:eastAsia="宋体" w:cs="宋体"/>
          <w:spacing w:val="-2"/>
          <w:sz w:val="24"/>
          <w:szCs w:val="24"/>
        </w:rPr>
        <w:t>质疑项目的名称：</w:t>
      </w:r>
      <w:r>
        <w:rPr>
          <w:rFonts w:ascii="宋体" w:hAnsi="宋体" w:eastAsia="宋体" w:cs="宋体"/>
          <w:sz w:val="24"/>
          <w:szCs w:val="24"/>
          <w:u w:val="single" w:color="auto"/>
        </w:rPr>
        <w:t xml:space="preserve">                                      </w:t>
      </w:r>
    </w:p>
    <w:p w14:paraId="72ADC18B">
      <w:pPr>
        <w:spacing w:before="180" w:line="219" w:lineRule="auto"/>
        <w:ind w:left="507"/>
        <w:rPr>
          <w:rFonts w:ascii="宋体" w:hAnsi="宋体" w:eastAsia="宋体" w:cs="宋体"/>
          <w:sz w:val="24"/>
          <w:szCs w:val="24"/>
        </w:rPr>
      </w:pPr>
      <w:r>
        <w:rPr>
          <w:rFonts w:ascii="宋体" w:hAnsi="宋体" w:eastAsia="宋体" w:cs="宋体"/>
          <w:spacing w:val="-2"/>
          <w:sz w:val="24"/>
          <w:szCs w:val="24"/>
        </w:rPr>
        <w:t>质疑项目的编号：</w:t>
      </w:r>
      <w:r>
        <w:rPr>
          <w:rFonts w:ascii="宋体" w:hAnsi="宋体" w:eastAsia="宋体" w:cs="宋体"/>
          <w:sz w:val="24"/>
          <w:szCs w:val="24"/>
          <w:u w:val="single" w:color="auto"/>
        </w:rPr>
        <w:t xml:space="preserve">                                      </w:t>
      </w:r>
    </w:p>
    <w:p w14:paraId="2890E851">
      <w:pPr>
        <w:spacing w:before="182" w:line="219" w:lineRule="auto"/>
        <w:ind w:left="506"/>
        <w:rPr>
          <w:rFonts w:ascii="宋体" w:hAnsi="宋体" w:eastAsia="宋体" w:cs="宋体"/>
          <w:sz w:val="24"/>
          <w:szCs w:val="24"/>
        </w:rPr>
      </w:pPr>
      <w:r>
        <w:rPr>
          <w:rFonts w:ascii="宋体" w:hAnsi="宋体" w:eastAsia="宋体" w:cs="宋体"/>
          <w:spacing w:val="-2"/>
          <w:sz w:val="24"/>
          <w:szCs w:val="24"/>
        </w:rPr>
        <w:t>采购人名称：</w:t>
      </w:r>
      <w:r>
        <w:rPr>
          <w:rFonts w:ascii="宋体" w:hAnsi="宋体" w:eastAsia="宋体" w:cs="宋体"/>
          <w:sz w:val="24"/>
          <w:szCs w:val="24"/>
          <w:u w:val="single" w:color="auto"/>
        </w:rPr>
        <w:t xml:space="preserve">                                         </w:t>
      </w:r>
    </w:p>
    <w:p w14:paraId="0A92FBEB">
      <w:pPr>
        <w:spacing w:before="182" w:line="220" w:lineRule="auto"/>
        <w:ind w:left="507"/>
        <w:rPr>
          <w:rFonts w:ascii="宋体" w:hAnsi="宋体" w:eastAsia="宋体" w:cs="宋体"/>
          <w:sz w:val="24"/>
          <w:szCs w:val="24"/>
        </w:rPr>
      </w:pPr>
      <w:r>
        <w:rPr>
          <w:rFonts w:ascii="宋体" w:hAnsi="宋体" w:eastAsia="宋体" w:cs="宋体"/>
          <w:spacing w:val="-3"/>
          <w:sz w:val="24"/>
          <w:szCs w:val="24"/>
        </w:rPr>
        <w:t>质疑事项：</w:t>
      </w:r>
    </w:p>
    <w:p w14:paraId="54C75B72">
      <w:pPr>
        <w:spacing w:before="181" w:line="219" w:lineRule="auto"/>
        <w:ind w:left="411"/>
        <w:rPr>
          <w:rFonts w:ascii="宋体" w:hAnsi="宋体" w:eastAsia="宋体" w:cs="宋体"/>
          <w:sz w:val="24"/>
          <w:szCs w:val="24"/>
        </w:rPr>
      </w:pPr>
      <w:r>
        <w:rPr>
          <w:rFonts w:ascii="宋体" w:hAnsi="宋体" w:eastAsia="宋体" w:cs="宋体"/>
          <w:spacing w:val="-3"/>
          <w:sz w:val="24"/>
          <w:szCs w:val="24"/>
        </w:rPr>
        <w:t>□采购文件   采购文件获取日期：</w:t>
      </w:r>
      <w:r>
        <w:rPr>
          <w:rFonts w:ascii="宋体" w:hAnsi="宋体" w:eastAsia="宋体" w:cs="宋体"/>
          <w:spacing w:val="-3"/>
          <w:sz w:val="24"/>
          <w:szCs w:val="24"/>
          <w:u w:val="single" w:color="auto"/>
        </w:rPr>
        <w:t xml:space="preserve">                                    </w:t>
      </w:r>
    </w:p>
    <w:p w14:paraId="41A0D0B9">
      <w:pPr>
        <w:spacing w:before="181" w:line="219" w:lineRule="auto"/>
        <w:ind w:left="411"/>
        <w:rPr>
          <w:rFonts w:ascii="宋体" w:hAnsi="宋体" w:eastAsia="宋体" w:cs="宋体"/>
          <w:sz w:val="24"/>
          <w:szCs w:val="24"/>
        </w:rPr>
      </w:pPr>
      <w:r>
        <w:rPr>
          <w:rFonts w:ascii="宋体" w:hAnsi="宋体" w:eastAsia="宋体" w:cs="宋体"/>
          <w:spacing w:val="-7"/>
          <w:sz w:val="24"/>
          <w:szCs w:val="24"/>
        </w:rPr>
        <w:t>□采购过程</w:t>
      </w:r>
    </w:p>
    <w:p w14:paraId="31F61317">
      <w:pPr>
        <w:spacing w:before="184" w:line="220" w:lineRule="auto"/>
        <w:ind w:left="411"/>
        <w:rPr>
          <w:rFonts w:ascii="宋体" w:hAnsi="宋体" w:eastAsia="宋体" w:cs="宋体"/>
          <w:sz w:val="24"/>
          <w:szCs w:val="24"/>
        </w:rPr>
      </w:pPr>
      <w:r>
        <w:rPr>
          <w:rFonts w:ascii="宋体" w:hAnsi="宋体" w:eastAsia="宋体" w:cs="宋体"/>
          <w:spacing w:val="-7"/>
          <w:sz w:val="24"/>
          <w:szCs w:val="24"/>
        </w:rPr>
        <w:t>□成交结果</w:t>
      </w:r>
    </w:p>
    <w:p w14:paraId="3D9C5777">
      <w:pPr>
        <w:spacing w:before="180" w:line="219" w:lineRule="auto"/>
        <w:ind w:left="504"/>
        <w:rPr>
          <w:rFonts w:ascii="宋体" w:hAnsi="宋体" w:eastAsia="宋体" w:cs="宋体"/>
          <w:sz w:val="24"/>
          <w:szCs w:val="24"/>
        </w:rPr>
      </w:pPr>
      <w:r>
        <w:rPr>
          <w:rFonts w:ascii="宋体" w:hAnsi="宋体" w:eastAsia="宋体" w:cs="宋体"/>
          <w:b/>
          <w:bCs/>
          <w:spacing w:val="-3"/>
          <w:sz w:val="24"/>
          <w:szCs w:val="24"/>
        </w:rPr>
        <w:t>三、质疑事项具体内容</w:t>
      </w:r>
    </w:p>
    <w:p w14:paraId="2AE67E97">
      <w:pPr>
        <w:spacing w:before="183" w:line="359" w:lineRule="auto"/>
        <w:ind w:left="506" w:right="1"/>
        <w:rPr>
          <w:rFonts w:ascii="宋体" w:hAnsi="宋体" w:eastAsia="宋体" w:cs="宋体"/>
          <w:sz w:val="24"/>
          <w:szCs w:val="24"/>
        </w:rPr>
      </w:pPr>
      <w:r>
        <w:rPr>
          <w:rFonts w:ascii="宋体" w:hAnsi="宋体" w:eastAsia="宋体" w:cs="宋体"/>
          <w:spacing w:val="-3"/>
          <w:sz w:val="24"/>
          <w:szCs w:val="24"/>
        </w:rPr>
        <w:t>质疑事项</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2"/>
          <w:sz w:val="24"/>
          <w:szCs w:val="24"/>
        </w:rPr>
        <w:t>事实依据：</w:t>
      </w:r>
      <w:r>
        <w:rPr>
          <w:rFonts w:ascii="宋体" w:hAnsi="宋体" w:eastAsia="宋体" w:cs="宋体"/>
          <w:sz w:val="24"/>
          <w:szCs w:val="24"/>
          <w:u w:val="single" w:color="auto"/>
        </w:rPr>
        <w:t xml:space="preserve">                                                                </w:t>
      </w:r>
    </w:p>
    <w:p w14:paraId="4917C222">
      <w:pPr>
        <w:spacing w:line="359" w:lineRule="auto"/>
        <w:ind w:left="507" w:right="1"/>
        <w:rPr>
          <w:rFonts w:ascii="宋体" w:hAnsi="宋体" w:eastAsia="宋体" w:cs="宋体"/>
          <w:sz w:val="24"/>
          <w:szCs w:val="24"/>
        </w:rPr>
      </w:pPr>
      <w:r>
        <w:rPr>
          <w:rFonts w:ascii="宋体" w:hAnsi="宋体" w:eastAsia="宋体" w:cs="宋体"/>
          <w:sz w:val="24"/>
          <w:szCs w:val="24"/>
        </w:rPr>
        <w:t>法律依据：</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3"/>
          <w:sz w:val="24"/>
          <w:szCs w:val="24"/>
        </w:rPr>
        <w:t>质疑事项</w:t>
      </w:r>
      <w:r>
        <w:rPr>
          <w:rFonts w:ascii="宋体" w:hAnsi="宋体" w:eastAsia="宋体" w:cs="宋体"/>
          <w:spacing w:val="-45"/>
          <w:sz w:val="24"/>
          <w:szCs w:val="24"/>
        </w:rPr>
        <w:t xml:space="preserve"> </w:t>
      </w:r>
      <w:r>
        <w:rPr>
          <w:rFonts w:ascii="宋体" w:hAnsi="宋体" w:eastAsia="宋体" w:cs="宋体"/>
          <w:spacing w:val="-3"/>
          <w:sz w:val="24"/>
          <w:szCs w:val="24"/>
        </w:rPr>
        <w:t>2</w:t>
      </w:r>
    </w:p>
    <w:p w14:paraId="187AF8CF">
      <w:pPr>
        <w:spacing w:line="378" w:lineRule="exact"/>
        <w:ind w:left="522"/>
        <w:rPr>
          <w:rFonts w:ascii="宋体" w:hAnsi="宋体" w:eastAsia="宋体" w:cs="宋体"/>
          <w:sz w:val="24"/>
          <w:szCs w:val="24"/>
        </w:rPr>
      </w:pPr>
      <w:r>
        <w:rPr>
          <w:rFonts w:ascii="宋体" w:hAnsi="宋体" w:eastAsia="宋体" w:cs="宋体"/>
          <w:spacing w:val="-13"/>
          <w:position w:val="3"/>
          <w:sz w:val="24"/>
          <w:szCs w:val="24"/>
        </w:rPr>
        <w:t>……</w:t>
      </w:r>
    </w:p>
    <w:p w14:paraId="2080764A">
      <w:pPr>
        <w:spacing w:before="88" w:line="220" w:lineRule="auto"/>
        <w:ind w:left="529"/>
        <w:rPr>
          <w:rFonts w:ascii="宋体" w:hAnsi="宋体" w:eastAsia="宋体" w:cs="宋体"/>
          <w:sz w:val="24"/>
          <w:szCs w:val="24"/>
        </w:rPr>
      </w:pPr>
      <w:r>
        <w:rPr>
          <w:rFonts w:ascii="宋体" w:hAnsi="宋体" w:eastAsia="宋体" w:cs="宋体"/>
          <w:spacing w:val="-3"/>
          <w:sz w:val="24"/>
          <w:szCs w:val="24"/>
        </w:rPr>
        <w:t>四、与质疑事项相关的质疑请求：</w:t>
      </w:r>
    </w:p>
    <w:p w14:paraId="3F2470A7">
      <w:pPr>
        <w:spacing w:before="182" w:line="220" w:lineRule="auto"/>
        <w:ind w:left="505"/>
        <w:rPr>
          <w:rFonts w:ascii="宋体" w:hAnsi="宋体" w:eastAsia="宋体" w:cs="宋体"/>
          <w:sz w:val="24"/>
          <w:szCs w:val="24"/>
        </w:rPr>
      </w:pPr>
      <w:r>
        <w:rPr>
          <w:rFonts w:ascii="宋体" w:hAnsi="宋体" w:eastAsia="宋体" w:cs="宋体"/>
          <w:spacing w:val="-2"/>
          <w:sz w:val="24"/>
          <w:szCs w:val="24"/>
        </w:rPr>
        <w:t>请求：</w:t>
      </w:r>
      <w:r>
        <w:rPr>
          <w:rFonts w:ascii="宋体" w:hAnsi="宋体" w:eastAsia="宋体" w:cs="宋体"/>
          <w:spacing w:val="-2"/>
          <w:sz w:val="24"/>
          <w:szCs w:val="24"/>
          <w:u w:val="single" w:color="auto"/>
        </w:rPr>
        <w:t xml:space="preserve">                                                                 </w:t>
      </w:r>
    </w:p>
    <w:p w14:paraId="0D348872">
      <w:pPr>
        <w:spacing w:line="282" w:lineRule="auto"/>
        <w:rPr>
          <w:rFonts w:ascii="Arial"/>
          <w:sz w:val="21"/>
        </w:rPr>
      </w:pPr>
    </w:p>
    <w:p w14:paraId="2B003EA7">
      <w:pPr>
        <w:spacing w:line="283" w:lineRule="auto"/>
        <w:rPr>
          <w:rFonts w:ascii="Arial"/>
          <w:sz w:val="21"/>
        </w:rPr>
      </w:pPr>
    </w:p>
    <w:p w14:paraId="0A6423B2">
      <w:pPr>
        <w:spacing w:before="79" w:line="219" w:lineRule="auto"/>
        <w:ind w:left="506"/>
        <w:rPr>
          <w:rFonts w:ascii="宋体" w:hAnsi="宋体" w:eastAsia="宋体" w:cs="宋体"/>
          <w:sz w:val="24"/>
          <w:szCs w:val="24"/>
        </w:rPr>
      </w:pPr>
      <w:r>
        <w:rPr>
          <w:rFonts w:ascii="宋体" w:hAnsi="宋体" w:eastAsia="宋体" w:cs="宋体"/>
          <w:spacing w:val="-4"/>
          <w:sz w:val="24"/>
          <w:szCs w:val="24"/>
        </w:rPr>
        <w:t>签字（签章</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4"/>
          <w:sz w:val="24"/>
          <w:szCs w:val="24"/>
        </w:rPr>
        <w:t>公章：</w:t>
      </w:r>
    </w:p>
    <w:p w14:paraId="02F0AD42">
      <w:pPr>
        <w:spacing w:line="283" w:lineRule="auto"/>
        <w:rPr>
          <w:rFonts w:ascii="Arial"/>
          <w:sz w:val="21"/>
        </w:rPr>
      </w:pPr>
    </w:p>
    <w:p w14:paraId="5442C2A8">
      <w:pPr>
        <w:spacing w:line="284" w:lineRule="auto"/>
        <w:rPr>
          <w:rFonts w:ascii="Arial"/>
          <w:sz w:val="21"/>
        </w:rPr>
      </w:pPr>
    </w:p>
    <w:p w14:paraId="73DF3ED0">
      <w:pPr>
        <w:spacing w:before="79" w:line="220" w:lineRule="auto"/>
        <w:ind w:left="548"/>
        <w:rPr>
          <w:rFonts w:ascii="宋体" w:hAnsi="宋体" w:eastAsia="宋体" w:cs="宋体"/>
          <w:sz w:val="24"/>
          <w:szCs w:val="24"/>
        </w:rPr>
      </w:pPr>
      <w:r>
        <w:rPr>
          <w:rFonts w:ascii="宋体" w:hAnsi="宋体" w:eastAsia="宋体" w:cs="宋体"/>
          <w:spacing w:val="-17"/>
          <w:sz w:val="24"/>
          <w:szCs w:val="24"/>
        </w:rPr>
        <w:t>日期：</w:t>
      </w:r>
    </w:p>
    <w:p w14:paraId="06C499CA">
      <w:pPr>
        <w:spacing w:line="220" w:lineRule="auto"/>
        <w:rPr>
          <w:rFonts w:ascii="宋体" w:hAnsi="宋体" w:eastAsia="宋体" w:cs="宋体"/>
          <w:sz w:val="24"/>
          <w:szCs w:val="24"/>
        </w:rPr>
        <w:sectPr>
          <w:headerReference r:id="rId204" w:type="default"/>
          <w:footerReference r:id="rId205" w:type="default"/>
          <w:pgSz w:w="11910" w:h="16840"/>
          <w:pgMar w:top="1035" w:right="1500" w:bottom="1091" w:left="1060" w:header="697" w:footer="929" w:gutter="0"/>
          <w:pgNumType w:fmt="decimal"/>
          <w:cols w:space="720" w:num="1"/>
        </w:sectPr>
      </w:pPr>
    </w:p>
    <w:p w14:paraId="75707DD3">
      <w:pPr>
        <w:spacing w:line="241" w:lineRule="auto"/>
        <w:rPr>
          <w:rFonts w:ascii="Arial"/>
          <w:sz w:val="21"/>
        </w:rPr>
      </w:pPr>
    </w:p>
    <w:p w14:paraId="7C9D9255">
      <w:pPr>
        <w:spacing w:line="241" w:lineRule="auto"/>
        <w:rPr>
          <w:rFonts w:ascii="Arial"/>
          <w:sz w:val="21"/>
        </w:rPr>
      </w:pPr>
    </w:p>
    <w:p w14:paraId="6DEF9CEC">
      <w:pPr>
        <w:spacing w:line="242" w:lineRule="auto"/>
        <w:rPr>
          <w:rFonts w:ascii="Arial"/>
          <w:sz w:val="21"/>
        </w:rPr>
      </w:pPr>
    </w:p>
    <w:p w14:paraId="14340944">
      <w:pPr>
        <w:spacing w:before="78" w:line="219" w:lineRule="auto"/>
        <w:ind w:left="13"/>
        <w:rPr>
          <w:rFonts w:ascii="宋体" w:hAnsi="宋体" w:eastAsia="宋体" w:cs="宋体"/>
          <w:sz w:val="24"/>
          <w:szCs w:val="24"/>
        </w:rPr>
      </w:pPr>
      <w:r>
        <w:rPr>
          <w:rFonts w:ascii="宋体" w:hAnsi="宋体" w:eastAsia="宋体" w:cs="宋体"/>
          <w:b/>
          <w:bCs/>
          <w:spacing w:val="-7"/>
          <w:sz w:val="24"/>
          <w:szCs w:val="24"/>
        </w:rPr>
        <w:t>说明：</w:t>
      </w:r>
    </w:p>
    <w:p w14:paraId="5B10E456">
      <w:pPr>
        <w:spacing w:before="179" w:line="219" w:lineRule="auto"/>
        <w:ind w:left="404"/>
        <w:rPr>
          <w:rFonts w:ascii="宋体" w:hAnsi="宋体" w:eastAsia="宋体" w:cs="宋体"/>
          <w:sz w:val="24"/>
          <w:szCs w:val="24"/>
        </w:rPr>
      </w:pPr>
      <w:r>
        <w:rPr>
          <w:rFonts w:ascii="宋体" w:hAnsi="宋体" w:eastAsia="宋体" w:cs="宋体"/>
          <w:b/>
          <w:bCs/>
          <w:spacing w:val="-3"/>
          <w:sz w:val="24"/>
          <w:szCs w:val="24"/>
        </w:rPr>
        <w:t>1.供应商提出质疑时，应提交质疑函和必要的证明材料。</w:t>
      </w:r>
    </w:p>
    <w:p w14:paraId="0955284B">
      <w:pPr>
        <w:spacing w:before="185" w:line="312" w:lineRule="auto"/>
        <w:ind w:left="36" w:right="1" w:firstLine="353"/>
        <w:rPr>
          <w:rFonts w:ascii="宋体" w:hAnsi="宋体" w:eastAsia="宋体" w:cs="宋体"/>
          <w:sz w:val="24"/>
          <w:szCs w:val="24"/>
        </w:rPr>
      </w:pPr>
      <w:r>
        <w:rPr>
          <w:rFonts w:ascii="宋体" w:hAnsi="宋体" w:eastAsia="宋体" w:cs="宋体"/>
          <w:b/>
          <w:bCs/>
          <w:spacing w:val="-1"/>
          <w:sz w:val="24"/>
          <w:szCs w:val="24"/>
        </w:rPr>
        <w:t>2.质疑供应商若委托代理人进行质疑的，质疑函应</w:t>
      </w:r>
      <w:r>
        <w:rPr>
          <w:rFonts w:ascii="宋体" w:hAnsi="宋体" w:eastAsia="宋体" w:cs="宋体"/>
          <w:b/>
          <w:bCs/>
          <w:spacing w:val="-2"/>
          <w:sz w:val="24"/>
          <w:szCs w:val="24"/>
        </w:rPr>
        <w:t>按要求列明“授权代表</w:t>
      </w:r>
      <w:r>
        <w:rPr>
          <w:rFonts w:ascii="宋体" w:hAnsi="宋体" w:eastAsia="宋体" w:cs="宋体"/>
          <w:spacing w:val="-85"/>
          <w:sz w:val="24"/>
          <w:szCs w:val="24"/>
        </w:rPr>
        <w:t xml:space="preserve"> </w:t>
      </w:r>
      <w:r>
        <w:rPr>
          <w:rFonts w:ascii="宋体" w:hAnsi="宋体" w:eastAsia="宋体" w:cs="宋体"/>
          <w:b/>
          <w:bCs/>
          <w:spacing w:val="-2"/>
          <w:sz w:val="24"/>
          <w:szCs w:val="24"/>
        </w:rPr>
        <w:t>”的有关内</w:t>
      </w:r>
      <w:r>
        <w:rPr>
          <w:rFonts w:ascii="宋体" w:hAnsi="宋体" w:eastAsia="宋体" w:cs="宋体"/>
          <w:b/>
          <w:bCs/>
          <w:spacing w:val="-4"/>
          <w:sz w:val="24"/>
          <w:szCs w:val="24"/>
        </w:rPr>
        <w:t>容，并在附件中提交由质疑供应商签署的授权委托书。授权委托书应载明代理人的姓名或</w:t>
      </w:r>
      <w:r>
        <w:rPr>
          <w:rFonts w:ascii="宋体" w:hAnsi="宋体" w:eastAsia="宋体" w:cs="宋体"/>
          <w:b/>
          <w:bCs/>
          <w:spacing w:val="-3"/>
          <w:sz w:val="24"/>
          <w:szCs w:val="24"/>
        </w:rPr>
        <w:t>者名称、代理事项、具体权限、期限和相关事项。</w:t>
      </w:r>
    </w:p>
    <w:p w14:paraId="6CB339AD">
      <w:pPr>
        <w:spacing w:before="182" w:line="219" w:lineRule="auto"/>
        <w:ind w:left="391"/>
        <w:rPr>
          <w:rFonts w:ascii="宋体" w:hAnsi="宋体" w:eastAsia="宋体" w:cs="宋体"/>
          <w:sz w:val="24"/>
          <w:szCs w:val="24"/>
        </w:rPr>
      </w:pPr>
      <w:r>
        <w:rPr>
          <w:rFonts w:ascii="宋体" w:hAnsi="宋体" w:eastAsia="宋体" w:cs="宋体"/>
          <w:b/>
          <w:bCs/>
          <w:spacing w:val="-2"/>
          <w:sz w:val="24"/>
          <w:szCs w:val="24"/>
        </w:rPr>
        <w:t>3.质疑函的质疑事项应具体、明确，并有必要的事实依据和法</w:t>
      </w:r>
      <w:r>
        <w:rPr>
          <w:rFonts w:ascii="宋体" w:hAnsi="宋体" w:eastAsia="宋体" w:cs="宋体"/>
          <w:b/>
          <w:bCs/>
          <w:spacing w:val="-3"/>
          <w:sz w:val="24"/>
          <w:szCs w:val="24"/>
        </w:rPr>
        <w:t>律依据。</w:t>
      </w:r>
    </w:p>
    <w:p w14:paraId="5AB873ED">
      <w:pPr>
        <w:spacing w:before="181" w:line="220" w:lineRule="auto"/>
        <w:ind w:left="386"/>
        <w:rPr>
          <w:rFonts w:ascii="宋体" w:hAnsi="宋体" w:eastAsia="宋体" w:cs="宋体"/>
          <w:sz w:val="24"/>
          <w:szCs w:val="24"/>
        </w:rPr>
      </w:pPr>
      <w:r>
        <w:rPr>
          <w:rFonts w:ascii="宋体" w:hAnsi="宋体" w:eastAsia="宋体" w:cs="宋体"/>
          <w:b/>
          <w:bCs/>
          <w:spacing w:val="-3"/>
          <w:sz w:val="24"/>
          <w:szCs w:val="24"/>
        </w:rPr>
        <w:t>4.质疑函的质疑请求应与质疑事项相关。</w:t>
      </w:r>
    </w:p>
    <w:p w14:paraId="422255A3">
      <w:pPr>
        <w:spacing w:before="183" w:line="288" w:lineRule="auto"/>
        <w:ind w:left="33" w:right="3" w:firstLine="358"/>
        <w:rPr>
          <w:rFonts w:ascii="宋体" w:hAnsi="宋体" w:eastAsia="宋体" w:cs="宋体"/>
          <w:sz w:val="24"/>
          <w:szCs w:val="24"/>
        </w:rPr>
      </w:pPr>
      <w:r>
        <w:rPr>
          <w:rFonts w:ascii="宋体" w:hAnsi="宋体" w:eastAsia="宋体" w:cs="宋体"/>
          <w:b/>
          <w:bCs/>
          <w:spacing w:val="-1"/>
          <w:sz w:val="24"/>
          <w:szCs w:val="24"/>
        </w:rPr>
        <w:t>5.质疑供应商为法人或者其他组织的，质疑函应由法定代表人、主要负责人，或者其</w:t>
      </w:r>
      <w:r>
        <w:rPr>
          <w:rFonts w:ascii="宋体" w:hAnsi="宋体" w:eastAsia="宋体" w:cs="宋体"/>
          <w:b/>
          <w:bCs/>
          <w:spacing w:val="-3"/>
          <w:sz w:val="24"/>
          <w:szCs w:val="24"/>
        </w:rPr>
        <w:t>授权代表签字或者盖章，并加盖公章。</w:t>
      </w:r>
    </w:p>
    <w:p w14:paraId="7FCA4ACE">
      <w:pPr>
        <w:spacing w:line="288" w:lineRule="auto"/>
        <w:rPr>
          <w:rFonts w:ascii="宋体" w:hAnsi="宋体" w:eastAsia="宋体" w:cs="宋体"/>
          <w:sz w:val="24"/>
          <w:szCs w:val="24"/>
        </w:rPr>
        <w:sectPr>
          <w:footerReference r:id="rId206" w:type="default"/>
          <w:pgSz w:w="11910" w:h="16840"/>
          <w:pgMar w:top="1035" w:right="1500" w:bottom="1091" w:left="1060" w:header="697" w:footer="929" w:gutter="0"/>
          <w:pgNumType w:fmt="decimal"/>
          <w:cols w:space="720" w:num="1"/>
        </w:sectPr>
      </w:pPr>
    </w:p>
    <w:p w14:paraId="67ECFBCA">
      <w:pPr>
        <w:spacing w:line="249" w:lineRule="auto"/>
        <w:rPr>
          <w:rFonts w:ascii="Arial"/>
          <w:sz w:val="21"/>
        </w:rPr>
      </w:pPr>
    </w:p>
    <w:p w14:paraId="1A7EF2C0">
      <w:pPr>
        <w:spacing w:before="101" w:line="224" w:lineRule="auto"/>
        <w:ind w:left="3566"/>
        <w:rPr>
          <w:rFonts w:ascii="宋体" w:hAnsi="宋体" w:eastAsia="宋体" w:cs="宋体"/>
          <w:sz w:val="31"/>
          <w:szCs w:val="31"/>
        </w:rPr>
      </w:pPr>
      <w:r>
        <w:rPr>
          <w:rFonts w:ascii="宋体" w:hAnsi="宋体" w:eastAsia="宋体" w:cs="宋体"/>
          <w:b/>
          <w:bCs/>
          <w:spacing w:val="3"/>
          <w:sz w:val="31"/>
          <w:szCs w:val="31"/>
        </w:rPr>
        <w:t>投诉书（格式）</w:t>
      </w:r>
    </w:p>
    <w:p w14:paraId="4DC4A259">
      <w:pPr>
        <w:spacing w:line="308" w:lineRule="auto"/>
        <w:rPr>
          <w:rFonts w:ascii="Arial"/>
          <w:sz w:val="21"/>
        </w:rPr>
      </w:pPr>
    </w:p>
    <w:p w14:paraId="15F50028">
      <w:pPr>
        <w:spacing w:line="309" w:lineRule="auto"/>
        <w:rPr>
          <w:rFonts w:ascii="Arial"/>
          <w:sz w:val="21"/>
        </w:rPr>
      </w:pPr>
    </w:p>
    <w:p w14:paraId="09792A2D">
      <w:pPr>
        <w:spacing w:before="78" w:line="219" w:lineRule="auto"/>
        <w:ind w:left="494"/>
        <w:rPr>
          <w:rFonts w:ascii="宋体" w:hAnsi="宋体" w:eastAsia="宋体" w:cs="宋体"/>
          <w:sz w:val="24"/>
          <w:szCs w:val="24"/>
        </w:rPr>
      </w:pPr>
      <w:r>
        <w:rPr>
          <w:rFonts w:ascii="宋体" w:hAnsi="宋体" w:eastAsia="宋体" w:cs="宋体"/>
          <w:b/>
          <w:bCs/>
          <w:spacing w:val="-3"/>
          <w:sz w:val="24"/>
          <w:szCs w:val="24"/>
        </w:rPr>
        <w:t>一、投诉相关主体基本情况：</w:t>
      </w:r>
    </w:p>
    <w:p w14:paraId="52612B0D">
      <w:pPr>
        <w:spacing w:before="183" w:line="219" w:lineRule="auto"/>
        <w:ind w:left="490"/>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9A3AEAD">
      <w:pPr>
        <w:spacing w:before="184" w:line="219" w:lineRule="auto"/>
        <w:ind w:left="490"/>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4"/>
          <w:sz w:val="24"/>
          <w:szCs w:val="24"/>
        </w:rPr>
        <w:t>邮编：</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0D64A44D">
      <w:pPr>
        <w:spacing w:before="180" w:line="219" w:lineRule="auto"/>
        <w:ind w:left="491"/>
        <w:rPr>
          <w:rFonts w:ascii="宋体" w:hAnsi="宋体" w:eastAsia="宋体" w:cs="宋体"/>
          <w:sz w:val="24"/>
          <w:szCs w:val="24"/>
        </w:rPr>
      </w:pPr>
      <w:r>
        <w:rPr>
          <w:rFonts w:ascii="宋体" w:hAnsi="宋体" w:eastAsia="宋体" w:cs="宋体"/>
          <w:spacing w:val="-1"/>
          <w:sz w:val="24"/>
          <w:szCs w:val="24"/>
        </w:rPr>
        <w:t>法定代表人/主要负责人：</w:t>
      </w:r>
      <w:r>
        <w:rPr>
          <w:rFonts w:ascii="宋体" w:hAnsi="宋体" w:eastAsia="宋体" w:cs="宋体"/>
          <w:sz w:val="24"/>
          <w:szCs w:val="24"/>
          <w:u w:val="single" w:color="auto"/>
        </w:rPr>
        <w:t xml:space="preserve">                                                   </w:t>
      </w:r>
    </w:p>
    <w:p w14:paraId="0085E45E">
      <w:pPr>
        <w:spacing w:before="181" w:line="221" w:lineRule="auto"/>
        <w:ind w:left="491"/>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65DEA680">
      <w:pPr>
        <w:spacing w:before="180" w:line="219" w:lineRule="auto"/>
        <w:ind w:left="489"/>
        <w:rPr>
          <w:rFonts w:ascii="宋体" w:hAnsi="宋体" w:eastAsia="宋体" w:cs="宋体"/>
          <w:sz w:val="24"/>
          <w:szCs w:val="24"/>
        </w:rPr>
      </w:pPr>
      <w:r>
        <w:rPr>
          <w:rFonts w:ascii="宋体" w:hAnsi="宋体" w:eastAsia="宋体" w:cs="宋体"/>
          <w:spacing w:val="-2"/>
          <w:sz w:val="24"/>
          <w:szCs w:val="24"/>
        </w:rPr>
        <w:t>授权代表：</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联系电话：</w:t>
      </w:r>
      <w:r>
        <w:rPr>
          <w:rFonts w:ascii="宋体" w:hAnsi="宋体" w:eastAsia="宋体" w:cs="宋体"/>
          <w:spacing w:val="-3"/>
          <w:sz w:val="24"/>
          <w:szCs w:val="24"/>
          <w:u w:val="single" w:color="auto"/>
        </w:rPr>
        <w:t xml:space="preserve">              </w:t>
      </w:r>
    </w:p>
    <w:p w14:paraId="655E7C39">
      <w:pPr>
        <w:spacing w:before="183" w:line="229" w:lineRule="auto"/>
        <w:ind w:left="490"/>
        <w:rPr>
          <w:rFonts w:ascii="宋体" w:hAnsi="宋体" w:eastAsia="宋体" w:cs="宋体"/>
          <w:sz w:val="24"/>
          <w:szCs w:val="24"/>
        </w:rPr>
      </w:pPr>
      <w:r>
        <w:rPr>
          <w:rFonts w:ascii="宋体" w:hAnsi="宋体" w:eastAsia="宋体" w:cs="宋体"/>
          <w:spacing w:val="-2"/>
          <w:sz w:val="24"/>
          <w:szCs w:val="24"/>
        </w:rPr>
        <w:t>地址：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117F3A3E">
      <w:pPr>
        <w:spacing w:before="168" w:line="219" w:lineRule="auto"/>
        <w:ind w:left="507"/>
        <w:rPr>
          <w:rFonts w:ascii="宋体" w:hAnsi="宋体" w:eastAsia="宋体" w:cs="宋体"/>
          <w:sz w:val="24"/>
          <w:szCs w:val="24"/>
        </w:rPr>
      </w:pPr>
      <w:r>
        <w:rPr>
          <w:rFonts w:ascii="宋体" w:hAnsi="宋体" w:eastAsia="宋体" w:cs="宋体"/>
          <w:spacing w:val="-10"/>
          <w:sz w:val="24"/>
          <w:szCs w:val="24"/>
        </w:rPr>
        <w:t>邮编：</w:t>
      </w:r>
      <w:r>
        <w:rPr>
          <w:rFonts w:ascii="宋体" w:hAnsi="宋体" w:eastAsia="宋体" w:cs="宋体"/>
          <w:sz w:val="24"/>
          <w:szCs w:val="24"/>
          <w:u w:val="single" w:color="auto"/>
        </w:rPr>
        <w:t xml:space="preserve">         </w:t>
      </w:r>
    </w:p>
    <w:p w14:paraId="2D9795FC">
      <w:pPr>
        <w:spacing w:before="184" w:line="219" w:lineRule="auto"/>
        <w:ind w:left="490"/>
        <w:rPr>
          <w:rFonts w:ascii="宋体" w:hAnsi="宋体" w:eastAsia="宋体" w:cs="宋体"/>
          <w:sz w:val="24"/>
          <w:szCs w:val="24"/>
        </w:rPr>
      </w:pPr>
      <w:r>
        <w:rPr>
          <w:rFonts w:ascii="宋体" w:hAnsi="宋体" w:eastAsia="宋体" w:cs="宋体"/>
          <w:spacing w:val="-7"/>
          <w:sz w:val="24"/>
          <w:szCs w:val="24"/>
        </w:rPr>
        <w:t>被投诉人</w:t>
      </w:r>
      <w:r>
        <w:rPr>
          <w:rFonts w:ascii="宋体" w:hAnsi="宋体" w:eastAsia="宋体" w:cs="宋体"/>
          <w:spacing w:val="-29"/>
          <w:sz w:val="24"/>
          <w:szCs w:val="24"/>
        </w:rPr>
        <w:t xml:space="preserve"> </w:t>
      </w:r>
      <w:r>
        <w:rPr>
          <w:rFonts w:ascii="宋体" w:hAnsi="宋体" w:eastAsia="宋体" w:cs="宋体"/>
          <w:spacing w:val="-7"/>
          <w:sz w:val="24"/>
          <w:szCs w:val="24"/>
        </w:rPr>
        <w:t>1：</w:t>
      </w:r>
    </w:p>
    <w:p w14:paraId="20F26475">
      <w:pPr>
        <w:spacing w:before="180" w:line="229" w:lineRule="auto"/>
        <w:ind w:left="490"/>
        <w:rPr>
          <w:rFonts w:ascii="宋体" w:hAnsi="宋体" w:eastAsia="宋体" w:cs="宋体"/>
          <w:sz w:val="24"/>
          <w:szCs w:val="24"/>
        </w:rPr>
      </w:pPr>
      <w:r>
        <w:rPr>
          <w:rFonts w:ascii="宋体" w:hAnsi="宋体" w:eastAsia="宋体" w:cs="宋体"/>
          <w:spacing w:val="-2"/>
          <w:sz w:val="24"/>
          <w:szCs w:val="24"/>
        </w:rPr>
        <w:t>地址：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1992DBFF">
      <w:pPr>
        <w:spacing w:before="171" w:line="219" w:lineRule="auto"/>
        <w:ind w:left="507"/>
        <w:rPr>
          <w:rFonts w:ascii="宋体" w:hAnsi="宋体" w:eastAsia="宋体" w:cs="宋体"/>
          <w:sz w:val="24"/>
          <w:szCs w:val="24"/>
        </w:rPr>
      </w:pPr>
      <w:r>
        <w:rPr>
          <w:rFonts w:ascii="宋体" w:hAnsi="宋体" w:eastAsia="宋体" w:cs="宋体"/>
          <w:spacing w:val="-10"/>
          <w:sz w:val="24"/>
          <w:szCs w:val="24"/>
        </w:rPr>
        <w:t>邮编：</w:t>
      </w:r>
      <w:r>
        <w:rPr>
          <w:rFonts w:ascii="宋体" w:hAnsi="宋体" w:eastAsia="宋体" w:cs="宋体"/>
          <w:sz w:val="24"/>
          <w:szCs w:val="24"/>
          <w:u w:val="single" w:color="auto"/>
        </w:rPr>
        <w:t xml:space="preserve">         </w:t>
      </w:r>
    </w:p>
    <w:p w14:paraId="18FE5B71">
      <w:pPr>
        <w:spacing w:before="181" w:line="221" w:lineRule="auto"/>
        <w:ind w:left="491"/>
        <w:rPr>
          <w:rFonts w:ascii="宋体" w:hAnsi="宋体" w:eastAsia="宋体" w:cs="宋体"/>
          <w:sz w:val="24"/>
          <w:szCs w:val="24"/>
        </w:rPr>
      </w:pPr>
      <w:r>
        <w:rPr>
          <w:rFonts w:ascii="宋体" w:hAnsi="宋体" w:eastAsia="宋体" w:cs="宋体"/>
          <w:sz w:val="24"/>
          <w:szCs w:val="24"/>
        </w:rPr>
        <w:t>联系人：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联系电话：</w:t>
      </w:r>
      <w:r>
        <w:rPr>
          <w:rFonts w:ascii="宋体" w:hAnsi="宋体" w:eastAsia="宋体" w:cs="宋体"/>
          <w:spacing w:val="-1"/>
          <w:sz w:val="24"/>
          <w:szCs w:val="24"/>
          <w:u w:val="single" w:color="auto"/>
        </w:rPr>
        <w:t xml:space="preserve">        </w:t>
      </w:r>
    </w:p>
    <w:p w14:paraId="5F4FE0EB">
      <w:pPr>
        <w:spacing w:before="181" w:line="219" w:lineRule="auto"/>
        <w:ind w:left="490"/>
        <w:rPr>
          <w:rFonts w:ascii="宋体" w:hAnsi="宋体" w:eastAsia="宋体" w:cs="宋体"/>
          <w:sz w:val="24"/>
          <w:szCs w:val="24"/>
        </w:rPr>
      </w:pPr>
      <w:r>
        <w:rPr>
          <w:rFonts w:ascii="宋体" w:hAnsi="宋体" w:eastAsia="宋体" w:cs="宋体"/>
          <w:spacing w:val="-4"/>
          <w:sz w:val="24"/>
          <w:szCs w:val="24"/>
        </w:rPr>
        <w:t>被投诉人</w:t>
      </w:r>
      <w:r>
        <w:rPr>
          <w:rFonts w:ascii="宋体" w:hAnsi="宋体" w:eastAsia="宋体" w:cs="宋体"/>
          <w:spacing w:val="-47"/>
          <w:sz w:val="24"/>
          <w:szCs w:val="24"/>
        </w:rPr>
        <w:t xml:space="preserve"> </w:t>
      </w:r>
      <w:r>
        <w:rPr>
          <w:rFonts w:ascii="宋体" w:hAnsi="宋体" w:eastAsia="宋体" w:cs="宋体"/>
          <w:spacing w:val="-4"/>
          <w:sz w:val="24"/>
          <w:szCs w:val="24"/>
        </w:rPr>
        <w:t>2：</w:t>
      </w:r>
    </w:p>
    <w:p w14:paraId="2F82CA67">
      <w:pPr>
        <w:spacing w:before="180" w:line="378" w:lineRule="exact"/>
        <w:ind w:left="505"/>
        <w:rPr>
          <w:rFonts w:ascii="宋体" w:hAnsi="宋体" w:eastAsia="宋体" w:cs="宋体"/>
          <w:sz w:val="24"/>
          <w:szCs w:val="24"/>
        </w:rPr>
      </w:pPr>
      <w:r>
        <w:rPr>
          <w:rFonts w:ascii="宋体" w:hAnsi="宋体" w:eastAsia="宋体" w:cs="宋体"/>
          <w:spacing w:val="-13"/>
          <w:position w:val="3"/>
          <w:sz w:val="24"/>
          <w:szCs w:val="24"/>
        </w:rPr>
        <w:t>……</w:t>
      </w:r>
    </w:p>
    <w:p w14:paraId="6B6E64E9">
      <w:pPr>
        <w:spacing w:before="90" w:line="219" w:lineRule="auto"/>
        <w:ind w:left="490"/>
        <w:rPr>
          <w:rFonts w:ascii="宋体" w:hAnsi="宋体" w:eastAsia="宋体" w:cs="宋体"/>
          <w:sz w:val="24"/>
          <w:szCs w:val="24"/>
        </w:rPr>
      </w:pPr>
      <w:r>
        <w:rPr>
          <w:rFonts w:ascii="宋体" w:hAnsi="宋体" w:eastAsia="宋体" w:cs="宋体"/>
          <w:spacing w:val="-2"/>
          <w:sz w:val="24"/>
          <w:szCs w:val="24"/>
        </w:rPr>
        <w:t>相关供应商：</w:t>
      </w:r>
      <w:r>
        <w:rPr>
          <w:rFonts w:ascii="宋体" w:hAnsi="宋体" w:eastAsia="宋体" w:cs="宋体"/>
          <w:sz w:val="24"/>
          <w:szCs w:val="24"/>
          <w:u w:val="single" w:color="auto"/>
        </w:rPr>
        <w:t xml:space="preserve">                                                              </w:t>
      </w:r>
    </w:p>
    <w:p w14:paraId="7625D44A">
      <w:pPr>
        <w:spacing w:before="181" w:line="219" w:lineRule="auto"/>
        <w:ind w:left="490"/>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4"/>
          <w:sz w:val="24"/>
          <w:szCs w:val="24"/>
        </w:rPr>
        <w:t>邮编：</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6EBB8179">
      <w:pPr>
        <w:spacing w:before="184" w:line="221" w:lineRule="auto"/>
        <w:ind w:left="491"/>
        <w:rPr>
          <w:rFonts w:ascii="宋体" w:hAnsi="宋体" w:eastAsia="宋体" w:cs="宋体"/>
          <w:sz w:val="24"/>
          <w:szCs w:val="24"/>
        </w:rPr>
      </w:pPr>
      <w:r>
        <w:rPr>
          <w:rFonts w:ascii="宋体" w:hAnsi="宋体" w:eastAsia="宋体" w:cs="宋体"/>
          <w:spacing w:val="-2"/>
          <w:sz w:val="24"/>
          <w:szCs w:val="24"/>
        </w:rPr>
        <w:t>联系人：</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联系电话：</w:t>
      </w:r>
      <w:r>
        <w:rPr>
          <w:rFonts w:ascii="宋体" w:hAnsi="宋体" w:eastAsia="宋体" w:cs="宋体"/>
          <w:spacing w:val="-3"/>
          <w:sz w:val="24"/>
          <w:szCs w:val="24"/>
          <w:u w:val="single" w:color="auto"/>
        </w:rPr>
        <w:t xml:space="preserve">             </w:t>
      </w:r>
    </w:p>
    <w:p w14:paraId="1E6F056E">
      <w:pPr>
        <w:spacing w:before="179" w:line="219" w:lineRule="auto"/>
        <w:ind w:left="494"/>
        <w:rPr>
          <w:rFonts w:ascii="宋体" w:hAnsi="宋体" w:eastAsia="宋体" w:cs="宋体"/>
          <w:sz w:val="24"/>
          <w:szCs w:val="24"/>
        </w:rPr>
      </w:pPr>
      <w:r>
        <w:rPr>
          <w:rFonts w:ascii="宋体" w:hAnsi="宋体" w:eastAsia="宋体" w:cs="宋体"/>
          <w:b/>
          <w:bCs/>
          <w:spacing w:val="-3"/>
          <w:sz w:val="24"/>
          <w:szCs w:val="24"/>
        </w:rPr>
        <w:t>二、投诉项目基本情况：</w:t>
      </w:r>
    </w:p>
    <w:p w14:paraId="738D8C8F">
      <w:pPr>
        <w:spacing w:before="181" w:line="219" w:lineRule="auto"/>
        <w:ind w:left="506"/>
        <w:rPr>
          <w:rFonts w:ascii="宋体" w:hAnsi="宋体" w:eastAsia="宋体" w:cs="宋体"/>
          <w:sz w:val="24"/>
          <w:szCs w:val="24"/>
        </w:rPr>
      </w:pPr>
      <w:r>
        <w:rPr>
          <w:rFonts w:ascii="宋体" w:hAnsi="宋体" w:eastAsia="宋体" w:cs="宋体"/>
          <w:spacing w:val="-2"/>
          <w:sz w:val="24"/>
          <w:szCs w:val="24"/>
        </w:rPr>
        <w:t>采购项目的名称：</w:t>
      </w:r>
      <w:r>
        <w:rPr>
          <w:rFonts w:ascii="宋体" w:hAnsi="宋体" w:eastAsia="宋体" w:cs="宋体"/>
          <w:sz w:val="24"/>
          <w:szCs w:val="24"/>
          <w:u w:val="single" w:color="auto"/>
        </w:rPr>
        <w:t xml:space="preserve">                                                          </w:t>
      </w:r>
    </w:p>
    <w:p w14:paraId="0C2BCA6F">
      <w:pPr>
        <w:spacing w:before="184" w:line="219" w:lineRule="auto"/>
        <w:ind w:left="506"/>
        <w:rPr>
          <w:rFonts w:ascii="宋体" w:hAnsi="宋体" w:eastAsia="宋体" w:cs="宋体"/>
          <w:sz w:val="24"/>
          <w:szCs w:val="24"/>
        </w:rPr>
      </w:pPr>
      <w:r>
        <w:rPr>
          <w:rFonts w:ascii="宋体" w:hAnsi="宋体" w:eastAsia="宋体" w:cs="宋体"/>
          <w:spacing w:val="-2"/>
          <w:sz w:val="24"/>
          <w:szCs w:val="24"/>
        </w:rPr>
        <w:t>采购项目的编号：</w:t>
      </w:r>
      <w:r>
        <w:rPr>
          <w:rFonts w:ascii="宋体" w:hAnsi="宋体" w:eastAsia="宋体" w:cs="宋体"/>
          <w:sz w:val="24"/>
          <w:szCs w:val="24"/>
          <w:u w:val="single" w:color="auto"/>
        </w:rPr>
        <w:t xml:space="preserve">                                           </w:t>
      </w:r>
    </w:p>
    <w:p w14:paraId="7CB264CA">
      <w:pPr>
        <w:tabs>
          <w:tab w:val="left" w:pos="9347"/>
        </w:tabs>
        <w:spacing w:before="183" w:line="359" w:lineRule="auto"/>
        <w:ind w:left="506" w:right="1"/>
        <w:jc w:val="both"/>
        <w:rPr>
          <w:rFonts w:ascii="宋体" w:hAnsi="宋体" w:eastAsia="宋体" w:cs="宋体"/>
          <w:sz w:val="24"/>
          <w:szCs w:val="24"/>
        </w:rPr>
      </w:pPr>
      <w:r>
        <w:rPr>
          <w:rFonts w:ascii="宋体" w:hAnsi="宋体" w:eastAsia="宋体" w:cs="宋体"/>
          <w:spacing w:val="-2"/>
          <w:sz w:val="24"/>
          <w:szCs w:val="24"/>
        </w:rPr>
        <w:t>采购人名称：</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代理机构名称：</w:t>
      </w:r>
      <w:r>
        <w:rPr>
          <w:rFonts w:ascii="宋体" w:hAnsi="宋体" w:eastAsia="宋体" w:cs="宋体"/>
          <w:sz w:val="24"/>
          <w:szCs w:val="24"/>
          <w:u w:val="single" w:color="auto"/>
        </w:rPr>
        <w:tab/>
      </w:r>
      <w:r>
        <w:rPr>
          <w:rFonts w:ascii="宋体" w:hAnsi="宋体" w:eastAsia="宋体" w:cs="宋体"/>
          <w:sz w:val="24"/>
          <w:szCs w:val="24"/>
        </w:rPr>
        <w:t xml:space="preserve"> 招标文件公告：</w:t>
      </w:r>
      <w:r>
        <w:rPr>
          <w:rFonts w:ascii="宋体" w:hAnsi="宋体" w:eastAsia="宋体" w:cs="宋体"/>
          <w:sz w:val="24"/>
          <w:szCs w:val="24"/>
          <w:u w:val="single" w:color="auto"/>
        </w:rPr>
        <w:t>是/否</w:t>
      </w:r>
      <w:r>
        <w:rPr>
          <w:rFonts w:ascii="宋体" w:hAnsi="宋体" w:eastAsia="宋体" w:cs="宋体"/>
          <w:sz w:val="24"/>
          <w:szCs w:val="24"/>
        </w:rPr>
        <w:t>公告期限：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p>
    <w:p w14:paraId="59A7D341">
      <w:pPr>
        <w:spacing w:before="1" w:line="217" w:lineRule="auto"/>
        <w:ind w:left="506"/>
        <w:rPr>
          <w:rFonts w:ascii="宋体" w:hAnsi="宋体" w:eastAsia="宋体" w:cs="宋体"/>
          <w:sz w:val="24"/>
          <w:szCs w:val="24"/>
        </w:rPr>
      </w:pPr>
      <w:r>
        <w:rPr>
          <w:rFonts w:ascii="宋体" w:hAnsi="宋体" w:eastAsia="宋体" w:cs="宋体"/>
          <w:sz w:val="24"/>
          <w:szCs w:val="24"/>
        </w:rPr>
        <w:t>采购结果公告：</w:t>
      </w:r>
      <w:r>
        <w:rPr>
          <w:rFonts w:ascii="宋体" w:hAnsi="宋体" w:eastAsia="宋体" w:cs="宋体"/>
          <w:sz w:val="24"/>
          <w:szCs w:val="24"/>
          <w:u w:val="single" w:color="auto"/>
        </w:rPr>
        <w:t>是/否</w:t>
      </w:r>
      <w:r>
        <w:rPr>
          <w:rFonts w:ascii="宋体" w:hAnsi="宋体" w:eastAsia="宋体" w:cs="宋体"/>
          <w:sz w:val="24"/>
          <w:szCs w:val="24"/>
        </w:rPr>
        <w:t>公告期限：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p>
    <w:p w14:paraId="51C9AA2D">
      <w:pPr>
        <w:spacing w:before="181" w:line="219" w:lineRule="auto"/>
        <w:ind w:left="504"/>
        <w:rPr>
          <w:rFonts w:ascii="宋体" w:hAnsi="宋体" w:eastAsia="宋体" w:cs="宋体"/>
          <w:sz w:val="24"/>
          <w:szCs w:val="24"/>
        </w:rPr>
      </w:pPr>
      <w:r>
        <w:rPr>
          <w:rFonts w:ascii="宋体" w:hAnsi="宋体" w:eastAsia="宋体" w:cs="宋体"/>
          <w:b/>
          <w:bCs/>
          <w:spacing w:val="-3"/>
          <w:sz w:val="24"/>
          <w:szCs w:val="24"/>
        </w:rPr>
        <w:t>三、质疑基本情况</w:t>
      </w:r>
    </w:p>
    <w:p w14:paraId="462D8B47">
      <w:pPr>
        <w:spacing w:before="183" w:line="361" w:lineRule="auto"/>
        <w:ind w:left="13" w:right="1" w:firstLine="480"/>
        <w:rPr>
          <w:rFonts w:ascii="宋体" w:hAnsi="宋体" w:eastAsia="宋体" w:cs="宋体"/>
          <w:sz w:val="24"/>
          <w:szCs w:val="24"/>
        </w:rPr>
      </w:pPr>
      <w:r>
        <w:pict>
          <v:shape id="_x0000_s1032" o:spid="_x0000_s1032" style="position:absolute;left:0pt;margin-left:36.3pt;margin-top:67.45pt;height:0.6pt;width:431.45pt;z-index:251722752;mso-width-relative:page;mso-height-relative:page;" filled="f" stroked="t" coordsize="8629,12" path="m0,5l8628,5e">
            <v:fill on="f" focussize="0,0"/>
            <v:stroke weight="0.6pt" color="#000000" miterlimit="2" joinstyle="bevel"/>
            <v:imagedata o:title=""/>
            <o:lock v:ext="edit"/>
          </v:shape>
        </w:pict>
      </w:r>
      <w:r>
        <w:rPr>
          <w:rFonts w:ascii="宋体" w:hAnsi="宋体" w:eastAsia="宋体" w:cs="宋体"/>
          <w:spacing w:val="-4"/>
          <w:sz w:val="24"/>
          <w:szCs w:val="24"/>
        </w:rPr>
        <w:t>投诉人于</w:t>
      </w:r>
      <w:r>
        <w:rPr>
          <w:rFonts w:ascii="宋体" w:hAnsi="宋体" w:eastAsia="宋体" w:cs="宋体"/>
          <w:spacing w:val="-4"/>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日，向</w:t>
      </w:r>
      <w:r>
        <w:rPr>
          <w:rFonts w:ascii="宋体" w:hAnsi="宋体" w:eastAsia="宋体" w:cs="宋体"/>
          <w:spacing w:val="-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提出质疑，质</w:t>
      </w:r>
      <w:r>
        <w:rPr>
          <w:rFonts w:ascii="宋体" w:hAnsi="宋体" w:eastAsia="宋体" w:cs="宋体"/>
          <w:spacing w:val="-3"/>
          <w:sz w:val="24"/>
          <w:szCs w:val="24"/>
        </w:rPr>
        <w:t>疑事项为：</w:t>
      </w:r>
    </w:p>
    <w:p w14:paraId="635C8A9F">
      <w:pPr>
        <w:spacing w:line="361" w:lineRule="auto"/>
        <w:rPr>
          <w:rFonts w:ascii="宋体" w:hAnsi="宋体" w:eastAsia="宋体" w:cs="宋体"/>
          <w:sz w:val="24"/>
          <w:szCs w:val="24"/>
        </w:rPr>
        <w:sectPr>
          <w:footerReference r:id="rId207" w:type="default"/>
          <w:pgSz w:w="11910" w:h="16840"/>
          <w:pgMar w:top="1035" w:right="1500" w:bottom="1091" w:left="1060" w:header="697" w:footer="929" w:gutter="0"/>
          <w:pgNumType w:fmt="decimal"/>
          <w:cols w:space="720" w:num="1"/>
        </w:sectPr>
      </w:pPr>
    </w:p>
    <w:p w14:paraId="16DCBE69">
      <w:pPr>
        <w:spacing w:line="241" w:lineRule="auto"/>
        <w:rPr>
          <w:rFonts w:ascii="Arial"/>
          <w:sz w:val="21"/>
        </w:rPr>
      </w:pPr>
    </w:p>
    <w:p w14:paraId="1EE8A4DD">
      <w:pPr>
        <w:spacing w:line="241" w:lineRule="auto"/>
        <w:rPr>
          <w:rFonts w:ascii="Arial"/>
          <w:sz w:val="21"/>
        </w:rPr>
      </w:pPr>
    </w:p>
    <w:p w14:paraId="159C075F">
      <w:pPr>
        <w:spacing w:line="241" w:lineRule="auto"/>
        <w:rPr>
          <w:rFonts w:ascii="Arial"/>
          <w:sz w:val="21"/>
        </w:rPr>
      </w:pPr>
      <w:r>
        <w:pict>
          <v:shape id="_x0000_s1033" o:spid="_x0000_s1033" style="position:absolute;left:0pt;margin-left:36.3pt;margin-top:4.35pt;height:0.65pt;width:431.45pt;z-index:251724800;mso-width-relative:page;mso-height-relative:page;" filled="f" stroked="t" coordsize="8629,12" path="m0,6l8628,6e">
            <v:fill on="f" focussize="0,0"/>
            <v:stroke weight="0.6pt" color="#000000" miterlimit="2" joinstyle="bevel"/>
            <v:imagedata o:title=""/>
            <o:lock v:ext="edit"/>
          </v:shape>
        </w:pict>
      </w:r>
    </w:p>
    <w:p w14:paraId="06B0D51E">
      <w:pPr>
        <w:spacing w:before="78" w:line="359" w:lineRule="auto"/>
        <w:ind w:left="11" w:right="200" w:firstLine="478"/>
        <w:rPr>
          <w:rFonts w:ascii="宋体" w:hAnsi="宋体" w:eastAsia="宋体" w:cs="宋体"/>
          <w:sz w:val="24"/>
          <w:szCs w:val="24"/>
        </w:rPr>
      </w:pPr>
      <w:r>
        <w:rPr>
          <w:rFonts w:ascii="宋体" w:hAnsi="宋体" w:eastAsia="宋体" w:cs="宋体"/>
          <w:spacing w:val="-2"/>
          <w:sz w:val="24"/>
          <w:szCs w:val="24"/>
          <w:u w:val="single" w:color="auto"/>
        </w:rPr>
        <w:t>采购人/代理机构</w:t>
      </w:r>
      <w:r>
        <w:rPr>
          <w:rFonts w:ascii="宋体" w:hAnsi="宋体" w:eastAsia="宋体" w:cs="宋体"/>
          <w:spacing w:val="-2"/>
          <w:sz w:val="24"/>
          <w:szCs w:val="24"/>
        </w:rPr>
        <w:t>于</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日，就质疑事项作出</w:t>
      </w:r>
      <w:r>
        <w:rPr>
          <w:rFonts w:ascii="宋体" w:hAnsi="宋体" w:eastAsia="宋体" w:cs="宋体"/>
          <w:spacing w:val="-3"/>
          <w:sz w:val="24"/>
          <w:szCs w:val="24"/>
        </w:rPr>
        <w:t>了答复/没有在法定期限内作出答复。</w:t>
      </w:r>
    </w:p>
    <w:p w14:paraId="0F27E81C">
      <w:pPr>
        <w:spacing w:line="219" w:lineRule="auto"/>
        <w:ind w:left="527"/>
        <w:rPr>
          <w:rFonts w:ascii="宋体" w:hAnsi="宋体" w:eastAsia="宋体" w:cs="宋体"/>
          <w:sz w:val="24"/>
          <w:szCs w:val="24"/>
        </w:rPr>
      </w:pPr>
      <w:r>
        <w:rPr>
          <w:rFonts w:ascii="宋体" w:hAnsi="宋体" w:eastAsia="宋体" w:cs="宋体"/>
          <w:b/>
          <w:bCs/>
          <w:spacing w:val="-5"/>
          <w:sz w:val="24"/>
          <w:szCs w:val="24"/>
        </w:rPr>
        <w:t>四、投诉事项具体内容</w:t>
      </w:r>
    </w:p>
    <w:p w14:paraId="363C51B9">
      <w:pPr>
        <w:spacing w:before="182" w:line="360" w:lineRule="auto"/>
        <w:ind w:left="490" w:right="200" w:firstLine="19"/>
        <w:rPr>
          <w:rFonts w:ascii="宋体" w:hAnsi="宋体" w:eastAsia="宋体" w:cs="宋体"/>
          <w:sz w:val="24"/>
          <w:szCs w:val="24"/>
        </w:rPr>
      </w:pPr>
      <w:r>
        <w:rPr>
          <w:rFonts w:ascii="宋体" w:hAnsi="宋体" w:eastAsia="宋体" w:cs="宋体"/>
          <w:spacing w:val="-3"/>
          <w:sz w:val="24"/>
          <w:szCs w:val="24"/>
        </w:rPr>
        <w:t>投诉事项</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2"/>
          <w:sz w:val="24"/>
          <w:szCs w:val="24"/>
        </w:rPr>
        <w:t xml:space="preserve">事实依据： </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4293A1F0">
      <w:pPr>
        <w:tabs>
          <w:tab w:val="left" w:pos="9347"/>
        </w:tabs>
        <w:spacing w:before="31"/>
        <w:ind w:left="497"/>
        <w:rPr>
          <w:rFonts w:ascii="Arial"/>
          <w:sz w:val="21"/>
        </w:rPr>
      </w:pPr>
      <w:r>
        <w:rPr>
          <w:rFonts w:ascii="Arial" w:hAnsi="Arial" w:eastAsia="Arial" w:cs="Arial"/>
          <w:sz w:val="21"/>
          <w:szCs w:val="21"/>
          <w:u w:val="single" w:color="auto"/>
        </w:rPr>
        <w:tab/>
      </w:r>
    </w:p>
    <w:p w14:paraId="642478BE">
      <w:pPr>
        <w:spacing w:before="190" w:line="219" w:lineRule="auto"/>
        <w:ind w:left="491"/>
        <w:rPr>
          <w:rFonts w:ascii="宋体" w:hAnsi="宋体" w:eastAsia="宋体" w:cs="宋体"/>
          <w:sz w:val="24"/>
          <w:szCs w:val="24"/>
        </w:rPr>
      </w:pPr>
      <w:r>
        <w:rPr>
          <w:rFonts w:ascii="宋体" w:hAnsi="宋体" w:eastAsia="宋体" w:cs="宋体"/>
          <w:spacing w:val="-2"/>
          <w:sz w:val="24"/>
          <w:szCs w:val="24"/>
        </w:rPr>
        <w:t xml:space="preserve">法律依据： </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72A7E49E">
      <w:pPr>
        <w:tabs>
          <w:tab w:val="left" w:pos="9347"/>
        </w:tabs>
        <w:spacing w:before="220"/>
        <w:ind w:left="497"/>
        <w:rPr>
          <w:rFonts w:ascii="Arial"/>
          <w:sz w:val="21"/>
        </w:rPr>
      </w:pPr>
      <w:r>
        <w:rPr>
          <w:rFonts w:ascii="Arial" w:hAnsi="Arial" w:eastAsia="Arial" w:cs="Arial"/>
          <w:sz w:val="21"/>
          <w:szCs w:val="21"/>
          <w:u w:val="single" w:color="auto"/>
        </w:rPr>
        <w:tab/>
      </w:r>
    </w:p>
    <w:p w14:paraId="6B99EF77">
      <w:pPr>
        <w:spacing w:before="188" w:line="220" w:lineRule="auto"/>
        <w:ind w:left="509"/>
        <w:rPr>
          <w:rFonts w:ascii="宋体" w:hAnsi="宋体" w:eastAsia="宋体" w:cs="宋体"/>
          <w:sz w:val="24"/>
          <w:szCs w:val="24"/>
        </w:rPr>
      </w:pPr>
      <w:r>
        <w:rPr>
          <w:rFonts w:ascii="宋体" w:hAnsi="宋体" w:eastAsia="宋体" w:cs="宋体"/>
          <w:spacing w:val="-3"/>
          <w:sz w:val="24"/>
          <w:szCs w:val="24"/>
        </w:rPr>
        <w:t>投诉事项</w:t>
      </w:r>
      <w:r>
        <w:rPr>
          <w:rFonts w:ascii="宋体" w:hAnsi="宋体" w:eastAsia="宋体" w:cs="宋体"/>
          <w:spacing w:val="-46"/>
          <w:sz w:val="24"/>
          <w:szCs w:val="24"/>
        </w:rPr>
        <w:t xml:space="preserve"> </w:t>
      </w:r>
      <w:r>
        <w:rPr>
          <w:rFonts w:ascii="宋体" w:hAnsi="宋体" w:eastAsia="宋体" w:cs="宋体"/>
          <w:spacing w:val="-3"/>
          <w:sz w:val="24"/>
          <w:szCs w:val="24"/>
        </w:rPr>
        <w:t>2</w:t>
      </w:r>
    </w:p>
    <w:p w14:paraId="45930136">
      <w:pPr>
        <w:spacing w:before="182" w:line="378" w:lineRule="exact"/>
        <w:ind w:left="522"/>
        <w:rPr>
          <w:rFonts w:ascii="宋体" w:hAnsi="宋体" w:eastAsia="宋体" w:cs="宋体"/>
          <w:sz w:val="24"/>
          <w:szCs w:val="24"/>
        </w:rPr>
      </w:pPr>
      <w:r>
        <w:rPr>
          <w:rFonts w:ascii="宋体" w:hAnsi="宋体" w:eastAsia="宋体" w:cs="宋体"/>
          <w:spacing w:val="-13"/>
          <w:position w:val="3"/>
          <w:sz w:val="24"/>
          <w:szCs w:val="24"/>
        </w:rPr>
        <w:t>……</w:t>
      </w:r>
    </w:p>
    <w:p w14:paraId="41C1B141">
      <w:pPr>
        <w:spacing w:before="87" w:line="220" w:lineRule="auto"/>
        <w:ind w:left="508"/>
        <w:rPr>
          <w:rFonts w:ascii="宋体" w:hAnsi="宋体" w:eastAsia="宋体" w:cs="宋体"/>
          <w:sz w:val="24"/>
          <w:szCs w:val="24"/>
        </w:rPr>
      </w:pPr>
      <w:r>
        <w:rPr>
          <w:rFonts w:ascii="宋体" w:hAnsi="宋体" w:eastAsia="宋体" w:cs="宋体"/>
          <w:b/>
          <w:bCs/>
          <w:spacing w:val="-3"/>
          <w:sz w:val="24"/>
          <w:szCs w:val="24"/>
        </w:rPr>
        <w:t>五、与投诉事项相关的投诉请求：</w:t>
      </w:r>
    </w:p>
    <w:p w14:paraId="05798A37">
      <w:pPr>
        <w:spacing w:before="182" w:line="220" w:lineRule="auto"/>
        <w:ind w:left="505"/>
        <w:rPr>
          <w:rFonts w:ascii="宋体" w:hAnsi="宋体" w:eastAsia="宋体" w:cs="宋体"/>
          <w:sz w:val="24"/>
          <w:szCs w:val="24"/>
        </w:rPr>
      </w:pPr>
      <w:r>
        <w:rPr>
          <w:rFonts w:ascii="宋体" w:hAnsi="宋体" w:eastAsia="宋体" w:cs="宋体"/>
          <w:spacing w:val="-2"/>
          <w:sz w:val="24"/>
          <w:szCs w:val="24"/>
        </w:rPr>
        <w:t>请求：</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E00AC12">
      <w:pPr>
        <w:spacing w:line="282" w:lineRule="auto"/>
        <w:rPr>
          <w:rFonts w:ascii="Arial"/>
          <w:sz w:val="21"/>
        </w:rPr>
      </w:pPr>
    </w:p>
    <w:p w14:paraId="06116D09">
      <w:pPr>
        <w:spacing w:line="283" w:lineRule="auto"/>
        <w:rPr>
          <w:rFonts w:ascii="Arial"/>
          <w:sz w:val="21"/>
        </w:rPr>
      </w:pPr>
    </w:p>
    <w:p w14:paraId="2938AE94">
      <w:pPr>
        <w:spacing w:before="79" w:line="219" w:lineRule="auto"/>
        <w:ind w:left="506"/>
        <w:rPr>
          <w:rFonts w:ascii="宋体" w:hAnsi="宋体" w:eastAsia="宋体" w:cs="宋体"/>
          <w:sz w:val="24"/>
          <w:szCs w:val="24"/>
        </w:rPr>
      </w:pPr>
      <w:r>
        <w:rPr>
          <w:rFonts w:ascii="宋体" w:hAnsi="宋体" w:eastAsia="宋体" w:cs="宋体"/>
          <w:spacing w:val="-4"/>
          <w:sz w:val="24"/>
          <w:szCs w:val="24"/>
        </w:rPr>
        <w:t>签字（签章</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4"/>
          <w:sz w:val="24"/>
          <w:szCs w:val="24"/>
        </w:rPr>
        <w:t>公章：</w:t>
      </w:r>
    </w:p>
    <w:p w14:paraId="29E047B9">
      <w:pPr>
        <w:spacing w:line="283" w:lineRule="auto"/>
        <w:rPr>
          <w:rFonts w:ascii="Arial"/>
          <w:sz w:val="21"/>
        </w:rPr>
      </w:pPr>
    </w:p>
    <w:p w14:paraId="4FD3109C">
      <w:pPr>
        <w:spacing w:line="284" w:lineRule="auto"/>
        <w:rPr>
          <w:rFonts w:ascii="Arial"/>
          <w:sz w:val="21"/>
        </w:rPr>
      </w:pPr>
    </w:p>
    <w:p w14:paraId="19626F4A">
      <w:pPr>
        <w:spacing w:before="79" w:line="220" w:lineRule="auto"/>
        <w:ind w:left="548"/>
        <w:rPr>
          <w:rFonts w:ascii="宋体" w:hAnsi="宋体" w:eastAsia="宋体" w:cs="宋体"/>
          <w:sz w:val="24"/>
          <w:szCs w:val="24"/>
        </w:rPr>
      </w:pPr>
      <w:r>
        <w:rPr>
          <w:rFonts w:ascii="宋体" w:hAnsi="宋体" w:eastAsia="宋体" w:cs="宋体"/>
          <w:spacing w:val="-17"/>
          <w:sz w:val="24"/>
          <w:szCs w:val="24"/>
        </w:rPr>
        <w:t>日期：</w:t>
      </w:r>
    </w:p>
    <w:p w14:paraId="1DB783D5">
      <w:pPr>
        <w:spacing w:line="283" w:lineRule="auto"/>
        <w:rPr>
          <w:rFonts w:ascii="Arial"/>
          <w:sz w:val="21"/>
        </w:rPr>
      </w:pPr>
    </w:p>
    <w:p w14:paraId="1FEE6DC5">
      <w:pPr>
        <w:spacing w:line="283" w:lineRule="auto"/>
        <w:rPr>
          <w:rFonts w:ascii="Arial"/>
          <w:sz w:val="21"/>
        </w:rPr>
      </w:pPr>
    </w:p>
    <w:p w14:paraId="1BD0F646">
      <w:pPr>
        <w:spacing w:before="78" w:line="219" w:lineRule="auto"/>
        <w:ind w:left="13"/>
        <w:rPr>
          <w:rFonts w:ascii="宋体" w:hAnsi="宋体" w:eastAsia="宋体" w:cs="宋体"/>
          <w:sz w:val="24"/>
          <w:szCs w:val="24"/>
        </w:rPr>
      </w:pPr>
      <w:r>
        <w:rPr>
          <w:rFonts w:ascii="宋体" w:hAnsi="宋体" w:eastAsia="宋体" w:cs="宋体"/>
          <w:b/>
          <w:bCs/>
          <w:spacing w:val="-7"/>
          <w:sz w:val="24"/>
          <w:szCs w:val="24"/>
        </w:rPr>
        <w:t>说明：</w:t>
      </w:r>
    </w:p>
    <w:p w14:paraId="505BE7B6">
      <w:pPr>
        <w:spacing w:before="184" w:line="288" w:lineRule="auto"/>
        <w:ind w:left="34" w:right="202" w:firstLine="370"/>
        <w:rPr>
          <w:rFonts w:ascii="宋体" w:hAnsi="宋体" w:eastAsia="宋体" w:cs="宋体"/>
          <w:sz w:val="24"/>
          <w:szCs w:val="24"/>
        </w:rPr>
      </w:pPr>
      <w:r>
        <w:rPr>
          <w:rFonts w:ascii="宋体" w:hAnsi="宋体" w:eastAsia="宋体" w:cs="宋体"/>
          <w:b/>
          <w:bCs/>
          <w:spacing w:val="-1"/>
          <w:sz w:val="24"/>
          <w:szCs w:val="24"/>
        </w:rPr>
        <w:t>1.投诉人提起投诉时，应当提交投诉书和必要的证明材料，并按照被投诉人和与投诉</w:t>
      </w:r>
      <w:r>
        <w:rPr>
          <w:rFonts w:ascii="宋体" w:hAnsi="宋体" w:eastAsia="宋体" w:cs="宋体"/>
          <w:b/>
          <w:bCs/>
          <w:spacing w:val="-3"/>
          <w:sz w:val="24"/>
          <w:szCs w:val="24"/>
        </w:rPr>
        <w:t>事项有关的供应商数量提供投诉书副本。</w:t>
      </w:r>
    </w:p>
    <w:p w14:paraId="7ABB2E4A">
      <w:pPr>
        <w:spacing w:before="184" w:line="219" w:lineRule="auto"/>
        <w:ind w:left="389"/>
        <w:rPr>
          <w:rFonts w:ascii="宋体" w:hAnsi="宋体" w:eastAsia="宋体" w:cs="宋体"/>
          <w:sz w:val="24"/>
          <w:szCs w:val="24"/>
        </w:rPr>
      </w:pPr>
      <w:r>
        <w:rPr>
          <w:rFonts w:ascii="宋体" w:hAnsi="宋体" w:eastAsia="宋体" w:cs="宋体"/>
          <w:b/>
          <w:bCs/>
          <w:spacing w:val="-1"/>
          <w:sz w:val="24"/>
          <w:szCs w:val="24"/>
        </w:rPr>
        <w:t>2.投诉人若委托代理人进行投诉的，投诉书应</w:t>
      </w:r>
      <w:r>
        <w:rPr>
          <w:rFonts w:ascii="宋体" w:hAnsi="宋体" w:eastAsia="宋体" w:cs="宋体"/>
          <w:b/>
          <w:bCs/>
          <w:spacing w:val="-2"/>
          <w:sz w:val="24"/>
          <w:szCs w:val="24"/>
        </w:rPr>
        <w:t>按要求列明“授权代表</w:t>
      </w:r>
      <w:r>
        <w:rPr>
          <w:rFonts w:ascii="宋体" w:hAnsi="宋体" w:eastAsia="宋体" w:cs="宋体"/>
          <w:spacing w:val="-86"/>
          <w:sz w:val="24"/>
          <w:szCs w:val="24"/>
        </w:rPr>
        <w:t xml:space="preserve"> </w:t>
      </w:r>
      <w:r>
        <w:rPr>
          <w:rFonts w:ascii="宋体" w:hAnsi="宋体" w:eastAsia="宋体" w:cs="宋体"/>
          <w:b/>
          <w:bCs/>
          <w:spacing w:val="-2"/>
          <w:sz w:val="24"/>
          <w:szCs w:val="24"/>
        </w:rPr>
        <w:t>”的有关内容，</w:t>
      </w:r>
    </w:p>
    <w:p w14:paraId="531AD930">
      <w:pPr>
        <w:spacing w:before="180" w:line="290" w:lineRule="auto"/>
        <w:ind w:left="33" w:firstLine="6"/>
        <w:rPr>
          <w:rFonts w:ascii="宋体" w:hAnsi="宋体" w:eastAsia="宋体" w:cs="宋体"/>
          <w:sz w:val="24"/>
          <w:szCs w:val="24"/>
        </w:rPr>
      </w:pPr>
      <w:r>
        <w:rPr>
          <w:rFonts w:ascii="宋体" w:hAnsi="宋体" w:eastAsia="宋体" w:cs="宋体"/>
          <w:b/>
          <w:bCs/>
          <w:spacing w:val="-5"/>
          <w:sz w:val="24"/>
          <w:szCs w:val="24"/>
        </w:rPr>
        <w:t>并在附件中提交由投诉人签署的授权委托书。授权委托书应当载明代理人的姓名或者名称、</w:t>
      </w:r>
      <w:r>
        <w:rPr>
          <w:rFonts w:ascii="宋体" w:hAnsi="宋体" w:eastAsia="宋体" w:cs="宋体"/>
          <w:b/>
          <w:bCs/>
          <w:spacing w:val="-3"/>
          <w:sz w:val="24"/>
          <w:szCs w:val="24"/>
        </w:rPr>
        <w:t>代理事项、具体权限、期限和相关事项。</w:t>
      </w:r>
    </w:p>
    <w:p w14:paraId="4B17890D">
      <w:pPr>
        <w:spacing w:before="180" w:line="219" w:lineRule="auto"/>
        <w:ind w:left="391"/>
        <w:rPr>
          <w:rFonts w:ascii="宋体" w:hAnsi="宋体" w:eastAsia="宋体" w:cs="宋体"/>
          <w:sz w:val="24"/>
          <w:szCs w:val="24"/>
        </w:rPr>
      </w:pPr>
      <w:r>
        <w:rPr>
          <w:rFonts w:ascii="宋体" w:hAnsi="宋体" w:eastAsia="宋体" w:cs="宋体"/>
          <w:b/>
          <w:bCs/>
          <w:spacing w:val="-2"/>
          <w:sz w:val="24"/>
          <w:szCs w:val="24"/>
        </w:rPr>
        <w:t>3.投诉书应简要列明质疑事项，质疑函、质疑答复等作为附件材</w:t>
      </w:r>
      <w:r>
        <w:rPr>
          <w:rFonts w:ascii="宋体" w:hAnsi="宋体" w:eastAsia="宋体" w:cs="宋体"/>
          <w:b/>
          <w:bCs/>
          <w:spacing w:val="-3"/>
          <w:sz w:val="24"/>
          <w:szCs w:val="24"/>
        </w:rPr>
        <w:t>料提供。</w:t>
      </w:r>
    </w:p>
    <w:p w14:paraId="1FDA9A4D">
      <w:pPr>
        <w:spacing w:before="183" w:line="219" w:lineRule="auto"/>
        <w:ind w:left="386"/>
        <w:rPr>
          <w:rFonts w:ascii="宋体" w:hAnsi="宋体" w:eastAsia="宋体" w:cs="宋体"/>
          <w:sz w:val="24"/>
          <w:szCs w:val="24"/>
        </w:rPr>
      </w:pPr>
      <w:r>
        <w:rPr>
          <w:rFonts w:ascii="宋体" w:hAnsi="宋体" w:eastAsia="宋体" w:cs="宋体"/>
          <w:b/>
          <w:bCs/>
          <w:spacing w:val="-2"/>
          <w:sz w:val="24"/>
          <w:szCs w:val="24"/>
        </w:rPr>
        <w:t>4.投诉书的投诉事项应具体、明确，并有必要的事实依据和法律依据。</w:t>
      </w:r>
    </w:p>
    <w:p w14:paraId="101030B9">
      <w:pPr>
        <w:spacing w:before="181" w:line="219" w:lineRule="auto"/>
        <w:ind w:left="391"/>
        <w:rPr>
          <w:rFonts w:ascii="宋体" w:hAnsi="宋体" w:eastAsia="宋体" w:cs="宋体"/>
          <w:sz w:val="24"/>
          <w:szCs w:val="24"/>
        </w:rPr>
      </w:pPr>
      <w:r>
        <w:rPr>
          <w:rFonts w:ascii="宋体" w:hAnsi="宋体" w:eastAsia="宋体" w:cs="宋体"/>
          <w:b/>
          <w:bCs/>
          <w:spacing w:val="-3"/>
          <w:sz w:val="24"/>
          <w:szCs w:val="24"/>
        </w:rPr>
        <w:t>5.投诉书的投诉请求应与投诉事项相关。</w:t>
      </w:r>
    </w:p>
    <w:p w14:paraId="56EA1FA6">
      <w:pPr>
        <w:spacing w:before="185" w:line="288" w:lineRule="auto"/>
        <w:ind w:left="33" w:right="202" w:firstLine="355"/>
        <w:rPr>
          <w:rFonts w:ascii="宋体" w:hAnsi="宋体" w:eastAsia="宋体" w:cs="宋体"/>
          <w:sz w:val="24"/>
          <w:szCs w:val="24"/>
        </w:rPr>
      </w:pPr>
      <w:r>
        <w:rPr>
          <w:rFonts w:ascii="宋体" w:hAnsi="宋体" w:eastAsia="宋体" w:cs="宋体"/>
          <w:b/>
          <w:bCs/>
          <w:spacing w:val="-1"/>
          <w:sz w:val="24"/>
          <w:szCs w:val="24"/>
        </w:rPr>
        <w:t>6.投诉人为法人或者其他组织的，投诉书应由法定代表人、主要负责人，或者其授权</w:t>
      </w:r>
      <w:r>
        <w:rPr>
          <w:rFonts w:ascii="宋体" w:hAnsi="宋体" w:eastAsia="宋体" w:cs="宋体"/>
          <w:b/>
          <w:bCs/>
          <w:spacing w:val="-3"/>
          <w:sz w:val="24"/>
          <w:szCs w:val="24"/>
        </w:rPr>
        <w:t>代表签字或者盖章，并加盖公章。</w:t>
      </w:r>
    </w:p>
    <w:sectPr>
      <w:headerReference r:id="rId208" w:type="default"/>
      <w:footerReference r:id="rId209" w:type="default"/>
      <w:pgSz w:w="11910" w:h="16840"/>
      <w:pgMar w:top="1035" w:right="1301" w:bottom="1091" w:left="1060" w:header="697" w:footer="9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AAC3">
    <w:pPr>
      <w:spacing w:line="176" w:lineRule="auto"/>
      <w:ind w:left="48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BB0C8">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3BB0C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0DA47">
    <w:pPr>
      <w:spacing w:line="176" w:lineRule="auto"/>
      <w:ind w:left="48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C7EE4">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B7C7EE4">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822A">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6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84BA4">
                          <w:pPr>
                            <w:pStyle w:val="6"/>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6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55084BA4">
                    <w:pPr>
                      <w:pStyle w:val="6"/>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1368">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7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D1A54">
                          <w:pPr>
                            <w:pStyle w:val="6"/>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7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299D1A54">
                    <w:pPr>
                      <w:pStyle w:val="6"/>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05AA">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8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CF538">
                          <w:pPr>
                            <w:pStyle w:val="6"/>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8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3E3CF538">
                    <w:pPr>
                      <w:pStyle w:val="6"/>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B534">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9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34F39">
                          <w:pPr>
                            <w:pStyle w:val="6"/>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9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6D434F39">
                    <w:pPr>
                      <w:pStyle w:val="6"/>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1266">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0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0CBD9">
                          <w:pPr>
                            <w:pStyle w:val="6"/>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0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4B40CBD9">
                    <w:pPr>
                      <w:pStyle w:val="6"/>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94E9">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1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1B404">
                          <w:pPr>
                            <w:pStyle w:val="6"/>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1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16C1B404">
                    <w:pPr>
                      <w:pStyle w:val="6"/>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2C391">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2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C734A">
                          <w:pPr>
                            <w:pStyle w:val="6"/>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2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439C734A">
                    <w:pPr>
                      <w:pStyle w:val="6"/>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5F20A">
    <w:pPr>
      <w:spacing w:line="176" w:lineRule="auto"/>
      <w:ind w:left="47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3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995E8">
                          <w:pPr>
                            <w:pStyle w:val="6"/>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3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3BD995E8">
                    <w:pPr>
                      <w:pStyle w:val="6"/>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64DB7">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4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5BFD4">
                          <w:pPr>
                            <w:pStyle w:val="6"/>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4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1775BFD4">
                    <w:pPr>
                      <w:pStyle w:val="6"/>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FD8A5">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5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5488B">
                          <w:pPr>
                            <w:pStyle w:val="6"/>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5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085488B">
                    <w:pPr>
                      <w:pStyle w:val="6"/>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F2699">
    <w:pPr>
      <w:spacing w:line="176" w:lineRule="auto"/>
      <w:ind w:left="48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56E2E">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5256E2E">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4DAE">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6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50659">
                          <w:pPr>
                            <w:pStyle w:val="6"/>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6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6750659">
                    <w:pPr>
                      <w:pStyle w:val="6"/>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CB7C8">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7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9E62D">
                          <w:pPr>
                            <w:pStyle w:val="6"/>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7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7D39E62D">
                    <w:pPr>
                      <w:pStyle w:val="6"/>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CCAC2">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9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D79C7">
                          <w:pPr>
                            <w:pStyle w:val="6"/>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9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604D79C7">
                    <w:pPr>
                      <w:pStyle w:val="6"/>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CD7E">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0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08E9E">
                          <w:pPr>
                            <w:pStyle w:val="6"/>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0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2F708E9E">
                    <w:pPr>
                      <w:pStyle w:val="6"/>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4196">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1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A505B">
                          <w:pPr>
                            <w:pStyle w:val="6"/>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EBA505B">
                    <w:pPr>
                      <w:pStyle w:val="6"/>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4B74">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2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01990">
                          <w:pPr>
                            <w:pStyle w:val="6"/>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2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76A01990">
                    <w:pPr>
                      <w:pStyle w:val="6"/>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2868">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3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80D65">
                          <w:pPr>
                            <w:pStyle w:val="6"/>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3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1CD80D65">
                    <w:pPr>
                      <w:pStyle w:val="6"/>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3811">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4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2E396">
                          <w:pPr>
                            <w:pStyle w:val="6"/>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4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12A2E396">
                    <w:pPr>
                      <w:pStyle w:val="6"/>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D848">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5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399A1">
                          <w:pPr>
                            <w:pStyle w:val="6"/>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5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552399A1">
                    <w:pPr>
                      <w:pStyle w:val="6"/>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B4A7">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6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4B37D">
                          <w:pPr>
                            <w:pStyle w:val="6"/>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6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6504B37D">
                    <w:pPr>
                      <w:pStyle w:val="6"/>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769B">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1C1B5">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BC1C1B5">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11B1">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7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66936">
                          <w:pPr>
                            <w:pStyle w:val="6"/>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7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21A66936">
                    <w:pPr>
                      <w:pStyle w:val="6"/>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2631">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8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6680E">
                          <w:pPr>
                            <w:pStyle w:val="6"/>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8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7B26680E">
                    <w:pPr>
                      <w:pStyle w:val="6"/>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AFA5">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29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A0F48">
                          <w:pPr>
                            <w:pStyle w:val="6"/>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9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490A0F48">
                    <w:pPr>
                      <w:pStyle w:val="6"/>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A484">
    <w:pPr>
      <w:spacing w:line="176" w:lineRule="auto"/>
      <w:ind w:left="45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0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8121A">
                          <w:pPr>
                            <w:pStyle w:val="6"/>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0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1188121A">
                    <w:pPr>
                      <w:pStyle w:val="6"/>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259F">
    <w:pPr>
      <w:spacing w:line="176" w:lineRule="auto"/>
      <w:ind w:left="45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1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68276">
                          <w:pPr>
                            <w:pStyle w:val="6"/>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1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16F68276">
                    <w:pPr>
                      <w:pStyle w:val="6"/>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68D1">
    <w:pPr>
      <w:spacing w:line="176" w:lineRule="auto"/>
      <w:ind w:left="45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2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84DA9">
                          <w:pPr>
                            <w:pStyle w:val="6"/>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2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60784DA9">
                    <w:pPr>
                      <w:pStyle w:val="6"/>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11A5">
    <w:pPr>
      <w:spacing w:line="176" w:lineRule="auto"/>
      <w:ind w:left="45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33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FFF1B">
                          <w:pPr>
                            <w:pStyle w:val="6"/>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3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64AFFF1B">
                    <w:pPr>
                      <w:pStyle w:val="6"/>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575C">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6C1E1">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E56C1E1">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72ED3">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77863">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F377863">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2748">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C900E">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38C900E">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BE99">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CF918">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0ECF918">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0FBB2">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3057C">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AE3057C">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448F0">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16B2F">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1016B2F">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422E">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E9CAF">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98E9CAF">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3155">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D4AB8">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FD4AB8">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B046">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FDA3D">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1CFDA3D">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184E">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10EDE">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CC10EDE">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5344">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3C896">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DE3C896">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C9DF4">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43092">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2643092">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C3910">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33A40">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9433A40">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D5551">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A887D">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09A887D">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9DFE6">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EED8A">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FDEED8A">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B284">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E8238">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A7E8238">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3E87">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71A7A">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3A71A7A">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A5E5D">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8C011">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9E8C011">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EF0C">
    <w:pPr>
      <w:spacing w:line="173" w:lineRule="auto"/>
      <w:ind w:left="52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D49C6">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9D49C6">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4BA7D">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45C86">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1645C86">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0FAF">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21C64">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6121C64">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AF81D">
    <w:pPr>
      <w:spacing w:line="176" w:lineRule="auto"/>
      <w:ind w:left="49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41233">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CC41233">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BBD1">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0FC4D">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4B0FC4D">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CC3D">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2173B">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E32173B">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5EF4">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DAA18">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22DAA18">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49E3">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EE1A6">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19EE1A6">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B1DB">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AD382">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E3AD382">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BE0A6">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157CC">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C7157CC">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78E1">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B39C1">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8DB39C1">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D924">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41D2C">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F41D2C">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C0D">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3609B">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3D3609B">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BBA03">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12158">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6B12158">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BA5C">
    <w:pPr>
      <w:spacing w:line="176" w:lineRule="auto"/>
      <w:ind w:left="49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3A8D2">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C73A8D2">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3344F">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2A70D">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6042A70D">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D7B4">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738C0">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BC738C0">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BCBC0">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7AAAB">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1467AAAB">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5456">
    <w:pPr>
      <w:spacing w:line="173"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EA131">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EBEA131">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047BE">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5B7FF">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78E5B7FF">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66F1A">
    <w:pPr>
      <w:spacing w:line="173"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8A893">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B48A893">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4FA08">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06244">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2406244">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FCF1">
    <w:pPr>
      <w:spacing w:line="176" w:lineRule="auto"/>
      <w:ind w:left="49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0DD79">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EA0DD79">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1CB9">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376FB">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27376FB">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D5E1">
    <w:pPr>
      <w:spacing w:line="176" w:lineRule="auto"/>
      <w:ind w:left="47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E0C54">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1F1E0C54">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7D495">
    <w:pPr>
      <w:spacing w:line="176" w:lineRule="auto"/>
      <w:ind w:left="47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BFDDD">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CDBFDDD">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6B1">
    <w:pPr>
      <w:spacing w:line="176" w:lineRule="auto"/>
      <w:ind w:left="47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B061C">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6EB061C">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664F">
    <w:pPr>
      <w:spacing w:line="176" w:lineRule="auto"/>
      <w:ind w:left="47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B75B5">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D4B75B5">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B23C">
    <w:pPr>
      <w:spacing w:line="176" w:lineRule="auto"/>
      <w:ind w:left="48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DCAA3">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3EDCAA3">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1880">
    <w:pPr>
      <w:spacing w:line="176" w:lineRule="auto"/>
      <w:ind w:left="47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8CC75">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848CC75">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50DC">
    <w:pPr>
      <w:spacing w:line="176" w:lineRule="auto"/>
      <w:ind w:left="47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F6480">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582F6480">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86EA">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D7D10">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7D8D7D10">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E9C06">
    <w:pPr>
      <w:spacing w:line="176" w:lineRule="auto"/>
      <w:ind w:left="47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49817">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3049817">
                    <w:pPr>
                      <w:pStyle w:val="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52D8">
    <w:pPr>
      <w:spacing w:line="176" w:lineRule="auto"/>
      <w:ind w:left="49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D1237">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95D1237">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2086E">
    <w:pPr>
      <w:spacing w:line="176"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46160">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66C46160">
                    <w:pPr>
                      <w:pStyle w:val="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CED7">
    <w:pPr>
      <w:spacing w:line="176"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B07AF">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D9B07AF">
                    <w:pPr>
                      <w:pStyle w:val="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B149">
    <w:pPr>
      <w:spacing w:line="176"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C1236">
                          <w:pPr>
                            <w:pStyle w:val="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45C1236">
                    <w:pPr>
                      <w:pStyle w:val="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DC22">
    <w:pPr>
      <w:spacing w:line="176"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50A8D">
                          <w:pPr>
                            <w:pStyle w:val="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AC50A8D">
                    <w:pPr>
                      <w:pStyle w:val="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5714">
    <w:pPr>
      <w:spacing w:line="176"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8BDA2">
                          <w:pPr>
                            <w:pStyle w:val="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258BDA2">
                    <w:pPr>
                      <w:pStyle w:val="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E6FB">
    <w:pPr>
      <w:spacing w:line="173"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51234">
                          <w:pPr>
                            <w:pStyle w:val="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71251234">
                    <w:pPr>
                      <w:pStyle w:val="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E1D1">
    <w:pPr>
      <w:spacing w:line="176"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1701B">
                          <w:pPr>
                            <w:pStyle w:val="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841701B">
                    <w:pPr>
                      <w:pStyle w:val="6"/>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E1E08">
    <w:pPr>
      <w:spacing w:line="173" w:lineRule="auto"/>
      <w:ind w:left="47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79696">
                          <w:pPr>
                            <w:pStyle w:val="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64779696">
                    <w:pPr>
                      <w:pStyle w:val="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9F69">
    <w:pPr>
      <w:spacing w:line="176"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A89D8">
                          <w:pPr>
                            <w:pStyle w:val="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5C0A89D8">
                    <w:pPr>
                      <w:pStyle w:val="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EABBC">
    <w:pPr>
      <w:spacing w:line="176" w:lineRule="auto"/>
      <w:ind w:left="47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207BB">
                          <w:pPr>
                            <w:pStyle w:val="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A6207BB">
                    <w:pPr>
                      <w:pStyle w:val="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4882">
    <w:pPr>
      <w:spacing w:line="176" w:lineRule="auto"/>
      <w:ind w:left="48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C6F24">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6AC6F24">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DEBF">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CFCE0">
                          <w:pPr>
                            <w:pStyle w:val="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76CFCE0">
                    <w:pPr>
                      <w:pStyle w:val="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DD69">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C9F8A">
                          <w:pPr>
                            <w:pStyle w:val="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6D1C9F8A">
                    <w:pPr>
                      <w:pStyle w:val="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AF509">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2C04">
                          <w:pPr>
                            <w:pStyle w:val="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7162C04">
                    <w:pPr>
                      <w:pStyle w:val="6"/>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6AFE">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A6205">
                          <w:pPr>
                            <w:pStyle w:val="6"/>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241A6205">
                    <w:pPr>
                      <w:pStyle w:val="6"/>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629D">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5BCD5">
                          <w:pPr>
                            <w:pStyle w:val="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295BCD5">
                    <w:pPr>
                      <w:pStyle w:val="6"/>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F4F3">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B5265">
                          <w:pPr>
                            <w:pStyle w:val="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25CB5265">
                    <w:pPr>
                      <w:pStyle w:val="6"/>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0DA1">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B0283">
                          <w:pPr>
                            <w:pStyle w:val="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37FB0283">
                    <w:pPr>
                      <w:pStyle w:val="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11B2">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79BE5">
                          <w:pPr>
                            <w:pStyle w:val="6"/>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5F479BE5">
                    <w:pPr>
                      <w:pStyle w:val="6"/>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0C1B">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A6F10">
                          <w:pPr>
                            <w:pStyle w:val="6"/>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615A6F10">
                    <w:pPr>
                      <w:pStyle w:val="6"/>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DA10">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BE680">
                          <w:pPr>
                            <w:pStyle w:val="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50DBE680">
                    <w:pPr>
                      <w:pStyle w:val="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1F5A">
    <w:pPr>
      <w:spacing w:line="176" w:lineRule="auto"/>
      <w:ind w:left="48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47711">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E47711">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0280">
    <w:pPr>
      <w:spacing w:line="176" w:lineRule="auto"/>
      <w:ind w:left="47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9B223">
                          <w:pPr>
                            <w:pStyle w:val="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0789B223">
                    <w:pPr>
                      <w:pStyle w:val="6"/>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F972">
    <w:pPr>
      <w:spacing w:line="176" w:lineRule="auto"/>
      <w:ind w:left="47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77E30">
                          <w:pPr>
                            <w:pStyle w:val="6"/>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2E77E30">
                    <w:pPr>
                      <w:pStyle w:val="6"/>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8C0E">
    <w:pPr>
      <w:spacing w:line="176" w:lineRule="auto"/>
      <w:ind w:left="47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97E76">
                          <w:pPr>
                            <w:pStyle w:val="6"/>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36B97E76">
                    <w:pPr>
                      <w:pStyle w:val="6"/>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CD82">
    <w:pPr>
      <w:spacing w:line="176" w:lineRule="auto"/>
      <w:ind w:left="47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EB54F">
                          <w:pPr>
                            <w:pStyle w:val="6"/>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0CEB54F">
                    <w:pPr>
                      <w:pStyle w:val="6"/>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3C10D">
    <w:pPr>
      <w:spacing w:line="176" w:lineRule="auto"/>
      <w:ind w:left="47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04CFB">
                          <w:pPr>
                            <w:pStyle w:val="6"/>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7B04CFB">
                    <w:pPr>
                      <w:pStyle w:val="6"/>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41D36">
    <w:pPr>
      <w:spacing w:line="176" w:lineRule="auto"/>
      <w:ind w:left="47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40B77">
                          <w:pPr>
                            <w:pStyle w:val="6"/>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32340B77">
                    <w:pPr>
                      <w:pStyle w:val="6"/>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6496">
    <w:pPr>
      <w:spacing w:line="176" w:lineRule="auto"/>
      <w:ind w:left="47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E8CA0">
                          <w:pPr>
                            <w:pStyle w:val="6"/>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9BE8CA0">
                    <w:pPr>
                      <w:pStyle w:val="6"/>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2F2D">
    <w:pPr>
      <w:spacing w:line="176" w:lineRule="auto"/>
      <w:ind w:left="47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62B2E">
                          <w:pPr>
                            <w:pStyle w:val="6"/>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3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7DC62B2E">
                    <w:pPr>
                      <w:pStyle w:val="6"/>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D20F">
    <w:pPr>
      <w:spacing w:line="176" w:lineRule="auto"/>
      <w:ind w:left="47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79D62">
                          <w:pPr>
                            <w:pStyle w:val="6"/>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55D79D62">
                    <w:pPr>
                      <w:pStyle w:val="6"/>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8D33">
    <w:pPr>
      <w:spacing w:line="176" w:lineRule="auto"/>
      <w:ind w:left="47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5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0DACF">
                          <w:pPr>
                            <w:pStyle w:val="6"/>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5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1D80DACF">
                    <w:pPr>
                      <w:pStyle w:val="6"/>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65196">
    <w:pPr>
      <w:spacing w:line="176" w:lineRule="auto"/>
      <w:ind w:left="48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4BBB2">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0B4BBB2">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8F7B">
    <w:pPr>
      <w:spacing w:line="176" w:lineRule="auto"/>
      <w:ind w:left="47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DEB2E">
                          <w:pPr>
                            <w:pStyle w:val="6"/>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324DEB2E">
                    <w:pPr>
                      <w:pStyle w:val="6"/>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1AD5E">
    <w:pPr>
      <w:spacing w:line="176" w:lineRule="auto"/>
      <w:ind w:left="47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7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92DA5">
                          <w:pPr>
                            <w:pStyle w:val="6"/>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7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76192DA5">
                    <w:pPr>
                      <w:pStyle w:val="6"/>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7AD9">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0AEB7">
                          <w:pPr>
                            <w:pStyle w:val="6"/>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8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BE0AEB7">
                    <w:pPr>
                      <w:pStyle w:val="6"/>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C684D">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9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9E232">
                          <w:pPr>
                            <w:pStyle w:val="6"/>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9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0A29E232">
                    <w:pPr>
                      <w:pStyle w:val="6"/>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E5723">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0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50FFF">
                          <w:pPr>
                            <w:pStyle w:val="6"/>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0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70F50FFF">
                    <w:pPr>
                      <w:pStyle w:val="6"/>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5B00E">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1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58F14">
                          <w:pPr>
                            <w:pStyle w:val="6"/>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1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42758F14">
                    <w:pPr>
                      <w:pStyle w:val="6"/>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68B1">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2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CB74B">
                          <w:pPr>
                            <w:pStyle w:val="6"/>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2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232CB74B">
                    <w:pPr>
                      <w:pStyle w:val="6"/>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4BE4">
    <w:pPr>
      <w:spacing w:line="176" w:lineRule="auto"/>
      <w:ind w:left="47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3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61294">
                          <w:pPr>
                            <w:pStyle w:val="6"/>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3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7E661294">
                    <w:pPr>
                      <w:pStyle w:val="6"/>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B2C1">
    <w:pPr>
      <w:spacing w:line="176" w:lineRule="auto"/>
      <w:ind w:left="47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4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A00EC">
                          <w:pPr>
                            <w:pStyle w:val="6"/>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4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126A00EC">
                    <w:pPr>
                      <w:pStyle w:val="6"/>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27DBC">
    <w:pPr>
      <w:spacing w:line="176" w:lineRule="auto"/>
      <w:ind w:left="47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5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5D838">
                          <w:pPr>
                            <w:pStyle w:val="6"/>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5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245D838">
                    <w:pPr>
                      <w:pStyle w:val="6"/>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502E2">
    <w:pPr>
      <w:spacing w:before="48" w:line="219" w:lineRule="auto"/>
      <w:ind w:left="1964"/>
      <w:rPr>
        <w:rFonts w:ascii="宋体" w:hAnsi="宋体" w:eastAsia="宋体" w:cs="宋体"/>
        <w:sz w:val="18"/>
        <w:szCs w:val="18"/>
      </w:rPr>
    </w:pPr>
    <w:r>
      <w:pict>
        <v:shape id="_x0000_s2049" o:spid="_x0000_s2049" style="position:absolute;left:0pt;margin-left:54pt;margin-top:55.2pt;height:0.75pt;width:487.3pt;mso-position-horizontal-relative:page;mso-position-vertical-relative:page;z-index:251659264;mso-width-relative:page;mso-height-relative:page;" fillcolor="#000000" filled="t" stroked="f" coordsize="9745,15" o:allowincell="f" path="m0,0l9745,0,9745,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749D">
    <w:pPr>
      <w:spacing w:before="48" w:line="219" w:lineRule="auto"/>
      <w:ind w:left="1967"/>
      <w:rPr>
        <w:rFonts w:ascii="宋体" w:hAnsi="宋体" w:eastAsia="宋体" w:cs="宋体"/>
        <w:sz w:val="18"/>
        <w:szCs w:val="18"/>
      </w:rPr>
    </w:pPr>
    <w:r>
      <w:pict>
        <v:shape id="_x0000_s2061" o:spid="_x0000_s2061" style="position:absolute;left:0pt;margin-left:54pt;margin-top:48.65pt;height:0.75pt;width:487.5pt;mso-position-horizontal-relative:page;mso-position-vertical-relative:page;z-index:251669504;mso-width-relative:page;mso-height-relative:page;" fillcolor="#000000" filled="t" stroked="f" coordsize="9750,15" o:allowincell="f" path="m0,0l9750,0,9750,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6F81">
    <w:pPr>
      <w:spacing w:before="48" w:line="219" w:lineRule="auto"/>
      <w:ind w:left="1967"/>
      <w:rPr>
        <w:rFonts w:ascii="宋体" w:hAnsi="宋体" w:eastAsia="宋体" w:cs="宋体"/>
        <w:sz w:val="18"/>
        <w:szCs w:val="18"/>
      </w:rPr>
    </w:pPr>
    <w:r>
      <w:pict>
        <v:shape id="_x0000_s2062" o:spid="_x0000_s2062" style="position:absolute;left:0pt;margin-left:54pt;margin-top:48.65pt;height:0.75pt;width:487.5pt;mso-position-horizontal-relative:page;mso-position-vertical-relative:page;z-index:251670528;mso-width-relative:page;mso-height-relative:page;" fillcolor="#000000" filled="t" stroked="f" coordsize="9750,15" o:allowincell="f" path="m0,0l9750,0,9750,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F676">
    <w:pPr>
      <w:spacing w:before="48" w:line="219" w:lineRule="auto"/>
      <w:ind w:left="1967"/>
      <w:rPr>
        <w:rFonts w:ascii="宋体" w:hAnsi="宋体" w:eastAsia="宋体" w:cs="宋体"/>
        <w:sz w:val="18"/>
        <w:szCs w:val="18"/>
      </w:rPr>
    </w:pPr>
    <w:r>
      <w:pict>
        <v:shape id="_x0000_s2063" o:spid="_x0000_s2063" style="position:absolute;left:0pt;margin-left:54pt;margin-top:48.65pt;height:0.75pt;width:487.5pt;mso-position-horizontal-relative:page;mso-position-vertical-relative:page;z-index:251671552;mso-width-relative:page;mso-height-relative:page;" fillcolor="#000000" filled="t" stroked="f" coordsize="9750,15" o:allowincell="f" path="m0,0l9750,0,9750,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C6B6">
    <w:pPr>
      <w:spacing w:before="48" w:line="219" w:lineRule="auto"/>
      <w:ind w:left="1967"/>
      <w:rPr>
        <w:rFonts w:ascii="宋体" w:hAnsi="宋体" w:eastAsia="宋体" w:cs="宋体"/>
        <w:sz w:val="18"/>
        <w:szCs w:val="18"/>
      </w:rPr>
    </w:pPr>
    <w:r>
      <w:pict>
        <v:shape id="_x0000_s2064" o:spid="_x0000_s2064"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54DB">
    <w:pPr>
      <w:spacing w:before="48" w:line="219" w:lineRule="auto"/>
      <w:ind w:left="1967"/>
      <w:rPr>
        <w:rFonts w:ascii="宋体" w:hAnsi="宋体" w:eastAsia="宋体" w:cs="宋体"/>
        <w:sz w:val="18"/>
        <w:szCs w:val="18"/>
      </w:rPr>
    </w:pPr>
    <w:r>
      <w:pict>
        <v:shape id="_x0000_s2065" o:spid="_x0000_s2065" style="position:absolute;left:0pt;margin-left:54pt;margin-top:48.65pt;height:0.75pt;width:487.5pt;mso-position-horizontal-relative:page;mso-position-vertical-relative:page;z-index:251668480;mso-width-relative:page;mso-height-relative:page;" fillcolor="#000000" filled="t" stroked="f" coordsize="9750,15" o:allowincell="f" path="m0,0l9750,0,9750,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7375">
    <w:pPr>
      <w:spacing w:before="48" w:line="219" w:lineRule="auto"/>
      <w:ind w:left="1967"/>
      <w:rPr>
        <w:rFonts w:ascii="宋体" w:hAnsi="宋体" w:eastAsia="宋体" w:cs="宋体"/>
        <w:sz w:val="18"/>
        <w:szCs w:val="18"/>
      </w:rPr>
    </w:pPr>
    <w:r>
      <w:pict>
        <v:shape id="_x0000_s2066" o:spid="_x0000_s2066"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5BF6E">
    <w:pPr>
      <w:spacing w:before="48" w:line="219" w:lineRule="auto"/>
      <w:ind w:left="1967"/>
      <w:rPr>
        <w:rFonts w:ascii="宋体" w:hAnsi="宋体" w:eastAsia="宋体" w:cs="宋体"/>
        <w:sz w:val="18"/>
        <w:szCs w:val="18"/>
      </w:rPr>
    </w:pPr>
    <w:r>
      <w:pict>
        <v:shape id="_x0000_s2067" o:spid="_x0000_s2067" style="position:absolute;left:0pt;margin-left:54pt;margin-top:48.65pt;height:0.75pt;width:487.5pt;mso-position-horizontal-relative:page;mso-position-vertical-relative:page;z-index:251668480;mso-width-relative:page;mso-height-relative:page;" fillcolor="#000000" filled="t" stroked="f" coordsize="9750,15" o:allowincell="f" path="m0,0l9750,0,9750,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43F41">
    <w:pPr>
      <w:spacing w:before="48" w:line="219" w:lineRule="auto"/>
      <w:ind w:left="1967"/>
      <w:rPr>
        <w:rFonts w:ascii="宋体" w:hAnsi="宋体" w:eastAsia="宋体" w:cs="宋体"/>
        <w:sz w:val="18"/>
        <w:szCs w:val="18"/>
      </w:rPr>
    </w:pPr>
    <w:r>
      <w:pict>
        <v:shape id="_x0000_s2068" o:spid="_x0000_s2068"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B7EC">
    <w:pPr>
      <w:spacing w:before="48" w:line="219" w:lineRule="auto"/>
      <w:ind w:left="1967"/>
      <w:rPr>
        <w:rFonts w:ascii="宋体" w:hAnsi="宋体" w:eastAsia="宋体" w:cs="宋体"/>
        <w:sz w:val="18"/>
        <w:szCs w:val="18"/>
      </w:rPr>
    </w:pPr>
    <w:r>
      <w:pict>
        <v:shape id="_x0000_s2069" o:spid="_x0000_s2069" style="position:absolute;left:0pt;margin-left:54pt;margin-top:48.65pt;height:0.75pt;width:487.5pt;mso-position-horizontal-relative:page;mso-position-vertical-relative:page;z-index:251667456;mso-width-relative:page;mso-height-relative:page;" fillcolor="#000000" filled="t" stroked="f" coordsize="9750,15" o:allowincell="f" path="m0,0l9750,0,9750,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46704">
    <w:pPr>
      <w:spacing w:before="48" w:line="219" w:lineRule="auto"/>
      <w:ind w:left="1967"/>
      <w:rPr>
        <w:rFonts w:ascii="宋体" w:hAnsi="宋体" w:eastAsia="宋体" w:cs="宋体"/>
        <w:sz w:val="18"/>
        <w:szCs w:val="18"/>
      </w:rPr>
    </w:pPr>
    <w:r>
      <w:pict>
        <v:shape id="_x0000_s2070" o:spid="_x0000_s2070" style="position:absolute;left:0pt;margin-left:54pt;margin-top:48.65pt;height:0.75pt;width:487.5pt;mso-position-horizontal-relative:page;mso-position-vertical-relative:page;z-index:251672576;mso-width-relative:page;mso-height-relative:page;" fillcolor="#000000" filled="t" stroked="f" coordsize="9750,15" o:allowincell="f" path="m0,0l9750,0,9750,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7A53">
    <w:pPr>
      <w:spacing w:before="48" w:line="219" w:lineRule="auto"/>
      <w:ind w:left="1964"/>
      <w:rPr>
        <w:rFonts w:ascii="宋体" w:hAnsi="宋体" w:eastAsia="宋体" w:cs="宋体"/>
        <w:sz w:val="18"/>
        <w:szCs w:val="18"/>
      </w:rPr>
    </w:pPr>
    <w:r>
      <w:pict>
        <v:shape id="_x0000_s2050" o:spid="_x0000_s2050" style="position:absolute;left:0pt;margin-left:54pt;margin-top:55.2pt;height:0.75pt;width:487.3pt;mso-position-horizontal-relative:page;mso-position-vertical-relative:page;z-index:251660288;mso-width-relative:page;mso-height-relative:page;" fillcolor="#000000" filled="t" stroked="f" coordsize="9745,15" o:allowincell="f" path="m0,0l9745,0,9745,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E007">
    <w:pPr>
      <w:spacing w:before="48" w:line="219" w:lineRule="auto"/>
      <w:ind w:left="1967"/>
      <w:rPr>
        <w:rFonts w:ascii="宋体" w:hAnsi="宋体" w:eastAsia="宋体" w:cs="宋体"/>
        <w:sz w:val="18"/>
        <w:szCs w:val="18"/>
      </w:rPr>
    </w:pPr>
    <w:r>
      <w:pict>
        <v:shape id="_x0000_s2071" o:spid="_x0000_s2071" style="position:absolute;left:0pt;margin-left:54pt;margin-top:48.65pt;height:0.75pt;width:487.5pt;mso-position-horizontal-relative:page;mso-position-vertical-relative:page;z-index:251673600;mso-width-relative:page;mso-height-relative:page;" fillcolor="#000000" filled="t" stroked="f" coordsize="9750,15" o:allowincell="f" path="m0,0l9750,0,9750,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F931">
    <w:pPr>
      <w:spacing w:before="48" w:line="219" w:lineRule="auto"/>
      <w:ind w:left="1967"/>
      <w:rPr>
        <w:rFonts w:ascii="宋体" w:hAnsi="宋体" w:eastAsia="宋体" w:cs="宋体"/>
        <w:sz w:val="18"/>
        <w:szCs w:val="18"/>
      </w:rPr>
    </w:pPr>
    <w:r>
      <w:pict>
        <v:shape id="_x0000_s2072" o:spid="_x0000_s2072"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F23E">
    <w:pPr>
      <w:spacing w:before="48" w:line="219" w:lineRule="auto"/>
      <w:ind w:left="2170"/>
      <w:rPr>
        <w:rFonts w:ascii="宋体" w:hAnsi="宋体" w:eastAsia="宋体" w:cs="宋体"/>
        <w:sz w:val="18"/>
        <w:szCs w:val="18"/>
      </w:rPr>
    </w:pPr>
    <w:r>
      <w:pict>
        <v:shape id="_x0000_s2073" o:spid="_x0000_s2073" style="position:absolute;left:0pt;margin-left:54pt;margin-top:48.65pt;height:0.75pt;width:487.5pt;mso-position-horizontal-relative:page;mso-position-vertical-relative:page;z-index:251674624;mso-width-relative:page;mso-height-relative:page;" fillcolor="#000000" filled="t" stroked="f" coordsize="9750,15" o:allowincell="f" path="m0,0l9750,0,9750,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259E">
    <w:pPr>
      <w:spacing w:before="48" w:line="219" w:lineRule="auto"/>
      <w:ind w:left="1967"/>
      <w:rPr>
        <w:rFonts w:ascii="宋体" w:hAnsi="宋体" w:eastAsia="宋体" w:cs="宋体"/>
        <w:sz w:val="18"/>
        <w:szCs w:val="18"/>
      </w:rPr>
    </w:pPr>
    <w:r>
      <w:pict>
        <v:shape id="_x0000_s2074" o:spid="_x0000_s2074"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A65A">
    <w:pPr>
      <w:spacing w:before="48" w:line="219" w:lineRule="auto"/>
      <w:ind w:left="1967"/>
      <w:rPr>
        <w:rFonts w:ascii="宋体" w:hAnsi="宋体" w:eastAsia="宋体" w:cs="宋体"/>
        <w:sz w:val="18"/>
        <w:szCs w:val="18"/>
      </w:rPr>
    </w:pPr>
    <w:r>
      <w:pict>
        <v:shape id="_x0000_s2075" o:spid="_x0000_s2075" style="position:absolute;left:0pt;margin-left:54pt;margin-top:48.65pt;height:0.75pt;width:487.5pt;mso-position-horizontal-relative:page;mso-position-vertical-relative:page;z-index:251675648;mso-width-relative:page;mso-height-relative:page;" fillcolor="#000000" filled="t" stroked="f" coordsize="9750,15" o:allowincell="f" path="m0,0l9750,0,9750,14,0,14,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C8921">
    <w:pPr>
      <w:spacing w:before="48" w:line="219" w:lineRule="auto"/>
      <w:ind w:left="1967"/>
      <w:rPr>
        <w:rFonts w:ascii="宋体" w:hAnsi="宋体" w:eastAsia="宋体" w:cs="宋体"/>
        <w:sz w:val="18"/>
        <w:szCs w:val="18"/>
      </w:rPr>
    </w:pPr>
    <w:r>
      <w:pict>
        <v:shape id="_x0000_s2076" o:spid="_x0000_s2076" style="position:absolute;left:0pt;margin-left:54pt;margin-top:48.65pt;height:0.75pt;width:487.5pt;mso-position-horizontal-relative:page;mso-position-vertical-relative:page;z-index:251676672;mso-width-relative:page;mso-height-relative:page;" fillcolor="#000000" filled="t" stroked="f" coordsize="9750,15" o:allowincell="f" path="m0,0l9750,0,9750,14,0,14,0,0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316E">
    <w:pPr>
      <w:spacing w:before="48" w:line="219" w:lineRule="auto"/>
      <w:ind w:left="1967"/>
      <w:rPr>
        <w:rFonts w:ascii="宋体" w:hAnsi="宋体" w:eastAsia="宋体" w:cs="宋体"/>
        <w:sz w:val="18"/>
        <w:szCs w:val="18"/>
      </w:rPr>
    </w:pPr>
    <w:r>
      <w:pict>
        <v:shape id="_x0000_s2077" o:spid="_x0000_s2077" style="position:absolute;left:0pt;margin-left:54pt;margin-top:48.65pt;height:0.75pt;width:487.5pt;mso-position-horizontal-relative:page;mso-position-vertical-relative:page;z-index:251677696;mso-width-relative:page;mso-height-relative:page;" fillcolor="#000000" filled="t" stroked="f" coordsize="9750,15" o:allowincell="f" path="m0,0l9750,0,9750,14,0,14,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08C3">
    <w:pPr>
      <w:spacing w:before="48" w:line="219" w:lineRule="auto"/>
      <w:ind w:left="1967"/>
      <w:rPr>
        <w:rFonts w:ascii="宋体" w:hAnsi="宋体" w:eastAsia="宋体" w:cs="宋体"/>
        <w:sz w:val="18"/>
        <w:szCs w:val="18"/>
      </w:rPr>
    </w:pPr>
    <w:r>
      <w:pict>
        <v:shape id="_x0000_s2078" o:spid="_x0000_s2078" style="position:absolute;left:0pt;margin-left:54pt;margin-top:48.65pt;height:0.75pt;width:487.5pt;mso-position-horizontal-relative:page;mso-position-vertical-relative:page;z-index:251676672;mso-width-relative:page;mso-height-relative:page;" fillcolor="#000000" filled="t" stroked="f" coordsize="9750,15" o:allowincell="f" path="m0,0l9750,0,9750,14,0,14,0,0xe">
          <v:path/>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FD61">
    <w:pPr>
      <w:spacing w:before="48" w:line="219" w:lineRule="auto"/>
      <w:ind w:left="1967"/>
      <w:rPr>
        <w:rFonts w:ascii="宋体" w:hAnsi="宋体" w:eastAsia="宋体" w:cs="宋体"/>
        <w:sz w:val="18"/>
        <w:szCs w:val="18"/>
      </w:rPr>
    </w:pPr>
    <w:r>
      <w:pict>
        <v:shape id="_x0000_s2079" o:spid="_x0000_s2079"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545A">
    <w:pPr>
      <w:spacing w:before="48" w:line="219" w:lineRule="auto"/>
      <w:ind w:left="1967"/>
      <w:rPr>
        <w:rFonts w:ascii="宋体" w:hAnsi="宋体" w:eastAsia="宋体" w:cs="宋体"/>
        <w:sz w:val="18"/>
        <w:szCs w:val="18"/>
      </w:rPr>
    </w:pPr>
    <w:r>
      <w:pict>
        <v:shape id="_x0000_s2080" o:spid="_x0000_s2080" style="position:absolute;left:0pt;margin-left:54pt;margin-top:48.65pt;height:0.75pt;width:487.5pt;mso-position-horizontal-relative:page;mso-position-vertical-relative:page;z-index:251678720;mso-width-relative:page;mso-height-relative:page;" fillcolor="#000000" filled="t" stroked="f" coordsize="9750,15" o:allowincell="f" path="m0,0l9750,0,9750,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FA9CA">
    <w:pPr>
      <w:spacing w:before="48" w:line="219" w:lineRule="auto"/>
      <w:ind w:left="1967"/>
      <w:rPr>
        <w:rFonts w:ascii="宋体" w:hAnsi="宋体" w:eastAsia="宋体" w:cs="宋体"/>
        <w:sz w:val="18"/>
        <w:szCs w:val="18"/>
      </w:rPr>
    </w:pPr>
    <w:r>
      <w:pict>
        <v:shape id="_x0000_s2054" o:spid="_x0000_s2054"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DC74">
    <w:pPr>
      <w:spacing w:before="48" w:line="219" w:lineRule="auto"/>
      <w:ind w:left="1967"/>
      <w:rPr>
        <w:rFonts w:ascii="宋体" w:hAnsi="宋体" w:eastAsia="宋体" w:cs="宋体"/>
        <w:sz w:val="18"/>
        <w:szCs w:val="18"/>
      </w:rPr>
    </w:pPr>
    <w:r>
      <w:pict>
        <v:shape id="_x0000_s2081" o:spid="_x0000_s2081" style="position:absolute;left:0pt;margin-left:54pt;margin-top:48.65pt;height:0.75pt;width:487.5pt;mso-position-horizontal-relative:page;mso-position-vertical-relative:page;z-index:251679744;mso-width-relative:page;mso-height-relative:page;" fillcolor="#000000" filled="t" stroked="f" coordsize="9750,15" o:allowincell="f" path="m0,0l9750,0,9750,14,0,14,0,0xe">
          <v:path/>
          <v:fill on="t" focussize="0,0"/>
          <v:stroke on="f"/>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2EFB">
    <w:pPr>
      <w:spacing w:before="48" w:line="219" w:lineRule="auto"/>
      <w:ind w:left="2079"/>
      <w:rPr>
        <w:rFonts w:ascii="宋体" w:hAnsi="宋体" w:eastAsia="宋体" w:cs="宋体"/>
        <w:sz w:val="18"/>
        <w:szCs w:val="18"/>
      </w:rPr>
    </w:pPr>
    <w:r>
      <w:pict>
        <v:shape id="_x0000_s2082" o:spid="_x0000_s2082" style="position:absolute;left:0pt;margin-left:54pt;margin-top:48.65pt;height:0.75pt;width:487.5pt;mso-position-horizontal-relative:page;mso-position-vertical-relative:page;z-index:251680768;mso-width-relative:page;mso-height-relative:page;" fillcolor="#000000" filled="t" stroked="f" coordsize="9750,15" o:allowincell="f" path="m0,0l9750,0,9750,14,0,14,0,0xe">
          <v:path/>
          <v:fill on="t" focussize="0,0"/>
          <v:stroke on="f"/>
          <v:imagedata o:title=""/>
          <o:lock v:ext="edit"/>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E03E">
    <w:pPr>
      <w:spacing w:before="48" w:line="219" w:lineRule="auto"/>
      <w:ind w:left="1967"/>
      <w:rPr>
        <w:rFonts w:ascii="宋体" w:hAnsi="宋体" w:eastAsia="宋体" w:cs="宋体"/>
        <w:sz w:val="18"/>
        <w:szCs w:val="18"/>
      </w:rPr>
    </w:pPr>
    <w:r>
      <w:pict>
        <v:shape id="_x0000_s2083" o:spid="_x0000_s2083" style="position:absolute;left:0pt;margin-left:54pt;margin-top:48.65pt;height:0.75pt;width:487.5pt;mso-position-horizontal-relative:page;mso-position-vertical-relative:page;z-index:251677696;mso-width-relative:page;mso-height-relative:page;" fillcolor="#000000" filled="t" stroked="f" coordsize="9750,15" o:allowincell="f" path="m0,0l9750,0,9750,14,0,14,0,0xe">
          <v:path/>
          <v:fill on="t" focussize="0,0"/>
          <v:stroke on="f"/>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59A78">
    <w:pPr>
      <w:spacing w:before="48" w:line="219" w:lineRule="auto"/>
      <w:ind w:left="1967"/>
      <w:rPr>
        <w:rFonts w:ascii="宋体" w:hAnsi="宋体" w:eastAsia="宋体" w:cs="宋体"/>
        <w:sz w:val="18"/>
        <w:szCs w:val="18"/>
      </w:rPr>
    </w:pPr>
    <w:r>
      <w:pict>
        <v:shape id="_x0000_s2084" o:spid="_x0000_s2084" style="position:absolute;left:0pt;margin-left:54pt;margin-top:48.65pt;height:0.75pt;width:487.5pt;mso-position-horizontal-relative:page;mso-position-vertical-relative:page;z-index:251681792;mso-width-relative:page;mso-height-relative:page;" fillcolor="#000000" filled="t" stroked="f" coordsize="9750,15" o:allowincell="f" path="m0,0l9750,0,9750,14,0,14,0,0xe">
          <v:path/>
          <v:fill on="t" focussize="0,0"/>
          <v:stroke on="f"/>
          <v:imagedata o:title=""/>
          <o:lock v:ext="edi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0BFC">
    <w:pPr>
      <w:spacing w:before="48" w:line="219" w:lineRule="auto"/>
      <w:ind w:left="1967"/>
      <w:rPr>
        <w:rFonts w:ascii="宋体" w:hAnsi="宋体" w:eastAsia="宋体" w:cs="宋体"/>
        <w:sz w:val="18"/>
        <w:szCs w:val="18"/>
      </w:rPr>
    </w:pPr>
    <w:r>
      <w:pict>
        <v:shape id="_x0000_s2085" o:spid="_x0000_s2085"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6F16">
    <w:pPr>
      <w:spacing w:before="48" w:line="219" w:lineRule="auto"/>
      <w:ind w:left="1967"/>
      <w:rPr>
        <w:rFonts w:ascii="宋体" w:hAnsi="宋体" w:eastAsia="宋体" w:cs="宋体"/>
        <w:sz w:val="18"/>
        <w:szCs w:val="18"/>
      </w:rPr>
    </w:pPr>
    <w:r>
      <w:pict>
        <v:shape id="_x0000_s2086" o:spid="_x0000_s2086" style="position:absolute;left:0pt;margin-left:54pt;margin-top:48.65pt;height:0.75pt;width:487.5pt;mso-position-horizontal-relative:page;mso-position-vertical-relative:page;z-index:251682816;mso-width-relative:page;mso-height-relative:page;" fillcolor="#000000" filled="t" stroked="f" coordsize="9750,15" o:allowincell="f" path="m0,0l9750,0,9750,14,0,14,0,0xe">
          <v:path/>
          <v:fill on="t" focussize="0,0"/>
          <v:stroke on="f"/>
          <v:imagedata o:title=""/>
          <o:lock v:ext="edit"/>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F757">
    <w:pPr>
      <w:spacing w:before="48" w:line="219" w:lineRule="auto"/>
      <w:ind w:left="1967"/>
      <w:rPr>
        <w:rFonts w:ascii="宋体" w:hAnsi="宋体" w:eastAsia="宋体" w:cs="宋体"/>
        <w:sz w:val="18"/>
        <w:szCs w:val="18"/>
      </w:rPr>
    </w:pPr>
    <w:r>
      <w:pict>
        <v:shape id="_x0000_s2087" o:spid="_x0000_s2087"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42A1">
    <w:pPr>
      <w:spacing w:before="48" w:line="219" w:lineRule="auto"/>
      <w:ind w:left="1967"/>
      <w:rPr>
        <w:rFonts w:ascii="宋体" w:hAnsi="宋体" w:eastAsia="宋体" w:cs="宋体"/>
        <w:sz w:val="18"/>
        <w:szCs w:val="18"/>
      </w:rPr>
    </w:pPr>
    <w:r>
      <w:pict>
        <v:shape id="_x0000_s2088" o:spid="_x0000_s2088" style="position:absolute;left:0pt;margin-left:54pt;margin-top:48.65pt;height:0.75pt;width:487.5pt;mso-position-horizontal-relative:page;mso-position-vertical-relative:page;z-index:251683840;mso-width-relative:page;mso-height-relative:page;" fillcolor="#000000" filled="t" stroked="f" coordsize="9750,15" o:allowincell="f" path="m0,0l9750,0,9750,14,0,14,0,0xe">
          <v:path/>
          <v:fill on="t" focussize="0,0"/>
          <v:stroke on="f"/>
          <v:imagedata o:title=""/>
          <o:lock v:ext="edit"/>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3374">
    <w:pPr>
      <w:spacing w:before="48" w:line="219" w:lineRule="auto"/>
      <w:ind w:left="1967"/>
      <w:rPr>
        <w:rFonts w:ascii="宋体" w:hAnsi="宋体" w:eastAsia="宋体" w:cs="宋体"/>
        <w:sz w:val="18"/>
        <w:szCs w:val="18"/>
      </w:rPr>
    </w:pPr>
    <w:r>
      <w:pict>
        <v:shape id="_x0000_s2089" o:spid="_x0000_s2089" style="position:absolute;left:0pt;margin-left:54pt;margin-top:48.65pt;height:0.75pt;width:487.5pt;mso-position-horizontal-relative:page;mso-position-vertical-relative:page;z-index:251671552;mso-width-relative:page;mso-height-relative:page;" fillcolor="#000000" filled="t" stroked="f" coordsize="9750,15" o:allowincell="f" path="m0,0l9750,0,9750,14,0,14,0,0xe">
          <v:path/>
          <v:fill on="t" focussize="0,0"/>
          <v:stroke on="f"/>
          <v:imagedata o:title=""/>
          <o:lock v:ext="edit"/>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22B83">
    <w:pPr>
      <w:spacing w:before="48" w:line="219" w:lineRule="auto"/>
      <w:ind w:left="2046"/>
      <w:rPr>
        <w:rFonts w:ascii="宋体" w:hAnsi="宋体" w:eastAsia="宋体" w:cs="宋体"/>
        <w:sz w:val="18"/>
        <w:szCs w:val="18"/>
      </w:rPr>
    </w:pPr>
    <w:r>
      <w:pict>
        <v:shape id="_x0000_s2090" o:spid="_x0000_s2090" style="position:absolute;left:0pt;margin-left:54pt;margin-top:48.65pt;height:0.75pt;width:487.5pt;mso-position-horizontal-relative:page;mso-position-vertical-relative:page;z-index:251684864;mso-width-relative:page;mso-height-relative:page;" fillcolor="#000000" filled="t" stroked="f" coordsize="9750,15" o:allowincell="f" path="m0,0l9750,0,9750,14,0,14,0,0xe">
          <v:path/>
          <v:fill on="t" focussize="0,0"/>
          <v:stroke on="f"/>
          <v:imagedata o:title=""/>
          <o:lock v:ext="edit"/>
        </v:shape>
      </w:pict>
    </w:r>
    <w:r>
      <w:rPr>
        <w:rFonts w:ascii="宋体" w:hAnsi="宋体" w:eastAsia="宋体" w:cs="宋体"/>
        <w:sz w:val="18"/>
        <w:szCs w:val="18"/>
      </w:rPr>
      <w:t>政府采购竞争性磋商采购文件（项目编号：</w:t>
    </w:r>
    <w:r>
      <w:rPr>
        <w:rFonts w:hint="eastAsia" w:ascii="Times New Roman" w:hAnsi="Times New Roman" w:eastAsia="宋体" w:cs="Times New Roman"/>
        <w:sz w:val="18"/>
        <w:szCs w:val="18"/>
        <w:lang w:eastAsia="zh-CN"/>
      </w:rPr>
      <w:t>WZZC2026-C2-060003-YTGC</w:t>
    </w:r>
    <w:r>
      <w:rPr>
        <w:rFonts w:ascii="宋体" w:hAnsi="宋体" w:eastAsia="宋体" w:cs="宋体"/>
        <w:spacing w:val="-1"/>
        <w:sz w:val="18"/>
        <w:szCs w:val="18"/>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E1B9">
    <w:pPr>
      <w:spacing w:before="48" w:line="219" w:lineRule="auto"/>
      <w:ind w:left="1966"/>
      <w:rPr>
        <w:rFonts w:ascii="宋体" w:hAnsi="宋体" w:eastAsia="宋体" w:cs="宋体"/>
        <w:sz w:val="18"/>
        <w:szCs w:val="18"/>
      </w:rPr>
    </w:pPr>
    <w:r>
      <w:pict>
        <v:shape id="_x0000_s2055" o:spid="_x0000_s2055" style="position:absolute;left:0pt;margin-left:54pt;margin-top:48.65pt;height:0.75pt;width:487.3pt;mso-position-horizontal-relative:page;mso-position-vertical-relative:page;z-index:251662336;mso-width-relative:page;mso-height-relative:page;" fillcolor="#000000" filled="t" stroked="f" coordsize="9745,15" o:allowincell="f" path="m0,0l9745,0,9745,14,0,14,0,0xe">
          <v:path/>
          <v:fill on="t" focussize="0,0"/>
          <v:stroke on="f"/>
          <v:imagedata o:title=""/>
          <o:lock v:ext="edit"/>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4A55">
    <w:pPr>
      <w:spacing w:before="48" w:line="219" w:lineRule="auto"/>
      <w:ind w:left="1967"/>
      <w:rPr>
        <w:rFonts w:ascii="宋体" w:hAnsi="宋体" w:eastAsia="宋体" w:cs="宋体"/>
        <w:sz w:val="18"/>
        <w:szCs w:val="18"/>
      </w:rPr>
    </w:pPr>
    <w:r>
      <w:pict>
        <v:shape id="_x0000_s2091" o:spid="_x0000_s2091"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E989">
    <w:pPr>
      <w:spacing w:before="48" w:line="219" w:lineRule="auto"/>
      <w:ind w:left="1967"/>
      <w:rPr>
        <w:rFonts w:ascii="宋体" w:hAnsi="宋体" w:eastAsia="宋体" w:cs="宋体"/>
        <w:sz w:val="18"/>
        <w:szCs w:val="18"/>
      </w:rPr>
    </w:pPr>
    <w:r>
      <w:pict>
        <v:shape id="_x0000_s2092" o:spid="_x0000_s2092" style="position:absolute;left:0pt;margin-left:54pt;margin-top:48.65pt;height:0.75pt;width:487.5pt;mso-position-horizontal-relative:page;mso-position-vertical-relative:page;z-index:251685888;mso-width-relative:page;mso-height-relative:page;" fillcolor="#000000" filled="t" stroked="f" coordsize="9750,15" o:allowincell="f" path="m0,0l9750,0,9750,14,0,14,0,0xe">
          <v:path/>
          <v:fill on="t" focussize="0,0"/>
          <v:stroke on="f"/>
          <v:imagedata o:title=""/>
          <o:lock v:ext="edit"/>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7EC5">
    <w:pPr>
      <w:spacing w:before="48" w:line="219" w:lineRule="auto"/>
      <w:ind w:left="1910"/>
      <w:rPr>
        <w:rFonts w:ascii="宋体" w:hAnsi="宋体" w:eastAsia="宋体" w:cs="宋体"/>
        <w:sz w:val="18"/>
        <w:szCs w:val="18"/>
      </w:rPr>
    </w:pPr>
    <w:r>
      <w:pict>
        <v:shape id="_x0000_s2093" o:spid="_x0000_s2093" style="position:absolute;left:0pt;margin-left:56.7pt;margin-top:48.65pt;height:0.75pt;width:481.9pt;mso-position-horizontal-relative:page;mso-position-vertical-relative:page;z-index:251686912;mso-width-relative:page;mso-height-relative:page;" fillcolor="#000000" filled="t" stroked="f" coordsize="9637,15" o:allowincell="f" path="m0,0l9637,0,9637,14,0,14,0,0xe">
          <v:path/>
          <v:fill on="t" focussize="0,0"/>
          <v:stroke on="f"/>
          <v:imagedata o:title=""/>
          <o:lock v:ext="edit"/>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5362">
    <w:pPr>
      <w:spacing w:before="48" w:line="219" w:lineRule="auto"/>
      <w:ind w:left="1925"/>
      <w:rPr>
        <w:rFonts w:ascii="宋体" w:hAnsi="宋体" w:eastAsia="宋体" w:cs="宋体"/>
        <w:sz w:val="18"/>
        <w:szCs w:val="18"/>
      </w:rPr>
    </w:pPr>
    <w:r>
      <w:pict>
        <v:shape id="_x0000_s2094" o:spid="_x0000_s2094" style="position:absolute;left:0pt;margin-left:58.85pt;margin-top:55.2pt;height:0.75pt;width:483pt;mso-position-horizontal-relative:page;mso-position-vertical-relative:page;z-index:251687936;mso-width-relative:page;mso-height-relative:page;" fillcolor="#000000" filled="t" stroked="f" coordsize="9660,15" o:allowincell="f" path="m0,0l9659,0,9659,14,0,14,0,0xe">
          <v:path/>
          <v:fill on="t" focussize="0,0"/>
          <v:stroke on="f"/>
          <v:imagedata o:title=""/>
          <o:lock v:ext="edit"/>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D05B4">
    <w:pPr>
      <w:spacing w:before="48" w:line="219" w:lineRule="auto"/>
      <w:ind w:left="1920"/>
      <w:rPr>
        <w:rFonts w:ascii="宋体" w:hAnsi="宋体" w:eastAsia="宋体" w:cs="宋体"/>
        <w:sz w:val="18"/>
        <w:szCs w:val="18"/>
      </w:rPr>
    </w:pPr>
    <w:r>
      <w:pict>
        <v:shape id="_x0000_s2095" o:spid="_x0000_s2095" style="position:absolute;left:0pt;margin-left:58.85pt;margin-top:55.2pt;height:0.75pt;width:483pt;mso-position-horizontal-relative:page;mso-position-vertical-relative:page;z-index:251688960;mso-width-relative:page;mso-height-relative:page;" fillcolor="#000000" filled="t" stroked="f" coordsize="9660,15" o:allowincell="f" path="m0,0l9659,0,9659,14,0,14,0,0xe">
          <v:path/>
          <v:fill on="t" focussize="0,0"/>
          <v:stroke on="f"/>
          <v:imagedata o:title=""/>
          <o:lock v:ext="edit"/>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7042D">
    <w:pPr>
      <w:spacing w:before="48" w:line="219" w:lineRule="auto"/>
      <w:ind w:left="1921"/>
      <w:rPr>
        <w:rFonts w:ascii="宋体" w:hAnsi="宋体" w:eastAsia="宋体" w:cs="宋体"/>
        <w:sz w:val="18"/>
        <w:szCs w:val="18"/>
      </w:rPr>
    </w:pPr>
    <w:r>
      <w:pict>
        <v:shape id="_x0000_s2096" o:spid="_x0000_s2096" style="position:absolute;left:0pt;margin-left:58.85pt;margin-top:55.2pt;height:0.75pt;width:483pt;mso-position-horizontal-relative:page;mso-position-vertical-relative:page;z-index:251689984;mso-width-relative:page;mso-height-relative:page;" fillcolor="#000000" filled="t" stroked="f" coordsize="9660,15" o:allowincell="f" path="m0,0l9659,0,9659,14,0,14,0,0xe">
          <v:path/>
          <v:fill on="t" focussize="0,0"/>
          <v:stroke on="f"/>
          <v:imagedata o:title=""/>
          <o:lock v:ext="edit"/>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C776">
    <w:pPr>
      <w:spacing w:before="48" w:line="219" w:lineRule="auto"/>
      <w:ind w:left="1920"/>
      <w:rPr>
        <w:rFonts w:ascii="宋体" w:hAnsi="宋体" w:eastAsia="宋体" w:cs="宋体"/>
        <w:sz w:val="18"/>
        <w:szCs w:val="18"/>
      </w:rPr>
    </w:pPr>
    <w:r>
      <w:pict>
        <v:shape id="_x0000_s2097" o:spid="_x0000_s2097" style="position:absolute;left:0pt;margin-left:58.85pt;margin-top:55.2pt;height:0.75pt;width:483pt;mso-position-horizontal-relative:page;mso-position-vertical-relative:page;z-index:251691008;mso-width-relative:page;mso-height-relative:page;" fillcolor="#000000" filled="t" stroked="f" coordsize="9660,15" o:allowincell="f" path="m0,0l9659,0,9659,14,0,14,0,0xe">
          <v:path/>
          <v:fill on="t" focussize="0,0"/>
          <v:stroke on="f"/>
          <v:imagedata o:title=""/>
          <o:lock v:ext="edit"/>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9481">
    <w:pPr>
      <w:spacing w:before="48" w:line="219" w:lineRule="auto"/>
      <w:ind w:left="1920"/>
      <w:rPr>
        <w:rFonts w:ascii="宋体" w:hAnsi="宋体" w:eastAsia="宋体" w:cs="宋体"/>
        <w:sz w:val="18"/>
        <w:szCs w:val="18"/>
      </w:rPr>
    </w:pPr>
    <w:r>
      <w:pict>
        <v:shape id="_x0000_s2098" o:spid="_x0000_s2098" style="position:absolute;left:0pt;margin-left:58.85pt;margin-top:55.2pt;height:0.75pt;width:483pt;mso-position-horizontal-relative:page;mso-position-vertical-relative:page;z-index:251688960;mso-width-relative:page;mso-height-relative:page;" fillcolor="#000000" filled="t" stroked="f" coordsize="9660,15" o:allowincell="f" path="m0,0l9659,0,9659,14,0,14,0,0xe">
          <v:path/>
          <v:fill on="t" focussize="0,0"/>
          <v:stroke on="f"/>
          <v:imagedata o:title=""/>
          <o:lock v:ext="edit"/>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CA05D">
    <w:pPr>
      <w:spacing w:before="48" w:line="219" w:lineRule="auto"/>
      <w:ind w:left="1920"/>
      <w:rPr>
        <w:rFonts w:ascii="宋体" w:hAnsi="宋体" w:eastAsia="宋体" w:cs="宋体"/>
        <w:sz w:val="18"/>
        <w:szCs w:val="18"/>
      </w:rPr>
    </w:pPr>
    <w:r>
      <w:pict>
        <v:shape id="_x0000_s2099" o:spid="_x0000_s2099" style="position:absolute;left:0pt;margin-left:58.85pt;margin-top:55.2pt;height:0.75pt;width:483pt;mso-position-horizontal-relative:page;mso-position-vertical-relative:page;z-index:251692032;mso-width-relative:page;mso-height-relative:page;" fillcolor="#000000" filled="t" stroked="f" coordsize="9660,15" o:allowincell="f" path="m0,0l9659,0,9659,14,0,14,0,0xe">
          <v:path/>
          <v:fill on="t" focussize="0,0"/>
          <v:stroke on="f"/>
          <v:imagedata o:title=""/>
          <o:lock v:ext="edit"/>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8EAE">
    <w:pPr>
      <w:spacing w:before="48" w:line="219" w:lineRule="auto"/>
      <w:ind w:left="1920"/>
      <w:rPr>
        <w:rFonts w:ascii="宋体" w:hAnsi="宋体" w:eastAsia="宋体" w:cs="宋体"/>
        <w:sz w:val="18"/>
        <w:szCs w:val="18"/>
      </w:rPr>
    </w:pPr>
    <w:r>
      <w:pict>
        <v:shape id="_x0000_s2100" o:spid="_x0000_s2100" style="position:absolute;left:0pt;margin-left:58.85pt;margin-top:55.2pt;height:0.75pt;width:483pt;mso-position-horizontal-relative:page;mso-position-vertical-relative:page;z-index:251693056;mso-width-relative:page;mso-height-relative:page;" fillcolor="#000000" filled="t" stroked="f" coordsize="9660,15" o:allowincell="f" path="m0,0l9659,0,9659,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3AAD">
    <w:pPr>
      <w:spacing w:before="48" w:line="219" w:lineRule="auto"/>
      <w:ind w:left="2362"/>
      <w:rPr>
        <w:rFonts w:ascii="宋体" w:hAnsi="宋体" w:eastAsia="宋体" w:cs="宋体"/>
        <w:sz w:val="18"/>
        <w:szCs w:val="18"/>
      </w:rPr>
    </w:pPr>
    <w:r>
      <w:pict>
        <v:shape id="_x0000_s2056" o:spid="_x0000_s2056" style="position:absolute;left:0pt;margin-left:54pt;margin-top:48.65pt;height:0.75pt;width:487.3pt;mso-position-horizontal-relative:page;mso-position-vertical-relative:page;z-index:251663360;mso-width-relative:page;mso-height-relative:page;" fillcolor="#000000" filled="t" stroked="f" coordsize="9745,15" o:allowincell="f" path="m0,0l9745,0,9745,14,0,14,0,0xe">
          <v:path/>
          <v:fill on="t" focussize="0,0"/>
          <v:stroke on="f"/>
          <v:imagedata o:title=""/>
          <o:lock v:ext="edit"/>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0FF1">
    <w:pPr>
      <w:spacing w:before="48" w:line="219" w:lineRule="auto"/>
      <w:ind w:left="1920"/>
      <w:rPr>
        <w:rFonts w:ascii="宋体" w:hAnsi="宋体" w:eastAsia="宋体" w:cs="宋体"/>
        <w:sz w:val="18"/>
        <w:szCs w:val="18"/>
      </w:rPr>
    </w:pPr>
    <w:r>
      <w:pict>
        <v:shape id="_x0000_s2101" o:spid="_x0000_s2101" style="position:absolute;left:0pt;margin-left:58.85pt;margin-top:55.2pt;height:0.75pt;width:483pt;mso-position-horizontal-relative:page;mso-position-vertical-relative:page;z-index:251694080;mso-width-relative:page;mso-height-relative:page;" fillcolor="#000000" filled="t" stroked="f" coordsize="9660,15" o:allowincell="f" path="m0,0l9659,0,9659,14,0,14,0,0xe">
          <v:path/>
          <v:fill on="t" focussize="0,0"/>
          <v:stroke on="f"/>
          <v:imagedata o:title=""/>
          <o:lock v:ext="edit"/>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DE3F">
    <w:pPr>
      <w:spacing w:before="48" w:line="219" w:lineRule="auto"/>
      <w:ind w:left="1920"/>
      <w:rPr>
        <w:rFonts w:ascii="宋体" w:hAnsi="宋体" w:eastAsia="宋体" w:cs="宋体"/>
        <w:sz w:val="18"/>
        <w:szCs w:val="18"/>
      </w:rPr>
    </w:pPr>
    <w:r>
      <w:pict>
        <v:shape id="_x0000_s2102" o:spid="_x0000_s2102" style="position:absolute;left:0pt;margin-left:58.85pt;margin-top:55.2pt;height:0.75pt;width:483pt;mso-position-horizontal-relative:page;mso-position-vertical-relative:page;z-index:251692032;mso-width-relative:page;mso-height-relative:page;" fillcolor="#000000" filled="t" stroked="f" coordsize="9660,15" o:allowincell="f" path="m0,0l9659,0,9659,14,0,14,0,0xe">
          <v:path/>
          <v:fill on="t" focussize="0,0"/>
          <v:stroke on="f"/>
          <v:imagedata o:title=""/>
          <o:lock v:ext="edit"/>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0270F">
    <w:pPr>
      <w:spacing w:before="48" w:line="219" w:lineRule="auto"/>
      <w:ind w:left="1920"/>
      <w:rPr>
        <w:rFonts w:ascii="宋体" w:hAnsi="宋体" w:eastAsia="宋体" w:cs="宋体"/>
        <w:sz w:val="18"/>
        <w:szCs w:val="18"/>
      </w:rPr>
    </w:pPr>
    <w:r>
      <w:pict>
        <v:shape id="_x0000_s2103" o:spid="_x0000_s2103" style="position:absolute;left:0pt;margin-left:58.85pt;margin-top:55.2pt;height:0.75pt;width:483pt;mso-position-horizontal-relative:page;mso-position-vertical-relative:page;z-index:251693056;mso-width-relative:page;mso-height-relative:page;" fillcolor="#000000" filled="t" stroked="f" coordsize="9660,15" o:allowincell="f" path="m0,0l9659,0,9659,14,0,14,0,0xe">
          <v:path/>
          <v:fill on="t" focussize="0,0"/>
          <v:stroke on="f"/>
          <v:imagedata o:title=""/>
          <o:lock v:ext="edit"/>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6975">
    <w:pPr>
      <w:spacing w:before="48" w:line="219" w:lineRule="auto"/>
      <w:ind w:left="1920"/>
      <w:rPr>
        <w:rFonts w:ascii="宋体" w:hAnsi="宋体" w:eastAsia="宋体" w:cs="宋体"/>
        <w:sz w:val="18"/>
        <w:szCs w:val="18"/>
      </w:rPr>
    </w:pPr>
    <w:r>
      <w:pict>
        <v:shape id="_x0000_s2104" o:spid="_x0000_s2104" style="position:absolute;left:0pt;margin-left:58.85pt;margin-top:55.2pt;height:0.75pt;width:483pt;mso-position-horizontal-relative:page;mso-position-vertical-relative:page;z-index:251695104;mso-width-relative:page;mso-height-relative:page;" fillcolor="#000000" filled="t" stroked="f" coordsize="9660,15" o:allowincell="f" path="m0,0l9659,0,9659,14,0,14,0,0xe">
          <v:path/>
          <v:fill on="t" focussize="0,0"/>
          <v:stroke on="f"/>
          <v:imagedata o:title=""/>
          <o:lock v:ext="edit"/>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3E3B">
    <w:pPr>
      <w:spacing w:before="48" w:line="219" w:lineRule="auto"/>
      <w:ind w:left="1920"/>
      <w:rPr>
        <w:rFonts w:ascii="宋体" w:hAnsi="宋体" w:eastAsia="宋体" w:cs="宋体"/>
        <w:sz w:val="18"/>
        <w:szCs w:val="18"/>
      </w:rPr>
    </w:pPr>
    <w:r>
      <w:pict>
        <v:shape id="_x0000_s2105" o:spid="_x0000_s2105" style="position:absolute;left:0pt;margin-left:58.85pt;margin-top:55.2pt;height:0.75pt;width:483pt;mso-position-horizontal-relative:page;mso-position-vertical-relative:page;z-index:251688960;mso-width-relative:page;mso-height-relative:page;" fillcolor="#000000" filled="t" stroked="f" coordsize="9660,15" o:allowincell="f" path="m0,0l9659,0,9659,14,0,14,0,0xe">
          <v:path/>
          <v:fill on="t" focussize="0,0"/>
          <v:stroke on="f"/>
          <v:imagedata o:title=""/>
          <o:lock v:ext="edit"/>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38DA">
    <w:pPr>
      <w:spacing w:before="48" w:line="219" w:lineRule="auto"/>
      <w:ind w:left="1920"/>
      <w:rPr>
        <w:rFonts w:ascii="宋体" w:hAnsi="宋体" w:eastAsia="宋体" w:cs="宋体"/>
        <w:sz w:val="18"/>
        <w:szCs w:val="18"/>
      </w:rPr>
    </w:pPr>
    <w:r>
      <w:pict>
        <v:shape id="_x0000_s2106" o:spid="_x0000_s2106" style="position:absolute;left:0pt;margin-left:58.85pt;margin-top:55.2pt;height:0.75pt;width:483pt;mso-position-horizontal-relative:page;mso-position-vertical-relative:page;z-index:251688960;mso-width-relative:page;mso-height-relative:page;" fillcolor="#000000" filled="t" stroked="f" coordsize="9660,15" o:allowincell="f" path="m0,0l9659,0,9659,14,0,14,0,0xe">
          <v:path/>
          <v:fill on="t" focussize="0,0"/>
          <v:stroke on="f"/>
          <v:imagedata o:title=""/>
          <o:lock v:ext="edit"/>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74182">
    <w:pPr>
      <w:spacing w:before="48" w:line="219" w:lineRule="auto"/>
      <w:ind w:left="1921"/>
      <w:rPr>
        <w:rFonts w:ascii="宋体" w:hAnsi="宋体" w:eastAsia="宋体" w:cs="宋体"/>
        <w:sz w:val="18"/>
        <w:szCs w:val="18"/>
      </w:rPr>
    </w:pPr>
    <w:r>
      <w:pict>
        <v:shape id="_x0000_s2107" o:spid="_x0000_s2107" style="position:absolute;left:0pt;margin-left:58.85pt;margin-top:55.2pt;height:0.75pt;width:483pt;mso-position-horizontal-relative:page;mso-position-vertical-relative:page;z-index:251689984;mso-width-relative:page;mso-height-relative:page;" fillcolor="#000000" filled="t" stroked="f" coordsize="9660,15" o:allowincell="f" path="m0,0l9659,0,9659,14,0,14,0,0xe">
          <v:path/>
          <v:fill on="t" focussize="0,0"/>
          <v:stroke on="f"/>
          <v:imagedata o:title=""/>
          <o:lock v:ext="edit"/>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C30B6">
    <w:pPr>
      <w:spacing w:before="48" w:line="219" w:lineRule="auto"/>
      <w:ind w:left="1920"/>
      <w:rPr>
        <w:rFonts w:ascii="宋体" w:hAnsi="宋体" w:eastAsia="宋体" w:cs="宋体"/>
        <w:sz w:val="18"/>
        <w:szCs w:val="18"/>
      </w:rPr>
    </w:pPr>
    <w:r>
      <w:pict>
        <v:shape id="_x0000_s2108" o:spid="_x0000_s2108" style="position:absolute;left:0pt;margin-left:58.85pt;margin-top:55.2pt;height:0.75pt;width:483pt;mso-position-horizontal-relative:page;mso-position-vertical-relative:page;z-index:251697152;mso-width-relative:page;mso-height-relative:page;" fillcolor="#000000" filled="t" stroked="f" coordsize="9660,15" o:allowincell="f" path="m0,0l9659,0,9659,14,0,14,0,0xe">
          <v:path/>
          <v:fill on="t" focussize="0,0"/>
          <v:stroke on="f"/>
          <v:imagedata o:title=""/>
          <o:lock v:ext="edit"/>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DFD02">
    <w:pPr>
      <w:spacing w:before="48" w:line="219" w:lineRule="auto"/>
      <w:ind w:left="1920"/>
      <w:rPr>
        <w:rFonts w:ascii="宋体" w:hAnsi="宋体" w:eastAsia="宋体" w:cs="宋体"/>
        <w:sz w:val="18"/>
        <w:szCs w:val="18"/>
      </w:rPr>
    </w:pPr>
    <w:r>
      <w:pict>
        <v:shape id="_x0000_s2109" o:spid="_x0000_s2109" style="position:absolute;left:0pt;margin-left:58.85pt;margin-top:55.2pt;height:0.75pt;width:483pt;mso-position-horizontal-relative:page;mso-position-vertical-relative:page;z-index:251693056;mso-width-relative:page;mso-height-relative:page;" fillcolor="#000000" filled="t" stroked="f" coordsize="9660,15" o:allowincell="f" path="m0,0l9659,0,9659,14,0,14,0,0xe">
          <v:path/>
          <v:fill on="t" focussize="0,0"/>
          <v:stroke on="f"/>
          <v:imagedata o:title=""/>
          <o:lock v:ext="edit"/>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6A0D">
    <w:pPr>
      <w:spacing w:before="48" w:line="219" w:lineRule="auto"/>
      <w:ind w:left="1999"/>
      <w:rPr>
        <w:rFonts w:ascii="宋体" w:hAnsi="宋体" w:eastAsia="宋体" w:cs="宋体"/>
        <w:sz w:val="18"/>
        <w:szCs w:val="18"/>
      </w:rPr>
    </w:pPr>
    <w:r>
      <w:pict>
        <v:shape id="_x0000_s2110" o:spid="_x0000_s2110" style="position:absolute;left:0pt;margin-left:54pt;margin-top:48.65pt;height:0.75pt;width:487.5pt;mso-position-horizontal-relative:page;mso-position-vertical-relative:page;z-index:251698176;mso-width-relative:page;mso-height-relative:page;" fillcolor="#000000" filled="t" stroked="f" coordsize="9750,15" o:allowincell="f" path="m0,0l9750,0,9750,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4C1E">
    <w:pPr>
      <w:spacing w:before="48" w:line="219" w:lineRule="auto"/>
      <w:ind w:left="1910"/>
      <w:rPr>
        <w:rFonts w:ascii="宋体" w:hAnsi="宋体" w:eastAsia="宋体" w:cs="宋体"/>
        <w:sz w:val="18"/>
        <w:szCs w:val="18"/>
      </w:rPr>
    </w:pPr>
    <w:r>
      <w:pict>
        <v:shape id="_x0000_s2057" o:spid="_x0000_s2057" style="position:absolute;left:0pt;margin-left:56.7pt;margin-top:48.65pt;height:0.75pt;width:481.9pt;mso-position-horizontal-relative:page;mso-position-vertical-relative:page;z-index:251664384;mso-width-relative:page;mso-height-relative:page;" fillcolor="#000000" filled="t" stroked="f" coordsize="9637,15" o:allowincell="f" path="m0,0l9637,0,9637,14,0,14,0,0xe">
          <v:path/>
          <v:fill on="t" focussize="0,0"/>
          <v:stroke on="f"/>
          <v:imagedata o:title=""/>
          <o:lock v:ext="edit"/>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11E33">
    <w:pPr>
      <w:spacing w:before="48" w:line="219" w:lineRule="auto"/>
      <w:ind w:left="1967"/>
      <w:rPr>
        <w:rFonts w:ascii="宋体" w:hAnsi="宋体" w:eastAsia="宋体" w:cs="宋体"/>
        <w:sz w:val="18"/>
        <w:szCs w:val="18"/>
      </w:rPr>
    </w:pPr>
    <w:r>
      <w:pict>
        <v:shape id="_x0000_s2111" o:spid="_x0000_s2111" style="position:absolute;left:0pt;margin-left:54pt;margin-top:48.65pt;height:0.75pt;width:487.5pt;mso-position-horizontal-relative:page;mso-position-vertical-relative:page;z-index:251668480;mso-width-relative:page;mso-height-relative:page;" fillcolor="#000000" filled="t" stroked="f" coordsize="9750,15" o:allowincell="f" path="m0,0l9750,0,9750,14,0,14,0,0xe">
          <v:path/>
          <v:fill on="t" focussize="0,0"/>
          <v:stroke on="f"/>
          <v:imagedata o:title=""/>
          <o:lock v:ext="edit"/>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DE86E">
    <w:pPr>
      <w:spacing w:before="48" w:line="219" w:lineRule="auto"/>
      <w:ind w:left="1967"/>
      <w:rPr>
        <w:rFonts w:ascii="宋体" w:hAnsi="宋体" w:eastAsia="宋体" w:cs="宋体"/>
        <w:sz w:val="18"/>
        <w:szCs w:val="18"/>
      </w:rPr>
    </w:pPr>
    <w:r>
      <w:pict>
        <v:shape id="_x0000_s2112" o:spid="_x0000_s2112"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1D02">
    <w:pPr>
      <w:spacing w:before="48" w:line="219" w:lineRule="auto"/>
      <w:ind w:left="1967"/>
      <w:rPr>
        <w:rFonts w:ascii="宋体" w:hAnsi="宋体" w:eastAsia="宋体" w:cs="宋体"/>
        <w:sz w:val="18"/>
        <w:szCs w:val="18"/>
      </w:rPr>
    </w:pPr>
    <w:r>
      <w:pict>
        <v:shape id="_x0000_s2113" o:spid="_x0000_s2113" style="position:absolute;left:0pt;margin-left:54pt;margin-top:48.65pt;height:0.75pt;width:487.5pt;mso-position-horizontal-relative:page;mso-position-vertical-relative:page;z-index:251671552;mso-width-relative:page;mso-height-relative:page;" fillcolor="#000000" filled="t" stroked="f" coordsize="9750,15" o:allowincell="f" path="m0,0l9750,0,9750,14,0,14,0,0xe">
          <v:path/>
          <v:fill on="t" focussize="0,0"/>
          <v:stroke on="f"/>
          <v:imagedata o:title=""/>
          <o:lock v:ext="edit"/>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376C">
    <w:pPr>
      <w:spacing w:before="48" w:line="219" w:lineRule="auto"/>
      <w:ind w:left="1967"/>
      <w:rPr>
        <w:rFonts w:ascii="宋体" w:hAnsi="宋体" w:eastAsia="宋体" w:cs="宋体"/>
        <w:sz w:val="18"/>
        <w:szCs w:val="18"/>
      </w:rPr>
    </w:pPr>
    <w:r>
      <w:pict>
        <v:shape id="_x0000_s2114" o:spid="_x0000_s2114"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004C0">
    <w:pPr>
      <w:spacing w:before="48" w:line="219" w:lineRule="auto"/>
      <w:ind w:left="2001"/>
      <w:rPr>
        <w:rFonts w:ascii="宋体" w:hAnsi="宋体" w:eastAsia="宋体" w:cs="宋体"/>
        <w:sz w:val="18"/>
        <w:szCs w:val="18"/>
      </w:rPr>
    </w:pPr>
    <w:r>
      <w:pict>
        <v:shape id="_x0000_s2115" o:spid="_x0000_s2115" style="position:absolute;left:0pt;margin-left:54pt;margin-top:48.65pt;height:0.75pt;width:487.5pt;mso-position-horizontal-relative:page;mso-position-vertical-relative:page;z-index:251699200;mso-width-relative:page;mso-height-relative:page;" fillcolor="#000000" filled="t" stroked="f" coordsize="9750,15" o:allowincell="f" path="m0,0l9750,0,9750,14,0,14,0,0xe">
          <v:path/>
          <v:fill on="t" focussize="0,0"/>
          <v:stroke on="f"/>
          <v:imagedata o:title=""/>
          <o:lock v:ext="edit"/>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8844">
    <w:pPr>
      <w:spacing w:before="48" w:line="219" w:lineRule="auto"/>
      <w:ind w:left="1967"/>
      <w:rPr>
        <w:rFonts w:ascii="宋体" w:hAnsi="宋体" w:eastAsia="宋体" w:cs="宋体"/>
        <w:sz w:val="18"/>
        <w:szCs w:val="18"/>
      </w:rPr>
    </w:pPr>
    <w:r>
      <w:pict>
        <v:shape id="_x0000_s2116" o:spid="_x0000_s2116" style="position:absolute;left:0pt;margin-left:54pt;margin-top:48.65pt;height:0.75pt;width:487.5pt;mso-position-horizontal-relative:page;mso-position-vertical-relative:page;z-index:251700224;mso-width-relative:page;mso-height-relative:page;" fillcolor="#000000" filled="t" stroked="f" coordsize="9750,15" o:allowincell="f" path="m0,0l9750,0,9750,14,0,14,0,0xe">
          <v:path/>
          <v:fill on="t" focussize="0,0"/>
          <v:stroke on="f"/>
          <v:imagedata o:title=""/>
          <o:lock v:ext="edit"/>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6A447">
    <w:pPr>
      <w:spacing w:before="48" w:line="219" w:lineRule="auto"/>
      <w:ind w:left="1967"/>
      <w:rPr>
        <w:rFonts w:ascii="宋体" w:hAnsi="宋体" w:eastAsia="宋体" w:cs="宋体"/>
        <w:sz w:val="18"/>
        <w:szCs w:val="18"/>
      </w:rPr>
    </w:pPr>
    <w:r>
      <w:pict>
        <v:shape id="_x0000_s2117" o:spid="_x0000_s2117" style="position:absolute;left:0pt;margin-left:54pt;margin-top:48.65pt;height:0.75pt;width:487.5pt;mso-position-horizontal-relative:page;mso-position-vertical-relative:page;z-index:251701248;mso-width-relative:page;mso-height-relative:page;" fillcolor="#000000" filled="t" stroked="f" coordsize="9750,15" o:allowincell="f" path="m0,0l9750,0,9750,14,0,14,0,0xe">
          <v:path/>
          <v:fill on="t" focussize="0,0"/>
          <v:stroke on="f"/>
          <v:imagedata o:title=""/>
          <o:lock v:ext="edit"/>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F434">
    <w:pPr>
      <w:spacing w:before="48" w:line="219" w:lineRule="auto"/>
      <w:ind w:left="1967"/>
      <w:rPr>
        <w:rFonts w:ascii="宋体" w:hAnsi="宋体" w:eastAsia="宋体" w:cs="宋体"/>
        <w:sz w:val="18"/>
        <w:szCs w:val="18"/>
      </w:rPr>
    </w:pPr>
    <w:r>
      <w:pict>
        <v:shape id="_x0000_s2118" o:spid="_x0000_s2118" style="position:absolute;left:0pt;margin-left:54pt;margin-top:48.65pt;height:0.75pt;width:487.5pt;mso-position-horizontal-relative:page;mso-position-vertical-relative:page;z-index:251700224;mso-width-relative:page;mso-height-relative:page;" fillcolor="#000000" filled="t" stroked="f" coordsize="9750,15" o:allowincell="f" path="m0,0l9750,0,9750,14,0,14,0,0xe">
          <v:path/>
          <v:fill on="t" focussize="0,0"/>
          <v:stroke on="f"/>
          <v:imagedata o:title=""/>
          <o:lock v:ext="edit"/>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4FC0">
    <w:pPr>
      <w:spacing w:before="48" w:line="219" w:lineRule="auto"/>
      <w:ind w:left="1967"/>
      <w:rPr>
        <w:rFonts w:ascii="宋体" w:hAnsi="宋体" w:eastAsia="宋体" w:cs="宋体"/>
        <w:sz w:val="18"/>
        <w:szCs w:val="18"/>
      </w:rPr>
    </w:pPr>
    <w:r>
      <w:pict>
        <v:shape id="_x0000_s2119" o:spid="_x0000_s2119"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F2BA9">
    <w:pPr>
      <w:spacing w:before="48" w:line="219" w:lineRule="auto"/>
      <w:ind w:left="1967"/>
      <w:rPr>
        <w:rFonts w:ascii="宋体" w:hAnsi="宋体" w:eastAsia="宋体" w:cs="宋体"/>
        <w:sz w:val="18"/>
        <w:szCs w:val="18"/>
      </w:rPr>
    </w:pPr>
    <w:r>
      <w:pict>
        <v:shape id="_x0000_s2120" o:spid="_x0000_s2120" style="position:absolute;left:0pt;margin-left:54pt;margin-top:48.65pt;height:0.75pt;width:487.5pt;mso-position-horizontal-relative:page;mso-position-vertical-relative:page;z-index:251700224;mso-width-relative:page;mso-height-relative:page;" fillcolor="#000000" filled="t" stroked="f" coordsize="9750,15" o:allowincell="f" path="m0,0l9750,0,9750,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2CD8">
    <w:pPr>
      <w:spacing w:before="48" w:line="219" w:lineRule="auto"/>
      <w:ind w:left="2094"/>
      <w:rPr>
        <w:rFonts w:ascii="宋体" w:hAnsi="宋体" w:eastAsia="宋体" w:cs="宋体"/>
        <w:sz w:val="18"/>
        <w:szCs w:val="18"/>
      </w:rPr>
    </w:pPr>
    <w:r>
      <w:pict>
        <v:shape id="_x0000_s2058" o:spid="_x0000_s2058" style="position:absolute;left:0pt;margin-left:54pt;margin-top:48.65pt;height:0.75pt;width:487.5pt;mso-position-horizontal-relative:page;mso-position-vertical-relative:page;z-index:251665408;mso-width-relative:page;mso-height-relative:page;" fillcolor="#000000" filled="t" stroked="f" coordsize="9750,15" o:allowincell="f" path="m0,0l9750,0,9750,14,0,14,0,0xe">
          <v:path/>
          <v:fill on="t" focussize="0,0"/>
          <v:stroke on="f"/>
          <v:imagedata o:title=""/>
          <o:lock v:ext="edit"/>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C493">
    <w:pPr>
      <w:spacing w:before="48" w:line="219" w:lineRule="auto"/>
      <w:ind w:left="1967"/>
      <w:rPr>
        <w:rFonts w:ascii="宋体" w:hAnsi="宋体" w:eastAsia="宋体" w:cs="宋体"/>
        <w:sz w:val="18"/>
        <w:szCs w:val="18"/>
      </w:rPr>
    </w:pPr>
    <w:r>
      <w:pict>
        <v:shape id="_x0000_s2121" o:spid="_x0000_s2121" style="position:absolute;left:0pt;margin-left:54pt;margin-top:48.65pt;height:0.75pt;width:487.5pt;mso-position-horizontal-relative:page;mso-position-vertical-relative:page;z-index:251701248;mso-width-relative:page;mso-height-relative:page;" fillcolor="#000000" filled="t" stroked="f" coordsize="9750,15" o:allowincell="f" path="m0,0l9750,0,9750,14,0,14,0,0xe">
          <v:path/>
          <v:fill on="t" focussize="0,0"/>
          <v:stroke on="f"/>
          <v:imagedata o:title=""/>
          <o:lock v:ext="edit"/>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D5B8">
    <w:pPr>
      <w:spacing w:before="48" w:line="219" w:lineRule="auto"/>
      <w:ind w:left="1969"/>
      <w:rPr>
        <w:rFonts w:ascii="宋体" w:hAnsi="宋体" w:eastAsia="宋体" w:cs="宋体"/>
        <w:sz w:val="18"/>
        <w:szCs w:val="18"/>
      </w:rPr>
    </w:pPr>
    <w:r>
      <w:pict>
        <v:shape id="_x0000_s2122" o:spid="_x0000_s2122" style="position:absolute;left:0pt;margin-left:54pt;margin-top:48.65pt;height:0.75pt;width:487.5pt;mso-position-horizontal-relative:page;mso-position-vertical-relative:page;z-index:251702272;mso-width-relative:page;mso-height-relative:page;" fillcolor="#000000" filled="t" stroked="f" coordsize="9750,15" o:allowincell="f" path="m0,0l9750,0,9750,14,0,14,0,0xe">
          <v:path/>
          <v:fill on="t" focussize="0,0"/>
          <v:stroke on="f"/>
          <v:imagedata o:title=""/>
          <o:lock v:ext="edit"/>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A3AC7">
    <w:pPr>
      <w:spacing w:before="48" w:line="219" w:lineRule="auto"/>
      <w:ind w:left="1967"/>
      <w:rPr>
        <w:rFonts w:ascii="宋体" w:hAnsi="宋体" w:eastAsia="宋体" w:cs="宋体"/>
        <w:sz w:val="18"/>
        <w:szCs w:val="18"/>
      </w:rPr>
    </w:pPr>
    <w:r>
      <w:pict>
        <v:shape id="_x0000_s2123" o:spid="_x0000_s2123"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8AC7">
    <w:pPr>
      <w:spacing w:before="48" w:line="219" w:lineRule="auto"/>
      <w:ind w:left="1967"/>
      <w:rPr>
        <w:rFonts w:ascii="宋体" w:hAnsi="宋体" w:eastAsia="宋体" w:cs="宋体"/>
        <w:sz w:val="18"/>
        <w:szCs w:val="18"/>
      </w:rPr>
    </w:pPr>
    <w:r>
      <w:pict>
        <v:shape id="_x0000_s2124" o:spid="_x0000_s2124" style="position:absolute;left:0pt;margin-left:54pt;margin-top:48.65pt;height:0.75pt;width:487.5pt;mso-position-horizontal-relative:page;mso-position-vertical-relative:page;z-index:251700224;mso-width-relative:page;mso-height-relative:page;" fillcolor="#000000" filled="t" stroked="f" coordsize="9750,15" o:allowincell="f" path="m0,0l9750,0,9750,14,0,14,0,0xe">
          <v:path/>
          <v:fill on="t" focussize="0,0"/>
          <v:stroke on="f"/>
          <v:imagedata o:title=""/>
          <o:lock v:ext="edit"/>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C8909">
    <w:pPr>
      <w:spacing w:before="48" w:line="219" w:lineRule="auto"/>
      <w:ind w:left="1967"/>
      <w:rPr>
        <w:rFonts w:ascii="宋体" w:hAnsi="宋体" w:eastAsia="宋体" w:cs="宋体"/>
        <w:sz w:val="18"/>
        <w:szCs w:val="18"/>
      </w:rPr>
    </w:pPr>
    <w:r>
      <w:pict>
        <v:shape id="_x0000_s2125" o:spid="_x0000_s2125" style="position:absolute;left:0pt;margin-left:54pt;margin-top:48.65pt;height:0.75pt;width:487.5pt;mso-position-horizontal-relative:page;mso-position-vertical-relative:page;z-index:251701248;mso-width-relative:page;mso-height-relative:page;" fillcolor="#000000" filled="t" stroked="f" coordsize="9750,15" o:allowincell="f" path="m0,0l9750,0,9750,14,0,14,0,0xe">
          <v:path/>
          <v:fill on="t" focussize="0,0"/>
          <v:stroke on="f"/>
          <v:imagedata o:title=""/>
          <o:lock v:ext="edit"/>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C272D">
    <w:pPr>
      <w:spacing w:before="48" w:line="219" w:lineRule="auto"/>
      <w:ind w:left="1967"/>
      <w:rPr>
        <w:rFonts w:ascii="宋体" w:hAnsi="宋体" w:eastAsia="宋体" w:cs="宋体"/>
        <w:sz w:val="18"/>
        <w:szCs w:val="18"/>
      </w:rPr>
    </w:pPr>
    <w:r>
      <w:pict>
        <v:shape id="_x0000_s2126" o:spid="_x0000_s2126" style="position:absolute;left:0pt;margin-left:54pt;margin-top:48.65pt;height:0.75pt;width:487.5pt;mso-position-horizontal-relative:page;mso-position-vertical-relative:page;z-index:251700224;mso-width-relative:page;mso-height-relative:page;" fillcolor="#000000" filled="t" stroked="f" coordsize="9750,15" o:allowincell="f" path="m0,0l9750,0,9750,14,0,14,0,0xe">
          <v:path/>
          <v:fill on="t" focussize="0,0"/>
          <v:stroke on="f"/>
          <v:imagedata o:title=""/>
          <o:lock v:ext="edit"/>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BE55">
    <w:pPr>
      <w:spacing w:before="48" w:line="219" w:lineRule="auto"/>
      <w:ind w:left="1967"/>
      <w:rPr>
        <w:rFonts w:ascii="宋体" w:hAnsi="宋体" w:eastAsia="宋体" w:cs="宋体"/>
        <w:sz w:val="18"/>
        <w:szCs w:val="18"/>
      </w:rPr>
    </w:pPr>
    <w:r>
      <w:pict>
        <v:shape id="_x0000_s2127" o:spid="_x0000_s2127" style="position:absolute;left:0pt;margin-left:54pt;margin-top:48.65pt;height:0.75pt;width:487.5pt;mso-position-horizontal-relative:page;mso-position-vertical-relative:page;z-index:251701248;mso-width-relative:page;mso-height-relative:page;" fillcolor="#000000" filled="t" stroked="f" coordsize="9750,15" o:allowincell="f" path="m0,0l9750,0,9750,14,0,14,0,0xe">
          <v:path/>
          <v:fill on="t" focussize="0,0"/>
          <v:stroke on="f"/>
          <v:imagedata o:title=""/>
          <o:lock v:ext="edit"/>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8FC7">
    <w:pPr>
      <w:spacing w:before="48" w:line="219" w:lineRule="auto"/>
      <w:ind w:left="1967"/>
      <w:rPr>
        <w:rFonts w:ascii="宋体" w:hAnsi="宋体" w:eastAsia="宋体" w:cs="宋体"/>
        <w:sz w:val="18"/>
        <w:szCs w:val="18"/>
      </w:rPr>
    </w:pPr>
    <w:r>
      <w:pict>
        <v:shape id="_x0000_s2128" o:spid="_x0000_s2128" style="position:absolute;left:0pt;margin-left:54pt;margin-top:48.65pt;height:0.75pt;width:487.5pt;mso-position-horizontal-relative:page;mso-position-vertical-relative:page;z-index:251661312;mso-width-relative:page;mso-height-relative:page;" fillcolor="#000000" filled="t" stroked="f" coordsize="9750,15" o:allowincell="f" path="m0,0l9750,0,9750,14,0,14,0,0xe">
          <v:path/>
          <v:fill on="t" focussize="0,0"/>
          <v:stroke on="f"/>
          <v:imagedata o:title=""/>
          <o:lock v:ext="edit"/>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91F7">
    <w:pPr>
      <w:spacing w:before="48" w:line="219" w:lineRule="auto"/>
      <w:ind w:left="1766"/>
      <w:rPr>
        <w:rFonts w:ascii="宋体" w:hAnsi="宋体" w:eastAsia="宋体" w:cs="宋体"/>
        <w:sz w:val="18"/>
        <w:szCs w:val="18"/>
      </w:rPr>
    </w:pPr>
    <w:r>
      <w:pict>
        <v:shape id="_x0000_s2129" o:spid="_x0000_s2129" style="position:absolute;left:0pt;margin-left:53pt;margin-top:48.65pt;height:0.75pt;width:467.5pt;mso-position-horizontal-relative:page;mso-position-vertical-relative:page;z-index:251703296;mso-width-relative:page;mso-height-relative:page;" fillcolor="#000000" filled="t" stroked="f" coordsize="9350,15" o:allowincell="f" path="m0,0l9350,0,9350,14,0,14,0,0xe">
          <v:path/>
          <v:fill on="t" focussize="0,0"/>
          <v:stroke on="f"/>
          <v:imagedata o:title=""/>
          <o:lock v:ext="edit"/>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CEA4">
    <w:pPr>
      <w:spacing w:before="48" w:line="219" w:lineRule="auto"/>
      <w:ind w:left="1766"/>
      <w:rPr>
        <w:rFonts w:ascii="宋体" w:hAnsi="宋体" w:eastAsia="宋体" w:cs="宋体"/>
        <w:sz w:val="18"/>
        <w:szCs w:val="18"/>
      </w:rPr>
    </w:pPr>
    <w:r>
      <w:pict>
        <v:shape id="_x0000_s2130" o:spid="_x0000_s2130" style="position:absolute;left:0pt;margin-left:53pt;margin-top:48.65pt;height:0.75pt;width:467.5pt;mso-position-horizontal-relative:page;mso-position-vertical-relative:page;z-index:251704320;mso-width-relative:page;mso-height-relative:page;" fillcolor="#000000" filled="t" stroked="f" coordsize="9350,15" o:allowincell="f" path="m0,0l9350,0,9350,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6955">
    <w:pPr>
      <w:spacing w:before="48" w:line="219" w:lineRule="auto"/>
      <w:ind w:left="1967"/>
      <w:rPr>
        <w:rFonts w:ascii="宋体" w:hAnsi="宋体" w:eastAsia="宋体" w:cs="宋体"/>
        <w:sz w:val="18"/>
        <w:szCs w:val="18"/>
      </w:rPr>
    </w:pPr>
    <w:r>
      <w:pict>
        <v:shape id="_x0000_s2059" o:spid="_x0000_s2059" style="position:absolute;left:0pt;margin-left:54pt;margin-top:48.65pt;height:0.75pt;width:487.5pt;mso-position-horizontal-relative:page;mso-position-vertical-relative:page;z-index:251667456;mso-width-relative:page;mso-height-relative:page;" fillcolor="#000000" filled="t" stroked="f" coordsize="9750,15" o:allowincell="f" path="m0,0l9750,0,9750,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FD33">
    <w:pPr>
      <w:spacing w:before="48" w:line="219" w:lineRule="auto"/>
      <w:ind w:left="1967"/>
      <w:rPr>
        <w:rFonts w:ascii="宋体" w:hAnsi="宋体" w:eastAsia="宋体" w:cs="宋体"/>
        <w:sz w:val="18"/>
        <w:szCs w:val="18"/>
      </w:rPr>
    </w:pPr>
    <w:r>
      <w:pict>
        <v:shape id="_x0000_s2060" o:spid="_x0000_s2060" style="position:absolute;left:0pt;margin-left:54pt;margin-top:48.65pt;height:0.75pt;width:487.5pt;mso-position-horizontal-relative:page;mso-position-vertical-relative:page;z-index:251668480;mso-width-relative:page;mso-height-relative:page;" fillcolor="#000000" filled="t" stroked="f" coordsize="9750,15" o:allowincell="f" path="m0,0l9750,0,9750,14,0,14,0,0xe">
          <v:path/>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FE6BD3"/>
    <w:rsid w:val="05547668"/>
    <w:rsid w:val="0AB20BA1"/>
    <w:rsid w:val="18716994"/>
    <w:rsid w:val="218B5F24"/>
    <w:rsid w:val="2D8A67D0"/>
    <w:rsid w:val="4589110E"/>
    <w:rsid w:val="48B1434B"/>
    <w:rsid w:val="4A45195C"/>
    <w:rsid w:val="4EF95E37"/>
    <w:rsid w:val="545D0A6C"/>
    <w:rsid w:val="55B87486"/>
    <w:rsid w:val="58672599"/>
    <w:rsid w:val="5CC44962"/>
    <w:rsid w:val="5D672107"/>
    <w:rsid w:val="5DA8190C"/>
    <w:rsid w:val="680E73DA"/>
    <w:rsid w:val="6D464F20"/>
    <w:rsid w:val="6E310AE9"/>
    <w:rsid w:val="70AE736D"/>
    <w:rsid w:val="76037E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0.xml"/><Relationship Id="rId98" Type="http://schemas.openxmlformats.org/officeDocument/2006/relationships/footer" Target="footer55.xml"/><Relationship Id="rId97" Type="http://schemas.openxmlformats.org/officeDocument/2006/relationships/header" Target="header39.xml"/><Relationship Id="rId96" Type="http://schemas.openxmlformats.org/officeDocument/2006/relationships/footer" Target="footer54.xml"/><Relationship Id="rId95" Type="http://schemas.openxmlformats.org/officeDocument/2006/relationships/header" Target="header38.xml"/><Relationship Id="rId94" Type="http://schemas.openxmlformats.org/officeDocument/2006/relationships/footer" Target="footer53.xml"/><Relationship Id="rId93" Type="http://schemas.openxmlformats.org/officeDocument/2006/relationships/header" Target="header37.xml"/><Relationship Id="rId92" Type="http://schemas.openxmlformats.org/officeDocument/2006/relationships/footer" Target="footer52.xml"/><Relationship Id="rId91" Type="http://schemas.openxmlformats.org/officeDocument/2006/relationships/footer" Target="footer51.xml"/><Relationship Id="rId90" Type="http://schemas.openxmlformats.org/officeDocument/2006/relationships/header" Target="header36.xml"/><Relationship Id="rId9" Type="http://schemas.openxmlformats.org/officeDocument/2006/relationships/header" Target="header4.xml"/><Relationship Id="rId89" Type="http://schemas.openxmlformats.org/officeDocument/2006/relationships/footer" Target="footer50.xml"/><Relationship Id="rId88" Type="http://schemas.openxmlformats.org/officeDocument/2006/relationships/header" Target="header35.xml"/><Relationship Id="rId87" Type="http://schemas.openxmlformats.org/officeDocument/2006/relationships/footer" Target="footer49.xml"/><Relationship Id="rId86" Type="http://schemas.openxmlformats.org/officeDocument/2006/relationships/footer" Target="footer48.xml"/><Relationship Id="rId85" Type="http://schemas.openxmlformats.org/officeDocument/2006/relationships/footer" Target="footer47.xml"/><Relationship Id="rId84" Type="http://schemas.openxmlformats.org/officeDocument/2006/relationships/footer" Target="footer46.xml"/><Relationship Id="rId83" Type="http://schemas.openxmlformats.org/officeDocument/2006/relationships/footer" Target="footer45.xml"/><Relationship Id="rId82" Type="http://schemas.openxmlformats.org/officeDocument/2006/relationships/header" Target="header34.xml"/><Relationship Id="rId81" Type="http://schemas.openxmlformats.org/officeDocument/2006/relationships/footer" Target="footer44.xml"/><Relationship Id="rId80" Type="http://schemas.openxmlformats.org/officeDocument/2006/relationships/header" Target="header33.xml"/><Relationship Id="rId8" Type="http://schemas.openxmlformats.org/officeDocument/2006/relationships/footer" Target="footer1.xml"/><Relationship Id="rId79" Type="http://schemas.openxmlformats.org/officeDocument/2006/relationships/footer" Target="footer43.xml"/><Relationship Id="rId78" Type="http://schemas.openxmlformats.org/officeDocument/2006/relationships/header" Target="header32.xml"/><Relationship Id="rId77" Type="http://schemas.openxmlformats.org/officeDocument/2006/relationships/footer" Target="footer42.xml"/><Relationship Id="rId76" Type="http://schemas.openxmlformats.org/officeDocument/2006/relationships/header" Target="header31.xml"/><Relationship Id="rId75" Type="http://schemas.openxmlformats.org/officeDocument/2006/relationships/footer" Target="footer41.xml"/><Relationship Id="rId74" Type="http://schemas.openxmlformats.org/officeDocument/2006/relationships/header" Target="header30.xml"/><Relationship Id="rId73" Type="http://schemas.openxmlformats.org/officeDocument/2006/relationships/footer" Target="footer40.xml"/><Relationship Id="rId72" Type="http://schemas.openxmlformats.org/officeDocument/2006/relationships/header" Target="header29.xml"/><Relationship Id="rId71" Type="http://schemas.openxmlformats.org/officeDocument/2006/relationships/footer" Target="footer39.xml"/><Relationship Id="rId70" Type="http://schemas.openxmlformats.org/officeDocument/2006/relationships/footer" Target="footer38.xml"/><Relationship Id="rId7" Type="http://schemas.openxmlformats.org/officeDocument/2006/relationships/header" Target="header3.xml"/><Relationship Id="rId69" Type="http://schemas.openxmlformats.org/officeDocument/2006/relationships/header" Target="header28.xml"/><Relationship Id="rId68" Type="http://schemas.openxmlformats.org/officeDocument/2006/relationships/footer" Target="footer37.xml"/><Relationship Id="rId67" Type="http://schemas.openxmlformats.org/officeDocument/2006/relationships/header" Target="header27.xml"/><Relationship Id="rId66" Type="http://schemas.openxmlformats.org/officeDocument/2006/relationships/footer" Target="footer36.xml"/><Relationship Id="rId65" Type="http://schemas.openxmlformats.org/officeDocument/2006/relationships/header" Target="header26.xml"/><Relationship Id="rId64" Type="http://schemas.openxmlformats.org/officeDocument/2006/relationships/footer" Target="footer35.xml"/><Relationship Id="rId63" Type="http://schemas.openxmlformats.org/officeDocument/2006/relationships/header" Target="header25.xml"/><Relationship Id="rId62" Type="http://schemas.openxmlformats.org/officeDocument/2006/relationships/footer" Target="footer34.xml"/><Relationship Id="rId61" Type="http://schemas.openxmlformats.org/officeDocument/2006/relationships/header" Target="header24.xml"/><Relationship Id="rId60" Type="http://schemas.openxmlformats.org/officeDocument/2006/relationships/footer" Target="footer33.xml"/><Relationship Id="rId6" Type="http://schemas.openxmlformats.org/officeDocument/2006/relationships/header" Target="header2.xml"/><Relationship Id="rId59" Type="http://schemas.openxmlformats.org/officeDocument/2006/relationships/header" Target="header23.xml"/><Relationship Id="rId58" Type="http://schemas.openxmlformats.org/officeDocument/2006/relationships/footer" Target="footer32.xml"/><Relationship Id="rId57" Type="http://schemas.openxmlformats.org/officeDocument/2006/relationships/header" Target="header22.xml"/><Relationship Id="rId56" Type="http://schemas.openxmlformats.org/officeDocument/2006/relationships/footer" Target="footer31.xml"/><Relationship Id="rId55" Type="http://schemas.openxmlformats.org/officeDocument/2006/relationships/footer" Target="footer30.xml"/><Relationship Id="rId54" Type="http://schemas.openxmlformats.org/officeDocument/2006/relationships/footer" Target="footer29.xml"/><Relationship Id="rId53" Type="http://schemas.openxmlformats.org/officeDocument/2006/relationships/footer" Target="footer28.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footer" Target="footer25.xml"/><Relationship Id="rId5" Type="http://schemas.openxmlformats.org/officeDocument/2006/relationships/header" Target="header1.xml"/><Relationship Id="rId49" Type="http://schemas.openxmlformats.org/officeDocument/2006/relationships/footer" Target="footer24.xml"/><Relationship Id="rId48" Type="http://schemas.openxmlformats.org/officeDocument/2006/relationships/footer" Target="footer23.xml"/><Relationship Id="rId47" Type="http://schemas.openxmlformats.org/officeDocument/2006/relationships/header" Target="header21.xml"/><Relationship Id="rId46" Type="http://schemas.openxmlformats.org/officeDocument/2006/relationships/footer" Target="footer22.xml"/><Relationship Id="rId45" Type="http://schemas.openxmlformats.org/officeDocument/2006/relationships/header" Target="header20.xml"/><Relationship Id="rId44" Type="http://schemas.openxmlformats.org/officeDocument/2006/relationships/footer" Target="footer21.xml"/><Relationship Id="rId43" Type="http://schemas.openxmlformats.org/officeDocument/2006/relationships/header" Target="header19.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8" Type="http://schemas.openxmlformats.org/officeDocument/2006/relationships/fontTable" Target="fontTable.xml"/><Relationship Id="rId217" Type="http://schemas.openxmlformats.org/officeDocument/2006/relationships/customXml" Target="../customXml/item1.xml"/><Relationship Id="rId216" Type="http://schemas.openxmlformats.org/officeDocument/2006/relationships/image" Target="media/image6.png"/><Relationship Id="rId215" Type="http://schemas.openxmlformats.org/officeDocument/2006/relationships/image" Target="media/image5.png"/><Relationship Id="rId214" Type="http://schemas.openxmlformats.org/officeDocument/2006/relationships/image" Target="media/image4.png"/><Relationship Id="rId213" Type="http://schemas.openxmlformats.org/officeDocument/2006/relationships/image" Target="media/image3.png"/><Relationship Id="rId212" Type="http://schemas.openxmlformats.org/officeDocument/2006/relationships/image" Target="media/image2.png"/><Relationship Id="rId211" Type="http://schemas.openxmlformats.org/officeDocument/2006/relationships/image" Target="media/image1.png"/><Relationship Id="rId210" Type="http://schemas.openxmlformats.org/officeDocument/2006/relationships/theme" Target="theme/theme1.xml"/><Relationship Id="rId21" Type="http://schemas.openxmlformats.org/officeDocument/2006/relationships/footer" Target="footer8.xml"/><Relationship Id="rId209" Type="http://schemas.openxmlformats.org/officeDocument/2006/relationships/footer" Target="footer126.xml"/><Relationship Id="rId208" Type="http://schemas.openxmlformats.org/officeDocument/2006/relationships/header" Target="header79.xml"/><Relationship Id="rId207" Type="http://schemas.openxmlformats.org/officeDocument/2006/relationships/footer" Target="footer125.xml"/><Relationship Id="rId206" Type="http://schemas.openxmlformats.org/officeDocument/2006/relationships/footer" Target="footer124.xml"/><Relationship Id="rId205" Type="http://schemas.openxmlformats.org/officeDocument/2006/relationships/footer" Target="footer123.xml"/><Relationship Id="rId204" Type="http://schemas.openxmlformats.org/officeDocument/2006/relationships/header" Target="header78.xml"/><Relationship Id="rId203" Type="http://schemas.openxmlformats.org/officeDocument/2006/relationships/footer" Target="footer122.xml"/><Relationship Id="rId202" Type="http://schemas.openxmlformats.org/officeDocument/2006/relationships/footer" Target="footer121.xml"/><Relationship Id="rId201" Type="http://schemas.openxmlformats.org/officeDocument/2006/relationships/footer" Target="footer120.xml"/><Relationship Id="rId200" Type="http://schemas.openxmlformats.org/officeDocument/2006/relationships/footer" Target="footer119.xml"/><Relationship Id="rId20" Type="http://schemas.openxmlformats.org/officeDocument/2006/relationships/header" Target="header9.xml"/><Relationship Id="rId2" Type="http://schemas.openxmlformats.org/officeDocument/2006/relationships/settings" Target="settings.xml"/><Relationship Id="rId199" Type="http://schemas.openxmlformats.org/officeDocument/2006/relationships/footer" Target="footer118.xml"/><Relationship Id="rId198" Type="http://schemas.openxmlformats.org/officeDocument/2006/relationships/footer" Target="footer117.xml"/><Relationship Id="rId197" Type="http://schemas.openxmlformats.org/officeDocument/2006/relationships/footer" Target="footer116.xml"/><Relationship Id="rId196" Type="http://schemas.openxmlformats.org/officeDocument/2006/relationships/footer" Target="footer115.xml"/><Relationship Id="rId195" Type="http://schemas.openxmlformats.org/officeDocument/2006/relationships/footer" Target="footer114.xml"/><Relationship Id="rId194" Type="http://schemas.openxmlformats.org/officeDocument/2006/relationships/header" Target="header77.xml"/><Relationship Id="rId193" Type="http://schemas.openxmlformats.org/officeDocument/2006/relationships/footer" Target="footer113.xml"/><Relationship Id="rId192" Type="http://schemas.openxmlformats.org/officeDocument/2006/relationships/header" Target="header76.xml"/><Relationship Id="rId191" Type="http://schemas.openxmlformats.org/officeDocument/2006/relationships/footer" Target="footer112.xml"/><Relationship Id="rId190" Type="http://schemas.openxmlformats.org/officeDocument/2006/relationships/header" Target="header75.xml"/><Relationship Id="rId19" Type="http://schemas.openxmlformats.org/officeDocument/2006/relationships/footer" Target="footer7.xml"/><Relationship Id="rId189" Type="http://schemas.openxmlformats.org/officeDocument/2006/relationships/footer" Target="footer111.xml"/><Relationship Id="rId188" Type="http://schemas.openxmlformats.org/officeDocument/2006/relationships/header" Target="header74.xml"/><Relationship Id="rId187" Type="http://schemas.openxmlformats.org/officeDocument/2006/relationships/footer" Target="footer110.xml"/><Relationship Id="rId186" Type="http://schemas.openxmlformats.org/officeDocument/2006/relationships/header" Target="header73.xml"/><Relationship Id="rId185" Type="http://schemas.openxmlformats.org/officeDocument/2006/relationships/footer" Target="footer109.xml"/><Relationship Id="rId184" Type="http://schemas.openxmlformats.org/officeDocument/2006/relationships/footer" Target="footer108.xml"/><Relationship Id="rId183" Type="http://schemas.openxmlformats.org/officeDocument/2006/relationships/header" Target="header72.xml"/><Relationship Id="rId182" Type="http://schemas.openxmlformats.org/officeDocument/2006/relationships/footer" Target="footer107.xml"/><Relationship Id="rId181" Type="http://schemas.openxmlformats.org/officeDocument/2006/relationships/header" Target="header71.xml"/><Relationship Id="rId180" Type="http://schemas.openxmlformats.org/officeDocument/2006/relationships/footer" Target="footer106.xml"/><Relationship Id="rId18" Type="http://schemas.openxmlformats.org/officeDocument/2006/relationships/header" Target="header8.xml"/><Relationship Id="rId179" Type="http://schemas.openxmlformats.org/officeDocument/2006/relationships/header" Target="header70.xml"/><Relationship Id="rId178" Type="http://schemas.openxmlformats.org/officeDocument/2006/relationships/footer" Target="footer105.xml"/><Relationship Id="rId177" Type="http://schemas.openxmlformats.org/officeDocument/2006/relationships/header" Target="header69.xml"/><Relationship Id="rId176" Type="http://schemas.openxmlformats.org/officeDocument/2006/relationships/footer" Target="footer104.xml"/><Relationship Id="rId175" Type="http://schemas.openxmlformats.org/officeDocument/2006/relationships/footer" Target="footer103.xml"/><Relationship Id="rId174" Type="http://schemas.openxmlformats.org/officeDocument/2006/relationships/header" Target="header68.xml"/><Relationship Id="rId173" Type="http://schemas.openxmlformats.org/officeDocument/2006/relationships/footer" Target="footer102.xml"/><Relationship Id="rId172" Type="http://schemas.openxmlformats.org/officeDocument/2006/relationships/header" Target="header67.xml"/><Relationship Id="rId171" Type="http://schemas.openxmlformats.org/officeDocument/2006/relationships/footer" Target="footer101.xml"/><Relationship Id="rId170" Type="http://schemas.openxmlformats.org/officeDocument/2006/relationships/header" Target="header66.xml"/><Relationship Id="rId17" Type="http://schemas.openxmlformats.org/officeDocument/2006/relationships/footer" Target="footer6.xml"/><Relationship Id="rId169" Type="http://schemas.openxmlformats.org/officeDocument/2006/relationships/footer" Target="footer100.xml"/><Relationship Id="rId168" Type="http://schemas.openxmlformats.org/officeDocument/2006/relationships/header" Target="header65.xml"/><Relationship Id="rId167" Type="http://schemas.openxmlformats.org/officeDocument/2006/relationships/footer" Target="footer99.xml"/><Relationship Id="rId166" Type="http://schemas.openxmlformats.org/officeDocument/2006/relationships/footer" Target="footer98.xml"/><Relationship Id="rId165" Type="http://schemas.openxmlformats.org/officeDocument/2006/relationships/footer" Target="footer97.xml"/><Relationship Id="rId164" Type="http://schemas.openxmlformats.org/officeDocument/2006/relationships/header" Target="header64.xml"/><Relationship Id="rId163" Type="http://schemas.openxmlformats.org/officeDocument/2006/relationships/footer" Target="footer96.xml"/><Relationship Id="rId162" Type="http://schemas.openxmlformats.org/officeDocument/2006/relationships/footer" Target="footer95.xml"/><Relationship Id="rId161" Type="http://schemas.openxmlformats.org/officeDocument/2006/relationships/header" Target="header63.xml"/><Relationship Id="rId160" Type="http://schemas.openxmlformats.org/officeDocument/2006/relationships/footer" Target="footer94.xml"/><Relationship Id="rId16" Type="http://schemas.openxmlformats.org/officeDocument/2006/relationships/footer" Target="footer5.xml"/><Relationship Id="rId159" Type="http://schemas.openxmlformats.org/officeDocument/2006/relationships/header" Target="header62.xml"/><Relationship Id="rId158" Type="http://schemas.openxmlformats.org/officeDocument/2006/relationships/footer" Target="footer93.xml"/><Relationship Id="rId157" Type="http://schemas.openxmlformats.org/officeDocument/2006/relationships/header" Target="header61.xml"/><Relationship Id="rId156" Type="http://schemas.openxmlformats.org/officeDocument/2006/relationships/footer" Target="footer92.xml"/><Relationship Id="rId155" Type="http://schemas.openxmlformats.org/officeDocument/2006/relationships/header" Target="header60.xml"/><Relationship Id="rId154" Type="http://schemas.openxmlformats.org/officeDocument/2006/relationships/footer" Target="footer91.xml"/><Relationship Id="rId153" Type="http://schemas.openxmlformats.org/officeDocument/2006/relationships/header" Target="header59.xml"/><Relationship Id="rId152" Type="http://schemas.openxmlformats.org/officeDocument/2006/relationships/footer" Target="footer90.xml"/><Relationship Id="rId151" Type="http://schemas.openxmlformats.org/officeDocument/2006/relationships/footer" Target="footer89.xml"/><Relationship Id="rId150" Type="http://schemas.openxmlformats.org/officeDocument/2006/relationships/footer" Target="footer88.xml"/><Relationship Id="rId15" Type="http://schemas.openxmlformats.org/officeDocument/2006/relationships/header" Target="header7.xml"/><Relationship Id="rId149" Type="http://schemas.openxmlformats.org/officeDocument/2006/relationships/header" Target="header58.xml"/><Relationship Id="rId148" Type="http://schemas.openxmlformats.org/officeDocument/2006/relationships/footer" Target="footer87.xml"/><Relationship Id="rId147" Type="http://schemas.openxmlformats.org/officeDocument/2006/relationships/footer" Target="footer86.xml"/><Relationship Id="rId146" Type="http://schemas.openxmlformats.org/officeDocument/2006/relationships/footer" Target="footer85.xml"/><Relationship Id="rId145" Type="http://schemas.openxmlformats.org/officeDocument/2006/relationships/footer" Target="footer84.xml"/><Relationship Id="rId144" Type="http://schemas.openxmlformats.org/officeDocument/2006/relationships/header" Target="header57.xml"/><Relationship Id="rId143" Type="http://schemas.openxmlformats.org/officeDocument/2006/relationships/footer" Target="footer83.xml"/><Relationship Id="rId142" Type="http://schemas.openxmlformats.org/officeDocument/2006/relationships/header" Target="header56.xml"/><Relationship Id="rId141" Type="http://schemas.openxmlformats.org/officeDocument/2006/relationships/footer" Target="footer82.xml"/><Relationship Id="rId140" Type="http://schemas.openxmlformats.org/officeDocument/2006/relationships/header" Target="header55.xml"/><Relationship Id="rId14" Type="http://schemas.openxmlformats.org/officeDocument/2006/relationships/footer" Target="footer4.xml"/><Relationship Id="rId139" Type="http://schemas.openxmlformats.org/officeDocument/2006/relationships/footer" Target="footer81.xml"/><Relationship Id="rId138" Type="http://schemas.openxmlformats.org/officeDocument/2006/relationships/footer" Target="footer80.xml"/><Relationship Id="rId137" Type="http://schemas.openxmlformats.org/officeDocument/2006/relationships/header" Target="header54.xml"/><Relationship Id="rId136" Type="http://schemas.openxmlformats.org/officeDocument/2006/relationships/footer" Target="footer79.xml"/><Relationship Id="rId135" Type="http://schemas.openxmlformats.org/officeDocument/2006/relationships/header" Target="header53.xml"/><Relationship Id="rId134" Type="http://schemas.openxmlformats.org/officeDocument/2006/relationships/footer" Target="footer78.xml"/><Relationship Id="rId133" Type="http://schemas.openxmlformats.org/officeDocument/2006/relationships/footer" Target="footer77.xml"/><Relationship Id="rId132" Type="http://schemas.openxmlformats.org/officeDocument/2006/relationships/header" Target="header52.xml"/><Relationship Id="rId131" Type="http://schemas.openxmlformats.org/officeDocument/2006/relationships/footer" Target="footer76.xml"/><Relationship Id="rId130" Type="http://schemas.openxmlformats.org/officeDocument/2006/relationships/footer" Target="footer75.xml"/><Relationship Id="rId13" Type="http://schemas.openxmlformats.org/officeDocument/2006/relationships/header" Target="header6.xml"/><Relationship Id="rId129" Type="http://schemas.openxmlformats.org/officeDocument/2006/relationships/header" Target="header51.xml"/><Relationship Id="rId128" Type="http://schemas.openxmlformats.org/officeDocument/2006/relationships/footer" Target="footer74.xml"/><Relationship Id="rId127" Type="http://schemas.openxmlformats.org/officeDocument/2006/relationships/footer" Target="footer73.xml"/><Relationship Id="rId126" Type="http://schemas.openxmlformats.org/officeDocument/2006/relationships/header" Target="header50.xml"/><Relationship Id="rId125" Type="http://schemas.openxmlformats.org/officeDocument/2006/relationships/footer" Target="footer72.xml"/><Relationship Id="rId124" Type="http://schemas.openxmlformats.org/officeDocument/2006/relationships/header" Target="header49.xml"/><Relationship Id="rId123" Type="http://schemas.openxmlformats.org/officeDocument/2006/relationships/footer" Target="footer71.xml"/><Relationship Id="rId122" Type="http://schemas.openxmlformats.org/officeDocument/2006/relationships/footer" Target="footer70.xml"/><Relationship Id="rId121" Type="http://schemas.openxmlformats.org/officeDocument/2006/relationships/header" Target="header48.xml"/><Relationship Id="rId120" Type="http://schemas.openxmlformats.org/officeDocument/2006/relationships/footer" Target="footer69.xml"/><Relationship Id="rId12" Type="http://schemas.openxmlformats.org/officeDocument/2006/relationships/footer" Target="footer3.xml"/><Relationship Id="rId119" Type="http://schemas.openxmlformats.org/officeDocument/2006/relationships/header" Target="header47.xml"/><Relationship Id="rId118" Type="http://schemas.openxmlformats.org/officeDocument/2006/relationships/footer" Target="footer68.xml"/><Relationship Id="rId117" Type="http://schemas.openxmlformats.org/officeDocument/2006/relationships/header" Target="header46.xml"/><Relationship Id="rId116" Type="http://schemas.openxmlformats.org/officeDocument/2006/relationships/footer" Target="footer67.xml"/><Relationship Id="rId115" Type="http://schemas.openxmlformats.org/officeDocument/2006/relationships/header" Target="header45.xml"/><Relationship Id="rId114" Type="http://schemas.openxmlformats.org/officeDocument/2006/relationships/footer" Target="footer66.xml"/><Relationship Id="rId113" Type="http://schemas.openxmlformats.org/officeDocument/2006/relationships/footer" Target="footer65.xml"/><Relationship Id="rId112" Type="http://schemas.openxmlformats.org/officeDocument/2006/relationships/footer" Target="footer64.xml"/><Relationship Id="rId111" Type="http://schemas.openxmlformats.org/officeDocument/2006/relationships/header" Target="header44.xml"/><Relationship Id="rId110" Type="http://schemas.openxmlformats.org/officeDocument/2006/relationships/footer" Target="footer63.xml"/><Relationship Id="rId11" Type="http://schemas.openxmlformats.org/officeDocument/2006/relationships/header" Target="header5.xml"/><Relationship Id="rId109" Type="http://schemas.openxmlformats.org/officeDocument/2006/relationships/footer" Target="footer62.xml"/><Relationship Id="rId108" Type="http://schemas.openxmlformats.org/officeDocument/2006/relationships/footer" Target="footer61.xml"/><Relationship Id="rId107" Type="http://schemas.openxmlformats.org/officeDocument/2006/relationships/footer" Target="footer60.xml"/><Relationship Id="rId106" Type="http://schemas.openxmlformats.org/officeDocument/2006/relationships/footer" Target="footer59.xml"/><Relationship Id="rId105" Type="http://schemas.openxmlformats.org/officeDocument/2006/relationships/header" Target="header43.xml"/><Relationship Id="rId104" Type="http://schemas.openxmlformats.org/officeDocument/2006/relationships/footer" Target="footer58.xml"/><Relationship Id="rId103" Type="http://schemas.openxmlformats.org/officeDocument/2006/relationships/header" Target="header42.xml"/><Relationship Id="rId102" Type="http://schemas.openxmlformats.org/officeDocument/2006/relationships/footer" Target="footer57.xml"/><Relationship Id="rId101" Type="http://schemas.openxmlformats.org/officeDocument/2006/relationships/header" Target="header41.xml"/><Relationship Id="rId100" Type="http://schemas.openxmlformats.org/officeDocument/2006/relationships/footer" Target="footer56.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4"/>
    <customShpInfo spid="_x0000_s1026" textRotate="1"/>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135</Pages>
  <Words>67837</Words>
  <Characters>71176</Characters>
  <TotalTime>19</TotalTime>
  <ScaleCrop>false</ScaleCrop>
  <LinksUpToDate>false</LinksUpToDate>
  <CharactersWithSpaces>82817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2025-10-17T10:34:00Z</dcterms:created>
  <dc:creator>HMM</dc:creator>
  <cp:lastModifiedBy>Administrator</cp:lastModifiedBy>
  <dcterms:modified xsi:type="dcterms:W3CDTF">2026-03-30T08:14:32Z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2026-03-25T16:59:47Z</vt:filetime>
  </property>
  <property fmtid="{D5CDD505-2E9C-101B-9397-08002B2CF9AE}" pid="4" name="KSOTemplateDocerSaveRecord">
    <vt:lpwstr>eyJoZGlkIjoiMGViYzY0M2VmMTBiY2RhMDVkMTBjMTI0YjQ3OTRiNWQiLCJ1c2VySWQiOiI2MjM0NzgzODcifQ==</vt:lpwstr>
  </property>
  <property fmtid="{D5CDD505-2E9C-101B-9397-08002B2CF9AE}" pid="5" name="KSOProductBuildVer">
    <vt:lpwstr>2052-12.1.0.25225</vt:lpwstr>
  </property>
  <property fmtid="{D5CDD505-2E9C-101B-9397-08002B2CF9AE}" pid="6" name="ICV">
    <vt:lpwstr>CC2A4472C4D24994B6EA43C512F63EB9_13</vt:lpwstr>
  </property>
</Properties>
</file>