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CE7D9">
      <w:pPr>
        <w:pStyle w:val="2"/>
        <w:ind w:firstLine="210"/>
      </w:pPr>
      <w:r>
        <w:rPr>
          <w:rFonts w:hint="eastAsia" w:ascii="Arial Unicode MS" w:hAnsi="Arial Unicode MS" w:eastAsia="Arial Unicode MS" w:cs="Arial Unicode MS"/>
          <w:color w:val="auto"/>
          <w:kern w:val="2"/>
          <w:sz w:val="32"/>
          <w:szCs w:val="32"/>
          <w:highlight w:val="none"/>
          <w:lang w:val="en-US" w:eastAsia="zh-CN" w:bidi="ar-SA"/>
        </w:rPr>
        <w:t>附件3：</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4"/>
        <w:gridCol w:w="1813"/>
        <w:gridCol w:w="964"/>
        <w:gridCol w:w="842"/>
        <w:gridCol w:w="842"/>
        <w:gridCol w:w="1051"/>
        <w:gridCol w:w="1051"/>
        <w:gridCol w:w="842"/>
        <w:gridCol w:w="842"/>
        <w:gridCol w:w="767"/>
      </w:tblGrid>
      <w:tr w14:paraId="247B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10"/>
            <w:tcBorders>
              <w:top w:val="nil"/>
              <w:left w:val="single" w:color="000000" w:sz="4" w:space="0"/>
              <w:bottom w:val="nil"/>
              <w:right w:val="nil"/>
            </w:tcBorders>
            <w:shd w:val="clear" w:color="auto" w:fill="auto"/>
            <w:noWrap/>
            <w:vAlign w:val="center"/>
          </w:tcPr>
          <w:p w14:paraId="1051E6E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南宁市兴宁区市政园林环卫工作站2026-2029年度绿地养护项目养护统计表    * 实际砍伐位置视现场具体情况作出调整</w:t>
            </w:r>
          </w:p>
        </w:tc>
      </w:tr>
      <w:tr w14:paraId="3329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nil"/>
              <w:left w:val="single" w:color="000000" w:sz="4" w:space="0"/>
              <w:bottom w:val="single" w:color="000000" w:sz="4" w:space="0"/>
              <w:right w:val="single" w:color="000000" w:sz="4" w:space="0"/>
            </w:tcBorders>
            <w:shd w:val="clear" w:color="auto" w:fill="auto"/>
            <w:noWrap/>
            <w:vAlign w:val="bottom"/>
          </w:tcPr>
          <w:p w14:paraId="6AD569EC">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998" w:type="pct"/>
            <w:tcBorders>
              <w:top w:val="nil"/>
              <w:left w:val="single" w:color="000000" w:sz="4" w:space="0"/>
              <w:bottom w:val="single" w:color="000000" w:sz="4" w:space="0"/>
              <w:right w:val="single" w:color="000000" w:sz="4" w:space="0"/>
            </w:tcBorders>
            <w:shd w:val="clear" w:color="auto" w:fill="auto"/>
            <w:vAlign w:val="center"/>
          </w:tcPr>
          <w:p w14:paraId="15632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 点</w:t>
            </w:r>
          </w:p>
        </w:tc>
        <w:tc>
          <w:tcPr>
            <w:tcW w:w="501" w:type="pct"/>
            <w:tcBorders>
              <w:top w:val="nil"/>
              <w:left w:val="single" w:color="000000" w:sz="4" w:space="0"/>
              <w:bottom w:val="single" w:color="000000" w:sz="4" w:space="0"/>
              <w:right w:val="single" w:color="000000" w:sz="4" w:space="0"/>
            </w:tcBorders>
            <w:shd w:val="clear" w:color="auto" w:fill="auto"/>
            <w:noWrap/>
            <w:vAlign w:val="center"/>
          </w:tcPr>
          <w:p w14:paraId="2ED86E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养护等级</w:t>
            </w:r>
          </w:p>
        </w:tc>
        <w:tc>
          <w:tcPr>
            <w:tcW w:w="429" w:type="pct"/>
            <w:tcBorders>
              <w:top w:val="nil"/>
              <w:left w:val="single" w:color="000000" w:sz="4" w:space="0"/>
              <w:bottom w:val="single" w:color="000000" w:sz="4" w:space="0"/>
              <w:right w:val="single" w:color="000000" w:sz="4" w:space="0"/>
            </w:tcBorders>
            <w:shd w:val="clear" w:color="auto" w:fill="auto"/>
            <w:vAlign w:val="bottom"/>
          </w:tcPr>
          <w:p w14:paraId="46A764EC">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乔木（株）</w:t>
            </w:r>
          </w:p>
        </w:tc>
        <w:tc>
          <w:tcPr>
            <w:tcW w:w="429" w:type="pct"/>
            <w:tcBorders>
              <w:top w:val="nil"/>
              <w:left w:val="single" w:color="000000" w:sz="4" w:space="0"/>
              <w:bottom w:val="single" w:color="000000" w:sz="4" w:space="0"/>
              <w:right w:val="single" w:color="000000" w:sz="4" w:space="0"/>
            </w:tcBorders>
            <w:shd w:val="clear" w:color="auto" w:fill="auto"/>
            <w:vAlign w:val="bottom"/>
          </w:tcPr>
          <w:p w14:paraId="13FC245A">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单植灌木（株）</w:t>
            </w:r>
          </w:p>
        </w:tc>
        <w:tc>
          <w:tcPr>
            <w:tcW w:w="552" w:type="pct"/>
            <w:tcBorders>
              <w:top w:val="nil"/>
              <w:left w:val="single" w:color="000000" w:sz="4" w:space="0"/>
              <w:bottom w:val="single" w:color="000000" w:sz="4" w:space="0"/>
              <w:right w:val="single" w:color="000000" w:sz="4" w:space="0"/>
            </w:tcBorders>
            <w:shd w:val="clear" w:color="auto" w:fill="auto"/>
            <w:vAlign w:val="bottom"/>
          </w:tcPr>
          <w:p w14:paraId="7AAFD61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片植灌木（㎡）</w:t>
            </w:r>
          </w:p>
        </w:tc>
        <w:tc>
          <w:tcPr>
            <w:tcW w:w="552" w:type="pct"/>
            <w:tcBorders>
              <w:top w:val="nil"/>
              <w:left w:val="single" w:color="000000" w:sz="4" w:space="0"/>
              <w:bottom w:val="single" w:color="000000" w:sz="4" w:space="0"/>
              <w:right w:val="single" w:color="000000" w:sz="4" w:space="0"/>
            </w:tcBorders>
            <w:shd w:val="clear" w:color="auto" w:fill="auto"/>
            <w:vAlign w:val="bottom"/>
          </w:tcPr>
          <w:p w14:paraId="296B47C0">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草皮面积（㎡）</w:t>
            </w:r>
          </w:p>
        </w:tc>
        <w:tc>
          <w:tcPr>
            <w:tcW w:w="429" w:type="pct"/>
            <w:tcBorders>
              <w:top w:val="nil"/>
              <w:left w:val="single" w:color="000000" w:sz="4" w:space="0"/>
              <w:bottom w:val="single" w:color="000000" w:sz="4" w:space="0"/>
              <w:right w:val="single" w:color="000000" w:sz="4" w:space="0"/>
            </w:tcBorders>
            <w:shd w:val="clear" w:color="auto" w:fill="auto"/>
            <w:vAlign w:val="bottom"/>
          </w:tcPr>
          <w:p w14:paraId="42580D2F">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乔木砍伐（株）</w:t>
            </w:r>
          </w:p>
        </w:tc>
        <w:tc>
          <w:tcPr>
            <w:tcW w:w="429" w:type="pct"/>
            <w:tcBorders>
              <w:top w:val="nil"/>
              <w:left w:val="single" w:color="000000" w:sz="4" w:space="0"/>
              <w:bottom w:val="single" w:color="000000" w:sz="4" w:space="0"/>
              <w:right w:val="single" w:color="000000" w:sz="4" w:space="0"/>
            </w:tcBorders>
            <w:shd w:val="clear" w:color="auto" w:fill="auto"/>
            <w:vAlign w:val="bottom"/>
          </w:tcPr>
          <w:p w14:paraId="57215232">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灌木移除</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1C64A7">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D4F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DA95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CF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朝阳路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CC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一级养护 </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84B58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2590C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D4E88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1474.36</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8983DB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27A3B1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4DE51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DECED8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11个小叶榄仁，2白玉兰需要截顶</w:t>
            </w:r>
          </w:p>
        </w:tc>
      </w:tr>
      <w:tr w14:paraId="5527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5CE8C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83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民生路（当阳路口）</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777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CEFF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7A26E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5A03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768B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920F3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020B6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E56FEE">
            <w:pPr>
              <w:rPr>
                <w:rFonts w:hint="eastAsia" w:ascii="宋体" w:hAnsi="宋体" w:eastAsia="宋体" w:cs="宋体"/>
                <w:i w:val="0"/>
                <w:iCs w:val="0"/>
                <w:color w:val="000000"/>
                <w:sz w:val="24"/>
                <w:szCs w:val="24"/>
                <w:u w:val="none"/>
              </w:rPr>
            </w:pPr>
          </w:p>
        </w:tc>
      </w:tr>
      <w:tr w14:paraId="1CDA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C166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4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长堽路（旧路）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C75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0121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D31FB">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C9AC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5A95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7B836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6F397E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D9B7457">
            <w:pPr>
              <w:rPr>
                <w:rFonts w:hint="eastAsia" w:ascii="宋体" w:hAnsi="宋体" w:eastAsia="宋体" w:cs="宋体"/>
                <w:i w:val="0"/>
                <w:iCs w:val="0"/>
                <w:color w:val="000000"/>
                <w:sz w:val="24"/>
                <w:szCs w:val="24"/>
                <w:u w:val="none"/>
              </w:rPr>
            </w:pPr>
          </w:p>
        </w:tc>
      </w:tr>
      <w:tr w14:paraId="04B05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FAA8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6C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长堽路一里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01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5F92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E2130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0C87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176.75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A9EF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31A09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8D535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6D50D28">
            <w:pPr>
              <w:rPr>
                <w:rFonts w:hint="eastAsia" w:ascii="宋体" w:hAnsi="宋体" w:eastAsia="宋体" w:cs="宋体"/>
                <w:i w:val="0"/>
                <w:iCs w:val="0"/>
                <w:color w:val="000000"/>
                <w:sz w:val="24"/>
                <w:szCs w:val="24"/>
                <w:u w:val="none"/>
              </w:rPr>
            </w:pPr>
          </w:p>
        </w:tc>
      </w:tr>
      <w:tr w14:paraId="16DE2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CE60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9EE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长堽路二里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3AC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024EA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AC870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F9964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BEDA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B7A0D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670A2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1CF21C">
            <w:pPr>
              <w:rPr>
                <w:rFonts w:hint="eastAsia" w:ascii="宋体" w:hAnsi="宋体" w:eastAsia="宋体" w:cs="宋体"/>
                <w:i w:val="0"/>
                <w:iCs w:val="0"/>
                <w:color w:val="000000"/>
                <w:sz w:val="24"/>
                <w:szCs w:val="24"/>
                <w:u w:val="none"/>
              </w:rPr>
            </w:pPr>
          </w:p>
        </w:tc>
      </w:tr>
      <w:tr w14:paraId="7F08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28E8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193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长堽路三里一巷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9EA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CBBC5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8CB55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3C3A9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C4781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E6BF2E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D28806D">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61B24CB">
            <w:pPr>
              <w:rPr>
                <w:rFonts w:hint="eastAsia" w:ascii="宋体" w:hAnsi="宋体" w:eastAsia="宋体" w:cs="宋体"/>
                <w:i w:val="0"/>
                <w:iCs w:val="0"/>
                <w:color w:val="000000"/>
                <w:sz w:val="24"/>
                <w:szCs w:val="24"/>
                <w:u w:val="none"/>
              </w:rPr>
            </w:pPr>
          </w:p>
        </w:tc>
      </w:tr>
      <w:tr w14:paraId="6E341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4C5D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70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长堽路三里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3A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7A39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66FE8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7E422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1612.44</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1A95C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1DBC9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C82298">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7A2E80">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5人面子截顶</w:t>
            </w:r>
          </w:p>
        </w:tc>
      </w:tr>
      <w:tr w14:paraId="78BD8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2E51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5C7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长堽路五里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760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8C7E8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0F39B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682F1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7EECB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AC6C26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CD29F0">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C556844">
            <w:pPr>
              <w:rPr>
                <w:rFonts w:hint="eastAsia" w:ascii="宋体" w:hAnsi="宋体" w:eastAsia="宋体" w:cs="宋体"/>
                <w:i w:val="0"/>
                <w:iCs w:val="0"/>
                <w:color w:val="000000"/>
                <w:sz w:val="24"/>
                <w:szCs w:val="24"/>
                <w:u w:val="none"/>
              </w:rPr>
            </w:pPr>
          </w:p>
        </w:tc>
      </w:tr>
      <w:tr w14:paraId="50975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D9D46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EB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长堽路四里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238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68C7B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3550B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CA2C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D2137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219593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472B0A">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E9EA094">
            <w:pPr>
              <w:rPr>
                <w:rFonts w:hint="eastAsia" w:ascii="宋体" w:hAnsi="宋体" w:eastAsia="宋体" w:cs="宋体"/>
                <w:i w:val="0"/>
                <w:iCs w:val="0"/>
                <w:color w:val="000000"/>
                <w:sz w:val="24"/>
                <w:szCs w:val="24"/>
                <w:u w:val="none"/>
              </w:rPr>
            </w:pPr>
          </w:p>
        </w:tc>
      </w:tr>
      <w:tr w14:paraId="322A7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43BF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4B5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燕子岭上西街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A67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FB5B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3CED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D0253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AF681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2F52B2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10205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3978E0">
            <w:pPr>
              <w:rPr>
                <w:rFonts w:hint="eastAsia" w:ascii="宋体" w:hAnsi="宋体" w:eastAsia="宋体" w:cs="宋体"/>
                <w:i w:val="0"/>
                <w:iCs w:val="0"/>
                <w:color w:val="000000"/>
                <w:sz w:val="24"/>
                <w:szCs w:val="24"/>
                <w:u w:val="none"/>
              </w:rPr>
            </w:pPr>
          </w:p>
        </w:tc>
      </w:tr>
      <w:tr w14:paraId="491F9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C3E3E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CB0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燕子岭路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E71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EFC6E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727332">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C7EA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0A73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A1E6E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79F2F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7AEF16">
            <w:pPr>
              <w:rPr>
                <w:rFonts w:hint="eastAsia" w:ascii="宋体" w:hAnsi="宋体" w:eastAsia="宋体" w:cs="宋体"/>
                <w:i w:val="0"/>
                <w:iCs w:val="0"/>
                <w:color w:val="000000"/>
                <w:sz w:val="24"/>
                <w:szCs w:val="24"/>
                <w:u w:val="none"/>
              </w:rPr>
            </w:pPr>
          </w:p>
        </w:tc>
      </w:tr>
      <w:tr w14:paraId="6E732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AEB79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EC2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燕子岭北五里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A37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A24B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ACA9F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26A3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B065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253.53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40D402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71AEA8">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577949">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11小叶榄仁需要截顶</w:t>
            </w:r>
          </w:p>
        </w:tc>
      </w:tr>
      <w:tr w14:paraId="0B30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90D1A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74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人民北二里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BF5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A28C5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396DD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94B0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18D82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0199F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627DB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DE3AB0">
            <w:pPr>
              <w:rPr>
                <w:rFonts w:hint="eastAsia" w:ascii="宋体" w:hAnsi="宋体" w:eastAsia="宋体" w:cs="宋体"/>
                <w:i w:val="0"/>
                <w:iCs w:val="0"/>
                <w:color w:val="000000"/>
                <w:sz w:val="24"/>
                <w:szCs w:val="24"/>
                <w:u w:val="none"/>
              </w:rPr>
            </w:pPr>
          </w:p>
        </w:tc>
      </w:tr>
      <w:tr w14:paraId="7F79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1AD7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508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人民北二里（金山广场段）</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911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7DC6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AF7D3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03F00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67B10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B9AEE0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D71ED8">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F276A7">
            <w:pPr>
              <w:rPr>
                <w:rFonts w:hint="eastAsia" w:ascii="宋体" w:hAnsi="宋体" w:eastAsia="宋体" w:cs="宋体"/>
                <w:i w:val="0"/>
                <w:iCs w:val="0"/>
                <w:color w:val="000000"/>
                <w:sz w:val="24"/>
                <w:szCs w:val="24"/>
                <w:u w:val="none"/>
              </w:rPr>
            </w:pPr>
          </w:p>
        </w:tc>
      </w:tr>
      <w:tr w14:paraId="435C6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C4064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308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望州路北一里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6B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27AD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679B2C">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74B7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F0CA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BC4843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14A545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A04786">
            <w:pPr>
              <w:rPr>
                <w:rFonts w:hint="eastAsia" w:ascii="宋体" w:hAnsi="宋体" w:eastAsia="宋体" w:cs="宋体"/>
                <w:i w:val="0"/>
                <w:iCs w:val="0"/>
                <w:color w:val="000000"/>
                <w:sz w:val="24"/>
                <w:szCs w:val="24"/>
                <w:u w:val="none"/>
              </w:rPr>
            </w:pPr>
          </w:p>
        </w:tc>
      </w:tr>
      <w:tr w14:paraId="3C88A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03528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EA7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望州路南一里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72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225A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A6EA1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D3369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CD69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D0B3A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E95F5A">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7837B3">
            <w:pPr>
              <w:rPr>
                <w:rFonts w:hint="eastAsia" w:ascii="宋体" w:hAnsi="宋体" w:eastAsia="宋体" w:cs="宋体"/>
                <w:i w:val="0"/>
                <w:iCs w:val="0"/>
                <w:color w:val="000000"/>
                <w:sz w:val="24"/>
                <w:szCs w:val="24"/>
                <w:u w:val="none"/>
              </w:rPr>
            </w:pPr>
          </w:p>
        </w:tc>
      </w:tr>
      <w:tr w14:paraId="3F08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00BFE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DF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望州南二里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091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7E0F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358DAB">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8497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835D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113F4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E8807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F84225">
            <w:pPr>
              <w:rPr>
                <w:rFonts w:hint="eastAsia" w:ascii="宋体" w:hAnsi="宋体" w:eastAsia="宋体" w:cs="宋体"/>
                <w:i w:val="0"/>
                <w:iCs w:val="0"/>
                <w:color w:val="000000"/>
                <w:sz w:val="24"/>
                <w:szCs w:val="24"/>
                <w:u w:val="none"/>
              </w:rPr>
            </w:pPr>
          </w:p>
        </w:tc>
      </w:tr>
      <w:tr w14:paraId="609DE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2A58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4B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望州北四里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3B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032E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1A9AF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DD444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4218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FA3F7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CA6690">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55E7640">
            <w:pPr>
              <w:rPr>
                <w:rFonts w:hint="eastAsia" w:ascii="宋体" w:hAnsi="宋体" w:eastAsia="宋体" w:cs="宋体"/>
                <w:i w:val="0"/>
                <w:iCs w:val="0"/>
                <w:color w:val="000000"/>
                <w:sz w:val="24"/>
                <w:szCs w:val="24"/>
                <w:u w:val="none"/>
              </w:rPr>
            </w:pPr>
          </w:p>
        </w:tc>
      </w:tr>
      <w:tr w14:paraId="1A2A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0E28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54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明秀路北五里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E6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652CD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7D3B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B955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68FA9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534E4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3C1A26A">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28ECE2">
            <w:pPr>
              <w:rPr>
                <w:rFonts w:hint="eastAsia" w:ascii="宋体" w:hAnsi="宋体" w:eastAsia="宋体" w:cs="宋体"/>
                <w:i w:val="0"/>
                <w:iCs w:val="0"/>
                <w:color w:val="000000"/>
                <w:sz w:val="24"/>
                <w:szCs w:val="24"/>
                <w:u w:val="none"/>
              </w:rPr>
            </w:pPr>
          </w:p>
        </w:tc>
      </w:tr>
      <w:tr w14:paraId="0980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5380A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9A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泸田路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9B7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83D0A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B4F9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20549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4623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AE0B44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47186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2F0E22">
            <w:pPr>
              <w:rPr>
                <w:rFonts w:hint="eastAsia" w:ascii="宋体" w:hAnsi="宋体" w:eastAsia="宋体" w:cs="宋体"/>
                <w:i w:val="0"/>
                <w:iCs w:val="0"/>
                <w:color w:val="000000"/>
                <w:sz w:val="24"/>
                <w:szCs w:val="24"/>
                <w:u w:val="none"/>
              </w:rPr>
            </w:pPr>
          </w:p>
        </w:tc>
      </w:tr>
      <w:tr w14:paraId="1A33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B816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7A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解放路半边（双号）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32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EF6F7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7739C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0C23E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04C3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39D94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8A7B77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AC83A4">
            <w:pPr>
              <w:rPr>
                <w:rFonts w:hint="eastAsia" w:ascii="宋体" w:hAnsi="宋体" w:eastAsia="宋体" w:cs="宋体"/>
                <w:i w:val="0"/>
                <w:iCs w:val="0"/>
                <w:color w:val="000000"/>
                <w:sz w:val="24"/>
                <w:szCs w:val="24"/>
                <w:u w:val="none"/>
              </w:rPr>
            </w:pPr>
          </w:p>
        </w:tc>
      </w:tr>
      <w:tr w14:paraId="3D450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16A4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D0E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南京路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95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B294E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2ACB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C90F0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5BD7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E4FE1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43B04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84AD20">
            <w:pPr>
              <w:rPr>
                <w:rFonts w:hint="eastAsia" w:ascii="宋体" w:hAnsi="宋体" w:eastAsia="宋体" w:cs="宋体"/>
                <w:i w:val="0"/>
                <w:iCs w:val="0"/>
                <w:color w:val="000000"/>
                <w:sz w:val="24"/>
                <w:szCs w:val="24"/>
                <w:u w:val="none"/>
              </w:rPr>
            </w:pPr>
          </w:p>
        </w:tc>
      </w:tr>
      <w:tr w14:paraId="5F59C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EFBCA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10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B4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F488E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5509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E78B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66F2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0F2984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A116C4">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A28FEF">
            <w:pPr>
              <w:rPr>
                <w:rFonts w:hint="eastAsia" w:ascii="宋体" w:hAnsi="宋体" w:eastAsia="宋体" w:cs="宋体"/>
                <w:i w:val="0"/>
                <w:iCs w:val="0"/>
                <w:color w:val="000000"/>
                <w:sz w:val="24"/>
                <w:szCs w:val="24"/>
                <w:u w:val="none"/>
              </w:rPr>
            </w:pPr>
          </w:p>
        </w:tc>
      </w:tr>
      <w:tr w14:paraId="5828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7C562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BB6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3CF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1060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A6707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5BA6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CCB1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95532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4D0E474">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64C528">
            <w:pPr>
              <w:rPr>
                <w:rFonts w:hint="eastAsia" w:ascii="宋体" w:hAnsi="宋体" w:eastAsia="宋体" w:cs="宋体"/>
                <w:i w:val="0"/>
                <w:iCs w:val="0"/>
                <w:color w:val="000000"/>
                <w:sz w:val="24"/>
                <w:szCs w:val="24"/>
                <w:u w:val="none"/>
              </w:rPr>
            </w:pPr>
          </w:p>
        </w:tc>
      </w:tr>
      <w:tr w14:paraId="7386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220C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BC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北宁街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6B5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C6EA4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C431C">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5370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CCD21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D6ED79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8846EB">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D804A63">
            <w:pPr>
              <w:rPr>
                <w:rFonts w:hint="eastAsia" w:ascii="宋体" w:hAnsi="宋体" w:eastAsia="宋体" w:cs="宋体"/>
                <w:i w:val="0"/>
                <w:iCs w:val="0"/>
                <w:color w:val="000000"/>
                <w:sz w:val="24"/>
                <w:szCs w:val="24"/>
                <w:u w:val="none"/>
              </w:rPr>
            </w:pPr>
          </w:p>
        </w:tc>
      </w:tr>
      <w:tr w14:paraId="2DF73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907F8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146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华强路（双号）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97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E2FF0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9A16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54D68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579EF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FFFAF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D41364">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5B3B42">
            <w:pPr>
              <w:rPr>
                <w:rFonts w:hint="eastAsia" w:ascii="宋体" w:hAnsi="宋体" w:eastAsia="宋体" w:cs="宋体"/>
                <w:i w:val="0"/>
                <w:iCs w:val="0"/>
                <w:color w:val="000000"/>
                <w:sz w:val="24"/>
                <w:szCs w:val="24"/>
                <w:u w:val="none"/>
              </w:rPr>
            </w:pPr>
          </w:p>
        </w:tc>
      </w:tr>
      <w:tr w14:paraId="6190E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8CB8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1A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民主路北二里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080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E2B1B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E0FA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352B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A295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56BF43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35F97C">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BD4D08">
            <w:pPr>
              <w:rPr>
                <w:rFonts w:hint="eastAsia" w:ascii="宋体" w:hAnsi="宋体" w:eastAsia="宋体" w:cs="宋体"/>
                <w:i w:val="0"/>
                <w:iCs w:val="0"/>
                <w:color w:val="000000"/>
                <w:sz w:val="24"/>
                <w:szCs w:val="24"/>
                <w:u w:val="none"/>
              </w:rPr>
            </w:pPr>
          </w:p>
        </w:tc>
      </w:tr>
      <w:tr w14:paraId="5E7AD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55367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5D3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民主路北三里</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F8C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512C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CF17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70FC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765B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12FCA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D3DBF6A">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1A7CBD">
            <w:pPr>
              <w:rPr>
                <w:rFonts w:hint="eastAsia" w:ascii="宋体" w:hAnsi="宋体" w:eastAsia="宋体" w:cs="宋体"/>
                <w:i w:val="0"/>
                <w:iCs w:val="0"/>
                <w:color w:val="000000"/>
                <w:sz w:val="24"/>
                <w:szCs w:val="24"/>
                <w:u w:val="none"/>
              </w:rPr>
            </w:pPr>
          </w:p>
        </w:tc>
      </w:tr>
      <w:tr w14:paraId="080D2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91CF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50D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高峰路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35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AF88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402E5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609C4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47FC7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05F9C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F0214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CBA6734">
            <w:pPr>
              <w:rPr>
                <w:rFonts w:hint="eastAsia" w:ascii="宋体" w:hAnsi="宋体" w:eastAsia="宋体" w:cs="宋体"/>
                <w:i w:val="0"/>
                <w:iCs w:val="0"/>
                <w:color w:val="000000"/>
                <w:sz w:val="24"/>
                <w:szCs w:val="24"/>
                <w:u w:val="none"/>
              </w:rPr>
            </w:pPr>
          </w:p>
        </w:tc>
      </w:tr>
      <w:tr w14:paraId="1F0E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32565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FFC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唐山路（中华路-铁唐巷）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23F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5FB38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C44D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423E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3E9E2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EB7C9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A70BDE">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4E85BE4">
            <w:pPr>
              <w:rPr>
                <w:rFonts w:hint="eastAsia" w:ascii="宋体" w:hAnsi="宋体" w:eastAsia="宋体" w:cs="宋体"/>
                <w:i w:val="0"/>
                <w:iCs w:val="0"/>
                <w:color w:val="000000"/>
                <w:sz w:val="24"/>
                <w:szCs w:val="24"/>
                <w:u w:val="none"/>
              </w:rPr>
            </w:pPr>
          </w:p>
        </w:tc>
      </w:tr>
      <w:tr w14:paraId="3349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070E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2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旧邕宾路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A6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四级养护 修剪除杂</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2AAE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E4997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6619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5CC4B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4593E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4F2EA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A85B9A">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2小叶榕需要截顶</w:t>
            </w:r>
          </w:p>
        </w:tc>
      </w:tr>
      <w:tr w14:paraId="5C100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83B6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13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兴悦路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09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7BF72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58DF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0B81E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F9E4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131.04</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F484A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808F53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FA98B9">
            <w:pPr>
              <w:rPr>
                <w:rFonts w:hint="eastAsia" w:ascii="宋体" w:hAnsi="宋体" w:eastAsia="宋体" w:cs="宋体"/>
                <w:i w:val="0"/>
                <w:iCs w:val="0"/>
                <w:color w:val="000000"/>
                <w:sz w:val="24"/>
                <w:szCs w:val="24"/>
                <w:u w:val="none"/>
              </w:rPr>
            </w:pPr>
          </w:p>
        </w:tc>
      </w:tr>
      <w:tr w14:paraId="135C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0ECE7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12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泸塘路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F2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FC506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5653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76E0D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75.523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6CE5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DEB4F5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82867C">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0C1F0E">
            <w:pPr>
              <w:rPr>
                <w:rFonts w:hint="eastAsia" w:ascii="宋体" w:hAnsi="宋体" w:eastAsia="宋体" w:cs="宋体"/>
                <w:i w:val="0"/>
                <w:iCs w:val="0"/>
                <w:color w:val="000000"/>
                <w:sz w:val="24"/>
                <w:szCs w:val="24"/>
                <w:u w:val="none"/>
              </w:rPr>
            </w:pPr>
          </w:p>
        </w:tc>
      </w:tr>
      <w:tr w14:paraId="7FECC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7AF2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8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那井那黄村道路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451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D4B5D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0A815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364DE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44B0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DDFAAE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47385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FBE203">
            <w:pPr>
              <w:rPr>
                <w:rFonts w:hint="eastAsia" w:ascii="宋体" w:hAnsi="宋体" w:eastAsia="宋体" w:cs="宋体"/>
                <w:i w:val="0"/>
                <w:iCs w:val="0"/>
                <w:color w:val="000000"/>
                <w:sz w:val="24"/>
                <w:szCs w:val="24"/>
                <w:u w:val="none"/>
              </w:rPr>
            </w:pPr>
          </w:p>
        </w:tc>
      </w:tr>
      <w:tr w14:paraId="6023D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C420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3F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东沟岭休闲广场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06B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7C5D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DB9C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E57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784.31</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5FA6E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7AF98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E23D4F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58A1A0">
            <w:pPr>
              <w:rPr>
                <w:rFonts w:hint="eastAsia" w:ascii="宋体" w:hAnsi="宋体" w:eastAsia="宋体" w:cs="宋体"/>
                <w:i w:val="0"/>
                <w:iCs w:val="0"/>
                <w:color w:val="000000"/>
                <w:sz w:val="24"/>
                <w:szCs w:val="24"/>
                <w:u w:val="none"/>
              </w:rPr>
            </w:pPr>
          </w:p>
        </w:tc>
      </w:tr>
      <w:tr w14:paraId="1179A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F0D3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98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民主路北四里绿地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E1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61A3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AA9B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A1CB6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8D1B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3A722A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723870">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7FDE1A">
            <w:pPr>
              <w:rPr>
                <w:rFonts w:hint="eastAsia" w:ascii="宋体" w:hAnsi="宋体" w:eastAsia="宋体" w:cs="宋体"/>
                <w:i w:val="0"/>
                <w:iCs w:val="0"/>
                <w:color w:val="000000"/>
                <w:sz w:val="24"/>
                <w:szCs w:val="24"/>
                <w:u w:val="none"/>
              </w:rPr>
            </w:pPr>
          </w:p>
        </w:tc>
      </w:tr>
      <w:tr w14:paraId="35AE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6112B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73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燕子岭上岭路周边（含市场）</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4A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DEDA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CFB71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83B52">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892E8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95E5A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1F4369D">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24B0FE">
            <w:pPr>
              <w:rPr>
                <w:rFonts w:hint="eastAsia" w:ascii="宋体" w:hAnsi="宋体" w:eastAsia="宋体" w:cs="宋体"/>
                <w:i w:val="0"/>
                <w:iCs w:val="0"/>
                <w:color w:val="000000"/>
                <w:sz w:val="24"/>
                <w:szCs w:val="24"/>
                <w:u w:val="none"/>
              </w:rPr>
            </w:pPr>
          </w:p>
        </w:tc>
      </w:tr>
      <w:tr w14:paraId="2E98D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B7B7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B6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燕子岭上十一巷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CA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DA02C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8D3D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F750F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31EE1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6BFB6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54EE5B">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5A599A">
            <w:pPr>
              <w:rPr>
                <w:rFonts w:hint="eastAsia" w:ascii="宋体" w:hAnsi="宋体" w:eastAsia="宋体" w:cs="宋体"/>
                <w:i w:val="0"/>
                <w:iCs w:val="0"/>
                <w:color w:val="000000"/>
                <w:sz w:val="24"/>
                <w:szCs w:val="24"/>
                <w:u w:val="none"/>
              </w:rPr>
            </w:pPr>
          </w:p>
        </w:tc>
      </w:tr>
      <w:tr w14:paraId="6699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7830A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5D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十三中广场（法治广场）</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F7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7576A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FAC7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22F68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3345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25576A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F183EE7">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10（株）</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78921F">
            <w:pPr>
              <w:rPr>
                <w:rFonts w:hint="eastAsia" w:ascii="宋体" w:hAnsi="宋体" w:eastAsia="宋体" w:cs="宋体"/>
                <w:i w:val="0"/>
                <w:iCs w:val="0"/>
                <w:color w:val="000000"/>
                <w:sz w:val="24"/>
                <w:szCs w:val="24"/>
                <w:u w:val="none"/>
              </w:rPr>
            </w:pPr>
          </w:p>
        </w:tc>
      </w:tr>
      <w:tr w14:paraId="0259D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BBC9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475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中华社区（原中华路农贸市场）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99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1947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084B7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6B002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CF4DB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5B9E6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A1DFC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F953C65">
            <w:pPr>
              <w:rPr>
                <w:rFonts w:hint="eastAsia" w:ascii="宋体" w:hAnsi="宋体" w:eastAsia="宋体" w:cs="宋体"/>
                <w:i w:val="0"/>
                <w:iCs w:val="0"/>
                <w:color w:val="000000"/>
                <w:sz w:val="24"/>
                <w:szCs w:val="24"/>
                <w:u w:val="none"/>
              </w:rPr>
            </w:pPr>
          </w:p>
        </w:tc>
      </w:tr>
      <w:tr w14:paraId="6F21D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7ACF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41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澳华社区前绿地（1550平方米）</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1E2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B6800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BA87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8BC49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06A4C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C06C1A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BD3BC0">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9E8E95">
            <w:pPr>
              <w:rPr>
                <w:rFonts w:hint="eastAsia" w:ascii="宋体" w:hAnsi="宋体" w:eastAsia="宋体" w:cs="宋体"/>
                <w:i w:val="0"/>
                <w:iCs w:val="0"/>
                <w:color w:val="000000"/>
                <w:sz w:val="24"/>
                <w:szCs w:val="24"/>
                <w:u w:val="none"/>
              </w:rPr>
            </w:pPr>
          </w:p>
        </w:tc>
      </w:tr>
      <w:tr w14:paraId="55866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CE630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7A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长旺建材市场前绿地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B0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45E2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E1DAB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2EB3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EE9D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87AA4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0A7DC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9F5D733">
            <w:pPr>
              <w:rPr>
                <w:rFonts w:hint="eastAsia" w:ascii="宋体" w:hAnsi="宋体" w:eastAsia="宋体" w:cs="宋体"/>
                <w:i w:val="0"/>
                <w:iCs w:val="0"/>
                <w:color w:val="000000"/>
                <w:sz w:val="24"/>
                <w:szCs w:val="24"/>
                <w:u w:val="none"/>
              </w:rPr>
            </w:pPr>
          </w:p>
        </w:tc>
      </w:tr>
      <w:tr w14:paraId="69B1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C2E72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EC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区民主党派办公区前绿地（4000平方米）</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20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45B02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A0CAD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D0564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3162D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3071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0B8B4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0BF68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9631EF1">
            <w:pPr>
              <w:rPr>
                <w:rFonts w:hint="eastAsia" w:ascii="宋体" w:hAnsi="宋体" w:eastAsia="宋体" w:cs="宋体"/>
                <w:i w:val="0"/>
                <w:iCs w:val="0"/>
                <w:color w:val="000000"/>
                <w:sz w:val="24"/>
                <w:szCs w:val="24"/>
                <w:u w:val="none"/>
              </w:rPr>
            </w:pPr>
          </w:p>
        </w:tc>
      </w:tr>
      <w:tr w14:paraId="15152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3803C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337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五塘人行道后排绿地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BA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C35FB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3878</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86DA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2677E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1909.71</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42FB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D0312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4373E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DEDEFB">
            <w:pPr>
              <w:rPr>
                <w:rFonts w:hint="eastAsia" w:ascii="宋体" w:hAnsi="宋体" w:eastAsia="宋体" w:cs="宋体"/>
                <w:i w:val="0"/>
                <w:iCs w:val="0"/>
                <w:color w:val="000000"/>
                <w:sz w:val="24"/>
                <w:szCs w:val="24"/>
                <w:u w:val="none"/>
              </w:rPr>
            </w:pPr>
          </w:p>
        </w:tc>
      </w:tr>
      <w:tr w14:paraId="5596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BE508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AE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龙星行</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EF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8D0D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CABE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19DDF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258.09</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9A997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0724C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DC3D0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C0FDFE">
            <w:pPr>
              <w:rPr>
                <w:rFonts w:hint="eastAsia" w:ascii="宋体" w:hAnsi="宋体" w:eastAsia="宋体" w:cs="宋体"/>
                <w:i w:val="0"/>
                <w:iCs w:val="0"/>
                <w:color w:val="000000"/>
                <w:sz w:val="24"/>
                <w:szCs w:val="24"/>
                <w:u w:val="none"/>
              </w:rPr>
            </w:pPr>
          </w:p>
        </w:tc>
      </w:tr>
      <w:tr w14:paraId="30052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748E8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E0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松柏路西侧</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AA4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CEFBC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D112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604</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8246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1308.98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BCF72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5E56A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E6E07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440B89">
            <w:pPr>
              <w:rPr>
                <w:rFonts w:hint="eastAsia" w:ascii="宋体" w:hAnsi="宋体" w:eastAsia="宋体" w:cs="宋体"/>
                <w:i w:val="0"/>
                <w:iCs w:val="0"/>
                <w:color w:val="000000"/>
                <w:sz w:val="24"/>
                <w:szCs w:val="24"/>
                <w:u w:val="none"/>
              </w:rPr>
            </w:pPr>
          </w:p>
        </w:tc>
      </w:tr>
      <w:tr w14:paraId="04F31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E0935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B26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南宁市第一看守所门口</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11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B270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EF98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6A10E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03CDF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85DC3A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E1A27B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35D944">
            <w:pPr>
              <w:rPr>
                <w:rFonts w:hint="eastAsia" w:ascii="宋体" w:hAnsi="宋体" w:eastAsia="宋体" w:cs="宋体"/>
                <w:i w:val="0"/>
                <w:iCs w:val="0"/>
                <w:color w:val="000000"/>
                <w:sz w:val="24"/>
                <w:szCs w:val="24"/>
                <w:u w:val="none"/>
              </w:rPr>
            </w:pPr>
          </w:p>
        </w:tc>
      </w:tr>
      <w:tr w14:paraId="2381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B2E5F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530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南宁市羁押中心支护绿化工程</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91B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B3ACE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20714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143C4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D2B87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81154.23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3D961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C66D1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8346FC">
            <w:pPr>
              <w:rPr>
                <w:rFonts w:hint="eastAsia" w:ascii="宋体" w:hAnsi="宋体" w:eastAsia="宋体" w:cs="宋体"/>
                <w:i w:val="0"/>
                <w:iCs w:val="0"/>
                <w:color w:val="000000"/>
                <w:sz w:val="24"/>
                <w:szCs w:val="24"/>
                <w:u w:val="none"/>
              </w:rPr>
            </w:pPr>
          </w:p>
        </w:tc>
      </w:tr>
      <w:tr w14:paraId="232E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E8A9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C0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（五塘河）昆仑大道扩建工程人行道外乔木移植</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86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947D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642</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13D6B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98D57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A502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5120DF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6230C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06110D">
            <w:pPr>
              <w:rPr>
                <w:rFonts w:hint="eastAsia" w:ascii="宋体" w:hAnsi="宋体" w:eastAsia="宋体" w:cs="宋体"/>
                <w:i w:val="0"/>
                <w:iCs w:val="0"/>
                <w:color w:val="000000"/>
                <w:sz w:val="24"/>
                <w:szCs w:val="24"/>
                <w:u w:val="none"/>
              </w:rPr>
            </w:pPr>
          </w:p>
        </w:tc>
      </w:tr>
      <w:tr w14:paraId="3F65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FC19A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87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五塘镇中心幼儿园门前绿地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9D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2FD1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A3B80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6EB8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E041F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7D2E7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920C5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A9B803">
            <w:pPr>
              <w:rPr>
                <w:rFonts w:hint="eastAsia" w:ascii="宋体" w:hAnsi="宋体" w:eastAsia="宋体" w:cs="宋体"/>
                <w:i w:val="0"/>
                <w:iCs w:val="0"/>
                <w:color w:val="000000"/>
                <w:sz w:val="24"/>
                <w:szCs w:val="24"/>
                <w:u w:val="none"/>
              </w:rPr>
            </w:pPr>
          </w:p>
        </w:tc>
      </w:tr>
      <w:tr w14:paraId="6C87B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A1283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18A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昆仑大道（嘉和城中至东门段南侧）后排绿化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1E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658F4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7BF73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12B5A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2681.59</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1A43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317CD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30CA20">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362DD92">
            <w:pPr>
              <w:rPr>
                <w:rFonts w:hint="eastAsia" w:ascii="宋体" w:hAnsi="宋体" w:eastAsia="宋体" w:cs="宋体"/>
                <w:i w:val="0"/>
                <w:iCs w:val="0"/>
                <w:color w:val="000000"/>
                <w:sz w:val="24"/>
                <w:szCs w:val="24"/>
                <w:u w:val="none"/>
              </w:rPr>
            </w:pPr>
          </w:p>
        </w:tc>
      </w:tr>
      <w:tr w14:paraId="67BBB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B3F0A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53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金桥水厂绿地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87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2803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337B0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2DD2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881.6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5D574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239.2</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0C785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811FB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DD7DCA">
            <w:pPr>
              <w:rPr>
                <w:rFonts w:hint="eastAsia" w:ascii="宋体" w:hAnsi="宋体" w:eastAsia="宋体" w:cs="宋体"/>
                <w:i w:val="0"/>
                <w:iCs w:val="0"/>
                <w:color w:val="000000"/>
                <w:sz w:val="24"/>
                <w:szCs w:val="24"/>
                <w:u w:val="none"/>
              </w:rPr>
            </w:pPr>
          </w:p>
        </w:tc>
      </w:tr>
      <w:tr w14:paraId="6563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83431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6D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碧桂园雍景台口袋公园</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E4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94DA4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B739A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DBA9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1565.35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B683E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1199.51</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8529D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66CAC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C55BCAB">
            <w:pPr>
              <w:rPr>
                <w:rFonts w:hint="eastAsia" w:ascii="宋体" w:hAnsi="宋体" w:eastAsia="宋体" w:cs="宋体"/>
                <w:i w:val="0"/>
                <w:iCs w:val="0"/>
                <w:color w:val="000000"/>
                <w:sz w:val="24"/>
                <w:szCs w:val="24"/>
                <w:u w:val="none"/>
              </w:rPr>
            </w:pPr>
          </w:p>
        </w:tc>
      </w:tr>
      <w:tr w14:paraId="30320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D189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A7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虎邱挡土墙（明秀东路）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56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A6934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75A1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B7F97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83D1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129A4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6D426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3EC9A29">
            <w:pPr>
              <w:rPr>
                <w:rFonts w:hint="eastAsia" w:ascii="宋体" w:hAnsi="宋体" w:eastAsia="宋体" w:cs="宋体"/>
                <w:i w:val="0"/>
                <w:iCs w:val="0"/>
                <w:color w:val="000000"/>
                <w:sz w:val="24"/>
                <w:szCs w:val="24"/>
                <w:u w:val="none"/>
              </w:rPr>
            </w:pPr>
          </w:p>
        </w:tc>
      </w:tr>
      <w:tr w14:paraId="23B1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B884D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8D0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望州路（公交站至中国电信广西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分公司）人行道沿线挡土墙绿化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F32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326E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FC26C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8E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62797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F4A2E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07C0D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38249B">
            <w:pPr>
              <w:rPr>
                <w:rFonts w:hint="eastAsia" w:ascii="宋体" w:hAnsi="宋体" w:eastAsia="宋体" w:cs="宋体"/>
                <w:i w:val="0"/>
                <w:iCs w:val="0"/>
                <w:color w:val="000000"/>
                <w:sz w:val="24"/>
                <w:szCs w:val="24"/>
                <w:u w:val="none"/>
              </w:rPr>
            </w:pPr>
          </w:p>
        </w:tc>
      </w:tr>
      <w:tr w14:paraId="19CDD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F80E2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3D1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昆仑大道（兴林汽修厂）人行道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沿线挡土墙护坡绿化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13D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067D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65C9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1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611A5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54196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9507A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F49B4A">
            <w:pPr>
              <w:rPr>
                <w:rFonts w:hint="eastAsia" w:ascii="宋体" w:hAnsi="宋体" w:eastAsia="宋体" w:cs="宋体"/>
                <w:i w:val="0"/>
                <w:iCs w:val="0"/>
                <w:color w:val="000000"/>
                <w:sz w:val="24"/>
                <w:szCs w:val="24"/>
                <w:u w:val="none"/>
              </w:rPr>
            </w:pPr>
          </w:p>
        </w:tc>
      </w:tr>
      <w:tr w14:paraId="55DE3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E8E2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348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昆仑大道（三塘交管站大门两侧）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人行道围墙绿化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B67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EB7E4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A615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F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1FA1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476A2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2E058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5B86B4">
            <w:pPr>
              <w:rPr>
                <w:rFonts w:hint="eastAsia" w:ascii="宋体" w:hAnsi="宋体" w:eastAsia="宋体" w:cs="宋体"/>
                <w:i w:val="0"/>
                <w:iCs w:val="0"/>
                <w:color w:val="000000"/>
                <w:sz w:val="24"/>
                <w:szCs w:val="24"/>
                <w:u w:val="none"/>
              </w:rPr>
            </w:pPr>
          </w:p>
        </w:tc>
      </w:tr>
      <w:tr w14:paraId="730AA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730C8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818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昆仑大道（江北公路局集资房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）人行道围墙绿化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EFD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8CE3D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2800A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5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E3FE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0B87F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E7FDD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0DDA419">
            <w:pPr>
              <w:rPr>
                <w:rFonts w:hint="eastAsia" w:ascii="宋体" w:hAnsi="宋体" w:eastAsia="宋体" w:cs="宋体"/>
                <w:i w:val="0"/>
                <w:iCs w:val="0"/>
                <w:color w:val="000000"/>
                <w:sz w:val="24"/>
                <w:szCs w:val="24"/>
                <w:u w:val="none"/>
              </w:rPr>
            </w:pPr>
          </w:p>
        </w:tc>
      </w:tr>
      <w:tr w14:paraId="43ED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739B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E8D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昆仑大道（广西路建集团工程机械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设备租赁公司）人行道围墙绿化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028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E40E4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6A21E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6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37B49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ACE6B0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13EF5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9E9A12">
            <w:pPr>
              <w:rPr>
                <w:rFonts w:hint="eastAsia" w:ascii="宋体" w:hAnsi="宋体" w:eastAsia="宋体" w:cs="宋体"/>
                <w:i w:val="0"/>
                <w:iCs w:val="0"/>
                <w:color w:val="000000"/>
                <w:sz w:val="24"/>
                <w:szCs w:val="24"/>
                <w:u w:val="none"/>
              </w:rPr>
            </w:pPr>
          </w:p>
        </w:tc>
      </w:tr>
      <w:tr w14:paraId="47FD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53960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3E6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昆仑大道（下丹桥幼儿院旁）人行道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沿线挡土墙绿化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31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35F0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11D9E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2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0765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A1F50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01D6D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33A7DE8">
            <w:pPr>
              <w:rPr>
                <w:rFonts w:hint="eastAsia" w:ascii="宋体" w:hAnsi="宋体" w:eastAsia="宋体" w:cs="宋体"/>
                <w:i w:val="0"/>
                <w:iCs w:val="0"/>
                <w:color w:val="000000"/>
                <w:sz w:val="24"/>
                <w:szCs w:val="24"/>
                <w:u w:val="none"/>
              </w:rPr>
            </w:pPr>
          </w:p>
        </w:tc>
      </w:tr>
      <w:tr w14:paraId="6BF63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7C86B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0A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昆仑大道（昆岭路口）人行道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沿线挡土墙绿化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A4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63B3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FF67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6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896F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A3CDC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D7A19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3E05B9">
            <w:pPr>
              <w:rPr>
                <w:rFonts w:hint="eastAsia" w:ascii="宋体" w:hAnsi="宋体" w:eastAsia="宋体" w:cs="宋体"/>
                <w:i w:val="0"/>
                <w:iCs w:val="0"/>
                <w:color w:val="000000"/>
                <w:sz w:val="24"/>
                <w:szCs w:val="24"/>
                <w:u w:val="none"/>
              </w:rPr>
            </w:pPr>
          </w:p>
        </w:tc>
      </w:tr>
      <w:tr w14:paraId="15EB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2F55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F3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三塘南路路恒大雅苑挡土墙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护坡绿化2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55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DFDE8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25F0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F6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E9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D762AB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A4FC16E">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0A9EAF6">
            <w:pPr>
              <w:rPr>
                <w:rFonts w:hint="eastAsia" w:ascii="宋体" w:hAnsi="宋体" w:eastAsia="宋体" w:cs="宋体"/>
                <w:i w:val="0"/>
                <w:iCs w:val="0"/>
                <w:color w:val="000000"/>
                <w:sz w:val="24"/>
                <w:szCs w:val="24"/>
                <w:u w:val="none"/>
              </w:rPr>
            </w:pPr>
          </w:p>
        </w:tc>
      </w:tr>
      <w:tr w14:paraId="39BE0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FD7C3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00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兴东路厢竹小区东面挡土墙绿化1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9C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F8DE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EAF2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C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0D17A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3C51D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5D8B0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AB7D55">
            <w:pPr>
              <w:rPr>
                <w:rFonts w:hint="eastAsia" w:ascii="宋体" w:hAnsi="宋体" w:eastAsia="宋体" w:cs="宋体"/>
                <w:i w:val="0"/>
                <w:iCs w:val="0"/>
                <w:color w:val="000000"/>
                <w:sz w:val="24"/>
                <w:szCs w:val="24"/>
                <w:u w:val="none"/>
              </w:rPr>
            </w:pPr>
          </w:p>
        </w:tc>
      </w:tr>
      <w:tr w14:paraId="58ACB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FB6FF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8E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兴东路厢竹小区东面挡土墙绿化2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90F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B0E4A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3939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9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615B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09D29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987FC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F82A92">
            <w:pPr>
              <w:rPr>
                <w:rFonts w:hint="eastAsia" w:ascii="宋体" w:hAnsi="宋体" w:eastAsia="宋体" w:cs="宋体"/>
                <w:i w:val="0"/>
                <w:iCs w:val="0"/>
                <w:color w:val="000000"/>
                <w:sz w:val="24"/>
                <w:szCs w:val="24"/>
                <w:u w:val="none"/>
              </w:rPr>
            </w:pPr>
          </w:p>
        </w:tc>
      </w:tr>
      <w:tr w14:paraId="2FF40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2672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741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兴东路广西花鸟市场左右两侧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挡土墙绿化1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BF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9E4FD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8F233C">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F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E38B4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80E18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54ABA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8B4B21">
            <w:pPr>
              <w:rPr>
                <w:rFonts w:hint="eastAsia" w:ascii="宋体" w:hAnsi="宋体" w:eastAsia="宋体" w:cs="宋体"/>
                <w:i w:val="0"/>
                <w:iCs w:val="0"/>
                <w:color w:val="000000"/>
                <w:sz w:val="24"/>
                <w:szCs w:val="24"/>
                <w:u w:val="none"/>
              </w:rPr>
            </w:pPr>
          </w:p>
        </w:tc>
      </w:tr>
      <w:tr w14:paraId="4FBC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B3543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AF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兴东路广西花鸟市场左右两侧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挡土墙绿化2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5F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E05B6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E391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9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B99D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3FC01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904885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51D2C3">
            <w:pPr>
              <w:rPr>
                <w:rFonts w:hint="eastAsia" w:ascii="宋体" w:hAnsi="宋体" w:eastAsia="宋体" w:cs="宋体"/>
                <w:i w:val="0"/>
                <w:iCs w:val="0"/>
                <w:color w:val="000000"/>
                <w:sz w:val="24"/>
                <w:szCs w:val="24"/>
                <w:u w:val="none"/>
              </w:rPr>
            </w:pPr>
          </w:p>
        </w:tc>
      </w:tr>
      <w:tr w14:paraId="52EF6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FF62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ADE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兴东路武警基地出口道路两侧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挡土墙绿化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425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EADD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E69222">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8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1663D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295902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9B281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64B798C">
            <w:pPr>
              <w:rPr>
                <w:rFonts w:hint="eastAsia" w:ascii="宋体" w:hAnsi="宋体" w:eastAsia="宋体" w:cs="宋体"/>
                <w:i w:val="0"/>
                <w:iCs w:val="0"/>
                <w:color w:val="000000"/>
                <w:sz w:val="24"/>
                <w:szCs w:val="24"/>
                <w:u w:val="none"/>
              </w:rPr>
            </w:pPr>
          </w:p>
        </w:tc>
      </w:tr>
      <w:tr w14:paraId="0550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A4637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4D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昆仑大道（同仁村路口）人行道挡墙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947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7CFD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43FEF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8D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D64A6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A2BBF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65FF53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D47A53">
            <w:pPr>
              <w:rPr>
                <w:rFonts w:hint="eastAsia" w:ascii="宋体" w:hAnsi="宋体" w:eastAsia="宋体" w:cs="宋体"/>
                <w:i w:val="0"/>
                <w:iCs w:val="0"/>
                <w:color w:val="000000"/>
                <w:sz w:val="24"/>
                <w:szCs w:val="24"/>
                <w:u w:val="none"/>
              </w:rPr>
            </w:pPr>
          </w:p>
        </w:tc>
      </w:tr>
      <w:tr w14:paraId="2BF6C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BF69A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7CF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兴望路（广西广聚投资有限公司）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B0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C7FE6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FBB3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6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51BD4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E0C36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E84CB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27E0DD">
            <w:pPr>
              <w:rPr>
                <w:rFonts w:hint="eastAsia" w:ascii="宋体" w:hAnsi="宋体" w:eastAsia="宋体" w:cs="宋体"/>
                <w:i w:val="0"/>
                <w:iCs w:val="0"/>
                <w:color w:val="000000"/>
                <w:sz w:val="24"/>
                <w:szCs w:val="24"/>
                <w:u w:val="none"/>
              </w:rPr>
            </w:pPr>
          </w:p>
        </w:tc>
      </w:tr>
      <w:tr w14:paraId="4280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F85B1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26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兴望路（东沟岭市场旁）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73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464CF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E7B3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A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0ABF3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ACF15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E5A38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31B027">
            <w:pPr>
              <w:rPr>
                <w:rFonts w:hint="eastAsia" w:ascii="宋体" w:hAnsi="宋体" w:eastAsia="宋体" w:cs="宋体"/>
                <w:i w:val="0"/>
                <w:iCs w:val="0"/>
                <w:color w:val="000000"/>
                <w:sz w:val="24"/>
                <w:szCs w:val="24"/>
                <w:u w:val="none"/>
              </w:rPr>
            </w:pPr>
          </w:p>
        </w:tc>
      </w:tr>
      <w:tr w14:paraId="6C1A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472E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94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兴望路（兴桂宿舍）人行道挡墙绿化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21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D2F3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3223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0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DBE4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16DEC6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E571E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1E0244">
            <w:pPr>
              <w:rPr>
                <w:rFonts w:hint="eastAsia" w:ascii="宋体" w:hAnsi="宋体" w:eastAsia="宋体" w:cs="宋体"/>
                <w:i w:val="0"/>
                <w:iCs w:val="0"/>
                <w:color w:val="000000"/>
                <w:sz w:val="24"/>
                <w:szCs w:val="24"/>
                <w:u w:val="none"/>
              </w:rPr>
            </w:pPr>
          </w:p>
        </w:tc>
      </w:tr>
      <w:tr w14:paraId="008FC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5CE02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801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长堽路（四医院路口）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83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7470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B1B1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07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DEED5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E5011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9EF88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D2AB511">
            <w:pPr>
              <w:rPr>
                <w:rFonts w:hint="eastAsia" w:ascii="宋体" w:hAnsi="宋体" w:eastAsia="宋体" w:cs="宋体"/>
                <w:i w:val="0"/>
                <w:iCs w:val="0"/>
                <w:color w:val="000000"/>
                <w:sz w:val="24"/>
                <w:szCs w:val="24"/>
                <w:u w:val="none"/>
              </w:rPr>
            </w:pPr>
          </w:p>
        </w:tc>
      </w:tr>
      <w:tr w14:paraId="7F46C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52E48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04A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望州南路（细官塘15号-1号）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093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D724D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E6451B">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8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A5DD8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11B108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34B747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4A6FEA6">
            <w:pPr>
              <w:rPr>
                <w:rFonts w:hint="eastAsia" w:ascii="宋体" w:hAnsi="宋体" w:eastAsia="宋体" w:cs="宋体"/>
                <w:i w:val="0"/>
                <w:iCs w:val="0"/>
                <w:color w:val="000000"/>
                <w:sz w:val="24"/>
                <w:szCs w:val="24"/>
                <w:u w:val="none"/>
              </w:rPr>
            </w:pPr>
          </w:p>
        </w:tc>
      </w:tr>
      <w:tr w14:paraId="28E2D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CA2EF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D06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兴桂小学南门人行道挡墙绿化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5E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B750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919E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A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087A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C478BB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97C64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B40B8C">
            <w:pPr>
              <w:rPr>
                <w:rFonts w:hint="eastAsia" w:ascii="宋体" w:hAnsi="宋体" w:eastAsia="宋体" w:cs="宋体"/>
                <w:i w:val="0"/>
                <w:iCs w:val="0"/>
                <w:color w:val="000000"/>
                <w:sz w:val="24"/>
                <w:szCs w:val="24"/>
                <w:u w:val="none"/>
              </w:rPr>
            </w:pPr>
          </w:p>
        </w:tc>
      </w:tr>
      <w:tr w14:paraId="50B16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90AD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C8A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兴东路（部队围墙）人行道挡墙绿化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75B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3E82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309A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0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0E519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5AB3E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DEA18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017D67">
            <w:pPr>
              <w:rPr>
                <w:rFonts w:hint="eastAsia" w:ascii="宋体" w:hAnsi="宋体" w:eastAsia="宋体" w:cs="宋体"/>
                <w:i w:val="0"/>
                <w:iCs w:val="0"/>
                <w:color w:val="000000"/>
                <w:sz w:val="24"/>
                <w:szCs w:val="24"/>
                <w:u w:val="none"/>
              </w:rPr>
            </w:pPr>
          </w:p>
        </w:tc>
      </w:tr>
      <w:tr w14:paraId="151D8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307F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F5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兴东路畅春湖出口道路两侧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挡土墙绿化1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79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63009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1FE5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9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D4DE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750CD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6859C1B">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DD4266">
            <w:pPr>
              <w:rPr>
                <w:rFonts w:hint="eastAsia" w:ascii="宋体" w:hAnsi="宋体" w:eastAsia="宋体" w:cs="宋体"/>
                <w:i w:val="0"/>
                <w:iCs w:val="0"/>
                <w:color w:val="000000"/>
                <w:sz w:val="24"/>
                <w:szCs w:val="24"/>
                <w:u w:val="none"/>
              </w:rPr>
            </w:pPr>
          </w:p>
        </w:tc>
      </w:tr>
      <w:tr w14:paraId="7874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8B9F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1F6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燕子岭东一里挡墙绿化</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68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01C2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FBE4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3FF8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CB3E8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496D0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FBD40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46F645">
            <w:pPr>
              <w:rPr>
                <w:rFonts w:hint="eastAsia" w:ascii="宋体" w:hAnsi="宋体" w:eastAsia="宋体" w:cs="宋体"/>
                <w:i w:val="0"/>
                <w:iCs w:val="0"/>
                <w:color w:val="000000"/>
                <w:sz w:val="24"/>
                <w:szCs w:val="24"/>
                <w:u w:val="none"/>
              </w:rPr>
            </w:pPr>
          </w:p>
        </w:tc>
      </w:tr>
      <w:tr w14:paraId="0B6A0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C7EB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4A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玉蟾路-建兴路（规划三路）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21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1B4B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D7F84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BD0A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8E1E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7F40F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863F0B">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8701362">
            <w:pPr>
              <w:rPr>
                <w:rFonts w:hint="eastAsia" w:ascii="宋体" w:hAnsi="宋体" w:eastAsia="宋体" w:cs="宋体"/>
                <w:i w:val="0"/>
                <w:iCs w:val="0"/>
                <w:color w:val="000000"/>
                <w:sz w:val="24"/>
                <w:szCs w:val="24"/>
                <w:u w:val="none"/>
              </w:rPr>
            </w:pPr>
          </w:p>
        </w:tc>
      </w:tr>
      <w:tr w14:paraId="1E3FD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F85C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90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南宁市兴宁区松柏路（龙光玖誉府小区大门）后排绿地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CE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FFD0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3604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45BD0">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4960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1458.03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E847F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38ED0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F87F6B">
            <w:pPr>
              <w:rPr>
                <w:rFonts w:hint="eastAsia" w:ascii="宋体" w:hAnsi="宋体" w:eastAsia="宋体" w:cs="宋体"/>
                <w:i w:val="0"/>
                <w:iCs w:val="0"/>
                <w:color w:val="000000"/>
                <w:sz w:val="24"/>
                <w:szCs w:val="24"/>
                <w:u w:val="none"/>
              </w:rPr>
            </w:pPr>
          </w:p>
        </w:tc>
      </w:tr>
      <w:tr w14:paraId="6C200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CCF95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7E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昆仑大道（嘉和城西门至东门南侧、平云大道路口）后排绿地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80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11CFF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EACAA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DC4FE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2449.05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E4E6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1217</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96DE1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4F06F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32F59A8">
            <w:pPr>
              <w:rPr>
                <w:rFonts w:hint="eastAsia" w:ascii="宋体" w:hAnsi="宋体" w:eastAsia="宋体" w:cs="宋体"/>
                <w:i w:val="0"/>
                <w:iCs w:val="0"/>
                <w:color w:val="000000"/>
                <w:sz w:val="24"/>
                <w:szCs w:val="24"/>
                <w:u w:val="none"/>
              </w:rPr>
            </w:pPr>
          </w:p>
        </w:tc>
      </w:tr>
      <w:tr w14:paraId="753D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B67E9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94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兴东兴和路口</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8F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F60A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26E72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4A1C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F5ED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283D03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C761B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3E20B29">
            <w:pPr>
              <w:rPr>
                <w:rFonts w:hint="eastAsia" w:ascii="宋体" w:hAnsi="宋体" w:eastAsia="宋体" w:cs="宋体"/>
                <w:i w:val="0"/>
                <w:iCs w:val="0"/>
                <w:color w:val="000000"/>
                <w:sz w:val="24"/>
                <w:szCs w:val="24"/>
                <w:u w:val="none"/>
              </w:rPr>
            </w:pPr>
          </w:p>
        </w:tc>
      </w:tr>
      <w:tr w14:paraId="3DD54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81A7A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8E0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安北下周边砍伐</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F03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8310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9C10B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6FAB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32D8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6DF7A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C6960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25DE55">
            <w:pPr>
              <w:rPr>
                <w:rFonts w:hint="eastAsia" w:ascii="宋体" w:hAnsi="宋体" w:eastAsia="宋体" w:cs="宋体"/>
                <w:i w:val="0"/>
                <w:iCs w:val="0"/>
                <w:color w:val="000000"/>
                <w:sz w:val="24"/>
                <w:szCs w:val="24"/>
                <w:u w:val="none"/>
              </w:rPr>
            </w:pPr>
          </w:p>
        </w:tc>
      </w:tr>
      <w:tr w14:paraId="09DF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FEAA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7F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变压器厂周边砍伐</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5C0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FAC3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94D1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E338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C51CB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F81F57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3786C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BBF14C">
            <w:pPr>
              <w:rPr>
                <w:rFonts w:hint="eastAsia" w:ascii="宋体" w:hAnsi="宋体" w:eastAsia="宋体" w:cs="宋体"/>
                <w:i w:val="0"/>
                <w:iCs w:val="0"/>
                <w:color w:val="000000"/>
                <w:sz w:val="24"/>
                <w:szCs w:val="24"/>
                <w:u w:val="none"/>
              </w:rPr>
            </w:pPr>
          </w:p>
        </w:tc>
      </w:tr>
      <w:tr w14:paraId="16A4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9E4D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2E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朝阳路民生路口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（新朝阳商业广场门口）</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46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84FA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8BB042">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281F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5F7B7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760FB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3F86A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328B03A">
            <w:pPr>
              <w:rPr>
                <w:rFonts w:hint="eastAsia" w:ascii="宋体" w:hAnsi="宋体" w:eastAsia="宋体" w:cs="宋体"/>
                <w:i w:val="0"/>
                <w:iCs w:val="0"/>
                <w:color w:val="000000"/>
                <w:sz w:val="24"/>
                <w:szCs w:val="24"/>
                <w:u w:val="none"/>
              </w:rPr>
            </w:pPr>
          </w:p>
        </w:tc>
      </w:tr>
      <w:tr w14:paraId="0224C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739C0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BF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厢竹大道55号南宁市疾病预防控制中心前绿地</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23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CE5E7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9820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DF96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53610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200A2B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29B65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5FCEF2">
            <w:pPr>
              <w:rPr>
                <w:rFonts w:hint="eastAsia" w:ascii="宋体" w:hAnsi="宋体" w:eastAsia="宋体" w:cs="宋体"/>
                <w:i w:val="0"/>
                <w:iCs w:val="0"/>
                <w:color w:val="000000"/>
                <w:sz w:val="24"/>
                <w:szCs w:val="24"/>
                <w:u w:val="none"/>
              </w:rPr>
            </w:pPr>
          </w:p>
        </w:tc>
      </w:tr>
      <w:tr w14:paraId="6651B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0040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B0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朝阳济南路口绿化工程管理中心门前</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67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E26B1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AEC6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01CF2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9717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AD89FF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1891DE">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2CA3AB">
            <w:pPr>
              <w:rPr>
                <w:rFonts w:hint="eastAsia" w:ascii="宋体" w:hAnsi="宋体" w:eastAsia="宋体" w:cs="宋体"/>
                <w:i w:val="0"/>
                <w:iCs w:val="0"/>
                <w:color w:val="000000"/>
                <w:sz w:val="24"/>
                <w:szCs w:val="24"/>
                <w:u w:val="none"/>
              </w:rPr>
            </w:pPr>
          </w:p>
        </w:tc>
      </w:tr>
      <w:tr w14:paraId="6367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1CB4E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541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虎邱一里92号前</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F6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A0F892">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4961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29047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ECD5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2452C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70FAF2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DA9EC45">
            <w:pPr>
              <w:rPr>
                <w:rFonts w:hint="eastAsia" w:ascii="宋体" w:hAnsi="宋体" w:eastAsia="宋体" w:cs="宋体"/>
                <w:i w:val="0"/>
                <w:iCs w:val="0"/>
                <w:color w:val="000000"/>
                <w:sz w:val="24"/>
                <w:szCs w:val="24"/>
                <w:u w:val="none"/>
              </w:rPr>
            </w:pPr>
          </w:p>
        </w:tc>
      </w:tr>
      <w:tr w14:paraId="3ECA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D1A9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AC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虎邱一里92号前</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83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F652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3E3ED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F245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B0CF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B6C22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E11EBE">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15E38C">
            <w:pPr>
              <w:rPr>
                <w:rFonts w:hint="eastAsia" w:ascii="宋体" w:hAnsi="宋体" w:eastAsia="宋体" w:cs="宋体"/>
                <w:i w:val="0"/>
                <w:iCs w:val="0"/>
                <w:color w:val="000000"/>
                <w:sz w:val="24"/>
                <w:szCs w:val="24"/>
                <w:u w:val="none"/>
              </w:rPr>
            </w:pPr>
          </w:p>
        </w:tc>
      </w:tr>
      <w:tr w14:paraId="332D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846B3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F0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虎邱东路45号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4F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325FA3">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9154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E84F5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FB6C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A748AB">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ABA07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26A1D4D">
            <w:pPr>
              <w:rPr>
                <w:rFonts w:hint="eastAsia" w:ascii="宋体" w:hAnsi="宋体" w:eastAsia="宋体" w:cs="宋体"/>
                <w:i w:val="0"/>
                <w:iCs w:val="0"/>
                <w:color w:val="000000"/>
                <w:sz w:val="24"/>
                <w:szCs w:val="24"/>
                <w:u w:val="none"/>
              </w:rPr>
            </w:pPr>
          </w:p>
        </w:tc>
      </w:tr>
      <w:tr w14:paraId="224F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2DA19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6B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虎邱二里4号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17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8C2B8">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C2D3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6CCA4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CF4625">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036293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5CAE84A">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2F686BE">
            <w:pPr>
              <w:rPr>
                <w:rFonts w:hint="eastAsia" w:ascii="宋体" w:hAnsi="宋体" w:eastAsia="宋体" w:cs="宋体"/>
                <w:i w:val="0"/>
                <w:iCs w:val="0"/>
                <w:color w:val="000000"/>
                <w:sz w:val="24"/>
                <w:szCs w:val="24"/>
                <w:u w:val="none"/>
              </w:rPr>
            </w:pPr>
          </w:p>
        </w:tc>
      </w:tr>
      <w:tr w14:paraId="0C99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03E9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A3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虎邱路107号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21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D9DBE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903B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5762B">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9493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2C5A2C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425E6B">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7424A5">
            <w:pPr>
              <w:rPr>
                <w:rFonts w:hint="eastAsia" w:ascii="宋体" w:hAnsi="宋体" w:eastAsia="宋体" w:cs="宋体"/>
                <w:i w:val="0"/>
                <w:iCs w:val="0"/>
                <w:color w:val="000000"/>
                <w:sz w:val="24"/>
                <w:szCs w:val="24"/>
                <w:u w:val="none"/>
              </w:rPr>
            </w:pPr>
          </w:p>
        </w:tc>
      </w:tr>
      <w:tr w14:paraId="76D2B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CBB7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D5A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望州路北一里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（虎邱小学对面）</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94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FF01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1E7C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D7D46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EFAF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725D4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2C9A9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712A1F">
            <w:pPr>
              <w:rPr>
                <w:rFonts w:hint="eastAsia" w:ascii="宋体" w:hAnsi="宋体" w:eastAsia="宋体" w:cs="宋体"/>
                <w:i w:val="0"/>
                <w:iCs w:val="0"/>
                <w:color w:val="000000"/>
                <w:sz w:val="24"/>
                <w:szCs w:val="24"/>
                <w:u w:val="none"/>
              </w:rPr>
            </w:pPr>
          </w:p>
        </w:tc>
      </w:tr>
      <w:tr w14:paraId="2D48D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D32F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B69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解放路54号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7B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7CB6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C7ED2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E2458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BEB77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2C340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B112B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A5BFBD">
            <w:pPr>
              <w:rPr>
                <w:rFonts w:hint="eastAsia" w:ascii="宋体" w:hAnsi="宋体" w:eastAsia="宋体" w:cs="宋体"/>
                <w:i w:val="0"/>
                <w:iCs w:val="0"/>
                <w:color w:val="000000"/>
                <w:sz w:val="24"/>
                <w:szCs w:val="24"/>
                <w:u w:val="none"/>
              </w:rPr>
            </w:pPr>
          </w:p>
        </w:tc>
      </w:tr>
      <w:tr w14:paraId="39E09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48B3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2EF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共和路悦荟广场影城旁（格兰云天）</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84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ABA7B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F5A0E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4FBE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3139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B52DE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E75441">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469748">
            <w:pPr>
              <w:rPr>
                <w:rFonts w:hint="eastAsia" w:ascii="宋体" w:hAnsi="宋体" w:eastAsia="宋体" w:cs="宋体"/>
                <w:i w:val="0"/>
                <w:iCs w:val="0"/>
                <w:color w:val="000000"/>
                <w:sz w:val="24"/>
                <w:szCs w:val="24"/>
                <w:u w:val="none"/>
              </w:rPr>
            </w:pPr>
          </w:p>
        </w:tc>
      </w:tr>
      <w:tr w14:paraId="5E9AA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2A02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1F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北宁街根德公司广场</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45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C45B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6AE9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AA047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043D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42BE472">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B477D9">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3AF1A7">
            <w:pPr>
              <w:rPr>
                <w:rFonts w:hint="eastAsia" w:ascii="宋体" w:hAnsi="宋体" w:eastAsia="宋体" w:cs="宋体"/>
                <w:i w:val="0"/>
                <w:iCs w:val="0"/>
                <w:color w:val="000000"/>
                <w:sz w:val="24"/>
                <w:szCs w:val="24"/>
                <w:u w:val="none"/>
              </w:rPr>
            </w:pPr>
          </w:p>
        </w:tc>
      </w:tr>
      <w:tr w14:paraId="6953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EA9C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587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朝阳路38号南宁饭店旁（根德公司）</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EC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7BC4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2AFAF">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888C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622BF">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B10DC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E4C8D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8D884C">
            <w:pPr>
              <w:rPr>
                <w:rFonts w:hint="eastAsia" w:ascii="宋体" w:hAnsi="宋体" w:eastAsia="宋体" w:cs="宋体"/>
                <w:i w:val="0"/>
                <w:iCs w:val="0"/>
                <w:color w:val="000000"/>
                <w:sz w:val="24"/>
                <w:szCs w:val="24"/>
                <w:u w:val="none"/>
              </w:rPr>
            </w:pPr>
          </w:p>
        </w:tc>
      </w:tr>
      <w:tr w14:paraId="0E5A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4840A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BA8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新朝阳商业广场东面（朝阳路38号南宁饭店旁）</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B6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75113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3EF3B">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AD438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BA13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97BFED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822A74">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8A241E">
            <w:pPr>
              <w:rPr>
                <w:rFonts w:hint="eastAsia" w:ascii="宋体" w:hAnsi="宋体" w:eastAsia="宋体" w:cs="宋体"/>
                <w:i w:val="0"/>
                <w:iCs w:val="0"/>
                <w:color w:val="000000"/>
                <w:sz w:val="24"/>
                <w:szCs w:val="24"/>
                <w:u w:val="none"/>
              </w:rPr>
            </w:pPr>
          </w:p>
        </w:tc>
      </w:tr>
      <w:tr w14:paraId="41F9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E165A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A0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金牛桥路6号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A1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95213E">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1013B8">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97CC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72B2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F663B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5A3D00">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4D34E7">
            <w:pPr>
              <w:rPr>
                <w:rFonts w:hint="eastAsia" w:ascii="宋体" w:hAnsi="宋体" w:eastAsia="宋体" w:cs="宋体"/>
                <w:i w:val="0"/>
                <w:iCs w:val="0"/>
                <w:color w:val="000000"/>
                <w:sz w:val="24"/>
                <w:szCs w:val="24"/>
                <w:u w:val="none"/>
              </w:rPr>
            </w:pPr>
          </w:p>
        </w:tc>
      </w:tr>
      <w:tr w14:paraId="7B6D6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2E4D7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F6F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园湖路市直机关保育院</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C2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B4F80B">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E14B2">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735AE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34B3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EDE2C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9DB069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AD689F">
            <w:pPr>
              <w:rPr>
                <w:rFonts w:hint="eastAsia" w:ascii="宋体" w:hAnsi="宋体" w:eastAsia="宋体" w:cs="宋体"/>
                <w:i w:val="0"/>
                <w:iCs w:val="0"/>
                <w:color w:val="000000"/>
                <w:sz w:val="24"/>
                <w:szCs w:val="24"/>
                <w:u w:val="none"/>
              </w:rPr>
            </w:pPr>
          </w:p>
        </w:tc>
      </w:tr>
      <w:tr w14:paraId="3319D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F91EE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18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园湖路市直机关保育院</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28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3E0E7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556F2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5A7BC">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E7DB1">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47C5A4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AD1B2F">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AC7A8E">
            <w:pPr>
              <w:rPr>
                <w:rFonts w:hint="eastAsia" w:ascii="宋体" w:hAnsi="宋体" w:eastAsia="宋体" w:cs="宋体"/>
                <w:i w:val="0"/>
                <w:iCs w:val="0"/>
                <w:color w:val="000000"/>
                <w:sz w:val="24"/>
                <w:szCs w:val="24"/>
                <w:u w:val="none"/>
              </w:rPr>
            </w:pPr>
          </w:p>
        </w:tc>
      </w:tr>
      <w:tr w14:paraId="7627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6A134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F4F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民族大道37号（三街两巷停车场入口旁边）</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E3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8E25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0D5C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3D7150">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B3DBDC">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6F8D9D">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754FF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F394CE">
            <w:pPr>
              <w:rPr>
                <w:rFonts w:hint="eastAsia" w:ascii="宋体" w:hAnsi="宋体" w:eastAsia="宋体" w:cs="宋体"/>
                <w:i w:val="0"/>
                <w:iCs w:val="0"/>
                <w:color w:val="000000"/>
                <w:sz w:val="24"/>
                <w:szCs w:val="24"/>
                <w:u w:val="none"/>
              </w:rPr>
            </w:pPr>
          </w:p>
        </w:tc>
      </w:tr>
      <w:tr w14:paraId="7FF6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E1E9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285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昆仑大道29号（降桥坡修车场内）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75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BC24D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DEA4C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1DEF1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6E8E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3D5C3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4F14C27">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1B6F7D">
            <w:pPr>
              <w:rPr>
                <w:rFonts w:hint="eastAsia" w:ascii="宋体" w:hAnsi="宋体" w:eastAsia="宋体" w:cs="宋体"/>
                <w:i w:val="0"/>
                <w:iCs w:val="0"/>
                <w:color w:val="000000"/>
                <w:sz w:val="24"/>
                <w:szCs w:val="24"/>
                <w:u w:val="none"/>
              </w:rPr>
            </w:pPr>
          </w:p>
        </w:tc>
      </w:tr>
      <w:tr w14:paraId="554F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50724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C0F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昆仑大道29号（降桥坡修车场内）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EB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A6C21">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A1CFA">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BAAEA2">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A77CB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08DCB9">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A18A9C">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B4FD73D">
            <w:pPr>
              <w:rPr>
                <w:rFonts w:hint="eastAsia" w:ascii="宋体" w:hAnsi="宋体" w:eastAsia="宋体" w:cs="宋体"/>
                <w:i w:val="0"/>
                <w:iCs w:val="0"/>
                <w:color w:val="000000"/>
                <w:sz w:val="24"/>
                <w:szCs w:val="24"/>
                <w:u w:val="none"/>
              </w:rPr>
            </w:pPr>
          </w:p>
        </w:tc>
      </w:tr>
      <w:tr w14:paraId="76625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7B6B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8B8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邕宾路广西烈士陵园公蟇旁</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40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27F19">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51DB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5799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09FD7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D6A10F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3E7F64D">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B4F752">
            <w:pPr>
              <w:rPr>
                <w:rFonts w:hint="eastAsia" w:ascii="宋体" w:hAnsi="宋体" w:eastAsia="宋体" w:cs="宋体"/>
                <w:i w:val="0"/>
                <w:iCs w:val="0"/>
                <w:color w:val="000000"/>
                <w:sz w:val="24"/>
                <w:szCs w:val="24"/>
                <w:u w:val="none"/>
              </w:rPr>
            </w:pPr>
          </w:p>
        </w:tc>
      </w:tr>
      <w:tr w14:paraId="2260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4FE4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66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邕宾路融创九熙府对面</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F9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D5413F">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5C763">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444BD">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FCFE4">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7244A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A16538">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AD7E35">
            <w:pPr>
              <w:rPr>
                <w:rFonts w:hint="eastAsia" w:ascii="宋体" w:hAnsi="宋体" w:eastAsia="宋体" w:cs="宋体"/>
                <w:i w:val="0"/>
                <w:iCs w:val="0"/>
                <w:color w:val="000000"/>
                <w:sz w:val="24"/>
                <w:szCs w:val="24"/>
                <w:u w:val="none"/>
              </w:rPr>
            </w:pPr>
          </w:p>
        </w:tc>
      </w:tr>
      <w:tr w14:paraId="12572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EDD0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20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邕宾路融创九熙府对面</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06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一级养护</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2156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AEA19">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0F159B">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9DAC6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6F050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98A336">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2A3B303">
            <w:pPr>
              <w:rPr>
                <w:rFonts w:hint="eastAsia" w:ascii="宋体" w:hAnsi="宋体" w:eastAsia="宋体" w:cs="宋体"/>
                <w:i w:val="0"/>
                <w:iCs w:val="0"/>
                <w:color w:val="000000"/>
                <w:sz w:val="24"/>
                <w:szCs w:val="24"/>
                <w:u w:val="none"/>
              </w:rPr>
            </w:pPr>
          </w:p>
        </w:tc>
      </w:tr>
      <w:tr w14:paraId="2BA2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64279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998" w:type="pct"/>
            <w:tcBorders>
              <w:top w:val="nil"/>
              <w:left w:val="single" w:color="000000" w:sz="4" w:space="0"/>
              <w:bottom w:val="single" w:color="000000" w:sz="4" w:space="0"/>
              <w:right w:val="single" w:color="000000" w:sz="4" w:space="0"/>
            </w:tcBorders>
            <w:shd w:val="clear" w:color="auto" w:fill="auto"/>
            <w:vAlign w:val="center"/>
          </w:tcPr>
          <w:p w14:paraId="32619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兴东街道办街</w:t>
            </w:r>
          </w:p>
        </w:tc>
        <w:tc>
          <w:tcPr>
            <w:tcW w:w="501" w:type="pct"/>
            <w:tcBorders>
              <w:top w:val="nil"/>
              <w:left w:val="single" w:color="000000" w:sz="4" w:space="0"/>
              <w:bottom w:val="single" w:color="000000" w:sz="4" w:space="0"/>
              <w:right w:val="single" w:color="000000" w:sz="4" w:space="0"/>
            </w:tcBorders>
            <w:shd w:val="clear" w:color="auto" w:fill="auto"/>
            <w:vAlign w:val="center"/>
          </w:tcPr>
          <w:p w14:paraId="1BC31DD9">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AFB81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7FCC1">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07A5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6E4688">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183B7D">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5AF845">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5C7E362">
            <w:pPr>
              <w:rPr>
                <w:rFonts w:hint="eastAsia" w:ascii="宋体" w:hAnsi="宋体" w:eastAsia="宋体" w:cs="宋体"/>
                <w:i w:val="0"/>
                <w:iCs w:val="0"/>
                <w:color w:val="000000"/>
                <w:sz w:val="24"/>
                <w:szCs w:val="24"/>
                <w:u w:val="none"/>
              </w:rPr>
            </w:pPr>
          </w:p>
        </w:tc>
      </w:tr>
      <w:tr w14:paraId="067F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D3CC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998" w:type="pct"/>
            <w:tcBorders>
              <w:top w:val="nil"/>
              <w:left w:val="single" w:color="000000" w:sz="4" w:space="0"/>
              <w:bottom w:val="single" w:color="000000" w:sz="4" w:space="0"/>
              <w:right w:val="single" w:color="000000" w:sz="4" w:space="0"/>
            </w:tcBorders>
            <w:shd w:val="clear" w:color="auto" w:fill="auto"/>
            <w:vAlign w:val="center"/>
          </w:tcPr>
          <w:p w14:paraId="40A53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朝阳街道办街</w:t>
            </w:r>
          </w:p>
        </w:tc>
        <w:tc>
          <w:tcPr>
            <w:tcW w:w="501" w:type="pct"/>
            <w:tcBorders>
              <w:top w:val="nil"/>
              <w:left w:val="single" w:color="000000" w:sz="4" w:space="0"/>
              <w:bottom w:val="single" w:color="000000" w:sz="4" w:space="0"/>
              <w:right w:val="single" w:color="000000" w:sz="4" w:space="0"/>
            </w:tcBorders>
            <w:shd w:val="clear" w:color="auto" w:fill="auto"/>
            <w:vAlign w:val="center"/>
          </w:tcPr>
          <w:p w14:paraId="55619234">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A9D46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D36A6">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19DF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95AA6">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E33FBA">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9FD92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D0D950">
            <w:pPr>
              <w:rPr>
                <w:rFonts w:hint="eastAsia" w:ascii="宋体" w:hAnsi="宋体" w:eastAsia="宋体" w:cs="宋体"/>
                <w:i w:val="0"/>
                <w:iCs w:val="0"/>
                <w:color w:val="000000"/>
                <w:sz w:val="24"/>
                <w:szCs w:val="24"/>
                <w:u w:val="none"/>
              </w:rPr>
            </w:pPr>
          </w:p>
        </w:tc>
      </w:tr>
      <w:tr w14:paraId="4BEA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B3E6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998" w:type="pct"/>
            <w:tcBorders>
              <w:top w:val="nil"/>
              <w:left w:val="single" w:color="000000" w:sz="4" w:space="0"/>
              <w:bottom w:val="single" w:color="000000" w:sz="4" w:space="0"/>
              <w:right w:val="single" w:color="000000" w:sz="4" w:space="0"/>
            </w:tcBorders>
            <w:shd w:val="clear" w:color="auto" w:fill="auto"/>
            <w:vAlign w:val="center"/>
          </w:tcPr>
          <w:p w14:paraId="5DC93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民生街道办街</w:t>
            </w:r>
          </w:p>
        </w:tc>
        <w:tc>
          <w:tcPr>
            <w:tcW w:w="501" w:type="pct"/>
            <w:tcBorders>
              <w:top w:val="nil"/>
              <w:left w:val="single" w:color="000000" w:sz="4" w:space="0"/>
              <w:bottom w:val="single" w:color="000000" w:sz="4" w:space="0"/>
              <w:right w:val="single" w:color="000000" w:sz="4" w:space="0"/>
            </w:tcBorders>
            <w:shd w:val="clear" w:color="auto" w:fill="auto"/>
            <w:vAlign w:val="center"/>
          </w:tcPr>
          <w:p w14:paraId="79E41616">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9804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EAD304">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D0D8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26BE1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CF6A0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C40172">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26C880">
            <w:pPr>
              <w:rPr>
                <w:rFonts w:hint="eastAsia" w:ascii="宋体" w:hAnsi="宋体" w:eastAsia="宋体" w:cs="宋体"/>
                <w:i w:val="0"/>
                <w:iCs w:val="0"/>
                <w:color w:val="000000"/>
                <w:sz w:val="24"/>
                <w:szCs w:val="24"/>
                <w:u w:val="none"/>
              </w:rPr>
            </w:pPr>
          </w:p>
        </w:tc>
      </w:tr>
      <w:tr w14:paraId="3CC9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B6C46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A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泸田路</w:t>
            </w:r>
          </w:p>
        </w:tc>
        <w:tc>
          <w:tcPr>
            <w:tcW w:w="501" w:type="pct"/>
            <w:tcBorders>
              <w:top w:val="nil"/>
              <w:left w:val="single" w:color="000000" w:sz="4" w:space="0"/>
              <w:bottom w:val="single" w:color="000000" w:sz="4" w:space="0"/>
              <w:right w:val="single" w:color="000000" w:sz="4" w:space="0"/>
            </w:tcBorders>
            <w:shd w:val="clear" w:color="auto" w:fill="auto"/>
            <w:vAlign w:val="center"/>
          </w:tcPr>
          <w:p w14:paraId="0E368842">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FC1823">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4CD85">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BC46B7">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472F0">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13D4F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751A6E">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47BEA6">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80棵小叶榄仁需要截顶</w:t>
            </w:r>
          </w:p>
        </w:tc>
      </w:tr>
      <w:tr w14:paraId="09FCA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460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0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北宁路</w:t>
            </w:r>
          </w:p>
        </w:tc>
        <w:tc>
          <w:tcPr>
            <w:tcW w:w="501" w:type="pct"/>
            <w:tcBorders>
              <w:top w:val="nil"/>
              <w:left w:val="single" w:color="000000" w:sz="4" w:space="0"/>
              <w:bottom w:val="single" w:color="000000" w:sz="4" w:space="0"/>
              <w:right w:val="single" w:color="000000" w:sz="4" w:space="0"/>
            </w:tcBorders>
            <w:shd w:val="clear" w:color="auto" w:fill="auto"/>
            <w:vAlign w:val="center"/>
          </w:tcPr>
          <w:p w14:paraId="72103982">
            <w:pPr>
              <w:jc w:val="cente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CD53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D3AAC">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207D9E">
            <w:pPr>
              <w:rPr>
                <w:rFonts w:hint="eastAsia" w:ascii="宋体" w:hAnsi="宋体" w:eastAsia="宋体" w:cs="宋体"/>
                <w:i w:val="0"/>
                <w:iCs w:val="0"/>
                <w:color w:val="000000"/>
                <w:sz w:val="24"/>
                <w:szCs w:val="24"/>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F5187">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7CD6AE">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1ECB23">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544507">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17棵芒果需要截顶</w:t>
            </w:r>
          </w:p>
        </w:tc>
      </w:tr>
      <w:tr w14:paraId="1B040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E15E9">
            <w:pPr>
              <w:rPr>
                <w:rFonts w:hint="eastAsia" w:ascii="宋体" w:hAnsi="宋体" w:eastAsia="宋体" w:cs="宋体"/>
                <w:i w:val="0"/>
                <w:iCs w:val="0"/>
                <w:color w:val="000000"/>
                <w:sz w:val="24"/>
                <w:szCs w:val="24"/>
                <w:u w:val="none"/>
              </w:rPr>
            </w:pP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28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38722A">
            <w:pPr>
              <w:rPr>
                <w:rFonts w:hint="eastAsia" w:ascii="宋体" w:hAnsi="宋体" w:eastAsia="宋体" w:cs="宋体"/>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71F216">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9224</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032D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5788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AB837">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19939.683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BA304">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143185.54</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2BA9C">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409</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6D211A">
            <w:pPr>
              <w:rPr>
                <w:rFonts w:hint="eastAsia" w:ascii="宋体" w:hAnsi="宋体" w:eastAsia="宋体" w:cs="宋体"/>
                <w:i w:val="0"/>
                <w:iCs w:val="0"/>
                <w:color w:val="000000"/>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98BF2F4">
            <w:pPr>
              <w:rPr>
                <w:rFonts w:hint="eastAsia" w:ascii="宋体" w:hAnsi="宋体" w:eastAsia="宋体" w:cs="宋体"/>
                <w:i w:val="0"/>
                <w:iCs w:val="0"/>
                <w:color w:val="000000"/>
                <w:sz w:val="24"/>
                <w:szCs w:val="24"/>
                <w:u w:val="none"/>
              </w:rPr>
            </w:pPr>
          </w:p>
        </w:tc>
      </w:tr>
    </w:tbl>
    <w:p w14:paraId="503DC734">
      <w:pPr>
        <w:pStyle w:val="2"/>
        <w:ind w:firstLine="210"/>
      </w:pPr>
    </w:p>
    <w:p w14:paraId="18747A87">
      <w:pPr>
        <w:pStyle w:val="2"/>
        <w:ind w:firstLine="210"/>
      </w:pPr>
    </w:p>
    <w:p w14:paraId="54D80C52">
      <w:pPr>
        <w:pStyle w:val="2"/>
        <w:ind w:firstLine="210"/>
      </w:pPr>
    </w:p>
    <w:p w14:paraId="3D3502E3">
      <w:pPr>
        <w:pStyle w:val="2"/>
        <w:ind w:firstLine="210"/>
      </w:pPr>
    </w:p>
    <w:p w14:paraId="203236CA">
      <w:pPr>
        <w:pStyle w:val="2"/>
        <w:ind w:firstLine="210"/>
      </w:pPr>
    </w:p>
    <w:p w14:paraId="13AF32FD">
      <w:pPr>
        <w:pStyle w:val="2"/>
        <w:ind w:firstLine="210"/>
      </w:pPr>
    </w:p>
    <w:p w14:paraId="66DAF447">
      <w:pPr>
        <w:pStyle w:val="2"/>
        <w:ind w:firstLine="210"/>
      </w:pPr>
    </w:p>
    <w:p w14:paraId="49B88EB5">
      <w:pPr>
        <w:pStyle w:val="2"/>
        <w:ind w:firstLine="210"/>
      </w:pPr>
    </w:p>
    <w:p w14:paraId="5D6987AD">
      <w:pPr>
        <w:pStyle w:val="2"/>
        <w:ind w:firstLine="210"/>
      </w:pPr>
    </w:p>
    <w:p w14:paraId="79546C0E">
      <w:pPr>
        <w:pStyle w:val="2"/>
        <w:ind w:firstLine="210"/>
      </w:pPr>
    </w:p>
    <w:p w14:paraId="3799C757">
      <w:pPr>
        <w:pStyle w:val="2"/>
        <w:ind w:firstLine="210"/>
      </w:pPr>
    </w:p>
    <w:p w14:paraId="367B8A5F">
      <w:pPr>
        <w:pStyle w:val="2"/>
        <w:ind w:firstLine="210"/>
      </w:pPr>
    </w:p>
    <w:p w14:paraId="496E16B5">
      <w:pPr>
        <w:pStyle w:val="2"/>
        <w:ind w:firstLine="210"/>
      </w:pPr>
    </w:p>
    <w:p w14:paraId="47C3786F">
      <w:pPr>
        <w:pStyle w:val="2"/>
        <w:ind w:firstLine="210"/>
      </w:pPr>
    </w:p>
    <w:p w14:paraId="3438A8C8">
      <w:pPr>
        <w:pStyle w:val="2"/>
        <w:ind w:firstLine="210"/>
      </w:pPr>
    </w:p>
    <w:p w14:paraId="40E4869B">
      <w:pPr>
        <w:pStyle w:val="2"/>
        <w:ind w:firstLine="210"/>
      </w:pPr>
    </w:p>
    <w:p w14:paraId="5C0D13DA">
      <w:pPr>
        <w:pStyle w:val="2"/>
        <w:ind w:firstLine="210"/>
      </w:pPr>
    </w:p>
    <w:p w14:paraId="4BEA106B">
      <w:pPr>
        <w:pStyle w:val="2"/>
        <w:ind w:firstLine="210"/>
      </w:pPr>
    </w:p>
    <w:p w14:paraId="32CDDE50">
      <w:pPr>
        <w:pStyle w:val="2"/>
        <w:ind w:firstLine="210"/>
      </w:pPr>
    </w:p>
    <w:p w14:paraId="6C5B067B">
      <w:pPr>
        <w:pStyle w:val="2"/>
        <w:ind w:firstLine="210"/>
      </w:pPr>
    </w:p>
    <w:p w14:paraId="1708B961">
      <w:pPr>
        <w:pStyle w:val="2"/>
        <w:ind w:firstLine="210"/>
      </w:pPr>
    </w:p>
    <w:p w14:paraId="27DD40DC">
      <w:pPr>
        <w:pStyle w:val="2"/>
        <w:ind w:firstLine="210"/>
      </w:pPr>
    </w:p>
    <w:p w14:paraId="6F4F54D0">
      <w:pPr>
        <w:pStyle w:val="2"/>
        <w:ind w:firstLine="210"/>
      </w:pPr>
    </w:p>
    <w:p w14:paraId="3D816ACD">
      <w:pPr>
        <w:pStyle w:val="2"/>
        <w:ind w:firstLine="210"/>
      </w:pPr>
    </w:p>
    <w:p w14:paraId="6071E418">
      <w:pPr>
        <w:pStyle w:val="2"/>
        <w:ind w:left="0" w:leftChars="0" w:firstLine="0" w:firstLineChars="0"/>
      </w:pPr>
      <w:r>
        <w:rPr>
          <w:rFonts w:hint="eastAsia" w:ascii="Arial Unicode MS" w:hAnsi="Arial Unicode MS" w:eastAsia="Arial Unicode MS" w:cs="Arial Unicode MS"/>
          <w:color w:val="auto"/>
          <w:kern w:val="2"/>
          <w:sz w:val="32"/>
          <w:szCs w:val="32"/>
          <w:highlight w:val="none"/>
          <w:lang w:val="en-US" w:eastAsia="zh-CN" w:bidi="ar-SA"/>
        </w:rPr>
        <w:t>附件4：</w:t>
      </w:r>
    </w:p>
    <w:p w14:paraId="5C6FBC6C">
      <w:pPr>
        <w:widowControl w:val="0"/>
        <w:spacing w:after="120"/>
        <w:ind w:firstLine="210" w:firstLineChars="100"/>
        <w:jc w:val="both"/>
        <w:rPr>
          <w:rFonts w:hint="eastAsia" w:ascii="仿宋_GB2312" w:hAnsi="仿宋_GB2312" w:eastAsia="仿宋_GB2312" w:cs="仿宋_GB2312"/>
          <w:kern w:val="2"/>
          <w:sz w:val="21"/>
          <w:szCs w:val="24"/>
          <w:lang w:val="en-US" w:eastAsia="zh-CN" w:bidi="ar-SA"/>
        </w:rPr>
      </w:pPr>
    </w:p>
    <w:p w14:paraId="07AD12FB">
      <w:pPr>
        <w:spacing w:line="520" w:lineRule="exact"/>
        <w:jc w:val="center"/>
        <w:rPr>
          <w:rFonts w:hint="eastAsia" w:ascii="仿宋_GB2312" w:hAnsi="仿宋_GB2312" w:eastAsia="仿宋_GB2312" w:cs="仿宋_GB2312"/>
          <w:bCs/>
          <w:sz w:val="44"/>
          <w:szCs w:val="44"/>
        </w:rPr>
      </w:pPr>
      <w:r>
        <w:rPr>
          <w:rFonts w:hint="eastAsia" w:ascii="仿宋_GB2312" w:hAnsi="仿宋_GB2312" w:eastAsia="仿宋_GB2312" w:cs="仿宋_GB2312"/>
          <w:bCs/>
          <w:sz w:val="44"/>
          <w:szCs w:val="44"/>
        </w:rPr>
        <w:t>南宁市</w:t>
      </w:r>
      <w:r>
        <w:rPr>
          <w:rFonts w:hint="eastAsia" w:ascii="仿宋_GB2312" w:hAnsi="仿宋_GB2312" w:eastAsia="仿宋_GB2312" w:cs="仿宋_GB2312"/>
          <w:bCs/>
          <w:sz w:val="44"/>
          <w:szCs w:val="44"/>
          <w:lang w:eastAsia="zh-CN"/>
        </w:rPr>
        <w:t>兴宁区市政园林环卫工作站</w:t>
      </w:r>
      <w:r>
        <w:rPr>
          <w:rFonts w:hint="eastAsia" w:ascii="仿宋_GB2312" w:hAnsi="仿宋_GB2312" w:eastAsia="仿宋_GB2312" w:cs="仿宋_GB2312"/>
          <w:bCs/>
          <w:sz w:val="44"/>
          <w:szCs w:val="44"/>
        </w:rPr>
        <w:t>绿化养护市场化管理考核办法</w:t>
      </w:r>
    </w:p>
    <w:p w14:paraId="64C10F20">
      <w:pPr>
        <w:rPr>
          <w:rFonts w:hint="eastAsia" w:ascii="仿宋_GB2312" w:hAnsi="仿宋_GB2312" w:eastAsia="仿宋_GB2312" w:cs="仿宋_GB2312"/>
          <w:szCs w:val="21"/>
        </w:rPr>
      </w:pPr>
      <w:r>
        <w:rPr>
          <w:rFonts w:hint="eastAsia" w:ascii="仿宋_GB2312" w:hAnsi="仿宋_GB2312" w:eastAsia="仿宋_GB2312" w:cs="仿宋_GB2312"/>
        </w:rPr>
        <w:t xml:space="preserve"> </w:t>
      </w:r>
    </w:p>
    <w:p w14:paraId="31BD8189">
      <w:pPr>
        <w:spacing w:line="480" w:lineRule="exact"/>
        <w:ind w:firstLine="643" w:firstLineChars="200"/>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一、考核形式</w:t>
      </w:r>
    </w:p>
    <w:p w14:paraId="7C17836F">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行使对养护单位的绿化养护管理工作和养护质量检查、考核的职能，检查考核结果与养护经费挂钩。</w:t>
      </w:r>
    </w:p>
    <w:p w14:paraId="1DD49D3A">
      <w:pPr>
        <w:spacing w:line="480" w:lineRule="exact"/>
        <w:ind w:firstLine="643" w:firstLineChars="200"/>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二、考核内容</w:t>
      </w:r>
    </w:p>
    <w:p w14:paraId="3B3D20EF">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与养护单位合同约定的绿化养护管理工作。具体内容包括日常巡查管理；绿化日常养护工作；园林配套附属设施维护、修理、清洗及保洁等工作。</w:t>
      </w:r>
    </w:p>
    <w:p w14:paraId="1D4EC6C7">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（二）安全生产、绿地保护工作。</w:t>
      </w:r>
    </w:p>
    <w:p w14:paraId="15BED62F">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（三）内业管理工作。主要包括养护工作的相关台账资料等。</w:t>
      </w:r>
    </w:p>
    <w:p w14:paraId="30D3BEDC">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临时安排的其它绿化养护工作。主要包括：专项突击工作、重大活动保障、应急抢险、社会投诉、网上信访、媒体曝光、市长热线投诉等。</w:t>
      </w:r>
    </w:p>
    <w:p w14:paraId="35E84CB3">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（五）养护单位投入的人员、车辆及园林机械设备、设施等。</w:t>
      </w:r>
    </w:p>
    <w:p w14:paraId="5874360D">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（六）合同约定的其他工作内容。</w:t>
      </w:r>
    </w:p>
    <w:p w14:paraId="3619A801">
      <w:pPr>
        <w:spacing w:line="480" w:lineRule="exact"/>
        <w:ind w:firstLine="643" w:firstLineChars="200"/>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三、考核标准和依据</w:t>
      </w:r>
    </w:p>
    <w:p w14:paraId="2FF51F48">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与养护单位签订的绿化养护管理合同；</w:t>
      </w:r>
    </w:p>
    <w:p w14:paraId="7DCBA19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（二）招标文件中的技术规范、标准、要求；</w:t>
      </w:r>
    </w:p>
    <w:p w14:paraId="6C4E97E8">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（三）养护单位在其投标时的各种资料及承诺；</w:t>
      </w:r>
    </w:p>
    <w:p w14:paraId="11AF769B">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（四）《广西壮族自治区地方标准—城市绿化养护规范及验收标准》；</w:t>
      </w:r>
    </w:p>
    <w:p w14:paraId="1058B171">
      <w:pPr>
        <w:spacing w:line="4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兴宁区综合行政执法局</w:t>
      </w:r>
      <w:r>
        <w:rPr>
          <w:rFonts w:hint="eastAsia" w:ascii="仿宋_GB2312" w:hAnsi="仿宋_GB2312" w:eastAsia="仿宋_GB2312" w:cs="仿宋_GB2312"/>
          <w:sz w:val="32"/>
          <w:szCs w:val="32"/>
        </w:rPr>
        <w:t>及其他相关单位等涉及城市管理工作的相关文件和精神。</w:t>
      </w:r>
    </w:p>
    <w:p w14:paraId="5E9B302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道路绿化养护市场化管理日常工作考核细则(2023-2026)</w:t>
      </w:r>
    </w:p>
    <w:p w14:paraId="1EDC7C7C">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道路绿化养护安全管理办法（2023-2026）</w:t>
      </w:r>
    </w:p>
    <w:p w14:paraId="32F4A2D8">
      <w:pPr>
        <w:spacing w:line="480" w:lineRule="exact"/>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)《南宁市城市绿化条例》</w:t>
      </w:r>
    </w:p>
    <w:p w14:paraId="247D7248">
      <w:pPr>
        <w:spacing w:line="480" w:lineRule="exact"/>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 《广西壮族自治区古树名木保护条例》</w:t>
      </w:r>
    </w:p>
    <w:p w14:paraId="7F695CF1">
      <w:pPr>
        <w:spacing w:line="480" w:lineRule="exact"/>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)《古树名木保护条例》(中华人民共和国国务院令第800号)</w:t>
      </w:r>
    </w:p>
    <w:p w14:paraId="141FDB48">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)《城市古树名木养护和复壮工程技术规范》(GB/T51168</w:t>
      </w:r>
      <w:r>
        <w:rPr>
          <w:rFonts w:hint="eastAsia" w:ascii="仿宋_GB2312" w:hAnsi="仿宋_GB2312" w:eastAsia="仿宋_GB2312" w:cs="仿宋_GB2312"/>
          <w:sz w:val="32"/>
          <w:szCs w:val="32"/>
          <w:lang w:val="en-US" w:eastAsia="zh-CN"/>
        </w:rPr>
        <w:t>-2016</w:t>
      </w:r>
      <w:r>
        <w:rPr>
          <w:rFonts w:hint="eastAsia" w:ascii="仿宋_GB2312" w:hAnsi="仿宋_GB2312" w:eastAsia="仿宋_GB2312" w:cs="仿宋_GB2312"/>
          <w:sz w:val="32"/>
          <w:szCs w:val="32"/>
        </w:rPr>
        <w:t>)</w:t>
      </w:r>
    </w:p>
    <w:p w14:paraId="30F7BC49">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)广西壮族自治区地方标准《古树名木保护技术规范》(DB45/T2310-2021)</w:t>
      </w:r>
    </w:p>
    <w:p w14:paraId="7A2136E1">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)广西壮族自治区地方标准《古树名木养护管理技术规程》(DB45/T2308-2021)</w:t>
      </w:r>
    </w:p>
    <w:p w14:paraId="07371251">
      <w:pPr>
        <w:spacing w:line="480" w:lineRule="exact"/>
        <w:ind w:firstLine="643" w:firstLineChars="200"/>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四、考核办法及等级评定</w:t>
      </w:r>
    </w:p>
    <w:p w14:paraId="7671748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考核采取“日常</w:t>
      </w:r>
      <w:r>
        <w:rPr>
          <w:rFonts w:hint="eastAsia" w:ascii="仿宋_GB2312" w:hAnsi="仿宋_GB2312" w:eastAsia="仿宋_GB2312" w:cs="仿宋_GB2312"/>
          <w:sz w:val="32"/>
          <w:szCs w:val="32"/>
          <w:lang w:val="en-US" w:eastAsia="zh-CN"/>
        </w:rPr>
        <w:t>工作考核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内业管理工作考核</w:t>
      </w:r>
      <w:r>
        <w:rPr>
          <w:rFonts w:hint="eastAsia" w:ascii="仿宋_GB2312" w:hAnsi="仿宋_GB2312" w:eastAsia="仿宋_GB2312" w:cs="仿宋_GB2312"/>
          <w:sz w:val="32"/>
          <w:szCs w:val="32"/>
        </w:rPr>
        <w:t>”相结合的方式，由</w:t>
      </w:r>
      <w:r>
        <w:rPr>
          <w:rFonts w:hint="eastAsia" w:ascii="仿宋_GB2312" w:hAnsi="仿宋_GB2312" w:eastAsia="仿宋_GB2312" w:cs="仿宋_GB2312"/>
          <w:sz w:val="32"/>
          <w:szCs w:val="32"/>
          <w:lang w:val="en-US" w:eastAsia="zh-CN"/>
        </w:rPr>
        <w:t>兴宁区市政园林环卫工作站</w:t>
      </w:r>
      <w:r>
        <w:rPr>
          <w:rFonts w:hint="eastAsia" w:ascii="仿宋_GB2312" w:hAnsi="仿宋_GB2312" w:eastAsia="仿宋_GB2312" w:cs="仿宋_GB2312"/>
          <w:sz w:val="32"/>
          <w:szCs w:val="32"/>
        </w:rPr>
        <w:t>负责，按月考核中标单位日常检查、专项检查及内业管理工作，采取分类评分综合考评办法。</w:t>
      </w:r>
    </w:p>
    <w:p w14:paraId="0FD00736">
      <w:pPr>
        <w:spacing w:line="480" w:lineRule="exact"/>
        <w:ind w:firstLine="392" w:firstLineChars="187"/>
        <w:jc w:val="center"/>
        <w:rPr>
          <w:rFonts w:hint="eastAsia"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考核分项表</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2293"/>
        <w:gridCol w:w="2090"/>
        <w:gridCol w:w="2090"/>
      </w:tblGrid>
      <w:tr w14:paraId="48C0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84" w:type="dxa"/>
            <w:tcBorders>
              <w:top w:val="single" w:color="auto" w:sz="4" w:space="0"/>
              <w:left w:val="single" w:color="auto" w:sz="4" w:space="0"/>
              <w:bottom w:val="single" w:color="auto" w:sz="4" w:space="0"/>
              <w:right w:val="single" w:color="auto" w:sz="4" w:space="0"/>
            </w:tcBorders>
            <w:noWrap w:val="0"/>
            <w:vAlign w:val="top"/>
          </w:tcPr>
          <w:p w14:paraId="0BB4DFDE">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序号</w:t>
            </w:r>
          </w:p>
        </w:tc>
        <w:tc>
          <w:tcPr>
            <w:tcW w:w="2293" w:type="dxa"/>
            <w:tcBorders>
              <w:top w:val="single" w:color="auto" w:sz="4" w:space="0"/>
              <w:left w:val="nil"/>
              <w:bottom w:val="single" w:color="auto" w:sz="4" w:space="0"/>
              <w:right w:val="single" w:color="auto" w:sz="4" w:space="0"/>
            </w:tcBorders>
            <w:noWrap w:val="0"/>
            <w:vAlign w:val="top"/>
          </w:tcPr>
          <w:p w14:paraId="70FA7141">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考核项目</w:t>
            </w:r>
          </w:p>
        </w:tc>
        <w:tc>
          <w:tcPr>
            <w:tcW w:w="2090" w:type="dxa"/>
            <w:tcBorders>
              <w:top w:val="single" w:color="auto" w:sz="4" w:space="0"/>
              <w:left w:val="nil"/>
              <w:bottom w:val="single" w:color="auto" w:sz="4" w:space="0"/>
              <w:right w:val="single" w:color="auto" w:sz="4" w:space="0"/>
            </w:tcBorders>
            <w:noWrap w:val="0"/>
            <w:vAlign w:val="top"/>
          </w:tcPr>
          <w:p w14:paraId="174404B0">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各项目标准分</w:t>
            </w:r>
          </w:p>
        </w:tc>
        <w:tc>
          <w:tcPr>
            <w:tcW w:w="2090" w:type="dxa"/>
            <w:tcBorders>
              <w:top w:val="single" w:color="auto" w:sz="4" w:space="0"/>
              <w:left w:val="nil"/>
              <w:bottom w:val="single" w:color="auto" w:sz="4" w:space="0"/>
              <w:right w:val="single" w:color="auto" w:sz="4" w:space="0"/>
            </w:tcBorders>
            <w:noWrap w:val="0"/>
            <w:vAlign w:val="top"/>
          </w:tcPr>
          <w:p w14:paraId="1D4CF1CA">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分项比例</w:t>
            </w:r>
          </w:p>
        </w:tc>
      </w:tr>
      <w:tr w14:paraId="788D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84" w:type="dxa"/>
            <w:tcBorders>
              <w:top w:val="single" w:color="auto" w:sz="4" w:space="0"/>
              <w:left w:val="single" w:color="auto" w:sz="4" w:space="0"/>
              <w:bottom w:val="single" w:color="auto" w:sz="4" w:space="0"/>
              <w:right w:val="single" w:color="auto" w:sz="4" w:space="0"/>
            </w:tcBorders>
            <w:noWrap w:val="0"/>
            <w:vAlign w:val="top"/>
          </w:tcPr>
          <w:p w14:paraId="742B3267">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一</w:t>
            </w:r>
          </w:p>
        </w:tc>
        <w:tc>
          <w:tcPr>
            <w:tcW w:w="2293" w:type="dxa"/>
            <w:tcBorders>
              <w:top w:val="single" w:color="auto" w:sz="4" w:space="0"/>
              <w:left w:val="nil"/>
              <w:bottom w:val="single" w:color="auto" w:sz="4" w:space="0"/>
              <w:right w:val="single" w:color="auto" w:sz="4" w:space="0"/>
            </w:tcBorders>
            <w:noWrap w:val="0"/>
            <w:vAlign w:val="top"/>
          </w:tcPr>
          <w:p w14:paraId="1B63686D">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日常养护工作</w:t>
            </w:r>
          </w:p>
        </w:tc>
        <w:tc>
          <w:tcPr>
            <w:tcW w:w="2090" w:type="dxa"/>
            <w:tcBorders>
              <w:top w:val="single" w:color="auto" w:sz="4" w:space="0"/>
              <w:left w:val="nil"/>
              <w:bottom w:val="single" w:color="auto" w:sz="4" w:space="0"/>
              <w:right w:val="single" w:color="auto" w:sz="4" w:space="0"/>
            </w:tcBorders>
            <w:noWrap w:val="0"/>
            <w:vAlign w:val="top"/>
          </w:tcPr>
          <w:p w14:paraId="5C95C1E9">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80</w:t>
            </w:r>
          </w:p>
        </w:tc>
        <w:tc>
          <w:tcPr>
            <w:tcW w:w="2090" w:type="dxa"/>
            <w:tcBorders>
              <w:top w:val="single" w:color="auto" w:sz="4" w:space="0"/>
              <w:left w:val="nil"/>
              <w:bottom w:val="single" w:color="auto" w:sz="4" w:space="0"/>
              <w:right w:val="single" w:color="auto" w:sz="4" w:space="0"/>
            </w:tcBorders>
            <w:noWrap w:val="0"/>
            <w:vAlign w:val="top"/>
          </w:tcPr>
          <w:p w14:paraId="36864713">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80%</w:t>
            </w:r>
          </w:p>
        </w:tc>
      </w:tr>
      <w:tr w14:paraId="53C4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84" w:type="dxa"/>
            <w:tcBorders>
              <w:top w:val="single" w:color="auto" w:sz="4" w:space="0"/>
              <w:left w:val="single" w:color="auto" w:sz="4" w:space="0"/>
              <w:bottom w:val="single" w:color="auto" w:sz="4" w:space="0"/>
              <w:right w:val="single" w:color="auto" w:sz="4" w:space="0"/>
            </w:tcBorders>
            <w:noWrap w:val="0"/>
            <w:vAlign w:val="top"/>
          </w:tcPr>
          <w:p w14:paraId="4DE8F03B">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二</w:t>
            </w:r>
          </w:p>
        </w:tc>
        <w:tc>
          <w:tcPr>
            <w:tcW w:w="2293" w:type="dxa"/>
            <w:tcBorders>
              <w:top w:val="single" w:color="auto" w:sz="4" w:space="0"/>
              <w:left w:val="nil"/>
              <w:bottom w:val="single" w:color="auto" w:sz="4" w:space="0"/>
              <w:right w:val="single" w:color="auto" w:sz="4" w:space="0"/>
            </w:tcBorders>
            <w:noWrap w:val="0"/>
            <w:vAlign w:val="top"/>
          </w:tcPr>
          <w:p w14:paraId="7D56ACBF">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内业管理工作</w:t>
            </w:r>
          </w:p>
        </w:tc>
        <w:tc>
          <w:tcPr>
            <w:tcW w:w="2090" w:type="dxa"/>
            <w:tcBorders>
              <w:top w:val="single" w:color="auto" w:sz="4" w:space="0"/>
              <w:left w:val="nil"/>
              <w:bottom w:val="single" w:color="auto" w:sz="4" w:space="0"/>
              <w:right w:val="single" w:color="auto" w:sz="4" w:space="0"/>
            </w:tcBorders>
            <w:noWrap w:val="0"/>
            <w:vAlign w:val="top"/>
          </w:tcPr>
          <w:p w14:paraId="3D2C262B">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20</w:t>
            </w:r>
          </w:p>
        </w:tc>
        <w:tc>
          <w:tcPr>
            <w:tcW w:w="2090" w:type="dxa"/>
            <w:tcBorders>
              <w:top w:val="single" w:color="auto" w:sz="4" w:space="0"/>
              <w:left w:val="nil"/>
              <w:bottom w:val="single" w:color="auto" w:sz="4" w:space="0"/>
              <w:right w:val="single" w:color="auto" w:sz="4" w:space="0"/>
            </w:tcBorders>
            <w:noWrap w:val="0"/>
            <w:vAlign w:val="top"/>
          </w:tcPr>
          <w:p w14:paraId="2C694163">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20%</w:t>
            </w:r>
          </w:p>
        </w:tc>
      </w:tr>
      <w:tr w14:paraId="640B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884" w:type="dxa"/>
            <w:tcBorders>
              <w:top w:val="single" w:color="auto" w:sz="4" w:space="0"/>
              <w:left w:val="single" w:color="auto" w:sz="4" w:space="0"/>
              <w:bottom w:val="single" w:color="auto" w:sz="4" w:space="0"/>
              <w:right w:val="single" w:color="auto" w:sz="4" w:space="0"/>
            </w:tcBorders>
            <w:noWrap w:val="0"/>
            <w:vAlign w:val="top"/>
          </w:tcPr>
          <w:p w14:paraId="4F2D7296">
            <w:pPr>
              <w:spacing w:line="480" w:lineRule="exact"/>
              <w:ind w:firstLine="525" w:firstLineChars="250"/>
              <w:rPr>
                <w:rFonts w:hint="eastAsia" w:ascii="仿宋_GB2312" w:hAnsi="仿宋_GB2312" w:eastAsia="仿宋_GB2312" w:cs="仿宋_GB2312"/>
              </w:rPr>
            </w:pPr>
            <w:r>
              <w:rPr>
                <w:rFonts w:hint="eastAsia" w:ascii="仿宋_GB2312" w:hAnsi="仿宋_GB2312" w:eastAsia="仿宋_GB2312" w:cs="仿宋_GB2312"/>
              </w:rPr>
              <w:t>三</w:t>
            </w:r>
          </w:p>
        </w:tc>
        <w:tc>
          <w:tcPr>
            <w:tcW w:w="2293" w:type="dxa"/>
            <w:tcBorders>
              <w:top w:val="single" w:color="auto" w:sz="4" w:space="0"/>
              <w:left w:val="nil"/>
              <w:bottom w:val="single" w:color="auto" w:sz="4" w:space="0"/>
              <w:right w:val="single" w:color="auto" w:sz="4" w:space="0"/>
            </w:tcBorders>
            <w:noWrap w:val="0"/>
            <w:vAlign w:val="top"/>
          </w:tcPr>
          <w:p w14:paraId="2C34F330">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综合分</w:t>
            </w:r>
          </w:p>
        </w:tc>
        <w:tc>
          <w:tcPr>
            <w:tcW w:w="2090" w:type="dxa"/>
            <w:tcBorders>
              <w:top w:val="single" w:color="auto" w:sz="4" w:space="0"/>
              <w:left w:val="nil"/>
              <w:bottom w:val="single" w:color="auto" w:sz="4" w:space="0"/>
              <w:right w:val="single" w:color="auto" w:sz="4" w:space="0"/>
            </w:tcBorders>
            <w:noWrap w:val="0"/>
            <w:vAlign w:val="top"/>
          </w:tcPr>
          <w:p w14:paraId="0615C6D4">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100</w:t>
            </w:r>
          </w:p>
        </w:tc>
        <w:tc>
          <w:tcPr>
            <w:tcW w:w="2090" w:type="dxa"/>
            <w:tcBorders>
              <w:top w:val="single" w:color="auto" w:sz="4" w:space="0"/>
              <w:left w:val="nil"/>
              <w:bottom w:val="single" w:color="auto" w:sz="4" w:space="0"/>
              <w:right w:val="single" w:color="auto" w:sz="4" w:space="0"/>
            </w:tcBorders>
            <w:noWrap w:val="0"/>
            <w:vAlign w:val="top"/>
          </w:tcPr>
          <w:p w14:paraId="50A5696F">
            <w:pPr>
              <w:spacing w:line="480" w:lineRule="exact"/>
              <w:rPr>
                <w:rFonts w:hint="eastAsia" w:ascii="仿宋_GB2312" w:hAnsi="仿宋_GB2312" w:eastAsia="仿宋_GB2312" w:cs="仿宋_GB2312"/>
              </w:rPr>
            </w:pPr>
            <w:r>
              <w:rPr>
                <w:rFonts w:hint="eastAsia" w:ascii="仿宋_GB2312" w:hAnsi="仿宋_GB2312" w:eastAsia="仿宋_GB2312" w:cs="仿宋_GB2312"/>
              </w:rPr>
              <w:t xml:space="preserve">     100%</w:t>
            </w:r>
          </w:p>
        </w:tc>
      </w:tr>
    </w:tbl>
    <w:p w14:paraId="23000C00">
      <w:pPr>
        <w:widowControl w:val="0"/>
        <w:spacing w:after="120"/>
        <w:ind w:firstLine="210" w:firstLineChars="100"/>
        <w:jc w:val="both"/>
        <w:rPr>
          <w:rFonts w:hint="eastAsia" w:ascii="仿宋_GB2312" w:hAnsi="仿宋_GB2312" w:eastAsia="仿宋_GB2312" w:cs="仿宋_GB2312"/>
          <w:kern w:val="2"/>
          <w:sz w:val="21"/>
          <w:szCs w:val="24"/>
          <w:lang w:val="en-US" w:eastAsia="zh-CN" w:bidi="ar-SA"/>
        </w:rPr>
      </w:pPr>
    </w:p>
    <w:p w14:paraId="20D8718C">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日常工作考核</w:t>
      </w:r>
    </w:p>
    <w:p w14:paraId="36F94FEA">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日常工作考核由</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eastAsia="zh-CN"/>
        </w:rPr>
        <w:t>不定期</w:t>
      </w:r>
      <w:r>
        <w:rPr>
          <w:rFonts w:hint="eastAsia" w:ascii="仿宋_GB2312" w:hAnsi="仿宋_GB2312" w:eastAsia="仿宋_GB2312" w:cs="仿宋_GB2312"/>
          <w:sz w:val="32"/>
          <w:szCs w:val="32"/>
        </w:rPr>
        <w:t>考核养护单位日常养护工作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每月不少于四次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对发现不达标的情况记入《南宁市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道路绿化养护市场化管理日常工作考核记录表》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2026-2029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，要求其整改并视情形按《南宁市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道路绿化养护市场化管理日常工作考核细则(202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进行扣分。考核结果由双方签字确认。考评总分为100分，当月考评得分取抽检结果的平均值，以此作为承包方绩效养护费的拨付依据。</w:t>
      </w:r>
    </w:p>
    <w:p w14:paraId="69D183DB">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养护单位若对扣分有异议，可向南宁市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提出复议，复议原则上需养护单位自行提交复议证据材料。复议或申诉有效期为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个工作日，逾期可视为自动放弃复议权。</w:t>
      </w:r>
    </w:p>
    <w:p w14:paraId="75711AD8">
      <w:pPr>
        <w:spacing w:line="480" w:lineRule="exact"/>
        <w:ind w:firstLine="601" w:firstLineChars="187"/>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内业管理工作考核</w:t>
      </w:r>
    </w:p>
    <w:p w14:paraId="2D295115">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内业管理工作主要内容有：</w:t>
      </w:r>
    </w:p>
    <w:p w14:paraId="0E2CE70E">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（1）每月20日前上交下月养护工作计划（分路段制定）。</w:t>
      </w:r>
    </w:p>
    <w:p w14:paraId="00BFD67C">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（2）每月5日前上交上月的工作报表。</w:t>
      </w:r>
    </w:p>
    <w:p w14:paraId="4220C291">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（3）其他要求上报的资料数据，以通知为准。</w:t>
      </w:r>
      <w:r>
        <w:rPr>
          <w:rFonts w:hint="eastAsia" w:ascii="仿宋_GB2312" w:hAnsi="仿宋_GB2312" w:eastAsia="仿宋_GB2312" w:cs="仿宋_GB2312"/>
          <w:sz w:val="32"/>
          <w:szCs w:val="32"/>
        </w:rPr>
        <w:tab/>
      </w:r>
    </w:p>
    <w:p w14:paraId="0935EC34">
      <w:pPr>
        <w:spacing w:line="480" w:lineRule="exact"/>
        <w:ind w:firstLine="598" w:firstLineChars="18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（4）上述资料上交时间如遇节假日则提前顺推至正常工作日上交。</w:t>
      </w:r>
    </w:p>
    <w:p w14:paraId="77F3CA63">
      <w:pPr>
        <w:spacing w:line="480" w:lineRule="exact"/>
        <w:ind w:firstLine="803" w:firstLineChars="25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每月进行综合考核评定</w:t>
      </w:r>
    </w:p>
    <w:p w14:paraId="69657EEE">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综合考核评定等级评定表 </w:t>
      </w:r>
    </w:p>
    <w:tbl>
      <w:tblPr>
        <w:tblStyle w:val="4"/>
        <w:tblW w:w="83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531"/>
        <w:gridCol w:w="1545"/>
        <w:gridCol w:w="1545"/>
        <w:gridCol w:w="1546"/>
      </w:tblGrid>
      <w:tr w14:paraId="5480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1" w:type="dxa"/>
            <w:tcBorders>
              <w:top w:val="single" w:color="auto" w:sz="4" w:space="0"/>
              <w:left w:val="single" w:color="auto" w:sz="4" w:space="0"/>
              <w:bottom w:val="single" w:color="auto" w:sz="4" w:space="0"/>
              <w:right w:val="single" w:color="auto" w:sz="4" w:space="0"/>
            </w:tcBorders>
            <w:noWrap w:val="0"/>
            <w:vAlign w:val="top"/>
          </w:tcPr>
          <w:p w14:paraId="0A8D84EC">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2531" w:type="dxa"/>
            <w:tcBorders>
              <w:top w:val="single" w:color="auto" w:sz="4" w:space="0"/>
              <w:left w:val="nil"/>
              <w:bottom w:val="single" w:color="auto" w:sz="4" w:space="0"/>
              <w:right w:val="single" w:color="auto" w:sz="4" w:space="0"/>
            </w:tcBorders>
            <w:noWrap w:val="0"/>
            <w:vAlign w:val="top"/>
          </w:tcPr>
          <w:p w14:paraId="31E39502">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评分项目</w:t>
            </w:r>
          </w:p>
        </w:tc>
        <w:tc>
          <w:tcPr>
            <w:tcW w:w="1545" w:type="dxa"/>
            <w:tcBorders>
              <w:top w:val="single" w:color="auto" w:sz="4" w:space="0"/>
              <w:left w:val="nil"/>
              <w:bottom w:val="single" w:color="auto" w:sz="4" w:space="0"/>
              <w:right w:val="single" w:color="auto" w:sz="4" w:space="0"/>
            </w:tcBorders>
            <w:noWrap w:val="0"/>
            <w:vAlign w:val="center"/>
          </w:tcPr>
          <w:p w14:paraId="4F52A3F2">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优秀</w:t>
            </w:r>
          </w:p>
        </w:tc>
        <w:tc>
          <w:tcPr>
            <w:tcW w:w="1545" w:type="dxa"/>
            <w:tcBorders>
              <w:top w:val="single" w:color="auto" w:sz="4" w:space="0"/>
              <w:left w:val="nil"/>
              <w:bottom w:val="single" w:color="auto" w:sz="4" w:space="0"/>
              <w:right w:val="single" w:color="auto" w:sz="4" w:space="0"/>
            </w:tcBorders>
            <w:noWrap w:val="0"/>
            <w:vAlign w:val="center"/>
          </w:tcPr>
          <w:p w14:paraId="395BC434">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w:t>
            </w:r>
          </w:p>
        </w:tc>
        <w:tc>
          <w:tcPr>
            <w:tcW w:w="1546" w:type="dxa"/>
            <w:tcBorders>
              <w:top w:val="single" w:color="auto" w:sz="4" w:space="0"/>
              <w:left w:val="nil"/>
              <w:bottom w:val="single" w:color="auto" w:sz="4" w:space="0"/>
              <w:right w:val="single" w:color="auto" w:sz="4" w:space="0"/>
            </w:tcBorders>
            <w:noWrap w:val="0"/>
            <w:vAlign w:val="center"/>
          </w:tcPr>
          <w:p w14:paraId="22AA5D22">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不合格</w:t>
            </w:r>
          </w:p>
        </w:tc>
      </w:tr>
      <w:tr w14:paraId="1ED4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1" w:type="dxa"/>
            <w:tcBorders>
              <w:top w:val="single" w:color="auto" w:sz="4" w:space="0"/>
              <w:left w:val="single" w:color="auto" w:sz="4" w:space="0"/>
              <w:bottom w:val="single" w:color="auto" w:sz="4" w:space="0"/>
              <w:right w:val="single" w:color="auto" w:sz="4" w:space="0"/>
            </w:tcBorders>
            <w:noWrap w:val="0"/>
            <w:vAlign w:val="top"/>
          </w:tcPr>
          <w:p w14:paraId="51D14EFB">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531" w:type="dxa"/>
            <w:tcBorders>
              <w:top w:val="single" w:color="auto" w:sz="4" w:space="0"/>
              <w:left w:val="nil"/>
              <w:bottom w:val="single" w:color="auto" w:sz="4" w:space="0"/>
              <w:right w:val="single" w:color="auto" w:sz="4" w:space="0"/>
            </w:tcBorders>
            <w:noWrap w:val="0"/>
            <w:vAlign w:val="top"/>
          </w:tcPr>
          <w:p w14:paraId="2040454F">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日常养护工作</w:t>
            </w:r>
          </w:p>
        </w:tc>
        <w:tc>
          <w:tcPr>
            <w:tcW w:w="1545" w:type="dxa"/>
            <w:tcBorders>
              <w:top w:val="single" w:color="auto" w:sz="4" w:space="0"/>
              <w:left w:val="nil"/>
              <w:bottom w:val="single" w:color="auto" w:sz="4" w:space="0"/>
              <w:right w:val="single" w:color="auto" w:sz="4" w:space="0"/>
            </w:tcBorders>
            <w:noWrap w:val="0"/>
            <w:vAlign w:val="top"/>
          </w:tcPr>
          <w:p w14:paraId="09F138E7">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≥73.5分</w:t>
            </w:r>
          </w:p>
        </w:tc>
        <w:tc>
          <w:tcPr>
            <w:tcW w:w="1545" w:type="dxa"/>
            <w:tcBorders>
              <w:top w:val="single" w:color="auto" w:sz="4" w:space="0"/>
              <w:left w:val="nil"/>
              <w:bottom w:val="single" w:color="auto" w:sz="4" w:space="0"/>
              <w:right w:val="single" w:color="auto" w:sz="4" w:space="0"/>
            </w:tcBorders>
            <w:noWrap w:val="0"/>
            <w:vAlign w:val="top"/>
          </w:tcPr>
          <w:p w14:paraId="29D4BC0F">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≥56.25分</w:t>
            </w:r>
          </w:p>
        </w:tc>
        <w:tc>
          <w:tcPr>
            <w:tcW w:w="1546" w:type="dxa"/>
            <w:tcBorders>
              <w:top w:val="single" w:color="auto" w:sz="4" w:space="0"/>
              <w:left w:val="nil"/>
              <w:bottom w:val="single" w:color="auto" w:sz="4" w:space="0"/>
              <w:right w:val="single" w:color="auto" w:sz="4" w:space="0"/>
            </w:tcBorders>
            <w:noWrap w:val="0"/>
            <w:vAlign w:val="top"/>
          </w:tcPr>
          <w:p w14:paraId="19AD9A4C">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＜56.25分</w:t>
            </w:r>
          </w:p>
        </w:tc>
      </w:tr>
      <w:tr w14:paraId="5D81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31" w:type="dxa"/>
            <w:tcBorders>
              <w:top w:val="single" w:color="auto" w:sz="4" w:space="0"/>
              <w:left w:val="single" w:color="auto" w:sz="4" w:space="0"/>
              <w:bottom w:val="single" w:color="auto" w:sz="4" w:space="0"/>
              <w:right w:val="single" w:color="auto" w:sz="4" w:space="0"/>
            </w:tcBorders>
            <w:noWrap w:val="0"/>
            <w:vAlign w:val="top"/>
          </w:tcPr>
          <w:p w14:paraId="4A03C89F">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2531" w:type="dxa"/>
            <w:tcBorders>
              <w:top w:val="single" w:color="auto" w:sz="4" w:space="0"/>
              <w:left w:val="nil"/>
              <w:bottom w:val="single" w:color="auto" w:sz="4" w:space="0"/>
              <w:right w:val="single" w:color="auto" w:sz="4" w:space="0"/>
            </w:tcBorders>
            <w:noWrap w:val="0"/>
            <w:vAlign w:val="top"/>
          </w:tcPr>
          <w:p w14:paraId="05C70931">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内业管理工作</w:t>
            </w:r>
          </w:p>
        </w:tc>
        <w:tc>
          <w:tcPr>
            <w:tcW w:w="1545" w:type="dxa"/>
            <w:tcBorders>
              <w:top w:val="single" w:color="auto" w:sz="4" w:space="0"/>
              <w:left w:val="nil"/>
              <w:bottom w:val="single" w:color="auto" w:sz="4" w:space="0"/>
              <w:right w:val="single" w:color="auto" w:sz="4" w:space="0"/>
            </w:tcBorders>
            <w:noWrap w:val="0"/>
            <w:vAlign w:val="top"/>
          </w:tcPr>
          <w:p w14:paraId="061287CE">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≥16.5分</w:t>
            </w:r>
          </w:p>
        </w:tc>
        <w:tc>
          <w:tcPr>
            <w:tcW w:w="1545" w:type="dxa"/>
            <w:tcBorders>
              <w:top w:val="single" w:color="auto" w:sz="4" w:space="0"/>
              <w:left w:val="nil"/>
              <w:bottom w:val="single" w:color="auto" w:sz="4" w:space="0"/>
              <w:right w:val="single" w:color="auto" w:sz="4" w:space="0"/>
            </w:tcBorders>
            <w:noWrap w:val="0"/>
            <w:vAlign w:val="top"/>
          </w:tcPr>
          <w:p w14:paraId="2A422773">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≥13.75分</w:t>
            </w:r>
          </w:p>
        </w:tc>
        <w:tc>
          <w:tcPr>
            <w:tcW w:w="1546" w:type="dxa"/>
            <w:tcBorders>
              <w:top w:val="single" w:color="auto" w:sz="4" w:space="0"/>
              <w:left w:val="nil"/>
              <w:bottom w:val="single" w:color="auto" w:sz="4" w:space="0"/>
              <w:right w:val="single" w:color="auto" w:sz="4" w:space="0"/>
            </w:tcBorders>
            <w:noWrap w:val="0"/>
            <w:vAlign w:val="top"/>
          </w:tcPr>
          <w:p w14:paraId="458E658E">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＜13.75分</w:t>
            </w:r>
          </w:p>
        </w:tc>
      </w:tr>
      <w:tr w14:paraId="2796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31" w:type="dxa"/>
            <w:tcBorders>
              <w:top w:val="single" w:color="auto" w:sz="4" w:space="0"/>
              <w:left w:val="single" w:color="auto" w:sz="4" w:space="0"/>
              <w:bottom w:val="single" w:color="auto" w:sz="4" w:space="0"/>
              <w:right w:val="single" w:color="auto" w:sz="4" w:space="0"/>
            </w:tcBorders>
            <w:noWrap w:val="0"/>
            <w:vAlign w:val="top"/>
          </w:tcPr>
          <w:p w14:paraId="7A62685C">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2531" w:type="dxa"/>
            <w:tcBorders>
              <w:top w:val="single" w:color="auto" w:sz="4" w:space="0"/>
              <w:left w:val="nil"/>
              <w:bottom w:val="single" w:color="auto" w:sz="4" w:space="0"/>
              <w:right w:val="single" w:color="auto" w:sz="4" w:space="0"/>
            </w:tcBorders>
            <w:noWrap w:val="0"/>
            <w:vAlign w:val="top"/>
          </w:tcPr>
          <w:p w14:paraId="4CE4B4BB">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w:t>
            </w:r>
          </w:p>
        </w:tc>
        <w:tc>
          <w:tcPr>
            <w:tcW w:w="1545" w:type="dxa"/>
            <w:tcBorders>
              <w:top w:val="single" w:color="auto" w:sz="4" w:space="0"/>
              <w:left w:val="nil"/>
              <w:bottom w:val="single" w:color="auto" w:sz="4" w:space="0"/>
              <w:right w:val="single" w:color="auto" w:sz="4" w:space="0"/>
            </w:tcBorders>
            <w:noWrap w:val="0"/>
            <w:vAlign w:val="top"/>
          </w:tcPr>
          <w:p w14:paraId="541EDA6F">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≥95分</w:t>
            </w:r>
          </w:p>
        </w:tc>
        <w:tc>
          <w:tcPr>
            <w:tcW w:w="1545" w:type="dxa"/>
            <w:tcBorders>
              <w:top w:val="single" w:color="auto" w:sz="4" w:space="0"/>
              <w:left w:val="nil"/>
              <w:bottom w:val="single" w:color="auto" w:sz="4" w:space="0"/>
              <w:right w:val="single" w:color="auto" w:sz="4" w:space="0"/>
            </w:tcBorders>
            <w:noWrap w:val="0"/>
            <w:vAlign w:val="top"/>
          </w:tcPr>
          <w:p w14:paraId="4B1DE249">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≥80分</w:t>
            </w:r>
          </w:p>
        </w:tc>
        <w:tc>
          <w:tcPr>
            <w:tcW w:w="1546" w:type="dxa"/>
            <w:tcBorders>
              <w:top w:val="single" w:color="auto" w:sz="4" w:space="0"/>
              <w:left w:val="nil"/>
              <w:bottom w:val="single" w:color="auto" w:sz="4" w:space="0"/>
              <w:right w:val="single" w:color="auto" w:sz="4" w:space="0"/>
            </w:tcBorders>
            <w:noWrap w:val="0"/>
            <w:vAlign w:val="top"/>
          </w:tcPr>
          <w:p w14:paraId="50C20DA0">
            <w:pPr>
              <w:spacing w:line="4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＜80分</w:t>
            </w:r>
          </w:p>
        </w:tc>
      </w:tr>
    </w:tbl>
    <w:p w14:paraId="4C863B84">
      <w:pPr>
        <w:spacing w:line="480" w:lineRule="exact"/>
        <w:ind w:left="210" w:leftChars="100" w:firstLine="160" w:firstLineChars="5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上表中，三项评分项目中有一项或一项以上为不合格，则综合评定等级认定为不合格。</w:t>
      </w:r>
    </w:p>
    <w:p w14:paraId="7B07B2D2">
      <w:pPr>
        <w:spacing w:line="480" w:lineRule="exact"/>
        <w:ind w:left="210" w:leftChars="100" w:firstLine="161" w:firstLineChars="50"/>
        <w:outlineLvl w:val="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五、养护经费计算</w:t>
      </w:r>
    </w:p>
    <w:p w14:paraId="69B65141">
      <w:pPr>
        <w:spacing w:line="4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一</w:t>
      </w:r>
      <w:r>
        <w:rPr>
          <w:rFonts w:hint="eastAsia" w:ascii="仿宋_GB2312" w:hAnsi="仿宋_GB2312" w:eastAsia="仿宋_GB2312" w:cs="仿宋_GB2312"/>
          <w:bCs/>
          <w:sz w:val="32"/>
          <w:szCs w:val="32"/>
        </w:rPr>
        <w:t>）日常工作考核等级为优秀，或者等级为合格且综合分大于等于90分，不扣减月养护经费；</w:t>
      </w:r>
    </w:p>
    <w:p w14:paraId="37D7ED0D">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二</w:t>
      </w:r>
      <w:r>
        <w:rPr>
          <w:rFonts w:hint="eastAsia" w:ascii="仿宋_GB2312" w:hAnsi="仿宋_GB2312" w:eastAsia="仿宋_GB2312" w:cs="仿宋_GB2312"/>
          <w:bCs/>
          <w:sz w:val="32"/>
          <w:szCs w:val="32"/>
        </w:rPr>
        <w:t>）日常工作考核等级为合格，且综合分小于90分，核减经费额=（90﹣实际综合分）×1%×月养护经费。</w:t>
      </w:r>
    </w:p>
    <w:p w14:paraId="6A69D598">
      <w:pPr>
        <w:spacing w:line="48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三</w:t>
      </w:r>
      <w:r>
        <w:rPr>
          <w:rFonts w:hint="eastAsia" w:ascii="仿宋_GB2312" w:hAnsi="仿宋_GB2312" w:eastAsia="仿宋_GB2312" w:cs="仿宋_GB2312"/>
          <w:bCs/>
          <w:sz w:val="32"/>
          <w:szCs w:val="32"/>
        </w:rPr>
        <w:t>）日常工作考核等级为不合格，核减经费额=（90﹣实际综合分）×4%×月养护经费；</w:t>
      </w:r>
    </w:p>
    <w:p w14:paraId="7B748AC7">
      <w:pPr>
        <w:widowControl/>
        <w:spacing w:after="0"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养护单位如果合同期内有</w:t>
      </w:r>
      <w:r>
        <w:rPr>
          <w:rFonts w:hint="eastAsia" w:ascii="仿宋_GB2312" w:hAnsi="仿宋_GB2312" w:eastAsia="仿宋_GB2312" w:cs="仿宋_GB2312"/>
          <w:sz w:val="32"/>
          <w:szCs w:val="32"/>
          <w:lang w:val="en-US" w:eastAsia="zh-CN"/>
        </w:rPr>
        <w:t>连续</w:t>
      </w:r>
      <w:r>
        <w:rPr>
          <w:rFonts w:hint="eastAsia" w:ascii="仿宋_GB2312" w:hAnsi="仿宋_GB2312" w:eastAsia="仿宋_GB2312" w:cs="仿宋_GB2312"/>
          <w:sz w:val="32"/>
          <w:szCs w:val="32"/>
        </w:rPr>
        <w:t>2次考核为不合格等次，南宁市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则有权中止合同。</w:t>
      </w:r>
    </w:p>
    <w:p w14:paraId="4166C7A4">
      <w:pPr>
        <w:numPr>
          <w:ilvl w:val="0"/>
          <w:numId w:val="1"/>
        </w:numPr>
        <w:spacing w:line="480" w:lineRule="exact"/>
        <w:ind w:firstLine="482" w:firstLineChars="150"/>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以下情况扣除当月的部分合同款</w:t>
      </w:r>
    </w:p>
    <w:p w14:paraId="615B730A">
      <w:pPr>
        <w:numPr>
          <w:ilvl w:val="0"/>
          <w:numId w:val="2"/>
        </w:numPr>
        <w:spacing w:line="480" w:lineRule="exact"/>
        <w:ind w:left="0" w:leftChars="0"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社会投诉（如市民来电反映等）、网上信访、市长热线投诉、创城小程序、数字化城管平台等各类投诉案件，每次每件扣除当月合同款的100元。</w:t>
      </w:r>
    </w:p>
    <w:p w14:paraId="4251BB91">
      <w:pPr>
        <w:numPr>
          <w:ilvl w:val="0"/>
          <w:numId w:val="2"/>
        </w:numPr>
        <w:spacing w:line="480" w:lineRule="exact"/>
        <w:ind w:left="0" w:leftChars="0"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受到上级点名通报批评或领导点名批示整改的，自治区及以上的每次每件扣除当月合同款的 1000 元；市委、市政府级的，每次每件扣除当月合同款的500 元；城区级的，每次每件扣除当月合同款的 200元。</w:t>
      </w:r>
    </w:p>
    <w:p w14:paraId="478B90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养护单位若对扣款有异议，可向南宁市兴宁区市政园林环卫工作站提出复议，复议原则上需养护单位自行提交复议证据材料。复议或申诉有效期为2个工作日，逾期可视为自动放弃复议权。</w:t>
      </w:r>
    </w:p>
    <w:p w14:paraId="35BD7DD8">
      <w:pPr>
        <w:spacing w:line="480" w:lineRule="exact"/>
        <w:ind w:firstLine="482" w:firstLineChars="150"/>
        <w:outlineLvl w:val="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、考核原则</w:t>
      </w:r>
    </w:p>
    <w:p w14:paraId="332E516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（一）考核小组成员必须实事求是、公开、公正、认真、负责。</w:t>
      </w:r>
    </w:p>
    <w:p w14:paraId="4DCE5604">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（二）养护单位应配合、支持考核工作，不能以任何理由妨碍考核工作。</w:t>
      </w:r>
    </w:p>
    <w:p w14:paraId="71A17DEE">
      <w:pPr>
        <w:spacing w:line="480" w:lineRule="exact"/>
        <w:ind w:firstLine="479" w:firstLineChars="149"/>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、本办法由南宁市</w:t>
      </w:r>
      <w:r>
        <w:rPr>
          <w:rFonts w:hint="eastAsia" w:ascii="仿宋_GB2312" w:hAnsi="仿宋_GB2312" w:eastAsia="仿宋_GB2312" w:cs="仿宋_GB2312"/>
          <w:b/>
          <w:bCs/>
          <w:sz w:val="32"/>
          <w:szCs w:val="32"/>
          <w:lang w:eastAsia="zh-CN"/>
        </w:rPr>
        <w:t>兴宁区市政园林环卫工作站</w:t>
      </w:r>
      <w:r>
        <w:rPr>
          <w:rFonts w:hint="eastAsia" w:ascii="仿宋_GB2312" w:hAnsi="仿宋_GB2312" w:eastAsia="仿宋_GB2312" w:cs="仿宋_GB2312"/>
          <w:b/>
          <w:bCs/>
          <w:sz w:val="32"/>
          <w:szCs w:val="32"/>
        </w:rPr>
        <w:t>负责解释。</w:t>
      </w:r>
    </w:p>
    <w:p w14:paraId="0B82F671">
      <w:pPr>
        <w:widowControl w:val="0"/>
        <w:spacing w:after="120"/>
        <w:ind w:firstLine="210" w:firstLineChars="100"/>
        <w:jc w:val="both"/>
        <w:rPr>
          <w:rFonts w:hint="eastAsia" w:ascii="Calibri" w:hAnsi="Calibri" w:eastAsia="宋体" w:cs="Times New Roman"/>
          <w:kern w:val="2"/>
          <w:sz w:val="21"/>
          <w:szCs w:val="24"/>
          <w:lang w:val="en-US" w:eastAsia="zh-CN" w:bidi="ar-SA"/>
        </w:rPr>
      </w:pPr>
    </w:p>
    <w:p w14:paraId="217E343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sz w:val="32"/>
          <w:szCs w:val="32"/>
        </w:rPr>
        <w:t>附件：</w:t>
      </w:r>
    </w:p>
    <w:p w14:paraId="27D548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.南宁市</w:t>
      </w:r>
      <w:r>
        <w:rPr>
          <w:rFonts w:hint="eastAsia" w:ascii="仿宋_GB2312" w:hAnsi="仿宋_GB2312" w:eastAsia="仿宋_GB2312" w:cs="仿宋_GB2312"/>
          <w:sz w:val="32"/>
          <w:szCs w:val="32"/>
          <w:lang w:eastAsia="zh-CN"/>
        </w:rPr>
        <w:t>兴宁区市政园林环卫工作站</w:t>
      </w:r>
      <w:r>
        <w:rPr>
          <w:rFonts w:hint="eastAsia" w:ascii="仿宋_GB2312" w:hAnsi="仿宋_GB2312" w:eastAsia="仿宋_GB2312" w:cs="仿宋_GB2312"/>
          <w:sz w:val="32"/>
          <w:szCs w:val="32"/>
        </w:rPr>
        <w:t xml:space="preserve">道路绿化养护市场化管理日常工作考核细则 </w:t>
      </w:r>
    </w:p>
    <w:p w14:paraId="035CAF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南宁市兴宁区市政园林环卫工作站道路绿化养护安全管理办法</w:t>
      </w:r>
    </w:p>
    <w:p w14:paraId="2A82659F">
      <w:pPr>
        <w:keepNext w:val="0"/>
        <w:keepLines w:val="0"/>
        <w:pageBreakBefore w:val="0"/>
        <w:widowControl w:val="0"/>
        <w:kinsoku/>
        <w:wordWrap/>
        <w:overflowPunct/>
        <w:topLinePunct w:val="0"/>
        <w:autoSpaceDE/>
        <w:autoSpaceDN/>
        <w:bidi w:val="0"/>
        <w:adjustRightInd/>
        <w:snapToGrid/>
        <w:spacing w:after="120" w:line="520" w:lineRule="exact"/>
        <w:ind w:firstLine="320" w:firstLineChars="1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C.南宁市兴宁区市政园林环卫工作站道路绿化养护市场化管理日常工作考核记录表</w:t>
      </w:r>
    </w:p>
    <w:p w14:paraId="7D9A0B43">
      <w:pPr>
        <w:spacing w:line="480" w:lineRule="exact"/>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p>
    <w:p w14:paraId="1DB45667">
      <w:pPr>
        <w:spacing w:line="480" w:lineRule="exact"/>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南宁市</w:t>
      </w:r>
      <w:r>
        <w:rPr>
          <w:rFonts w:hint="eastAsia" w:ascii="仿宋_GB2312" w:hAnsi="仿宋_GB2312" w:eastAsia="仿宋_GB2312" w:cs="仿宋_GB2312"/>
          <w:bCs/>
          <w:sz w:val="32"/>
          <w:szCs w:val="32"/>
          <w:lang w:eastAsia="zh-CN"/>
        </w:rPr>
        <w:t>兴宁区市政园林环卫工作站</w:t>
      </w:r>
    </w:p>
    <w:p w14:paraId="328A4088">
      <w:pPr>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 xml:space="preserve">                                2026年7月</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14:paraId="3ED7A8EB">
      <w:pPr>
        <w:pStyle w:val="2"/>
      </w:pPr>
    </w:p>
    <w:p w14:paraId="42CA0070">
      <w:pPr>
        <w:pStyle w:val="2"/>
      </w:pPr>
    </w:p>
    <w:p w14:paraId="0B940FBC">
      <w:pPr>
        <w:pStyle w:val="2"/>
      </w:pPr>
    </w:p>
    <w:p w14:paraId="3C207AB0">
      <w:pPr>
        <w:pStyle w:val="2"/>
      </w:pPr>
    </w:p>
    <w:p w14:paraId="1F2B43AF">
      <w:pPr>
        <w:pStyle w:val="2"/>
      </w:pPr>
    </w:p>
    <w:p w14:paraId="1EFC0CD2">
      <w:pPr>
        <w:pStyle w:val="2"/>
      </w:pPr>
    </w:p>
    <w:p w14:paraId="1463C5A6">
      <w:pPr>
        <w:pStyle w:val="2"/>
      </w:pPr>
    </w:p>
    <w:p w14:paraId="40BA6A6A">
      <w:pPr>
        <w:pStyle w:val="2"/>
      </w:pPr>
    </w:p>
    <w:p w14:paraId="59A5F51C">
      <w:pPr>
        <w:pStyle w:val="2"/>
      </w:pPr>
    </w:p>
    <w:p w14:paraId="5F0F817E">
      <w:pPr>
        <w:pStyle w:val="2"/>
        <w:ind w:left="0" w:leftChars="0" w:firstLine="0" w:firstLineChars="0"/>
        <w:rPr>
          <w:rFonts w:hint="eastAsia" w:ascii="Arial Unicode MS" w:hAnsi="Arial Unicode MS" w:eastAsia="Arial Unicode MS" w:cs="Arial Unicode MS"/>
          <w:color w:val="auto"/>
          <w:kern w:val="2"/>
          <w:sz w:val="32"/>
          <w:szCs w:val="32"/>
          <w:highlight w:val="none"/>
          <w:lang w:val="en-US" w:eastAsia="zh-CN" w:bidi="ar-SA"/>
        </w:rPr>
      </w:pPr>
      <w:r>
        <w:rPr>
          <w:rFonts w:hint="eastAsia" w:ascii="Arial Unicode MS" w:hAnsi="Arial Unicode MS" w:eastAsia="Arial Unicode MS" w:cs="Arial Unicode MS"/>
          <w:color w:val="auto"/>
          <w:kern w:val="2"/>
          <w:sz w:val="32"/>
          <w:szCs w:val="32"/>
          <w:highlight w:val="none"/>
          <w:lang w:val="en-US" w:eastAsia="zh-CN" w:bidi="ar-SA"/>
        </w:rPr>
        <w:t>附件4-A：</w:t>
      </w:r>
    </w:p>
    <w:p w14:paraId="61AE443E">
      <w:pPr>
        <w:jc w:val="center"/>
        <w:rPr>
          <w:rFonts w:ascii="宋体" w:hAnsi="宋体"/>
          <w:b/>
          <w:sz w:val="15"/>
          <w:szCs w:val="15"/>
        </w:rPr>
      </w:pPr>
      <w:r>
        <w:rPr>
          <w:rFonts w:hint="eastAsia" w:ascii="宋体" w:hAnsi="宋体"/>
          <w:bCs/>
          <w:sz w:val="32"/>
          <w:szCs w:val="32"/>
        </w:rPr>
        <w:t>南宁市兴宁区</w:t>
      </w:r>
      <w:r>
        <w:rPr>
          <w:rFonts w:hint="eastAsia" w:ascii="宋体" w:hAnsi="宋体"/>
          <w:bCs/>
          <w:sz w:val="32"/>
          <w:szCs w:val="32"/>
          <w:lang w:val="en-US" w:eastAsia="zh-CN"/>
        </w:rPr>
        <w:t>市政园林环卫工作站</w:t>
      </w:r>
      <w:r>
        <w:rPr>
          <w:rFonts w:hint="eastAsia" w:ascii="宋体" w:hAnsi="宋体"/>
          <w:bCs/>
          <w:sz w:val="32"/>
          <w:szCs w:val="32"/>
        </w:rPr>
        <w:t>道路绿化养护市场化管理日常工作考核细则</w:t>
      </w:r>
      <w:r>
        <w:rPr>
          <w:rFonts w:hint="eastAsia" w:ascii="宋体" w:hAnsi="宋体"/>
          <w:b/>
          <w:sz w:val="15"/>
          <w:szCs w:val="15"/>
        </w:rPr>
        <w:t xml:space="preserve"> </w:t>
      </w:r>
    </w:p>
    <w:tbl>
      <w:tblPr>
        <w:tblStyle w:val="4"/>
        <w:tblW w:w="982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879"/>
        <w:gridCol w:w="4357"/>
        <w:gridCol w:w="1156"/>
        <w:gridCol w:w="1231"/>
        <w:gridCol w:w="45"/>
        <w:gridCol w:w="17"/>
        <w:gridCol w:w="6"/>
        <w:gridCol w:w="7"/>
        <w:gridCol w:w="276"/>
        <w:gridCol w:w="284"/>
        <w:gridCol w:w="851"/>
      </w:tblGrid>
      <w:tr w14:paraId="10C0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tcBorders>
              <w:top w:val="single" w:color="auto" w:sz="4" w:space="0"/>
              <w:left w:val="single" w:color="auto" w:sz="4" w:space="0"/>
              <w:bottom w:val="single" w:color="auto" w:sz="4" w:space="0"/>
              <w:right w:val="single" w:color="auto" w:sz="4" w:space="0"/>
            </w:tcBorders>
            <w:vAlign w:val="center"/>
          </w:tcPr>
          <w:p w14:paraId="26F2154A">
            <w:pPr>
              <w:jc w:val="center"/>
              <w:rPr>
                <w:rFonts w:ascii="宋体" w:hAnsi="宋体"/>
                <w:b/>
                <w:sz w:val="24"/>
                <w:szCs w:val="24"/>
              </w:rPr>
            </w:pPr>
            <w:r>
              <w:rPr>
                <w:rFonts w:hint="eastAsia" w:ascii="宋体" w:hAnsi="宋体"/>
                <w:b/>
                <w:sz w:val="24"/>
                <w:szCs w:val="24"/>
              </w:rPr>
              <w:t>项目</w:t>
            </w:r>
          </w:p>
        </w:tc>
        <w:tc>
          <w:tcPr>
            <w:tcW w:w="879" w:type="dxa"/>
            <w:tcBorders>
              <w:top w:val="single" w:color="auto" w:sz="4" w:space="0"/>
              <w:left w:val="nil"/>
              <w:bottom w:val="single" w:color="auto" w:sz="4" w:space="0"/>
              <w:right w:val="single" w:color="auto" w:sz="4" w:space="0"/>
            </w:tcBorders>
            <w:vAlign w:val="center"/>
          </w:tcPr>
          <w:p w14:paraId="09C2DA7A">
            <w:pPr>
              <w:jc w:val="center"/>
              <w:rPr>
                <w:rFonts w:ascii="宋体" w:hAnsi="宋体"/>
                <w:b/>
                <w:sz w:val="24"/>
                <w:szCs w:val="24"/>
              </w:rPr>
            </w:pPr>
            <w:r>
              <w:rPr>
                <w:rFonts w:hint="eastAsia" w:ascii="宋体" w:hAnsi="宋体"/>
                <w:b/>
                <w:sz w:val="24"/>
                <w:szCs w:val="24"/>
              </w:rPr>
              <w:t>条款</w:t>
            </w:r>
          </w:p>
        </w:tc>
        <w:tc>
          <w:tcPr>
            <w:tcW w:w="4357" w:type="dxa"/>
            <w:tcBorders>
              <w:top w:val="single" w:color="auto" w:sz="4" w:space="0"/>
              <w:left w:val="nil"/>
              <w:bottom w:val="single" w:color="auto" w:sz="4" w:space="0"/>
              <w:right w:val="single" w:color="auto" w:sz="4" w:space="0"/>
            </w:tcBorders>
            <w:vAlign w:val="center"/>
          </w:tcPr>
          <w:p w14:paraId="4EC4AB70">
            <w:pPr>
              <w:jc w:val="center"/>
              <w:rPr>
                <w:rFonts w:ascii="宋体" w:hAnsi="宋体"/>
                <w:b/>
                <w:sz w:val="24"/>
                <w:szCs w:val="24"/>
              </w:rPr>
            </w:pPr>
            <w:r>
              <w:rPr>
                <w:rFonts w:hint="eastAsia" w:ascii="宋体" w:hAnsi="宋体"/>
                <w:b/>
                <w:sz w:val="24"/>
                <w:szCs w:val="24"/>
              </w:rPr>
              <w:t>内 容</w:t>
            </w:r>
          </w:p>
        </w:tc>
        <w:tc>
          <w:tcPr>
            <w:tcW w:w="1156" w:type="dxa"/>
            <w:tcBorders>
              <w:top w:val="single" w:color="auto" w:sz="4" w:space="0"/>
              <w:left w:val="nil"/>
              <w:bottom w:val="single" w:color="auto" w:sz="4" w:space="0"/>
              <w:right w:val="single" w:color="auto" w:sz="4" w:space="0"/>
            </w:tcBorders>
            <w:vAlign w:val="center"/>
          </w:tcPr>
          <w:p w14:paraId="3CC49287">
            <w:pPr>
              <w:jc w:val="center"/>
              <w:rPr>
                <w:rFonts w:ascii="宋体" w:hAnsi="宋体"/>
                <w:b/>
                <w:sz w:val="24"/>
                <w:szCs w:val="24"/>
              </w:rPr>
            </w:pPr>
            <w:r>
              <w:rPr>
                <w:rFonts w:hint="eastAsia" w:ascii="宋体" w:hAnsi="宋体"/>
                <w:b/>
                <w:sz w:val="24"/>
                <w:szCs w:val="24"/>
              </w:rPr>
              <w:t>单位</w:t>
            </w:r>
          </w:p>
        </w:tc>
        <w:tc>
          <w:tcPr>
            <w:tcW w:w="2717" w:type="dxa"/>
            <w:gridSpan w:val="8"/>
            <w:tcBorders>
              <w:top w:val="single" w:color="auto" w:sz="4" w:space="0"/>
              <w:left w:val="nil"/>
              <w:bottom w:val="single" w:color="auto" w:sz="4" w:space="0"/>
              <w:right w:val="single" w:color="auto" w:sz="4" w:space="0"/>
            </w:tcBorders>
            <w:vAlign w:val="center"/>
          </w:tcPr>
          <w:p w14:paraId="4BB8C4A3">
            <w:pPr>
              <w:jc w:val="center"/>
              <w:rPr>
                <w:rFonts w:ascii="宋体" w:hAnsi="宋体"/>
                <w:b/>
                <w:sz w:val="24"/>
                <w:szCs w:val="24"/>
              </w:rPr>
            </w:pPr>
            <w:r>
              <w:rPr>
                <w:rFonts w:hint="eastAsia" w:ascii="宋体" w:hAnsi="宋体"/>
                <w:b/>
                <w:sz w:val="24"/>
                <w:szCs w:val="24"/>
              </w:rPr>
              <w:t>扣分标准</w:t>
            </w:r>
          </w:p>
        </w:tc>
      </w:tr>
      <w:tr w14:paraId="167C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restart"/>
            <w:tcBorders>
              <w:top w:val="nil"/>
              <w:left w:val="single" w:color="auto" w:sz="4" w:space="0"/>
              <w:bottom w:val="single" w:color="auto" w:sz="4" w:space="0"/>
              <w:right w:val="single" w:color="auto" w:sz="4" w:space="0"/>
            </w:tcBorders>
            <w:vAlign w:val="center"/>
          </w:tcPr>
          <w:p w14:paraId="6E0B083E">
            <w:pPr>
              <w:rPr>
                <w:rFonts w:ascii="宋体" w:hAnsi="宋体"/>
                <w:sz w:val="24"/>
                <w:szCs w:val="24"/>
              </w:rPr>
            </w:pPr>
            <w:r>
              <w:rPr>
                <w:rFonts w:hint="eastAsia" w:ascii="宋体" w:hAnsi="宋体"/>
                <w:sz w:val="24"/>
                <w:szCs w:val="24"/>
              </w:rPr>
              <w:t>(一）人力、物力投入和管理</w:t>
            </w:r>
          </w:p>
        </w:tc>
        <w:tc>
          <w:tcPr>
            <w:tcW w:w="879" w:type="dxa"/>
            <w:tcBorders>
              <w:top w:val="single" w:color="auto" w:sz="4" w:space="0"/>
              <w:left w:val="nil"/>
              <w:bottom w:val="single" w:color="auto" w:sz="4" w:space="0"/>
              <w:right w:val="single" w:color="auto" w:sz="4" w:space="0"/>
            </w:tcBorders>
            <w:vAlign w:val="center"/>
          </w:tcPr>
          <w:p w14:paraId="71F1F6AC">
            <w:pPr>
              <w:jc w:val="center"/>
              <w:rPr>
                <w:rFonts w:ascii="宋体" w:hAnsi="宋体"/>
                <w:b/>
                <w:sz w:val="24"/>
                <w:szCs w:val="24"/>
              </w:rPr>
            </w:pPr>
            <w:r>
              <w:rPr>
                <w:rFonts w:hint="eastAsia" w:ascii="宋体" w:hAnsi="宋体"/>
                <w:sz w:val="24"/>
                <w:szCs w:val="24"/>
              </w:rPr>
              <w:t>扣则1</w:t>
            </w:r>
          </w:p>
        </w:tc>
        <w:tc>
          <w:tcPr>
            <w:tcW w:w="4357" w:type="dxa"/>
            <w:tcBorders>
              <w:top w:val="single" w:color="auto" w:sz="4" w:space="0"/>
              <w:left w:val="nil"/>
              <w:bottom w:val="single" w:color="auto" w:sz="4" w:space="0"/>
              <w:right w:val="single" w:color="auto" w:sz="4" w:space="0"/>
            </w:tcBorders>
            <w:vAlign w:val="center"/>
          </w:tcPr>
          <w:p w14:paraId="182CED83">
            <w:pPr>
              <w:jc w:val="left"/>
              <w:rPr>
                <w:rFonts w:ascii="宋体" w:hAnsi="宋体"/>
                <w:sz w:val="24"/>
                <w:szCs w:val="24"/>
              </w:rPr>
            </w:pPr>
            <w:r>
              <w:rPr>
                <w:rFonts w:hint="eastAsia" w:ascii="宋体" w:hAnsi="宋体"/>
                <w:sz w:val="24"/>
                <w:szCs w:val="24"/>
              </w:rPr>
              <w:t xml:space="preserve">一线养护人员未按投标文件的要求及时到位或人员数量弄虚作假 </w:t>
            </w:r>
          </w:p>
        </w:tc>
        <w:tc>
          <w:tcPr>
            <w:tcW w:w="1156" w:type="dxa"/>
            <w:tcBorders>
              <w:top w:val="single" w:color="auto" w:sz="4" w:space="0"/>
              <w:left w:val="nil"/>
              <w:bottom w:val="single" w:color="auto" w:sz="4" w:space="0"/>
              <w:right w:val="single" w:color="auto" w:sz="4" w:space="0"/>
            </w:tcBorders>
            <w:vAlign w:val="center"/>
          </w:tcPr>
          <w:p w14:paraId="16A967D7">
            <w:pPr>
              <w:jc w:val="center"/>
              <w:rPr>
                <w:rFonts w:ascii="宋体" w:hAnsi="宋体"/>
                <w:sz w:val="24"/>
                <w:szCs w:val="24"/>
              </w:rPr>
            </w:pPr>
            <w:r>
              <w:rPr>
                <w:rFonts w:hint="eastAsia" w:ascii="宋体" w:hAnsi="宋体"/>
                <w:sz w:val="24"/>
                <w:szCs w:val="24"/>
              </w:rPr>
              <w:t>每人次</w:t>
            </w:r>
          </w:p>
        </w:tc>
        <w:tc>
          <w:tcPr>
            <w:tcW w:w="2717" w:type="dxa"/>
            <w:gridSpan w:val="8"/>
            <w:tcBorders>
              <w:top w:val="single" w:color="auto" w:sz="4" w:space="0"/>
              <w:left w:val="nil"/>
              <w:bottom w:val="single" w:color="auto" w:sz="4" w:space="0"/>
              <w:right w:val="single" w:color="auto" w:sz="4" w:space="0"/>
            </w:tcBorders>
            <w:vAlign w:val="center"/>
          </w:tcPr>
          <w:p w14:paraId="38558A57">
            <w:pPr>
              <w:jc w:val="center"/>
              <w:rPr>
                <w:rFonts w:ascii="宋体" w:hAnsi="宋体"/>
                <w:sz w:val="24"/>
                <w:szCs w:val="24"/>
              </w:rPr>
            </w:pPr>
            <w:r>
              <w:rPr>
                <w:rFonts w:hint="eastAsia" w:ascii="宋体" w:hAnsi="宋体"/>
                <w:sz w:val="24"/>
                <w:szCs w:val="24"/>
              </w:rPr>
              <w:t>扣0.1分</w:t>
            </w:r>
          </w:p>
        </w:tc>
      </w:tr>
      <w:tr w14:paraId="7607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nil"/>
              <w:left w:val="single" w:color="auto" w:sz="4" w:space="0"/>
              <w:bottom w:val="single" w:color="auto" w:sz="4" w:space="0"/>
              <w:right w:val="single" w:color="auto" w:sz="4" w:space="0"/>
            </w:tcBorders>
            <w:vAlign w:val="center"/>
          </w:tcPr>
          <w:p w14:paraId="3E3347BF">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4CDB63AD">
            <w:pPr>
              <w:jc w:val="center"/>
              <w:rPr>
                <w:rFonts w:ascii="宋体" w:hAnsi="宋体"/>
                <w:b/>
                <w:sz w:val="24"/>
                <w:szCs w:val="24"/>
              </w:rPr>
            </w:pPr>
            <w:r>
              <w:rPr>
                <w:rFonts w:hint="eastAsia" w:ascii="宋体" w:hAnsi="宋体"/>
                <w:sz w:val="24"/>
                <w:szCs w:val="24"/>
              </w:rPr>
              <w:t>扣则2</w:t>
            </w:r>
          </w:p>
        </w:tc>
        <w:tc>
          <w:tcPr>
            <w:tcW w:w="4357" w:type="dxa"/>
            <w:tcBorders>
              <w:top w:val="single" w:color="auto" w:sz="4" w:space="0"/>
              <w:left w:val="nil"/>
              <w:bottom w:val="single" w:color="auto" w:sz="4" w:space="0"/>
              <w:right w:val="single" w:color="auto" w:sz="4" w:space="0"/>
            </w:tcBorders>
            <w:vAlign w:val="center"/>
          </w:tcPr>
          <w:p w14:paraId="07973825">
            <w:pPr>
              <w:jc w:val="left"/>
              <w:rPr>
                <w:rFonts w:ascii="宋体" w:hAnsi="宋体"/>
                <w:sz w:val="24"/>
                <w:szCs w:val="24"/>
              </w:rPr>
            </w:pPr>
            <w:r>
              <w:rPr>
                <w:rFonts w:hint="eastAsia" w:ascii="宋体" w:hAnsi="宋体"/>
                <w:sz w:val="24"/>
                <w:szCs w:val="24"/>
              </w:rPr>
              <w:t>管理人员未按投标文件的要求及时到位</w:t>
            </w:r>
          </w:p>
        </w:tc>
        <w:tc>
          <w:tcPr>
            <w:tcW w:w="1156" w:type="dxa"/>
            <w:tcBorders>
              <w:top w:val="single" w:color="auto" w:sz="4" w:space="0"/>
              <w:left w:val="nil"/>
              <w:bottom w:val="single" w:color="auto" w:sz="4" w:space="0"/>
              <w:right w:val="single" w:color="auto" w:sz="4" w:space="0"/>
            </w:tcBorders>
            <w:vAlign w:val="center"/>
          </w:tcPr>
          <w:p w14:paraId="2F4BAD25">
            <w:pPr>
              <w:jc w:val="center"/>
              <w:rPr>
                <w:rFonts w:ascii="宋体" w:hAnsi="宋体"/>
                <w:sz w:val="24"/>
                <w:szCs w:val="24"/>
              </w:rPr>
            </w:pPr>
            <w:r>
              <w:rPr>
                <w:rFonts w:hint="eastAsia" w:ascii="宋体" w:hAnsi="宋体"/>
                <w:sz w:val="24"/>
                <w:szCs w:val="24"/>
              </w:rPr>
              <w:t>每人次</w:t>
            </w:r>
          </w:p>
        </w:tc>
        <w:tc>
          <w:tcPr>
            <w:tcW w:w="2717" w:type="dxa"/>
            <w:gridSpan w:val="8"/>
            <w:tcBorders>
              <w:top w:val="single" w:color="auto" w:sz="4" w:space="0"/>
              <w:left w:val="nil"/>
              <w:bottom w:val="single" w:color="auto" w:sz="4" w:space="0"/>
              <w:right w:val="single" w:color="auto" w:sz="4" w:space="0"/>
            </w:tcBorders>
            <w:vAlign w:val="center"/>
          </w:tcPr>
          <w:p w14:paraId="1940B711">
            <w:pPr>
              <w:jc w:val="center"/>
              <w:rPr>
                <w:rFonts w:ascii="宋体" w:hAnsi="宋体"/>
                <w:sz w:val="24"/>
                <w:szCs w:val="24"/>
              </w:rPr>
            </w:pPr>
            <w:r>
              <w:rPr>
                <w:rFonts w:hint="eastAsia" w:ascii="宋体" w:hAnsi="宋体"/>
                <w:sz w:val="24"/>
                <w:szCs w:val="24"/>
              </w:rPr>
              <w:t>扣0.1-0.5分</w:t>
            </w:r>
          </w:p>
        </w:tc>
      </w:tr>
      <w:tr w14:paraId="2B09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nil"/>
              <w:left w:val="single" w:color="auto" w:sz="4" w:space="0"/>
              <w:bottom w:val="single" w:color="auto" w:sz="4" w:space="0"/>
              <w:right w:val="single" w:color="auto" w:sz="4" w:space="0"/>
            </w:tcBorders>
            <w:vAlign w:val="center"/>
          </w:tcPr>
          <w:p w14:paraId="055CBB54">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412BDF35">
            <w:pPr>
              <w:jc w:val="center"/>
              <w:rPr>
                <w:rFonts w:ascii="宋体" w:hAnsi="宋体"/>
                <w:sz w:val="24"/>
                <w:szCs w:val="24"/>
              </w:rPr>
            </w:pPr>
            <w:r>
              <w:rPr>
                <w:rFonts w:hint="eastAsia" w:ascii="宋体" w:hAnsi="宋体"/>
                <w:sz w:val="24"/>
                <w:szCs w:val="24"/>
              </w:rPr>
              <w:t>扣则3</w:t>
            </w:r>
          </w:p>
        </w:tc>
        <w:tc>
          <w:tcPr>
            <w:tcW w:w="4357" w:type="dxa"/>
            <w:tcBorders>
              <w:top w:val="single" w:color="auto" w:sz="4" w:space="0"/>
              <w:left w:val="nil"/>
              <w:bottom w:val="single" w:color="auto" w:sz="4" w:space="0"/>
              <w:right w:val="single" w:color="auto" w:sz="4" w:space="0"/>
            </w:tcBorders>
            <w:vAlign w:val="center"/>
          </w:tcPr>
          <w:p w14:paraId="3B1A8F07">
            <w:pPr>
              <w:jc w:val="left"/>
              <w:rPr>
                <w:rFonts w:ascii="宋体" w:hAnsi="宋体"/>
                <w:sz w:val="24"/>
                <w:szCs w:val="24"/>
              </w:rPr>
            </w:pPr>
            <w:r>
              <w:rPr>
                <w:rFonts w:hint="eastAsia" w:ascii="宋体" w:hAnsi="宋体"/>
                <w:sz w:val="24"/>
                <w:szCs w:val="24"/>
              </w:rPr>
              <w:t>绿地保洁岗位人员缺岗</w:t>
            </w:r>
          </w:p>
        </w:tc>
        <w:tc>
          <w:tcPr>
            <w:tcW w:w="1156" w:type="dxa"/>
            <w:tcBorders>
              <w:top w:val="single" w:color="auto" w:sz="4" w:space="0"/>
              <w:left w:val="nil"/>
              <w:bottom w:val="single" w:color="auto" w:sz="4" w:space="0"/>
              <w:right w:val="single" w:color="auto" w:sz="4" w:space="0"/>
            </w:tcBorders>
            <w:vAlign w:val="center"/>
          </w:tcPr>
          <w:p w14:paraId="6A464C5E">
            <w:pPr>
              <w:jc w:val="center"/>
              <w:rPr>
                <w:rFonts w:ascii="宋体" w:hAnsi="宋体"/>
                <w:sz w:val="24"/>
                <w:szCs w:val="24"/>
              </w:rPr>
            </w:pPr>
            <w:r>
              <w:rPr>
                <w:rFonts w:hint="eastAsia" w:ascii="宋体" w:hAnsi="宋体"/>
                <w:sz w:val="24"/>
                <w:szCs w:val="24"/>
              </w:rPr>
              <w:t>每人次（件）</w:t>
            </w:r>
          </w:p>
        </w:tc>
        <w:tc>
          <w:tcPr>
            <w:tcW w:w="2717" w:type="dxa"/>
            <w:gridSpan w:val="8"/>
            <w:tcBorders>
              <w:top w:val="single" w:color="auto" w:sz="4" w:space="0"/>
              <w:left w:val="nil"/>
              <w:bottom w:val="single" w:color="auto" w:sz="4" w:space="0"/>
              <w:right w:val="single" w:color="auto" w:sz="4" w:space="0"/>
            </w:tcBorders>
            <w:vAlign w:val="center"/>
          </w:tcPr>
          <w:p w14:paraId="34FE6ED1">
            <w:pPr>
              <w:jc w:val="center"/>
              <w:rPr>
                <w:rFonts w:ascii="宋体" w:hAnsi="宋体"/>
                <w:sz w:val="24"/>
                <w:szCs w:val="24"/>
              </w:rPr>
            </w:pPr>
            <w:r>
              <w:rPr>
                <w:rFonts w:hint="eastAsia" w:ascii="宋体" w:hAnsi="宋体"/>
                <w:sz w:val="24"/>
                <w:szCs w:val="24"/>
              </w:rPr>
              <w:t>扣0.1分</w:t>
            </w:r>
          </w:p>
        </w:tc>
      </w:tr>
      <w:tr w14:paraId="3D30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nil"/>
              <w:left w:val="single" w:color="auto" w:sz="4" w:space="0"/>
              <w:bottom w:val="single" w:color="auto" w:sz="4" w:space="0"/>
              <w:right w:val="single" w:color="auto" w:sz="4" w:space="0"/>
            </w:tcBorders>
            <w:vAlign w:val="center"/>
          </w:tcPr>
          <w:p w14:paraId="1BAF0A3D">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25E7A3B3">
            <w:pPr>
              <w:jc w:val="center"/>
              <w:rPr>
                <w:rFonts w:ascii="宋体" w:hAnsi="宋体"/>
                <w:sz w:val="24"/>
                <w:szCs w:val="24"/>
              </w:rPr>
            </w:pPr>
            <w:r>
              <w:rPr>
                <w:rFonts w:hint="eastAsia" w:ascii="宋体" w:hAnsi="宋体"/>
                <w:sz w:val="24"/>
                <w:szCs w:val="24"/>
              </w:rPr>
              <w:t>扣则4</w:t>
            </w:r>
          </w:p>
        </w:tc>
        <w:tc>
          <w:tcPr>
            <w:tcW w:w="4357" w:type="dxa"/>
            <w:tcBorders>
              <w:top w:val="single" w:color="auto" w:sz="4" w:space="0"/>
              <w:left w:val="nil"/>
              <w:bottom w:val="single" w:color="auto" w:sz="4" w:space="0"/>
              <w:right w:val="single" w:color="auto" w:sz="4" w:space="0"/>
            </w:tcBorders>
            <w:vAlign w:val="center"/>
          </w:tcPr>
          <w:p w14:paraId="2E903C03">
            <w:pPr>
              <w:jc w:val="left"/>
              <w:rPr>
                <w:rFonts w:ascii="宋体" w:hAnsi="宋体"/>
                <w:sz w:val="24"/>
                <w:szCs w:val="24"/>
              </w:rPr>
            </w:pPr>
            <w:r>
              <w:rPr>
                <w:rFonts w:hint="eastAsia" w:ascii="宋体" w:hAnsi="宋体"/>
                <w:sz w:val="24"/>
                <w:szCs w:val="24"/>
              </w:rPr>
              <w:t>无正当理由，不能按照养护工作计划施工，人力、物力投入量与计划量严重脱离。</w:t>
            </w:r>
          </w:p>
        </w:tc>
        <w:tc>
          <w:tcPr>
            <w:tcW w:w="1156" w:type="dxa"/>
            <w:tcBorders>
              <w:top w:val="single" w:color="auto" w:sz="4" w:space="0"/>
              <w:left w:val="nil"/>
              <w:bottom w:val="single" w:color="auto" w:sz="4" w:space="0"/>
              <w:right w:val="single" w:color="auto" w:sz="4" w:space="0"/>
            </w:tcBorders>
            <w:vAlign w:val="center"/>
          </w:tcPr>
          <w:p w14:paraId="6AAE5ECF">
            <w:pPr>
              <w:jc w:val="center"/>
              <w:rPr>
                <w:rFonts w:ascii="宋体" w:hAnsi="宋体"/>
                <w:sz w:val="24"/>
                <w:szCs w:val="24"/>
              </w:rPr>
            </w:pPr>
            <w:r>
              <w:rPr>
                <w:rFonts w:hint="eastAsia" w:ascii="宋体" w:hAnsi="宋体"/>
                <w:sz w:val="24"/>
                <w:szCs w:val="24"/>
              </w:rPr>
              <w:t>每件次</w:t>
            </w:r>
          </w:p>
        </w:tc>
        <w:tc>
          <w:tcPr>
            <w:tcW w:w="2717" w:type="dxa"/>
            <w:gridSpan w:val="8"/>
            <w:tcBorders>
              <w:top w:val="single" w:color="auto" w:sz="4" w:space="0"/>
              <w:left w:val="nil"/>
              <w:bottom w:val="single" w:color="auto" w:sz="4" w:space="0"/>
              <w:right w:val="single" w:color="auto" w:sz="4" w:space="0"/>
            </w:tcBorders>
            <w:vAlign w:val="center"/>
          </w:tcPr>
          <w:p w14:paraId="077B06F3">
            <w:pPr>
              <w:jc w:val="center"/>
              <w:rPr>
                <w:rFonts w:ascii="宋体" w:hAnsi="宋体"/>
                <w:sz w:val="24"/>
                <w:szCs w:val="24"/>
              </w:rPr>
            </w:pPr>
            <w:r>
              <w:rPr>
                <w:rFonts w:hint="eastAsia" w:ascii="宋体" w:hAnsi="宋体"/>
                <w:sz w:val="24"/>
                <w:szCs w:val="24"/>
              </w:rPr>
              <w:t>扣0.1-0.5分</w:t>
            </w:r>
          </w:p>
        </w:tc>
      </w:tr>
      <w:tr w14:paraId="1FCC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716" w:type="dxa"/>
            <w:vMerge w:val="continue"/>
            <w:tcBorders>
              <w:top w:val="nil"/>
              <w:left w:val="single" w:color="auto" w:sz="4" w:space="0"/>
              <w:bottom w:val="single" w:color="auto" w:sz="4" w:space="0"/>
              <w:right w:val="single" w:color="auto" w:sz="4" w:space="0"/>
            </w:tcBorders>
            <w:vAlign w:val="center"/>
          </w:tcPr>
          <w:p w14:paraId="2120399C">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75DF3C22">
            <w:pPr>
              <w:jc w:val="center"/>
              <w:rPr>
                <w:rFonts w:ascii="宋体" w:hAnsi="宋体"/>
                <w:sz w:val="24"/>
                <w:szCs w:val="24"/>
              </w:rPr>
            </w:pPr>
            <w:r>
              <w:rPr>
                <w:rFonts w:hint="eastAsia" w:ascii="宋体" w:hAnsi="宋体"/>
                <w:sz w:val="24"/>
                <w:szCs w:val="24"/>
              </w:rPr>
              <w:t>扣则5</w:t>
            </w:r>
          </w:p>
        </w:tc>
        <w:tc>
          <w:tcPr>
            <w:tcW w:w="4357" w:type="dxa"/>
            <w:vMerge w:val="restart"/>
            <w:tcBorders>
              <w:top w:val="nil"/>
              <w:left w:val="nil"/>
              <w:bottom w:val="single" w:color="auto" w:sz="4" w:space="0"/>
              <w:right w:val="single" w:color="auto" w:sz="4" w:space="0"/>
            </w:tcBorders>
            <w:vAlign w:val="center"/>
          </w:tcPr>
          <w:p w14:paraId="751A6C14">
            <w:pPr>
              <w:jc w:val="left"/>
              <w:rPr>
                <w:rFonts w:ascii="宋体" w:hAnsi="宋体"/>
                <w:sz w:val="24"/>
                <w:szCs w:val="24"/>
              </w:rPr>
            </w:pPr>
            <w:r>
              <w:rPr>
                <w:rFonts w:hint="eastAsia" w:ascii="宋体" w:hAnsi="宋体"/>
                <w:sz w:val="24"/>
                <w:szCs w:val="24"/>
              </w:rPr>
              <w:t>未按合同约定或与</w:t>
            </w:r>
            <w:r>
              <w:rPr>
                <w:rFonts w:hint="eastAsia" w:ascii="宋体" w:hAnsi="宋体"/>
                <w:sz w:val="24"/>
                <w:szCs w:val="24"/>
                <w:lang w:eastAsia="zh-CN"/>
              </w:rPr>
              <w:t>兴宁区市政园林环卫工作站</w:t>
            </w:r>
            <w:r>
              <w:rPr>
                <w:rFonts w:hint="eastAsia" w:ascii="宋体" w:hAnsi="宋体"/>
                <w:sz w:val="24"/>
                <w:szCs w:val="24"/>
              </w:rPr>
              <w:t>约定，投入使用园林机械及车辆、设备等</w:t>
            </w:r>
          </w:p>
        </w:tc>
        <w:tc>
          <w:tcPr>
            <w:tcW w:w="1156" w:type="dxa"/>
            <w:vMerge w:val="restart"/>
            <w:tcBorders>
              <w:top w:val="nil"/>
              <w:left w:val="nil"/>
              <w:bottom w:val="single" w:color="auto" w:sz="4" w:space="0"/>
              <w:right w:val="single" w:color="auto" w:sz="4" w:space="0"/>
            </w:tcBorders>
            <w:vAlign w:val="center"/>
          </w:tcPr>
          <w:p w14:paraId="17F7F24A">
            <w:pPr>
              <w:jc w:val="center"/>
              <w:rPr>
                <w:rFonts w:ascii="宋体" w:hAnsi="宋体"/>
                <w:sz w:val="24"/>
                <w:szCs w:val="24"/>
              </w:rPr>
            </w:pPr>
            <w:r>
              <w:rPr>
                <w:rFonts w:hint="eastAsia" w:ascii="宋体" w:hAnsi="宋体"/>
                <w:sz w:val="24"/>
                <w:szCs w:val="24"/>
              </w:rPr>
              <w:t>每件次</w:t>
            </w:r>
          </w:p>
        </w:tc>
        <w:tc>
          <w:tcPr>
            <w:tcW w:w="1582" w:type="dxa"/>
            <w:gridSpan w:val="6"/>
            <w:tcBorders>
              <w:top w:val="single" w:color="auto" w:sz="4" w:space="0"/>
              <w:left w:val="nil"/>
              <w:bottom w:val="single" w:color="auto" w:sz="4" w:space="0"/>
              <w:right w:val="single" w:color="auto" w:sz="4" w:space="0"/>
            </w:tcBorders>
            <w:vAlign w:val="center"/>
          </w:tcPr>
          <w:p w14:paraId="61B9CBF9">
            <w:pPr>
              <w:jc w:val="center"/>
              <w:rPr>
                <w:rFonts w:ascii="宋体" w:hAnsi="宋体"/>
                <w:sz w:val="24"/>
                <w:szCs w:val="24"/>
              </w:rPr>
            </w:pPr>
            <w:r>
              <w:rPr>
                <w:rFonts w:hint="eastAsia" w:ascii="宋体" w:hAnsi="宋体"/>
                <w:sz w:val="24"/>
                <w:szCs w:val="24"/>
              </w:rPr>
              <w:t>园林机械</w:t>
            </w:r>
          </w:p>
        </w:tc>
        <w:tc>
          <w:tcPr>
            <w:tcW w:w="1135" w:type="dxa"/>
            <w:gridSpan w:val="2"/>
            <w:tcBorders>
              <w:top w:val="single" w:color="auto" w:sz="4" w:space="0"/>
              <w:left w:val="nil"/>
              <w:bottom w:val="single" w:color="auto" w:sz="4" w:space="0"/>
              <w:right w:val="single" w:color="auto" w:sz="4" w:space="0"/>
            </w:tcBorders>
            <w:vAlign w:val="center"/>
          </w:tcPr>
          <w:p w14:paraId="5DA6AC65">
            <w:pPr>
              <w:jc w:val="center"/>
              <w:rPr>
                <w:rFonts w:ascii="宋体" w:hAnsi="宋体"/>
                <w:sz w:val="24"/>
                <w:szCs w:val="24"/>
              </w:rPr>
            </w:pPr>
            <w:r>
              <w:rPr>
                <w:rFonts w:hint="eastAsia" w:ascii="宋体" w:hAnsi="宋体"/>
                <w:sz w:val="24"/>
                <w:szCs w:val="24"/>
              </w:rPr>
              <w:t>扣0.1分</w:t>
            </w:r>
          </w:p>
        </w:tc>
      </w:tr>
      <w:tr w14:paraId="5C56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716" w:type="dxa"/>
            <w:vMerge w:val="continue"/>
            <w:tcBorders>
              <w:top w:val="nil"/>
              <w:left w:val="single" w:color="auto" w:sz="4" w:space="0"/>
              <w:bottom w:val="single" w:color="auto" w:sz="4" w:space="0"/>
              <w:right w:val="single" w:color="auto" w:sz="4" w:space="0"/>
            </w:tcBorders>
            <w:vAlign w:val="center"/>
          </w:tcPr>
          <w:p w14:paraId="38C145F8">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F82CFDE">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36561569">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3C06B90">
            <w:pPr>
              <w:widowControl/>
              <w:jc w:val="left"/>
              <w:rPr>
                <w:rFonts w:ascii="宋体" w:hAnsi="宋体"/>
                <w:sz w:val="24"/>
                <w:szCs w:val="24"/>
              </w:rPr>
            </w:pPr>
          </w:p>
        </w:tc>
        <w:tc>
          <w:tcPr>
            <w:tcW w:w="1582" w:type="dxa"/>
            <w:gridSpan w:val="6"/>
            <w:tcBorders>
              <w:top w:val="single" w:color="auto" w:sz="4" w:space="0"/>
              <w:left w:val="nil"/>
              <w:bottom w:val="single" w:color="auto" w:sz="4" w:space="0"/>
              <w:right w:val="single" w:color="auto" w:sz="4" w:space="0"/>
            </w:tcBorders>
            <w:vAlign w:val="center"/>
          </w:tcPr>
          <w:p w14:paraId="5FF6E31E">
            <w:pPr>
              <w:jc w:val="center"/>
              <w:rPr>
                <w:rFonts w:ascii="宋体" w:hAnsi="宋体"/>
                <w:sz w:val="24"/>
                <w:szCs w:val="24"/>
              </w:rPr>
            </w:pPr>
            <w:r>
              <w:rPr>
                <w:rFonts w:hint="eastAsia" w:ascii="宋体" w:hAnsi="宋体"/>
                <w:sz w:val="24"/>
                <w:szCs w:val="24"/>
              </w:rPr>
              <w:t>生产、管理用车</w:t>
            </w:r>
          </w:p>
        </w:tc>
        <w:tc>
          <w:tcPr>
            <w:tcW w:w="1135" w:type="dxa"/>
            <w:gridSpan w:val="2"/>
            <w:tcBorders>
              <w:top w:val="single" w:color="auto" w:sz="4" w:space="0"/>
              <w:left w:val="nil"/>
              <w:bottom w:val="single" w:color="auto" w:sz="4" w:space="0"/>
              <w:right w:val="single" w:color="auto" w:sz="4" w:space="0"/>
            </w:tcBorders>
            <w:vAlign w:val="center"/>
          </w:tcPr>
          <w:p w14:paraId="1DC1D57C">
            <w:pPr>
              <w:jc w:val="center"/>
              <w:rPr>
                <w:rFonts w:ascii="宋体" w:hAnsi="宋体"/>
                <w:sz w:val="24"/>
                <w:szCs w:val="24"/>
              </w:rPr>
            </w:pPr>
            <w:r>
              <w:rPr>
                <w:rFonts w:hint="eastAsia" w:ascii="宋体" w:hAnsi="宋体"/>
                <w:sz w:val="24"/>
                <w:szCs w:val="24"/>
              </w:rPr>
              <w:t>扣0.5分</w:t>
            </w:r>
          </w:p>
        </w:tc>
      </w:tr>
      <w:tr w14:paraId="5EF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nil"/>
              <w:left w:val="single" w:color="auto" w:sz="4" w:space="0"/>
              <w:bottom w:val="single" w:color="auto" w:sz="4" w:space="0"/>
              <w:right w:val="single" w:color="auto" w:sz="4" w:space="0"/>
            </w:tcBorders>
            <w:vAlign w:val="center"/>
          </w:tcPr>
          <w:p w14:paraId="2E141BC8">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28A81BC5">
            <w:pPr>
              <w:jc w:val="center"/>
              <w:rPr>
                <w:rFonts w:ascii="宋体" w:hAnsi="宋体"/>
                <w:sz w:val="24"/>
                <w:szCs w:val="24"/>
              </w:rPr>
            </w:pPr>
            <w:r>
              <w:rPr>
                <w:rFonts w:hint="eastAsia" w:ascii="宋体" w:hAnsi="宋体"/>
                <w:sz w:val="24"/>
                <w:szCs w:val="24"/>
              </w:rPr>
              <w:t>扣则6</w:t>
            </w:r>
          </w:p>
        </w:tc>
        <w:tc>
          <w:tcPr>
            <w:tcW w:w="4357" w:type="dxa"/>
            <w:tcBorders>
              <w:top w:val="single" w:color="auto" w:sz="4" w:space="0"/>
              <w:left w:val="nil"/>
              <w:bottom w:val="single" w:color="auto" w:sz="4" w:space="0"/>
              <w:right w:val="single" w:color="auto" w:sz="4" w:space="0"/>
            </w:tcBorders>
            <w:vAlign w:val="center"/>
          </w:tcPr>
          <w:p w14:paraId="782BEAD8">
            <w:pPr>
              <w:jc w:val="left"/>
              <w:rPr>
                <w:rFonts w:ascii="宋体" w:hAnsi="宋体"/>
                <w:sz w:val="24"/>
                <w:szCs w:val="24"/>
              </w:rPr>
            </w:pPr>
            <w:r>
              <w:rPr>
                <w:rFonts w:hint="eastAsia" w:ascii="宋体" w:hAnsi="宋体"/>
                <w:sz w:val="24"/>
                <w:szCs w:val="24"/>
              </w:rPr>
              <w:t>服务及时性差，未按合同约定或与</w:t>
            </w:r>
            <w:r>
              <w:rPr>
                <w:rFonts w:hint="eastAsia" w:ascii="宋体" w:hAnsi="宋体"/>
                <w:sz w:val="24"/>
                <w:szCs w:val="24"/>
                <w:lang w:eastAsia="zh-CN"/>
              </w:rPr>
              <w:t>兴宁区市政园林环卫工作站</w:t>
            </w:r>
            <w:r>
              <w:rPr>
                <w:rFonts w:hint="eastAsia" w:ascii="宋体" w:hAnsi="宋体"/>
                <w:sz w:val="24"/>
                <w:szCs w:val="24"/>
              </w:rPr>
              <w:t>约定（详见该《细则》后说明第二点“ 一般扣分情况整改期限规定”）。</w:t>
            </w:r>
          </w:p>
        </w:tc>
        <w:tc>
          <w:tcPr>
            <w:tcW w:w="1156" w:type="dxa"/>
            <w:tcBorders>
              <w:top w:val="single" w:color="auto" w:sz="4" w:space="0"/>
              <w:left w:val="nil"/>
              <w:bottom w:val="single" w:color="auto" w:sz="4" w:space="0"/>
              <w:right w:val="single" w:color="auto" w:sz="4" w:space="0"/>
            </w:tcBorders>
            <w:vAlign w:val="center"/>
          </w:tcPr>
          <w:p w14:paraId="4F2278FE">
            <w:pPr>
              <w:jc w:val="center"/>
              <w:rPr>
                <w:rFonts w:ascii="宋体" w:hAnsi="宋体"/>
                <w:sz w:val="24"/>
                <w:szCs w:val="24"/>
              </w:rPr>
            </w:pPr>
            <w:r>
              <w:rPr>
                <w:rFonts w:hint="eastAsia" w:ascii="宋体" w:hAnsi="宋体"/>
                <w:sz w:val="24"/>
                <w:szCs w:val="24"/>
              </w:rPr>
              <w:t>每件次</w:t>
            </w:r>
          </w:p>
        </w:tc>
        <w:tc>
          <w:tcPr>
            <w:tcW w:w="2717" w:type="dxa"/>
            <w:gridSpan w:val="8"/>
            <w:tcBorders>
              <w:top w:val="single" w:color="auto" w:sz="4" w:space="0"/>
              <w:left w:val="nil"/>
              <w:bottom w:val="single" w:color="auto" w:sz="4" w:space="0"/>
              <w:right w:val="single" w:color="auto" w:sz="4" w:space="0"/>
            </w:tcBorders>
            <w:vAlign w:val="center"/>
          </w:tcPr>
          <w:p w14:paraId="6249A6EA">
            <w:pPr>
              <w:jc w:val="center"/>
              <w:rPr>
                <w:rFonts w:ascii="宋体" w:hAnsi="宋体"/>
                <w:sz w:val="24"/>
                <w:szCs w:val="24"/>
              </w:rPr>
            </w:pPr>
            <w:r>
              <w:rPr>
                <w:rFonts w:hint="eastAsia" w:ascii="宋体" w:hAnsi="宋体"/>
                <w:sz w:val="24"/>
                <w:szCs w:val="24"/>
              </w:rPr>
              <w:t>扣0.1分</w:t>
            </w:r>
          </w:p>
        </w:tc>
      </w:tr>
      <w:tr w14:paraId="5919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nil"/>
              <w:left w:val="single" w:color="auto" w:sz="4" w:space="0"/>
              <w:bottom w:val="single" w:color="auto" w:sz="4" w:space="0"/>
              <w:right w:val="single" w:color="auto" w:sz="4" w:space="0"/>
            </w:tcBorders>
            <w:vAlign w:val="center"/>
          </w:tcPr>
          <w:p w14:paraId="04055939">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2C916D8E">
            <w:pPr>
              <w:jc w:val="center"/>
              <w:rPr>
                <w:rFonts w:ascii="宋体" w:hAnsi="宋体"/>
                <w:sz w:val="24"/>
                <w:szCs w:val="24"/>
              </w:rPr>
            </w:pPr>
            <w:r>
              <w:rPr>
                <w:rFonts w:hint="eastAsia" w:ascii="宋体" w:hAnsi="宋体"/>
                <w:sz w:val="24"/>
                <w:szCs w:val="24"/>
              </w:rPr>
              <w:t>扣则7</w:t>
            </w:r>
          </w:p>
        </w:tc>
        <w:tc>
          <w:tcPr>
            <w:tcW w:w="4357" w:type="dxa"/>
            <w:tcBorders>
              <w:top w:val="single" w:color="auto" w:sz="4" w:space="0"/>
              <w:left w:val="nil"/>
              <w:bottom w:val="single" w:color="auto" w:sz="4" w:space="0"/>
              <w:right w:val="single" w:color="auto" w:sz="4" w:space="0"/>
            </w:tcBorders>
            <w:vAlign w:val="center"/>
          </w:tcPr>
          <w:p w14:paraId="3C3384D1">
            <w:pPr>
              <w:jc w:val="left"/>
              <w:rPr>
                <w:rFonts w:ascii="宋体" w:hAnsi="宋体"/>
                <w:sz w:val="24"/>
                <w:szCs w:val="24"/>
              </w:rPr>
            </w:pPr>
            <w:r>
              <w:rPr>
                <w:rFonts w:hint="eastAsia" w:ascii="宋体" w:hAnsi="宋体"/>
                <w:sz w:val="24"/>
                <w:szCs w:val="24"/>
              </w:rPr>
              <w:t>未按投标响应条件合理设置管理办公点。</w:t>
            </w:r>
          </w:p>
        </w:tc>
        <w:tc>
          <w:tcPr>
            <w:tcW w:w="1156" w:type="dxa"/>
            <w:tcBorders>
              <w:top w:val="single" w:color="auto" w:sz="4" w:space="0"/>
              <w:left w:val="nil"/>
              <w:bottom w:val="single" w:color="auto" w:sz="4" w:space="0"/>
              <w:right w:val="single" w:color="auto" w:sz="4" w:space="0"/>
            </w:tcBorders>
            <w:vAlign w:val="center"/>
          </w:tcPr>
          <w:p w14:paraId="0A4E72F7">
            <w:pPr>
              <w:jc w:val="center"/>
              <w:rPr>
                <w:rFonts w:ascii="宋体" w:hAnsi="宋体"/>
                <w:sz w:val="24"/>
                <w:szCs w:val="24"/>
              </w:rPr>
            </w:pPr>
            <w:r>
              <w:rPr>
                <w:rFonts w:hint="eastAsia" w:ascii="宋体" w:hAnsi="宋体"/>
                <w:sz w:val="24"/>
                <w:szCs w:val="24"/>
              </w:rPr>
              <w:t>每件次</w:t>
            </w:r>
          </w:p>
        </w:tc>
        <w:tc>
          <w:tcPr>
            <w:tcW w:w="2717" w:type="dxa"/>
            <w:gridSpan w:val="8"/>
            <w:tcBorders>
              <w:top w:val="single" w:color="auto" w:sz="4" w:space="0"/>
              <w:left w:val="nil"/>
              <w:bottom w:val="single" w:color="auto" w:sz="4" w:space="0"/>
              <w:right w:val="single" w:color="auto" w:sz="4" w:space="0"/>
            </w:tcBorders>
            <w:vAlign w:val="center"/>
          </w:tcPr>
          <w:p w14:paraId="58AC06CA">
            <w:pPr>
              <w:jc w:val="center"/>
              <w:rPr>
                <w:rFonts w:ascii="宋体" w:hAnsi="宋体"/>
                <w:sz w:val="24"/>
                <w:szCs w:val="24"/>
              </w:rPr>
            </w:pPr>
            <w:r>
              <w:rPr>
                <w:rFonts w:hint="eastAsia" w:ascii="宋体" w:hAnsi="宋体"/>
                <w:sz w:val="24"/>
                <w:szCs w:val="24"/>
              </w:rPr>
              <w:t>扣0.5分</w:t>
            </w:r>
          </w:p>
        </w:tc>
      </w:tr>
      <w:tr w14:paraId="57CC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716" w:type="dxa"/>
            <w:vMerge w:val="restart"/>
            <w:tcBorders>
              <w:top w:val="nil"/>
              <w:left w:val="single" w:color="auto" w:sz="4" w:space="0"/>
              <w:bottom w:val="single" w:color="auto" w:sz="4" w:space="0"/>
              <w:right w:val="single" w:color="auto" w:sz="4" w:space="0"/>
            </w:tcBorders>
            <w:vAlign w:val="center"/>
          </w:tcPr>
          <w:p w14:paraId="2F24D356">
            <w:pPr>
              <w:jc w:val="center"/>
              <w:rPr>
                <w:rFonts w:ascii="宋体" w:hAnsi="宋体"/>
                <w:sz w:val="24"/>
                <w:szCs w:val="24"/>
              </w:rPr>
            </w:pPr>
            <w:r>
              <w:rPr>
                <w:rFonts w:hint="eastAsia" w:ascii="宋体" w:hAnsi="宋体"/>
                <w:sz w:val="24"/>
                <w:szCs w:val="24"/>
              </w:rPr>
              <w:t>(二）安全生产</w:t>
            </w:r>
          </w:p>
        </w:tc>
        <w:tc>
          <w:tcPr>
            <w:tcW w:w="879" w:type="dxa"/>
            <w:tcBorders>
              <w:top w:val="single" w:color="auto" w:sz="4" w:space="0"/>
              <w:left w:val="nil"/>
              <w:bottom w:val="single" w:color="auto" w:sz="4" w:space="0"/>
              <w:right w:val="single" w:color="auto" w:sz="4" w:space="0"/>
            </w:tcBorders>
            <w:vAlign w:val="center"/>
          </w:tcPr>
          <w:p w14:paraId="19F65A9E">
            <w:pPr>
              <w:jc w:val="center"/>
              <w:rPr>
                <w:rFonts w:ascii="宋体" w:hAnsi="宋体"/>
                <w:sz w:val="24"/>
                <w:szCs w:val="24"/>
              </w:rPr>
            </w:pPr>
            <w:r>
              <w:rPr>
                <w:rFonts w:hint="eastAsia" w:ascii="宋体" w:hAnsi="宋体"/>
                <w:sz w:val="24"/>
                <w:szCs w:val="24"/>
              </w:rPr>
              <w:t>扣则8</w:t>
            </w:r>
          </w:p>
        </w:tc>
        <w:tc>
          <w:tcPr>
            <w:tcW w:w="4357" w:type="dxa"/>
            <w:tcBorders>
              <w:top w:val="single" w:color="auto" w:sz="4" w:space="0"/>
              <w:left w:val="nil"/>
              <w:bottom w:val="single" w:color="auto" w:sz="4" w:space="0"/>
              <w:right w:val="single" w:color="auto" w:sz="4" w:space="0"/>
            </w:tcBorders>
            <w:vAlign w:val="center"/>
          </w:tcPr>
          <w:p w14:paraId="0E66ABA8">
            <w:pPr>
              <w:rPr>
                <w:rFonts w:ascii="宋体" w:hAnsi="宋体"/>
                <w:sz w:val="24"/>
                <w:szCs w:val="24"/>
              </w:rPr>
            </w:pPr>
            <w:r>
              <w:rPr>
                <w:rFonts w:hint="eastAsia" w:ascii="宋体" w:hAnsi="宋体"/>
                <w:sz w:val="24"/>
                <w:szCs w:val="24"/>
              </w:rPr>
              <w:t>工作人员违反</w:t>
            </w:r>
            <w:r>
              <w:rPr>
                <w:rFonts w:hint="eastAsia" w:ascii="宋体" w:hAnsi="宋体"/>
                <w:sz w:val="24"/>
                <w:szCs w:val="24"/>
                <w:lang w:eastAsia="zh-CN"/>
              </w:rPr>
              <w:t>兴宁区市政园林环卫工作站</w:t>
            </w:r>
            <w:r>
              <w:rPr>
                <w:rFonts w:hint="eastAsia" w:ascii="宋体" w:hAnsi="宋体"/>
                <w:sz w:val="24"/>
                <w:szCs w:val="24"/>
              </w:rPr>
              <w:t>安全生产作业规程，不按要求穿着安全防护服、安全帽、防护眼镜、口罩、绝缘鞋、绝缘手套、安全绳等安全防护用品，以及打草时不设置安全挡板（或安全网）等。</w:t>
            </w:r>
          </w:p>
        </w:tc>
        <w:tc>
          <w:tcPr>
            <w:tcW w:w="1156" w:type="dxa"/>
            <w:tcBorders>
              <w:top w:val="single" w:color="auto" w:sz="4" w:space="0"/>
              <w:left w:val="nil"/>
              <w:bottom w:val="single" w:color="auto" w:sz="4" w:space="0"/>
              <w:right w:val="single" w:color="auto" w:sz="4" w:space="0"/>
            </w:tcBorders>
            <w:vAlign w:val="center"/>
          </w:tcPr>
          <w:p w14:paraId="66EED4EA">
            <w:pPr>
              <w:jc w:val="center"/>
              <w:rPr>
                <w:rFonts w:ascii="宋体" w:hAnsi="宋体"/>
                <w:sz w:val="24"/>
                <w:szCs w:val="24"/>
              </w:rPr>
            </w:pPr>
            <w:r>
              <w:rPr>
                <w:rFonts w:hint="eastAsia" w:ascii="宋体" w:hAnsi="宋体"/>
                <w:sz w:val="24"/>
                <w:szCs w:val="24"/>
              </w:rPr>
              <w:t>每人次</w:t>
            </w:r>
          </w:p>
        </w:tc>
        <w:tc>
          <w:tcPr>
            <w:tcW w:w="2717" w:type="dxa"/>
            <w:gridSpan w:val="8"/>
            <w:tcBorders>
              <w:top w:val="single" w:color="auto" w:sz="4" w:space="0"/>
              <w:left w:val="nil"/>
              <w:bottom w:val="single" w:color="auto" w:sz="4" w:space="0"/>
              <w:right w:val="single" w:color="auto" w:sz="4" w:space="0"/>
            </w:tcBorders>
            <w:vAlign w:val="center"/>
          </w:tcPr>
          <w:p w14:paraId="12349AF3">
            <w:pPr>
              <w:jc w:val="center"/>
              <w:rPr>
                <w:rFonts w:ascii="宋体" w:hAnsi="宋体"/>
                <w:sz w:val="24"/>
                <w:szCs w:val="24"/>
              </w:rPr>
            </w:pPr>
            <w:r>
              <w:rPr>
                <w:rFonts w:hint="eastAsia" w:ascii="宋体" w:hAnsi="宋体"/>
                <w:sz w:val="24"/>
                <w:szCs w:val="24"/>
              </w:rPr>
              <w:t>扣</w:t>
            </w:r>
            <w:r>
              <w:rPr>
                <w:rFonts w:hint="eastAsia" w:ascii="宋体" w:hAnsi="宋体"/>
                <w:sz w:val="24"/>
                <w:szCs w:val="24"/>
                <w:lang w:val="en-US" w:eastAsia="zh-CN"/>
              </w:rPr>
              <w:t>2-5</w:t>
            </w:r>
            <w:r>
              <w:rPr>
                <w:rFonts w:hint="eastAsia" w:ascii="宋体" w:hAnsi="宋体"/>
                <w:sz w:val="24"/>
                <w:szCs w:val="24"/>
              </w:rPr>
              <w:t>分</w:t>
            </w:r>
          </w:p>
        </w:tc>
      </w:tr>
      <w:tr w14:paraId="37B8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716" w:type="dxa"/>
            <w:vMerge w:val="continue"/>
            <w:tcBorders>
              <w:top w:val="nil"/>
              <w:left w:val="single" w:color="auto" w:sz="4" w:space="0"/>
              <w:bottom w:val="single" w:color="auto" w:sz="4" w:space="0"/>
              <w:right w:val="single" w:color="auto" w:sz="4" w:space="0"/>
            </w:tcBorders>
            <w:vAlign w:val="center"/>
          </w:tcPr>
          <w:p w14:paraId="6163F687">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5408C2EB">
            <w:pPr>
              <w:jc w:val="center"/>
              <w:rPr>
                <w:rFonts w:ascii="宋体" w:hAnsi="宋体"/>
                <w:sz w:val="24"/>
                <w:szCs w:val="24"/>
              </w:rPr>
            </w:pPr>
            <w:r>
              <w:rPr>
                <w:rFonts w:hint="eastAsia" w:ascii="宋体" w:hAnsi="宋体"/>
                <w:sz w:val="24"/>
                <w:szCs w:val="24"/>
              </w:rPr>
              <w:t>扣则9</w:t>
            </w:r>
          </w:p>
        </w:tc>
        <w:tc>
          <w:tcPr>
            <w:tcW w:w="4357" w:type="dxa"/>
            <w:tcBorders>
              <w:top w:val="single" w:color="auto" w:sz="4" w:space="0"/>
              <w:left w:val="nil"/>
              <w:bottom w:val="single" w:color="auto" w:sz="4" w:space="0"/>
              <w:right w:val="single" w:color="auto" w:sz="4" w:space="0"/>
            </w:tcBorders>
            <w:vAlign w:val="center"/>
          </w:tcPr>
          <w:p w14:paraId="54839A85">
            <w:pPr>
              <w:rPr>
                <w:rFonts w:ascii="宋体" w:hAnsi="宋体"/>
                <w:sz w:val="24"/>
                <w:szCs w:val="24"/>
              </w:rPr>
            </w:pPr>
            <w:r>
              <w:rPr>
                <w:rFonts w:hint="eastAsia" w:ascii="宋体" w:hAnsi="宋体"/>
                <w:sz w:val="24"/>
                <w:szCs w:val="24"/>
              </w:rPr>
              <w:t>未按</w:t>
            </w:r>
            <w:r>
              <w:rPr>
                <w:rFonts w:hint="eastAsia" w:ascii="宋体" w:hAnsi="宋体"/>
                <w:sz w:val="24"/>
                <w:szCs w:val="24"/>
                <w:lang w:eastAsia="zh-CN"/>
              </w:rPr>
              <w:t>兴宁区市政园林环卫工作站</w:t>
            </w:r>
            <w:r>
              <w:rPr>
                <w:rFonts w:hint="eastAsia" w:ascii="宋体" w:hAnsi="宋体"/>
                <w:sz w:val="24"/>
                <w:szCs w:val="24"/>
              </w:rPr>
              <w:t>安全生产作业规程进行安全围合或不按</w:t>
            </w:r>
            <w:r>
              <w:rPr>
                <w:rFonts w:hint="eastAsia" w:ascii="宋体" w:hAnsi="宋体"/>
                <w:sz w:val="24"/>
                <w:szCs w:val="24"/>
                <w:lang w:eastAsia="zh-CN"/>
              </w:rPr>
              <w:t>兴宁区市政园林环卫工作站</w:t>
            </w:r>
            <w:r>
              <w:rPr>
                <w:rFonts w:hint="eastAsia" w:ascii="宋体" w:hAnsi="宋体"/>
                <w:sz w:val="24"/>
                <w:szCs w:val="24"/>
              </w:rPr>
              <w:t>安全生产作业规程要求正确摆放反光安全锥、警示牌等安全物资的</w:t>
            </w:r>
          </w:p>
        </w:tc>
        <w:tc>
          <w:tcPr>
            <w:tcW w:w="1156" w:type="dxa"/>
            <w:tcBorders>
              <w:top w:val="single" w:color="auto" w:sz="4" w:space="0"/>
              <w:left w:val="nil"/>
              <w:bottom w:val="single" w:color="auto" w:sz="4" w:space="0"/>
              <w:right w:val="single" w:color="auto" w:sz="4" w:space="0"/>
            </w:tcBorders>
            <w:vAlign w:val="center"/>
          </w:tcPr>
          <w:p w14:paraId="1F43005D">
            <w:pPr>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09AEA2FB">
            <w:pPr>
              <w:jc w:val="center"/>
              <w:rPr>
                <w:rFonts w:ascii="宋体" w:hAnsi="宋体"/>
                <w:sz w:val="24"/>
                <w:szCs w:val="24"/>
              </w:rPr>
            </w:pPr>
            <w:r>
              <w:rPr>
                <w:rFonts w:hint="eastAsia" w:ascii="宋体" w:hAnsi="宋体"/>
                <w:sz w:val="24"/>
                <w:szCs w:val="24"/>
              </w:rPr>
              <w:t>扣</w:t>
            </w:r>
            <w:r>
              <w:rPr>
                <w:rFonts w:hint="eastAsia" w:ascii="宋体" w:hAnsi="宋体"/>
                <w:sz w:val="24"/>
                <w:szCs w:val="24"/>
                <w:lang w:val="en-US" w:eastAsia="zh-CN"/>
              </w:rPr>
              <w:t>5-10</w:t>
            </w:r>
            <w:r>
              <w:rPr>
                <w:rFonts w:hint="eastAsia" w:ascii="宋体" w:hAnsi="宋体"/>
                <w:sz w:val="24"/>
                <w:szCs w:val="24"/>
              </w:rPr>
              <w:t>分</w:t>
            </w:r>
          </w:p>
        </w:tc>
      </w:tr>
      <w:tr w14:paraId="585D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716" w:type="dxa"/>
            <w:vMerge w:val="continue"/>
            <w:tcBorders>
              <w:top w:val="nil"/>
              <w:left w:val="single" w:color="auto" w:sz="4" w:space="0"/>
              <w:bottom w:val="single" w:color="auto" w:sz="4" w:space="0"/>
              <w:right w:val="single" w:color="auto" w:sz="4" w:space="0"/>
            </w:tcBorders>
            <w:vAlign w:val="center"/>
          </w:tcPr>
          <w:p w14:paraId="37FF6F03">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270EB4CC">
            <w:pPr>
              <w:jc w:val="center"/>
              <w:rPr>
                <w:rFonts w:ascii="宋体" w:hAnsi="宋体"/>
                <w:sz w:val="24"/>
                <w:szCs w:val="24"/>
              </w:rPr>
            </w:pPr>
            <w:r>
              <w:rPr>
                <w:rFonts w:hint="eastAsia" w:ascii="宋体" w:hAnsi="宋体"/>
                <w:sz w:val="24"/>
                <w:szCs w:val="24"/>
              </w:rPr>
              <w:t>扣则10</w:t>
            </w:r>
          </w:p>
        </w:tc>
        <w:tc>
          <w:tcPr>
            <w:tcW w:w="4357" w:type="dxa"/>
            <w:tcBorders>
              <w:top w:val="single" w:color="auto" w:sz="4" w:space="0"/>
              <w:left w:val="nil"/>
              <w:bottom w:val="single" w:color="auto" w:sz="4" w:space="0"/>
              <w:right w:val="single" w:color="auto" w:sz="4" w:space="0"/>
            </w:tcBorders>
            <w:vAlign w:val="center"/>
          </w:tcPr>
          <w:p w14:paraId="2D988418">
            <w:pPr>
              <w:rPr>
                <w:rFonts w:ascii="宋体" w:hAnsi="宋体"/>
                <w:sz w:val="24"/>
                <w:szCs w:val="24"/>
              </w:rPr>
            </w:pPr>
            <w:r>
              <w:rPr>
                <w:rFonts w:hint="eastAsia" w:ascii="宋体" w:hAnsi="宋体"/>
                <w:sz w:val="24"/>
                <w:szCs w:val="24"/>
              </w:rPr>
              <w:t>绿化作业车辆违反作业规范，如安全标识不齐、违规占道作业、路面作业安全措施不规范、以及沿途漏洒绿化垃圾泥沙、把泥土冲出路面等不文明施工行为的</w:t>
            </w:r>
          </w:p>
        </w:tc>
        <w:tc>
          <w:tcPr>
            <w:tcW w:w="1156" w:type="dxa"/>
            <w:tcBorders>
              <w:top w:val="single" w:color="auto" w:sz="4" w:space="0"/>
              <w:left w:val="nil"/>
              <w:bottom w:val="single" w:color="auto" w:sz="4" w:space="0"/>
              <w:right w:val="single" w:color="auto" w:sz="4" w:space="0"/>
            </w:tcBorders>
            <w:vAlign w:val="center"/>
          </w:tcPr>
          <w:p w14:paraId="22BE4F72">
            <w:pPr>
              <w:jc w:val="center"/>
              <w:rPr>
                <w:rFonts w:ascii="宋体" w:hAnsi="宋体"/>
                <w:sz w:val="24"/>
                <w:szCs w:val="24"/>
              </w:rPr>
            </w:pPr>
            <w:r>
              <w:rPr>
                <w:rFonts w:hint="eastAsia" w:ascii="宋体" w:hAnsi="宋体"/>
                <w:sz w:val="24"/>
                <w:szCs w:val="24"/>
              </w:rPr>
              <w:t>每车次</w:t>
            </w:r>
          </w:p>
        </w:tc>
        <w:tc>
          <w:tcPr>
            <w:tcW w:w="2717" w:type="dxa"/>
            <w:gridSpan w:val="8"/>
            <w:tcBorders>
              <w:top w:val="single" w:color="auto" w:sz="4" w:space="0"/>
              <w:left w:val="nil"/>
              <w:bottom w:val="single" w:color="auto" w:sz="4" w:space="0"/>
              <w:right w:val="single" w:color="auto" w:sz="4" w:space="0"/>
            </w:tcBorders>
            <w:vAlign w:val="center"/>
          </w:tcPr>
          <w:p w14:paraId="5ACA8139">
            <w:pPr>
              <w:jc w:val="center"/>
              <w:rPr>
                <w:rFonts w:ascii="宋体" w:hAnsi="宋体"/>
                <w:sz w:val="24"/>
                <w:szCs w:val="24"/>
              </w:rPr>
            </w:pPr>
            <w:r>
              <w:rPr>
                <w:rFonts w:hint="eastAsia" w:ascii="宋体" w:hAnsi="宋体"/>
                <w:sz w:val="24"/>
                <w:szCs w:val="24"/>
              </w:rPr>
              <w:t>扣</w:t>
            </w:r>
            <w:r>
              <w:rPr>
                <w:rFonts w:hint="eastAsia" w:ascii="宋体" w:hAnsi="宋体"/>
                <w:sz w:val="24"/>
                <w:szCs w:val="24"/>
                <w:lang w:val="en-US" w:eastAsia="zh-CN"/>
              </w:rPr>
              <w:t>2-5</w:t>
            </w:r>
            <w:r>
              <w:rPr>
                <w:rFonts w:hint="eastAsia" w:ascii="宋体" w:hAnsi="宋体"/>
                <w:sz w:val="24"/>
                <w:szCs w:val="24"/>
              </w:rPr>
              <w:t>分</w:t>
            </w:r>
          </w:p>
        </w:tc>
      </w:tr>
      <w:tr w14:paraId="0889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 w:hRule="atLeast"/>
        </w:trPr>
        <w:tc>
          <w:tcPr>
            <w:tcW w:w="716" w:type="dxa"/>
            <w:vMerge w:val="restart"/>
            <w:tcBorders>
              <w:top w:val="nil"/>
              <w:left w:val="single" w:color="auto" w:sz="4" w:space="0"/>
              <w:bottom w:val="single" w:color="auto" w:sz="4" w:space="0"/>
              <w:right w:val="single" w:color="auto" w:sz="4" w:space="0"/>
            </w:tcBorders>
            <w:vAlign w:val="center"/>
          </w:tcPr>
          <w:p w14:paraId="7C60D1F7">
            <w:pPr>
              <w:jc w:val="center"/>
              <w:rPr>
                <w:rFonts w:ascii="宋体" w:hAnsi="宋体"/>
                <w:sz w:val="24"/>
                <w:szCs w:val="24"/>
              </w:rPr>
            </w:pPr>
            <w:r>
              <w:rPr>
                <w:rFonts w:hint="eastAsia" w:ascii="宋体" w:hAnsi="宋体"/>
                <w:sz w:val="24"/>
                <w:szCs w:val="24"/>
              </w:rPr>
              <w:t>(三)绿化管理</w:t>
            </w:r>
          </w:p>
        </w:tc>
        <w:tc>
          <w:tcPr>
            <w:tcW w:w="879" w:type="dxa"/>
            <w:vMerge w:val="restart"/>
            <w:tcBorders>
              <w:top w:val="nil"/>
              <w:left w:val="nil"/>
              <w:bottom w:val="single" w:color="auto" w:sz="4" w:space="0"/>
              <w:right w:val="single" w:color="auto" w:sz="4" w:space="0"/>
            </w:tcBorders>
            <w:vAlign w:val="center"/>
          </w:tcPr>
          <w:p w14:paraId="750DC8A9">
            <w:pPr>
              <w:jc w:val="center"/>
              <w:rPr>
                <w:rFonts w:ascii="宋体" w:hAnsi="宋体"/>
                <w:sz w:val="24"/>
                <w:szCs w:val="24"/>
              </w:rPr>
            </w:pPr>
            <w:r>
              <w:rPr>
                <w:rFonts w:hint="eastAsia" w:ascii="宋体" w:hAnsi="宋体"/>
                <w:sz w:val="24"/>
                <w:szCs w:val="24"/>
              </w:rPr>
              <w:t>扣则11</w:t>
            </w:r>
          </w:p>
        </w:tc>
        <w:tc>
          <w:tcPr>
            <w:tcW w:w="4357" w:type="dxa"/>
            <w:vMerge w:val="restart"/>
            <w:tcBorders>
              <w:top w:val="nil"/>
              <w:left w:val="nil"/>
              <w:bottom w:val="single" w:color="auto" w:sz="4" w:space="0"/>
              <w:right w:val="single" w:color="auto" w:sz="4" w:space="0"/>
            </w:tcBorders>
            <w:vAlign w:val="center"/>
          </w:tcPr>
          <w:p w14:paraId="3BF391CB">
            <w:pPr>
              <w:rPr>
                <w:rFonts w:ascii="宋体" w:hAnsi="宋体"/>
                <w:sz w:val="24"/>
                <w:szCs w:val="24"/>
              </w:rPr>
            </w:pPr>
            <w:r>
              <w:rPr>
                <w:rFonts w:hint="eastAsia" w:ascii="宋体" w:hAnsi="宋体"/>
                <w:sz w:val="24"/>
                <w:szCs w:val="24"/>
              </w:rPr>
              <w:t>对违法破坏、违法占用绿化，未能及时发现、上报或采取措施制止的，或未按要求恢复的</w:t>
            </w:r>
          </w:p>
        </w:tc>
        <w:tc>
          <w:tcPr>
            <w:tcW w:w="1156" w:type="dxa"/>
            <w:vMerge w:val="restart"/>
            <w:tcBorders>
              <w:top w:val="nil"/>
              <w:left w:val="nil"/>
              <w:bottom w:val="single" w:color="auto" w:sz="4" w:space="0"/>
              <w:right w:val="single" w:color="auto" w:sz="4" w:space="0"/>
            </w:tcBorders>
            <w:vAlign w:val="center"/>
          </w:tcPr>
          <w:p w14:paraId="6E5375B2">
            <w:pPr>
              <w:jc w:val="center"/>
              <w:rPr>
                <w:rFonts w:ascii="宋体" w:hAnsi="宋体"/>
                <w:sz w:val="24"/>
                <w:szCs w:val="24"/>
              </w:rPr>
            </w:pPr>
            <w:r>
              <w:rPr>
                <w:rFonts w:hint="eastAsia" w:ascii="宋体" w:hAnsi="宋体"/>
                <w:sz w:val="24"/>
                <w:szCs w:val="24"/>
              </w:rPr>
              <w:t>每宗案件</w:t>
            </w:r>
          </w:p>
        </w:tc>
        <w:tc>
          <w:tcPr>
            <w:tcW w:w="1582" w:type="dxa"/>
            <w:gridSpan w:val="6"/>
            <w:tcBorders>
              <w:top w:val="single" w:color="auto" w:sz="4" w:space="0"/>
              <w:left w:val="nil"/>
              <w:bottom w:val="single" w:color="auto" w:sz="4" w:space="0"/>
              <w:right w:val="single" w:color="auto" w:sz="4" w:space="0"/>
            </w:tcBorders>
            <w:vAlign w:val="center"/>
          </w:tcPr>
          <w:p w14:paraId="46042676">
            <w:pPr>
              <w:jc w:val="left"/>
              <w:rPr>
                <w:rFonts w:ascii="宋体" w:hAnsi="宋体"/>
                <w:sz w:val="24"/>
                <w:szCs w:val="24"/>
              </w:rPr>
            </w:pPr>
            <w:r>
              <w:rPr>
                <w:rFonts w:hint="eastAsia" w:ascii="宋体" w:hAnsi="宋体"/>
                <w:sz w:val="24"/>
                <w:szCs w:val="24"/>
              </w:rPr>
              <w:t>1株乔木（孤植灌木）或5㎡以内绿地</w:t>
            </w:r>
          </w:p>
        </w:tc>
        <w:tc>
          <w:tcPr>
            <w:tcW w:w="1135" w:type="dxa"/>
            <w:gridSpan w:val="2"/>
            <w:tcBorders>
              <w:top w:val="single" w:color="auto" w:sz="4" w:space="0"/>
              <w:left w:val="nil"/>
              <w:bottom w:val="single" w:color="auto" w:sz="4" w:space="0"/>
              <w:right w:val="single" w:color="auto" w:sz="4" w:space="0"/>
            </w:tcBorders>
            <w:vAlign w:val="center"/>
          </w:tcPr>
          <w:p w14:paraId="0C370B36">
            <w:pPr>
              <w:jc w:val="center"/>
              <w:rPr>
                <w:rFonts w:ascii="宋体" w:hAnsi="宋体"/>
                <w:sz w:val="24"/>
                <w:szCs w:val="24"/>
              </w:rPr>
            </w:pPr>
            <w:r>
              <w:rPr>
                <w:rFonts w:hint="eastAsia" w:ascii="宋体" w:hAnsi="宋体"/>
                <w:sz w:val="24"/>
                <w:szCs w:val="24"/>
              </w:rPr>
              <w:t>扣0.1-0.5分</w:t>
            </w:r>
          </w:p>
        </w:tc>
      </w:tr>
      <w:tr w14:paraId="3632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716" w:type="dxa"/>
            <w:vMerge w:val="continue"/>
            <w:tcBorders>
              <w:top w:val="nil"/>
              <w:left w:val="single" w:color="auto" w:sz="4" w:space="0"/>
              <w:bottom w:val="single" w:color="auto" w:sz="4" w:space="0"/>
              <w:right w:val="single" w:color="auto" w:sz="4" w:space="0"/>
            </w:tcBorders>
            <w:vAlign w:val="center"/>
          </w:tcPr>
          <w:p w14:paraId="032810D4">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1647A7FE">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7B158B34">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7623CBD8">
            <w:pPr>
              <w:widowControl/>
              <w:jc w:val="left"/>
              <w:rPr>
                <w:rFonts w:ascii="宋体" w:hAnsi="宋体"/>
                <w:sz w:val="24"/>
                <w:szCs w:val="24"/>
              </w:rPr>
            </w:pPr>
          </w:p>
        </w:tc>
        <w:tc>
          <w:tcPr>
            <w:tcW w:w="1582" w:type="dxa"/>
            <w:gridSpan w:val="6"/>
            <w:tcBorders>
              <w:top w:val="single" w:color="auto" w:sz="4" w:space="0"/>
              <w:left w:val="nil"/>
              <w:bottom w:val="single" w:color="auto" w:sz="4" w:space="0"/>
              <w:right w:val="single" w:color="auto" w:sz="4" w:space="0"/>
            </w:tcBorders>
            <w:vAlign w:val="center"/>
          </w:tcPr>
          <w:p w14:paraId="36BFC64D">
            <w:pPr>
              <w:jc w:val="left"/>
              <w:rPr>
                <w:rFonts w:ascii="宋体" w:hAnsi="宋体"/>
                <w:sz w:val="24"/>
                <w:szCs w:val="24"/>
              </w:rPr>
            </w:pPr>
            <w:r>
              <w:rPr>
                <w:rFonts w:hint="eastAsia" w:ascii="宋体" w:hAnsi="宋体"/>
                <w:sz w:val="24"/>
                <w:szCs w:val="24"/>
              </w:rPr>
              <w:t>2-10株乔木（孤植灌木）或5-50㎡绿地</w:t>
            </w:r>
          </w:p>
        </w:tc>
        <w:tc>
          <w:tcPr>
            <w:tcW w:w="1135" w:type="dxa"/>
            <w:gridSpan w:val="2"/>
            <w:tcBorders>
              <w:top w:val="single" w:color="auto" w:sz="4" w:space="0"/>
              <w:left w:val="nil"/>
              <w:bottom w:val="single" w:color="auto" w:sz="4" w:space="0"/>
              <w:right w:val="single" w:color="auto" w:sz="4" w:space="0"/>
            </w:tcBorders>
            <w:vAlign w:val="center"/>
          </w:tcPr>
          <w:p w14:paraId="7CB7BEDA">
            <w:pPr>
              <w:jc w:val="center"/>
              <w:rPr>
                <w:rFonts w:ascii="宋体" w:hAnsi="宋体"/>
                <w:sz w:val="24"/>
                <w:szCs w:val="24"/>
              </w:rPr>
            </w:pPr>
            <w:r>
              <w:rPr>
                <w:rFonts w:hint="eastAsia" w:ascii="宋体" w:hAnsi="宋体"/>
                <w:sz w:val="24"/>
                <w:szCs w:val="24"/>
              </w:rPr>
              <w:t>扣0.2-1分</w:t>
            </w:r>
          </w:p>
        </w:tc>
      </w:tr>
      <w:tr w14:paraId="3751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716" w:type="dxa"/>
            <w:vMerge w:val="continue"/>
            <w:tcBorders>
              <w:top w:val="nil"/>
              <w:left w:val="single" w:color="auto" w:sz="4" w:space="0"/>
              <w:bottom w:val="single" w:color="auto" w:sz="4" w:space="0"/>
              <w:right w:val="single" w:color="auto" w:sz="4" w:space="0"/>
            </w:tcBorders>
            <w:vAlign w:val="center"/>
          </w:tcPr>
          <w:p w14:paraId="69003319">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8F081C4">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30571398">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6B5089BF">
            <w:pPr>
              <w:widowControl/>
              <w:jc w:val="left"/>
              <w:rPr>
                <w:rFonts w:ascii="宋体" w:hAnsi="宋体"/>
                <w:sz w:val="24"/>
                <w:szCs w:val="24"/>
              </w:rPr>
            </w:pPr>
          </w:p>
        </w:tc>
        <w:tc>
          <w:tcPr>
            <w:tcW w:w="1582" w:type="dxa"/>
            <w:gridSpan w:val="6"/>
            <w:tcBorders>
              <w:top w:val="single" w:color="auto" w:sz="4" w:space="0"/>
              <w:left w:val="nil"/>
              <w:bottom w:val="single" w:color="auto" w:sz="4" w:space="0"/>
              <w:right w:val="single" w:color="auto" w:sz="4" w:space="0"/>
            </w:tcBorders>
            <w:vAlign w:val="center"/>
          </w:tcPr>
          <w:p w14:paraId="2FC474D5">
            <w:pPr>
              <w:jc w:val="left"/>
              <w:rPr>
                <w:rFonts w:ascii="宋体" w:hAnsi="宋体"/>
                <w:sz w:val="24"/>
                <w:szCs w:val="24"/>
              </w:rPr>
            </w:pPr>
            <w:r>
              <w:rPr>
                <w:rFonts w:hint="eastAsia" w:ascii="宋体" w:hAnsi="宋体"/>
                <w:sz w:val="24"/>
                <w:szCs w:val="24"/>
              </w:rPr>
              <w:t>10株以上乔木（孤植灌木）或50㎡以上绿地</w:t>
            </w:r>
          </w:p>
        </w:tc>
        <w:tc>
          <w:tcPr>
            <w:tcW w:w="1135" w:type="dxa"/>
            <w:gridSpan w:val="2"/>
            <w:tcBorders>
              <w:top w:val="single" w:color="auto" w:sz="4" w:space="0"/>
              <w:left w:val="nil"/>
              <w:bottom w:val="single" w:color="auto" w:sz="4" w:space="0"/>
              <w:right w:val="single" w:color="auto" w:sz="4" w:space="0"/>
            </w:tcBorders>
            <w:vAlign w:val="center"/>
          </w:tcPr>
          <w:p w14:paraId="6475120E">
            <w:pPr>
              <w:jc w:val="center"/>
              <w:rPr>
                <w:rFonts w:ascii="宋体" w:hAnsi="宋体"/>
                <w:sz w:val="24"/>
                <w:szCs w:val="24"/>
              </w:rPr>
            </w:pPr>
            <w:r>
              <w:rPr>
                <w:rFonts w:hint="eastAsia" w:ascii="宋体" w:hAnsi="宋体"/>
                <w:sz w:val="24"/>
                <w:szCs w:val="24"/>
              </w:rPr>
              <w:t>扣1-5分</w:t>
            </w:r>
          </w:p>
        </w:tc>
      </w:tr>
      <w:tr w14:paraId="249D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716" w:type="dxa"/>
            <w:vMerge w:val="continue"/>
            <w:tcBorders>
              <w:top w:val="nil"/>
              <w:left w:val="single" w:color="auto" w:sz="4" w:space="0"/>
              <w:bottom w:val="single" w:color="auto" w:sz="4" w:space="0"/>
              <w:right w:val="single" w:color="auto" w:sz="4" w:space="0"/>
            </w:tcBorders>
            <w:vAlign w:val="center"/>
          </w:tcPr>
          <w:p w14:paraId="6D11BC78">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7886BF63">
            <w:pPr>
              <w:jc w:val="center"/>
              <w:rPr>
                <w:rFonts w:ascii="宋体" w:hAnsi="宋体"/>
                <w:sz w:val="24"/>
                <w:szCs w:val="24"/>
              </w:rPr>
            </w:pPr>
            <w:r>
              <w:rPr>
                <w:rFonts w:hint="eastAsia" w:ascii="宋体" w:hAnsi="宋体"/>
                <w:sz w:val="24"/>
                <w:szCs w:val="24"/>
              </w:rPr>
              <w:t>扣则12</w:t>
            </w:r>
          </w:p>
        </w:tc>
        <w:tc>
          <w:tcPr>
            <w:tcW w:w="4357" w:type="dxa"/>
            <w:vMerge w:val="restart"/>
            <w:tcBorders>
              <w:top w:val="nil"/>
              <w:left w:val="nil"/>
              <w:bottom w:val="single" w:color="auto" w:sz="4" w:space="0"/>
              <w:right w:val="single" w:color="auto" w:sz="4" w:space="0"/>
            </w:tcBorders>
            <w:vAlign w:val="center"/>
          </w:tcPr>
          <w:p w14:paraId="5F9C0052">
            <w:pPr>
              <w:rPr>
                <w:rFonts w:ascii="宋体" w:hAnsi="宋体"/>
                <w:sz w:val="24"/>
                <w:szCs w:val="24"/>
              </w:rPr>
            </w:pPr>
            <w:r>
              <w:rPr>
                <w:rFonts w:hint="eastAsia" w:ascii="宋体" w:hAnsi="宋体"/>
                <w:sz w:val="24"/>
                <w:szCs w:val="24"/>
              </w:rPr>
              <w:t>社会投诉、网上信访、市长热线投诉、数字化城管平台案件出现整改不及时、造成不良影响、或假结案的</w:t>
            </w:r>
          </w:p>
        </w:tc>
        <w:tc>
          <w:tcPr>
            <w:tcW w:w="1156" w:type="dxa"/>
            <w:vMerge w:val="restart"/>
            <w:tcBorders>
              <w:top w:val="nil"/>
              <w:left w:val="nil"/>
              <w:bottom w:val="single" w:color="auto" w:sz="4" w:space="0"/>
              <w:right w:val="single" w:color="auto" w:sz="4" w:space="0"/>
            </w:tcBorders>
            <w:vAlign w:val="center"/>
          </w:tcPr>
          <w:p w14:paraId="2307145C">
            <w:pPr>
              <w:jc w:val="center"/>
              <w:rPr>
                <w:rFonts w:ascii="宋体" w:hAnsi="宋体"/>
                <w:sz w:val="24"/>
                <w:szCs w:val="24"/>
              </w:rPr>
            </w:pPr>
            <w:r>
              <w:rPr>
                <w:rFonts w:hint="eastAsia" w:ascii="宋体" w:hAnsi="宋体"/>
                <w:sz w:val="24"/>
                <w:szCs w:val="24"/>
              </w:rPr>
              <w:t>每宗案件</w:t>
            </w:r>
          </w:p>
        </w:tc>
        <w:tc>
          <w:tcPr>
            <w:tcW w:w="1306" w:type="dxa"/>
            <w:gridSpan w:val="5"/>
            <w:tcBorders>
              <w:top w:val="single" w:color="auto" w:sz="4" w:space="0"/>
              <w:left w:val="nil"/>
              <w:bottom w:val="single" w:color="auto" w:sz="4" w:space="0"/>
              <w:right w:val="single" w:color="auto" w:sz="4" w:space="0"/>
            </w:tcBorders>
            <w:vAlign w:val="center"/>
          </w:tcPr>
          <w:p w14:paraId="60F59786">
            <w:pPr>
              <w:jc w:val="center"/>
              <w:rPr>
                <w:rFonts w:ascii="宋体" w:hAnsi="宋体"/>
                <w:sz w:val="24"/>
                <w:szCs w:val="24"/>
              </w:rPr>
            </w:pPr>
            <w:r>
              <w:rPr>
                <w:rFonts w:hint="eastAsia" w:ascii="宋体" w:hAnsi="宋体"/>
                <w:sz w:val="24"/>
                <w:szCs w:val="24"/>
              </w:rPr>
              <w:t>不及时</w:t>
            </w:r>
          </w:p>
        </w:tc>
        <w:tc>
          <w:tcPr>
            <w:tcW w:w="1411" w:type="dxa"/>
            <w:gridSpan w:val="3"/>
            <w:tcBorders>
              <w:top w:val="nil"/>
              <w:left w:val="nil"/>
              <w:bottom w:val="single" w:color="auto" w:sz="4" w:space="0"/>
              <w:right w:val="single" w:color="auto" w:sz="4" w:space="0"/>
            </w:tcBorders>
            <w:vAlign w:val="center"/>
          </w:tcPr>
          <w:p w14:paraId="02DCB34A">
            <w:pPr>
              <w:jc w:val="center"/>
              <w:rPr>
                <w:rFonts w:ascii="宋体" w:hAnsi="宋体"/>
                <w:sz w:val="24"/>
                <w:szCs w:val="24"/>
              </w:rPr>
            </w:pPr>
            <w:r>
              <w:rPr>
                <w:rFonts w:hint="eastAsia" w:ascii="宋体" w:hAnsi="宋体"/>
                <w:sz w:val="24"/>
                <w:szCs w:val="24"/>
              </w:rPr>
              <w:t>扣</w:t>
            </w:r>
            <w:r>
              <w:rPr>
                <w:rFonts w:hint="eastAsia" w:ascii="宋体" w:hAnsi="宋体"/>
                <w:sz w:val="24"/>
                <w:szCs w:val="24"/>
                <w:lang w:val="en-US" w:eastAsia="zh-CN"/>
              </w:rPr>
              <w:t>2-5</w:t>
            </w:r>
            <w:r>
              <w:rPr>
                <w:rFonts w:hint="eastAsia" w:ascii="宋体" w:hAnsi="宋体"/>
                <w:sz w:val="24"/>
                <w:szCs w:val="24"/>
              </w:rPr>
              <w:t>分</w:t>
            </w:r>
          </w:p>
        </w:tc>
      </w:tr>
      <w:tr w14:paraId="66DC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716" w:type="dxa"/>
            <w:vMerge w:val="continue"/>
            <w:tcBorders>
              <w:top w:val="nil"/>
              <w:left w:val="single" w:color="auto" w:sz="4" w:space="0"/>
              <w:bottom w:val="single" w:color="auto" w:sz="4" w:space="0"/>
              <w:right w:val="single" w:color="auto" w:sz="4" w:space="0"/>
            </w:tcBorders>
            <w:vAlign w:val="center"/>
          </w:tcPr>
          <w:p w14:paraId="64A20073">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0D957DF6">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09AC69DE">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4CEBD00E">
            <w:pPr>
              <w:widowControl/>
              <w:jc w:val="left"/>
              <w:rPr>
                <w:rFonts w:ascii="宋体" w:hAnsi="宋体"/>
                <w:sz w:val="24"/>
                <w:szCs w:val="24"/>
              </w:rPr>
            </w:pPr>
          </w:p>
        </w:tc>
        <w:tc>
          <w:tcPr>
            <w:tcW w:w="1306" w:type="dxa"/>
            <w:gridSpan w:val="5"/>
            <w:tcBorders>
              <w:top w:val="single" w:color="auto" w:sz="4" w:space="0"/>
              <w:left w:val="nil"/>
              <w:bottom w:val="single" w:color="auto" w:sz="4" w:space="0"/>
              <w:right w:val="single" w:color="auto" w:sz="4" w:space="0"/>
            </w:tcBorders>
            <w:vAlign w:val="center"/>
          </w:tcPr>
          <w:p w14:paraId="27F78FD6">
            <w:pPr>
              <w:jc w:val="center"/>
              <w:rPr>
                <w:rFonts w:ascii="宋体" w:hAnsi="宋体"/>
                <w:sz w:val="24"/>
                <w:szCs w:val="24"/>
              </w:rPr>
            </w:pPr>
            <w:r>
              <w:rPr>
                <w:rFonts w:hint="eastAsia" w:ascii="宋体" w:hAnsi="宋体"/>
                <w:sz w:val="24"/>
                <w:szCs w:val="24"/>
              </w:rPr>
              <w:t>假结案</w:t>
            </w:r>
          </w:p>
        </w:tc>
        <w:tc>
          <w:tcPr>
            <w:tcW w:w="1411" w:type="dxa"/>
            <w:gridSpan w:val="3"/>
            <w:tcBorders>
              <w:top w:val="single" w:color="auto" w:sz="4" w:space="0"/>
              <w:left w:val="nil"/>
              <w:bottom w:val="nil"/>
              <w:right w:val="single" w:color="auto" w:sz="4" w:space="0"/>
            </w:tcBorders>
            <w:vAlign w:val="center"/>
          </w:tcPr>
          <w:p w14:paraId="5A9D725E">
            <w:pPr>
              <w:jc w:val="center"/>
              <w:rPr>
                <w:rFonts w:ascii="宋体" w:hAnsi="宋体"/>
                <w:sz w:val="24"/>
                <w:szCs w:val="24"/>
              </w:rPr>
            </w:pPr>
            <w:r>
              <w:rPr>
                <w:rFonts w:hint="eastAsia" w:ascii="宋体" w:hAnsi="宋体"/>
                <w:sz w:val="24"/>
                <w:szCs w:val="24"/>
              </w:rPr>
              <w:t>扣5-10分</w:t>
            </w:r>
          </w:p>
        </w:tc>
      </w:tr>
      <w:tr w14:paraId="3DF7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716" w:type="dxa"/>
            <w:vMerge w:val="continue"/>
            <w:tcBorders>
              <w:top w:val="nil"/>
              <w:left w:val="single" w:color="auto" w:sz="4" w:space="0"/>
              <w:bottom w:val="single" w:color="auto" w:sz="4" w:space="0"/>
              <w:right w:val="single" w:color="auto" w:sz="4" w:space="0"/>
            </w:tcBorders>
            <w:vAlign w:val="center"/>
          </w:tcPr>
          <w:p w14:paraId="07A8E30C">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17EAA23A">
            <w:pPr>
              <w:jc w:val="center"/>
              <w:rPr>
                <w:rFonts w:ascii="宋体" w:hAnsi="宋体"/>
                <w:sz w:val="24"/>
                <w:szCs w:val="24"/>
              </w:rPr>
            </w:pPr>
            <w:r>
              <w:rPr>
                <w:rFonts w:hint="eastAsia" w:ascii="宋体" w:hAnsi="宋体"/>
                <w:sz w:val="24"/>
                <w:szCs w:val="24"/>
              </w:rPr>
              <w:t>扣则13</w:t>
            </w:r>
          </w:p>
        </w:tc>
        <w:tc>
          <w:tcPr>
            <w:tcW w:w="4357" w:type="dxa"/>
            <w:vMerge w:val="restart"/>
            <w:tcBorders>
              <w:top w:val="nil"/>
              <w:left w:val="nil"/>
              <w:bottom w:val="single" w:color="auto" w:sz="4" w:space="0"/>
              <w:right w:val="single" w:color="auto" w:sz="4" w:space="0"/>
            </w:tcBorders>
            <w:vAlign w:val="center"/>
          </w:tcPr>
          <w:p w14:paraId="5C014E96">
            <w:pPr>
              <w:rPr>
                <w:rFonts w:ascii="宋体" w:hAnsi="宋体"/>
                <w:sz w:val="24"/>
                <w:szCs w:val="24"/>
              </w:rPr>
            </w:pPr>
            <w:r>
              <w:rPr>
                <w:rFonts w:hint="eastAsia" w:ascii="宋体" w:hAnsi="宋体"/>
                <w:sz w:val="24"/>
                <w:szCs w:val="24"/>
              </w:rPr>
              <w:t>出现媒体曝光</w:t>
            </w:r>
            <w:r>
              <w:rPr>
                <w:rFonts w:hint="eastAsia" w:ascii="宋体" w:hAnsi="宋体"/>
                <w:sz w:val="24"/>
                <w:szCs w:val="24"/>
                <w:lang w:eastAsia="zh-CN"/>
              </w:rPr>
              <w:t>，</w:t>
            </w:r>
            <w:r>
              <w:rPr>
                <w:rFonts w:hint="eastAsia" w:ascii="宋体" w:hAnsi="宋体"/>
                <w:sz w:val="24"/>
                <w:szCs w:val="24"/>
              </w:rPr>
              <w:t>以及被有关部门督办等情况，经核实确属养护不到位造成的</w:t>
            </w:r>
          </w:p>
        </w:tc>
        <w:tc>
          <w:tcPr>
            <w:tcW w:w="1156" w:type="dxa"/>
            <w:vMerge w:val="restart"/>
            <w:tcBorders>
              <w:top w:val="nil"/>
              <w:left w:val="nil"/>
              <w:bottom w:val="single" w:color="auto" w:sz="4" w:space="0"/>
              <w:right w:val="single" w:color="auto" w:sz="4" w:space="0"/>
            </w:tcBorders>
            <w:vAlign w:val="center"/>
          </w:tcPr>
          <w:p w14:paraId="590F0516">
            <w:pPr>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420925FC">
            <w:pPr>
              <w:jc w:val="center"/>
              <w:rPr>
                <w:rFonts w:ascii="宋体" w:hAnsi="宋体"/>
                <w:sz w:val="24"/>
                <w:szCs w:val="24"/>
              </w:rPr>
            </w:pPr>
            <w:r>
              <w:rPr>
                <w:rFonts w:hint="eastAsia" w:ascii="宋体" w:hAnsi="宋体"/>
                <w:sz w:val="24"/>
                <w:szCs w:val="24"/>
              </w:rPr>
              <w:t>扣</w:t>
            </w:r>
            <w:r>
              <w:rPr>
                <w:rFonts w:hint="eastAsia" w:ascii="宋体" w:hAnsi="宋体"/>
                <w:sz w:val="24"/>
                <w:szCs w:val="24"/>
                <w:lang w:val="en-US" w:eastAsia="zh-CN"/>
              </w:rPr>
              <w:t>2-5</w:t>
            </w:r>
            <w:r>
              <w:rPr>
                <w:rFonts w:hint="eastAsia" w:ascii="宋体" w:hAnsi="宋体"/>
                <w:sz w:val="24"/>
                <w:szCs w:val="24"/>
              </w:rPr>
              <w:t>分</w:t>
            </w:r>
          </w:p>
        </w:tc>
      </w:tr>
      <w:tr w14:paraId="28CD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189DDE6D">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0A6CEAAA">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1DB8313F">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46655E66">
            <w:pPr>
              <w:widowControl/>
              <w:jc w:val="left"/>
              <w:rPr>
                <w:rFonts w:ascii="宋体" w:hAnsi="宋体"/>
                <w:sz w:val="24"/>
                <w:szCs w:val="24"/>
              </w:rPr>
            </w:pPr>
          </w:p>
        </w:tc>
        <w:tc>
          <w:tcPr>
            <w:tcW w:w="1276" w:type="dxa"/>
            <w:gridSpan w:val="2"/>
            <w:tcBorders>
              <w:top w:val="single" w:color="auto" w:sz="4" w:space="0"/>
              <w:left w:val="nil"/>
              <w:bottom w:val="single" w:color="auto" w:sz="4" w:space="0"/>
              <w:right w:val="single" w:color="auto" w:sz="4" w:space="0"/>
            </w:tcBorders>
            <w:vAlign w:val="center"/>
          </w:tcPr>
          <w:p w14:paraId="40180D8B">
            <w:pPr>
              <w:jc w:val="center"/>
              <w:rPr>
                <w:rFonts w:ascii="宋体" w:hAnsi="宋体"/>
                <w:sz w:val="24"/>
                <w:szCs w:val="24"/>
              </w:rPr>
            </w:pPr>
            <w:r>
              <w:rPr>
                <w:rFonts w:hint="eastAsia" w:ascii="宋体" w:hAnsi="宋体"/>
                <w:sz w:val="24"/>
                <w:szCs w:val="24"/>
              </w:rPr>
              <w:t>假结案</w:t>
            </w:r>
          </w:p>
        </w:tc>
        <w:tc>
          <w:tcPr>
            <w:tcW w:w="1441" w:type="dxa"/>
            <w:gridSpan w:val="6"/>
            <w:tcBorders>
              <w:top w:val="single" w:color="auto" w:sz="4" w:space="0"/>
              <w:left w:val="nil"/>
              <w:bottom w:val="single" w:color="auto" w:sz="4" w:space="0"/>
              <w:right w:val="single" w:color="auto" w:sz="4" w:space="0"/>
            </w:tcBorders>
            <w:vAlign w:val="center"/>
          </w:tcPr>
          <w:p w14:paraId="7A546775">
            <w:pPr>
              <w:jc w:val="center"/>
              <w:rPr>
                <w:rFonts w:ascii="宋体" w:hAnsi="宋体"/>
                <w:sz w:val="24"/>
                <w:szCs w:val="24"/>
              </w:rPr>
            </w:pPr>
            <w:r>
              <w:rPr>
                <w:rFonts w:hint="eastAsia" w:ascii="宋体" w:hAnsi="宋体"/>
                <w:sz w:val="24"/>
                <w:szCs w:val="24"/>
              </w:rPr>
              <w:t>扣5-10分</w:t>
            </w:r>
          </w:p>
        </w:tc>
      </w:tr>
      <w:tr w14:paraId="1828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16" w:type="dxa"/>
            <w:vMerge w:val="restart"/>
            <w:tcBorders>
              <w:top w:val="nil"/>
              <w:left w:val="single" w:color="auto" w:sz="4" w:space="0"/>
              <w:bottom w:val="single" w:color="auto" w:sz="4" w:space="0"/>
              <w:right w:val="single" w:color="auto" w:sz="4" w:space="0"/>
            </w:tcBorders>
            <w:vAlign w:val="center"/>
          </w:tcPr>
          <w:p w14:paraId="6D8DEB91">
            <w:pPr>
              <w:ind w:left="180" w:hanging="240" w:hangingChars="100"/>
              <w:rPr>
                <w:rFonts w:ascii="宋体" w:hAnsi="宋体"/>
                <w:sz w:val="24"/>
                <w:szCs w:val="24"/>
              </w:rPr>
            </w:pPr>
            <w:r>
              <w:rPr>
                <w:rFonts w:hint="eastAsia" w:ascii="宋体" w:hAnsi="宋体"/>
                <w:sz w:val="24"/>
                <w:szCs w:val="24"/>
              </w:rPr>
              <w:t>(五)养护管理</w:t>
            </w:r>
          </w:p>
        </w:tc>
        <w:tc>
          <w:tcPr>
            <w:tcW w:w="879" w:type="dxa"/>
            <w:tcBorders>
              <w:top w:val="single" w:color="auto" w:sz="4" w:space="0"/>
              <w:left w:val="nil"/>
              <w:bottom w:val="single" w:color="auto" w:sz="4" w:space="0"/>
              <w:right w:val="single" w:color="auto" w:sz="4" w:space="0"/>
            </w:tcBorders>
            <w:vAlign w:val="center"/>
          </w:tcPr>
          <w:p w14:paraId="0AD1602E">
            <w:pPr>
              <w:jc w:val="center"/>
              <w:rPr>
                <w:rFonts w:hint="default" w:ascii="宋体" w:hAnsi="宋体" w:eastAsia="宋体"/>
                <w:sz w:val="24"/>
                <w:szCs w:val="24"/>
                <w:lang w:val="en-US" w:eastAsia="zh-CN"/>
              </w:rPr>
            </w:pPr>
            <w:r>
              <w:rPr>
                <w:rFonts w:hint="eastAsia" w:ascii="宋体" w:hAnsi="宋体"/>
                <w:sz w:val="24"/>
                <w:szCs w:val="24"/>
              </w:rPr>
              <w:t>扣则</w:t>
            </w:r>
            <w:r>
              <w:rPr>
                <w:rFonts w:hint="eastAsia" w:ascii="宋体" w:hAnsi="宋体"/>
                <w:sz w:val="24"/>
                <w:szCs w:val="24"/>
                <w:lang w:val="en-US" w:eastAsia="zh-CN"/>
              </w:rPr>
              <w:t>14</w:t>
            </w:r>
          </w:p>
        </w:tc>
        <w:tc>
          <w:tcPr>
            <w:tcW w:w="4357" w:type="dxa"/>
            <w:tcBorders>
              <w:top w:val="single" w:color="auto" w:sz="4" w:space="0"/>
              <w:left w:val="nil"/>
              <w:bottom w:val="single" w:color="auto" w:sz="4" w:space="0"/>
              <w:right w:val="single" w:color="auto" w:sz="4" w:space="0"/>
            </w:tcBorders>
            <w:vAlign w:val="center"/>
          </w:tcPr>
          <w:p w14:paraId="7AAA65A6">
            <w:pPr>
              <w:rPr>
                <w:rFonts w:ascii="宋体" w:hAnsi="宋体"/>
                <w:sz w:val="24"/>
                <w:szCs w:val="24"/>
              </w:rPr>
            </w:pPr>
            <w:r>
              <w:rPr>
                <w:rFonts w:hint="eastAsia" w:ascii="宋体" w:hAnsi="宋体"/>
                <w:sz w:val="24"/>
                <w:szCs w:val="24"/>
              </w:rPr>
              <w:t>未按要求进行松土（绿地内未做树盘、未做边线）造成土壤板结的</w:t>
            </w:r>
          </w:p>
        </w:tc>
        <w:tc>
          <w:tcPr>
            <w:tcW w:w="1156" w:type="dxa"/>
            <w:tcBorders>
              <w:top w:val="single" w:color="auto" w:sz="4" w:space="0"/>
              <w:left w:val="nil"/>
              <w:bottom w:val="single" w:color="auto" w:sz="4" w:space="0"/>
              <w:right w:val="single" w:color="auto" w:sz="4" w:space="0"/>
            </w:tcBorders>
            <w:vAlign w:val="center"/>
          </w:tcPr>
          <w:p w14:paraId="2636790E">
            <w:pPr>
              <w:jc w:val="center"/>
              <w:rPr>
                <w:rFonts w:ascii="宋体" w:hAnsi="宋体"/>
                <w:sz w:val="24"/>
                <w:szCs w:val="24"/>
              </w:rPr>
            </w:pPr>
            <w:r>
              <w:rPr>
                <w:rFonts w:hint="eastAsia" w:ascii="宋体" w:hAnsi="宋体"/>
                <w:sz w:val="24"/>
                <w:szCs w:val="24"/>
              </w:rPr>
              <w:t>每处</w:t>
            </w:r>
          </w:p>
        </w:tc>
        <w:tc>
          <w:tcPr>
            <w:tcW w:w="2717" w:type="dxa"/>
            <w:gridSpan w:val="8"/>
            <w:tcBorders>
              <w:top w:val="single" w:color="auto" w:sz="4" w:space="0"/>
              <w:left w:val="nil"/>
              <w:bottom w:val="single" w:color="auto" w:sz="4" w:space="0"/>
              <w:right w:val="single" w:color="auto" w:sz="4" w:space="0"/>
            </w:tcBorders>
            <w:vAlign w:val="center"/>
          </w:tcPr>
          <w:p w14:paraId="31BF7BCA">
            <w:pPr>
              <w:jc w:val="center"/>
              <w:rPr>
                <w:rFonts w:ascii="宋体" w:hAnsi="宋体"/>
                <w:sz w:val="24"/>
                <w:szCs w:val="24"/>
              </w:rPr>
            </w:pPr>
            <w:r>
              <w:rPr>
                <w:rFonts w:hint="eastAsia" w:ascii="宋体" w:hAnsi="宋体"/>
                <w:sz w:val="24"/>
                <w:szCs w:val="24"/>
              </w:rPr>
              <w:t>扣0.2-2分</w:t>
            </w:r>
          </w:p>
        </w:tc>
      </w:tr>
      <w:tr w14:paraId="3C38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716" w:type="dxa"/>
            <w:vMerge w:val="continue"/>
            <w:tcBorders>
              <w:top w:val="nil"/>
              <w:left w:val="single" w:color="auto" w:sz="4" w:space="0"/>
              <w:bottom w:val="single" w:color="auto" w:sz="4" w:space="0"/>
              <w:right w:val="single" w:color="auto" w:sz="4" w:space="0"/>
            </w:tcBorders>
            <w:vAlign w:val="center"/>
          </w:tcPr>
          <w:p w14:paraId="366E6898">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339BE2D7">
            <w:pPr>
              <w:jc w:val="center"/>
              <w:rPr>
                <w:rFonts w:hint="eastAsia" w:ascii="宋体" w:hAnsi="宋体" w:eastAsia="宋体"/>
                <w:sz w:val="24"/>
                <w:szCs w:val="24"/>
                <w:lang w:val="en-US" w:eastAsia="zh-CN"/>
              </w:rPr>
            </w:pPr>
            <w:r>
              <w:rPr>
                <w:rFonts w:hint="eastAsia" w:ascii="宋体" w:hAnsi="宋体"/>
                <w:sz w:val="24"/>
                <w:szCs w:val="24"/>
              </w:rPr>
              <w:t>扣则1</w:t>
            </w:r>
            <w:r>
              <w:rPr>
                <w:rFonts w:hint="eastAsia" w:ascii="宋体" w:hAnsi="宋体"/>
                <w:sz w:val="24"/>
                <w:szCs w:val="24"/>
                <w:lang w:val="en-US" w:eastAsia="zh-CN"/>
              </w:rPr>
              <w:t>5</w:t>
            </w:r>
          </w:p>
        </w:tc>
        <w:tc>
          <w:tcPr>
            <w:tcW w:w="4357" w:type="dxa"/>
            <w:tcBorders>
              <w:top w:val="single" w:color="auto" w:sz="4" w:space="0"/>
              <w:left w:val="nil"/>
              <w:bottom w:val="single" w:color="auto" w:sz="4" w:space="0"/>
              <w:right w:val="single" w:color="auto" w:sz="4" w:space="0"/>
            </w:tcBorders>
            <w:vAlign w:val="center"/>
          </w:tcPr>
          <w:p w14:paraId="2FBF4344">
            <w:pPr>
              <w:rPr>
                <w:rFonts w:ascii="宋体" w:hAnsi="宋体"/>
                <w:sz w:val="24"/>
                <w:szCs w:val="24"/>
              </w:rPr>
            </w:pPr>
            <w:r>
              <w:rPr>
                <w:rFonts w:hint="eastAsia" w:ascii="宋体" w:hAnsi="宋体"/>
                <w:sz w:val="24"/>
                <w:szCs w:val="24"/>
              </w:rPr>
              <w:t>未按要求更换基质土</w:t>
            </w:r>
          </w:p>
        </w:tc>
        <w:tc>
          <w:tcPr>
            <w:tcW w:w="1156" w:type="dxa"/>
            <w:tcBorders>
              <w:top w:val="single" w:color="auto" w:sz="4" w:space="0"/>
              <w:left w:val="nil"/>
              <w:bottom w:val="single" w:color="auto" w:sz="4" w:space="0"/>
              <w:right w:val="single" w:color="auto" w:sz="4" w:space="0"/>
            </w:tcBorders>
            <w:vAlign w:val="center"/>
          </w:tcPr>
          <w:p w14:paraId="169318B0">
            <w:pPr>
              <w:jc w:val="center"/>
              <w:rPr>
                <w:rFonts w:ascii="宋体" w:hAnsi="宋体"/>
                <w:sz w:val="24"/>
                <w:szCs w:val="24"/>
              </w:rPr>
            </w:pPr>
            <w:r>
              <w:rPr>
                <w:rFonts w:hint="eastAsia" w:ascii="宋体" w:hAnsi="宋体"/>
                <w:sz w:val="24"/>
                <w:szCs w:val="24"/>
              </w:rPr>
              <w:t>每处</w:t>
            </w:r>
          </w:p>
        </w:tc>
        <w:tc>
          <w:tcPr>
            <w:tcW w:w="2717" w:type="dxa"/>
            <w:gridSpan w:val="8"/>
            <w:tcBorders>
              <w:top w:val="single" w:color="auto" w:sz="4" w:space="0"/>
              <w:left w:val="nil"/>
              <w:bottom w:val="single" w:color="auto" w:sz="4" w:space="0"/>
              <w:right w:val="single" w:color="auto" w:sz="4" w:space="0"/>
            </w:tcBorders>
            <w:vAlign w:val="center"/>
          </w:tcPr>
          <w:p w14:paraId="68A32195">
            <w:pPr>
              <w:jc w:val="center"/>
              <w:rPr>
                <w:rFonts w:ascii="宋体" w:hAnsi="宋体"/>
                <w:sz w:val="24"/>
                <w:szCs w:val="24"/>
              </w:rPr>
            </w:pPr>
            <w:r>
              <w:rPr>
                <w:rFonts w:hint="eastAsia" w:ascii="宋体" w:hAnsi="宋体"/>
                <w:sz w:val="24"/>
                <w:szCs w:val="24"/>
              </w:rPr>
              <w:t>扣0.2-2分</w:t>
            </w:r>
          </w:p>
        </w:tc>
      </w:tr>
      <w:tr w14:paraId="2943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28E270E7">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359E35E8">
            <w:pPr>
              <w:jc w:val="center"/>
              <w:rPr>
                <w:rFonts w:hint="eastAsia" w:ascii="宋体" w:hAnsi="宋体" w:eastAsia="宋体"/>
                <w:sz w:val="24"/>
                <w:szCs w:val="24"/>
                <w:lang w:val="en-US" w:eastAsia="zh-CN"/>
              </w:rPr>
            </w:pPr>
            <w:r>
              <w:rPr>
                <w:rFonts w:hint="eastAsia" w:ascii="宋体" w:hAnsi="宋体"/>
                <w:sz w:val="24"/>
                <w:szCs w:val="24"/>
              </w:rPr>
              <w:t>扣则1</w:t>
            </w:r>
            <w:r>
              <w:rPr>
                <w:rFonts w:hint="eastAsia" w:ascii="宋体" w:hAnsi="宋体"/>
                <w:sz w:val="24"/>
                <w:szCs w:val="24"/>
                <w:lang w:val="en-US" w:eastAsia="zh-CN"/>
              </w:rPr>
              <w:t>6</w:t>
            </w:r>
          </w:p>
        </w:tc>
        <w:tc>
          <w:tcPr>
            <w:tcW w:w="4357" w:type="dxa"/>
            <w:vMerge w:val="restart"/>
            <w:tcBorders>
              <w:top w:val="nil"/>
              <w:left w:val="nil"/>
              <w:bottom w:val="single" w:color="auto" w:sz="4" w:space="0"/>
              <w:right w:val="single" w:color="auto" w:sz="4" w:space="0"/>
            </w:tcBorders>
            <w:vAlign w:val="center"/>
          </w:tcPr>
          <w:p w14:paraId="5B496346">
            <w:pPr>
              <w:rPr>
                <w:rFonts w:ascii="宋体" w:hAnsi="宋体"/>
                <w:sz w:val="24"/>
                <w:szCs w:val="24"/>
              </w:rPr>
            </w:pPr>
            <w:r>
              <w:rPr>
                <w:rFonts w:hint="eastAsia" w:ascii="宋体" w:hAnsi="宋体"/>
                <w:sz w:val="24"/>
                <w:szCs w:val="24"/>
              </w:rPr>
              <w:t>未按要求除杂，杂草明显的</w:t>
            </w:r>
          </w:p>
          <w:p w14:paraId="46629372">
            <w:pPr>
              <w:rPr>
                <w:rFonts w:ascii="宋体" w:hAnsi="宋体"/>
                <w:sz w:val="24"/>
                <w:szCs w:val="24"/>
              </w:rPr>
            </w:pPr>
          </w:p>
        </w:tc>
        <w:tc>
          <w:tcPr>
            <w:tcW w:w="1156" w:type="dxa"/>
            <w:vMerge w:val="restart"/>
            <w:tcBorders>
              <w:top w:val="nil"/>
              <w:left w:val="nil"/>
              <w:bottom w:val="single" w:color="auto" w:sz="4" w:space="0"/>
              <w:right w:val="single" w:color="auto" w:sz="4" w:space="0"/>
            </w:tcBorders>
            <w:vAlign w:val="center"/>
          </w:tcPr>
          <w:p w14:paraId="36E577D7">
            <w:pPr>
              <w:jc w:val="center"/>
              <w:rPr>
                <w:rFonts w:ascii="宋体" w:hAnsi="宋体"/>
                <w:sz w:val="24"/>
                <w:szCs w:val="24"/>
              </w:rPr>
            </w:pPr>
            <w:r>
              <w:rPr>
                <w:rFonts w:hint="eastAsia" w:ascii="宋体" w:hAnsi="宋体"/>
                <w:sz w:val="24"/>
                <w:szCs w:val="24"/>
              </w:rPr>
              <w:t>100㎡以内或10m以内种植绿带</w:t>
            </w:r>
          </w:p>
        </w:tc>
        <w:tc>
          <w:tcPr>
            <w:tcW w:w="1293" w:type="dxa"/>
            <w:gridSpan w:val="3"/>
            <w:tcBorders>
              <w:top w:val="single" w:color="auto" w:sz="4" w:space="0"/>
              <w:left w:val="nil"/>
              <w:bottom w:val="single" w:color="auto" w:sz="4" w:space="0"/>
              <w:right w:val="single" w:color="auto" w:sz="4" w:space="0"/>
            </w:tcBorders>
            <w:vAlign w:val="center"/>
          </w:tcPr>
          <w:p w14:paraId="73AE42EB">
            <w:pPr>
              <w:jc w:val="center"/>
              <w:rPr>
                <w:rFonts w:ascii="宋体" w:hAnsi="宋体"/>
                <w:sz w:val="24"/>
                <w:szCs w:val="24"/>
              </w:rPr>
            </w:pPr>
            <w:r>
              <w:rPr>
                <w:rFonts w:hint="eastAsia" w:ascii="宋体" w:hAnsi="宋体"/>
                <w:sz w:val="24"/>
                <w:szCs w:val="24"/>
              </w:rPr>
              <w:t>一级</w:t>
            </w:r>
          </w:p>
        </w:tc>
        <w:tc>
          <w:tcPr>
            <w:tcW w:w="1424" w:type="dxa"/>
            <w:gridSpan w:val="5"/>
            <w:tcBorders>
              <w:top w:val="single" w:color="auto" w:sz="4" w:space="0"/>
              <w:left w:val="nil"/>
              <w:bottom w:val="single" w:color="auto" w:sz="4" w:space="0"/>
              <w:right w:val="single" w:color="auto" w:sz="4" w:space="0"/>
            </w:tcBorders>
            <w:vAlign w:val="center"/>
          </w:tcPr>
          <w:p w14:paraId="1D2C64A2">
            <w:pPr>
              <w:jc w:val="center"/>
              <w:rPr>
                <w:rFonts w:ascii="宋体" w:hAnsi="宋体"/>
                <w:sz w:val="24"/>
                <w:szCs w:val="24"/>
              </w:rPr>
            </w:pPr>
            <w:r>
              <w:rPr>
                <w:rFonts w:hint="eastAsia" w:ascii="宋体" w:hAnsi="宋体"/>
                <w:sz w:val="24"/>
                <w:szCs w:val="24"/>
              </w:rPr>
              <w:t>扣0.5-1分</w:t>
            </w:r>
          </w:p>
        </w:tc>
      </w:tr>
      <w:tr w14:paraId="49CA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3C636E95">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2C0AD5A3">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0B9990C8">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5640FC11">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5CD2142A">
            <w:pPr>
              <w:jc w:val="center"/>
              <w:rPr>
                <w:rFonts w:ascii="宋体" w:hAnsi="宋体"/>
                <w:sz w:val="24"/>
                <w:szCs w:val="24"/>
              </w:rPr>
            </w:pPr>
            <w:r>
              <w:rPr>
                <w:rFonts w:hint="eastAsia" w:ascii="宋体" w:hAnsi="宋体"/>
                <w:sz w:val="24"/>
                <w:szCs w:val="24"/>
              </w:rPr>
              <w:t>二级</w:t>
            </w:r>
          </w:p>
        </w:tc>
        <w:tc>
          <w:tcPr>
            <w:tcW w:w="1424" w:type="dxa"/>
            <w:gridSpan w:val="5"/>
            <w:tcBorders>
              <w:top w:val="single" w:color="auto" w:sz="4" w:space="0"/>
              <w:left w:val="nil"/>
              <w:bottom w:val="single" w:color="auto" w:sz="4" w:space="0"/>
              <w:right w:val="single" w:color="auto" w:sz="4" w:space="0"/>
            </w:tcBorders>
            <w:vAlign w:val="center"/>
          </w:tcPr>
          <w:p w14:paraId="0D2C349D">
            <w:pPr>
              <w:jc w:val="center"/>
              <w:rPr>
                <w:rFonts w:ascii="宋体" w:hAnsi="宋体"/>
                <w:sz w:val="24"/>
                <w:szCs w:val="24"/>
              </w:rPr>
            </w:pPr>
            <w:r>
              <w:rPr>
                <w:rFonts w:hint="eastAsia" w:ascii="宋体" w:hAnsi="宋体"/>
                <w:sz w:val="24"/>
                <w:szCs w:val="24"/>
              </w:rPr>
              <w:t>扣0.2-0.5分</w:t>
            </w:r>
          </w:p>
        </w:tc>
      </w:tr>
      <w:tr w14:paraId="62D5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50288A24">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6602763C">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7D58CD79">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77E5ABA">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337DBDC6">
            <w:pPr>
              <w:jc w:val="center"/>
              <w:rPr>
                <w:rFonts w:ascii="宋体" w:hAnsi="宋体"/>
                <w:sz w:val="24"/>
                <w:szCs w:val="24"/>
              </w:rPr>
            </w:pPr>
            <w:r>
              <w:rPr>
                <w:rFonts w:hint="eastAsia" w:ascii="宋体" w:hAnsi="宋体"/>
                <w:sz w:val="24"/>
                <w:szCs w:val="24"/>
              </w:rPr>
              <w:t>三级</w:t>
            </w:r>
          </w:p>
        </w:tc>
        <w:tc>
          <w:tcPr>
            <w:tcW w:w="1424" w:type="dxa"/>
            <w:gridSpan w:val="5"/>
            <w:tcBorders>
              <w:top w:val="single" w:color="auto" w:sz="4" w:space="0"/>
              <w:left w:val="nil"/>
              <w:bottom w:val="single" w:color="auto" w:sz="4" w:space="0"/>
              <w:right w:val="single" w:color="auto" w:sz="4" w:space="0"/>
            </w:tcBorders>
            <w:vAlign w:val="center"/>
          </w:tcPr>
          <w:p w14:paraId="2D09A4B0">
            <w:pPr>
              <w:jc w:val="center"/>
              <w:rPr>
                <w:rFonts w:ascii="宋体" w:hAnsi="宋体"/>
                <w:sz w:val="24"/>
                <w:szCs w:val="24"/>
              </w:rPr>
            </w:pPr>
            <w:r>
              <w:rPr>
                <w:rFonts w:hint="eastAsia" w:ascii="宋体" w:hAnsi="宋体"/>
                <w:sz w:val="24"/>
                <w:szCs w:val="24"/>
              </w:rPr>
              <w:t>扣0.1-0.2分</w:t>
            </w:r>
          </w:p>
        </w:tc>
      </w:tr>
      <w:tr w14:paraId="32C0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0C02E83F">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386EC2AB">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318164B5">
            <w:pPr>
              <w:widowControl/>
              <w:jc w:val="left"/>
              <w:rPr>
                <w:rFonts w:ascii="宋体" w:hAnsi="宋体"/>
                <w:sz w:val="24"/>
                <w:szCs w:val="24"/>
              </w:rPr>
            </w:pPr>
          </w:p>
        </w:tc>
        <w:tc>
          <w:tcPr>
            <w:tcW w:w="1156" w:type="dxa"/>
            <w:vMerge w:val="restart"/>
            <w:tcBorders>
              <w:top w:val="nil"/>
              <w:left w:val="nil"/>
              <w:bottom w:val="single" w:color="auto" w:sz="4" w:space="0"/>
              <w:right w:val="single" w:color="auto" w:sz="4" w:space="0"/>
            </w:tcBorders>
            <w:vAlign w:val="center"/>
          </w:tcPr>
          <w:p w14:paraId="07AEDD72">
            <w:pPr>
              <w:jc w:val="center"/>
              <w:rPr>
                <w:rFonts w:ascii="宋体" w:hAnsi="宋体"/>
                <w:sz w:val="24"/>
                <w:szCs w:val="24"/>
              </w:rPr>
            </w:pPr>
            <w:r>
              <w:rPr>
                <w:rFonts w:hint="eastAsia" w:ascii="宋体" w:hAnsi="宋体"/>
                <w:sz w:val="24"/>
                <w:szCs w:val="24"/>
              </w:rPr>
              <w:t>100-1000㎡或10-50m种植绿带</w:t>
            </w:r>
          </w:p>
        </w:tc>
        <w:tc>
          <w:tcPr>
            <w:tcW w:w="1293" w:type="dxa"/>
            <w:gridSpan w:val="3"/>
            <w:tcBorders>
              <w:top w:val="single" w:color="auto" w:sz="4" w:space="0"/>
              <w:left w:val="nil"/>
              <w:bottom w:val="single" w:color="auto" w:sz="4" w:space="0"/>
              <w:right w:val="single" w:color="auto" w:sz="4" w:space="0"/>
            </w:tcBorders>
            <w:vAlign w:val="center"/>
          </w:tcPr>
          <w:p w14:paraId="0D8CE080">
            <w:pPr>
              <w:jc w:val="center"/>
              <w:rPr>
                <w:rFonts w:ascii="宋体" w:hAnsi="宋体"/>
                <w:sz w:val="24"/>
                <w:szCs w:val="24"/>
              </w:rPr>
            </w:pPr>
            <w:r>
              <w:rPr>
                <w:rFonts w:hint="eastAsia" w:ascii="宋体" w:hAnsi="宋体"/>
                <w:sz w:val="24"/>
                <w:szCs w:val="24"/>
              </w:rPr>
              <w:t>一级</w:t>
            </w:r>
          </w:p>
        </w:tc>
        <w:tc>
          <w:tcPr>
            <w:tcW w:w="1424" w:type="dxa"/>
            <w:gridSpan w:val="5"/>
            <w:tcBorders>
              <w:top w:val="single" w:color="auto" w:sz="4" w:space="0"/>
              <w:left w:val="nil"/>
              <w:bottom w:val="single" w:color="auto" w:sz="4" w:space="0"/>
              <w:right w:val="single" w:color="auto" w:sz="4" w:space="0"/>
            </w:tcBorders>
            <w:vAlign w:val="center"/>
          </w:tcPr>
          <w:p w14:paraId="1EBFB174">
            <w:pPr>
              <w:jc w:val="center"/>
              <w:rPr>
                <w:rFonts w:ascii="宋体" w:hAnsi="宋体"/>
                <w:sz w:val="24"/>
                <w:szCs w:val="24"/>
              </w:rPr>
            </w:pPr>
            <w:r>
              <w:rPr>
                <w:rFonts w:hint="eastAsia" w:ascii="宋体" w:hAnsi="宋体"/>
                <w:sz w:val="24"/>
                <w:szCs w:val="24"/>
              </w:rPr>
              <w:t>扣1-1.5分</w:t>
            </w:r>
          </w:p>
        </w:tc>
      </w:tr>
      <w:tr w14:paraId="3071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4C3C9285">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1A7E3109">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6CF247CB">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5187DE30">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61EEB92B">
            <w:pPr>
              <w:jc w:val="center"/>
              <w:rPr>
                <w:rFonts w:ascii="宋体" w:hAnsi="宋体"/>
                <w:sz w:val="24"/>
                <w:szCs w:val="24"/>
              </w:rPr>
            </w:pPr>
            <w:r>
              <w:rPr>
                <w:rFonts w:hint="eastAsia" w:ascii="宋体" w:hAnsi="宋体"/>
                <w:sz w:val="24"/>
                <w:szCs w:val="24"/>
              </w:rPr>
              <w:t>二级</w:t>
            </w:r>
          </w:p>
        </w:tc>
        <w:tc>
          <w:tcPr>
            <w:tcW w:w="1424" w:type="dxa"/>
            <w:gridSpan w:val="5"/>
            <w:tcBorders>
              <w:top w:val="single" w:color="auto" w:sz="4" w:space="0"/>
              <w:left w:val="nil"/>
              <w:bottom w:val="single" w:color="auto" w:sz="4" w:space="0"/>
              <w:right w:val="single" w:color="auto" w:sz="4" w:space="0"/>
            </w:tcBorders>
            <w:vAlign w:val="center"/>
          </w:tcPr>
          <w:p w14:paraId="6AEE8E20">
            <w:pPr>
              <w:jc w:val="center"/>
              <w:rPr>
                <w:rFonts w:ascii="宋体" w:hAnsi="宋体"/>
                <w:sz w:val="24"/>
                <w:szCs w:val="24"/>
              </w:rPr>
            </w:pPr>
            <w:r>
              <w:rPr>
                <w:rFonts w:hint="eastAsia" w:ascii="宋体" w:hAnsi="宋体"/>
                <w:sz w:val="24"/>
                <w:szCs w:val="24"/>
              </w:rPr>
              <w:t>扣0.5-0.8分</w:t>
            </w:r>
          </w:p>
        </w:tc>
      </w:tr>
      <w:tr w14:paraId="69F0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388CBE76">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67622646">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6287C9D">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3D44B13A">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346E6D92">
            <w:pPr>
              <w:jc w:val="center"/>
              <w:rPr>
                <w:rFonts w:ascii="宋体" w:hAnsi="宋体"/>
                <w:sz w:val="24"/>
                <w:szCs w:val="24"/>
              </w:rPr>
            </w:pPr>
            <w:r>
              <w:rPr>
                <w:rFonts w:hint="eastAsia" w:ascii="宋体" w:hAnsi="宋体"/>
                <w:sz w:val="24"/>
                <w:szCs w:val="24"/>
              </w:rPr>
              <w:t>三级</w:t>
            </w:r>
          </w:p>
        </w:tc>
        <w:tc>
          <w:tcPr>
            <w:tcW w:w="1424" w:type="dxa"/>
            <w:gridSpan w:val="5"/>
            <w:tcBorders>
              <w:top w:val="single" w:color="auto" w:sz="4" w:space="0"/>
              <w:left w:val="nil"/>
              <w:bottom w:val="single" w:color="auto" w:sz="4" w:space="0"/>
              <w:right w:val="single" w:color="auto" w:sz="4" w:space="0"/>
            </w:tcBorders>
            <w:vAlign w:val="center"/>
          </w:tcPr>
          <w:p w14:paraId="406D34EE">
            <w:pPr>
              <w:jc w:val="center"/>
              <w:rPr>
                <w:rFonts w:ascii="宋体" w:hAnsi="宋体"/>
                <w:sz w:val="24"/>
                <w:szCs w:val="24"/>
              </w:rPr>
            </w:pPr>
            <w:r>
              <w:rPr>
                <w:rFonts w:hint="eastAsia" w:ascii="宋体" w:hAnsi="宋体"/>
                <w:sz w:val="24"/>
                <w:szCs w:val="24"/>
              </w:rPr>
              <w:t>扣0.2-0.5分</w:t>
            </w:r>
          </w:p>
        </w:tc>
      </w:tr>
      <w:tr w14:paraId="5F19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3691EA1F">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01CB0A90">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21501A0">
            <w:pPr>
              <w:widowControl/>
              <w:jc w:val="left"/>
              <w:rPr>
                <w:rFonts w:ascii="宋体" w:hAnsi="宋体"/>
                <w:sz w:val="24"/>
                <w:szCs w:val="24"/>
              </w:rPr>
            </w:pPr>
          </w:p>
        </w:tc>
        <w:tc>
          <w:tcPr>
            <w:tcW w:w="1156" w:type="dxa"/>
            <w:vMerge w:val="restart"/>
            <w:tcBorders>
              <w:top w:val="nil"/>
              <w:left w:val="nil"/>
              <w:bottom w:val="single" w:color="auto" w:sz="4" w:space="0"/>
              <w:right w:val="single" w:color="auto" w:sz="4" w:space="0"/>
            </w:tcBorders>
            <w:vAlign w:val="center"/>
          </w:tcPr>
          <w:p w14:paraId="56B4026A">
            <w:pPr>
              <w:jc w:val="center"/>
              <w:rPr>
                <w:rFonts w:ascii="宋体" w:hAnsi="宋体"/>
                <w:sz w:val="24"/>
                <w:szCs w:val="24"/>
              </w:rPr>
            </w:pPr>
            <w:r>
              <w:rPr>
                <w:rFonts w:hint="eastAsia" w:ascii="宋体" w:hAnsi="宋体"/>
                <w:sz w:val="24"/>
                <w:szCs w:val="24"/>
              </w:rPr>
              <w:t>1000㎡以上或50m以上种植绿带</w:t>
            </w:r>
          </w:p>
        </w:tc>
        <w:tc>
          <w:tcPr>
            <w:tcW w:w="1293" w:type="dxa"/>
            <w:gridSpan w:val="3"/>
            <w:tcBorders>
              <w:top w:val="single" w:color="auto" w:sz="4" w:space="0"/>
              <w:left w:val="nil"/>
              <w:bottom w:val="single" w:color="auto" w:sz="4" w:space="0"/>
              <w:right w:val="single" w:color="auto" w:sz="4" w:space="0"/>
            </w:tcBorders>
            <w:vAlign w:val="center"/>
          </w:tcPr>
          <w:p w14:paraId="2E01EA19">
            <w:pPr>
              <w:jc w:val="center"/>
              <w:rPr>
                <w:rFonts w:ascii="宋体" w:hAnsi="宋体"/>
                <w:sz w:val="24"/>
                <w:szCs w:val="24"/>
              </w:rPr>
            </w:pPr>
            <w:r>
              <w:rPr>
                <w:rFonts w:hint="eastAsia" w:ascii="宋体" w:hAnsi="宋体"/>
                <w:sz w:val="24"/>
                <w:szCs w:val="24"/>
              </w:rPr>
              <w:t>一级</w:t>
            </w:r>
          </w:p>
        </w:tc>
        <w:tc>
          <w:tcPr>
            <w:tcW w:w="1424" w:type="dxa"/>
            <w:gridSpan w:val="5"/>
            <w:tcBorders>
              <w:top w:val="single" w:color="auto" w:sz="4" w:space="0"/>
              <w:left w:val="nil"/>
              <w:bottom w:val="single" w:color="auto" w:sz="4" w:space="0"/>
              <w:right w:val="single" w:color="auto" w:sz="4" w:space="0"/>
            </w:tcBorders>
            <w:vAlign w:val="center"/>
          </w:tcPr>
          <w:p w14:paraId="496900CC">
            <w:pPr>
              <w:jc w:val="center"/>
              <w:rPr>
                <w:rFonts w:ascii="宋体" w:hAnsi="宋体"/>
                <w:sz w:val="24"/>
                <w:szCs w:val="24"/>
              </w:rPr>
            </w:pPr>
            <w:r>
              <w:rPr>
                <w:rFonts w:hint="eastAsia" w:ascii="宋体" w:hAnsi="宋体"/>
                <w:sz w:val="24"/>
                <w:szCs w:val="24"/>
              </w:rPr>
              <w:t>扣1-5分</w:t>
            </w:r>
          </w:p>
        </w:tc>
      </w:tr>
      <w:tr w14:paraId="4F74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5E855ED7">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2B3D693F">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0FC68AF9">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4784A349">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50A0B060">
            <w:pPr>
              <w:jc w:val="center"/>
              <w:rPr>
                <w:rFonts w:ascii="宋体" w:hAnsi="宋体"/>
                <w:sz w:val="24"/>
                <w:szCs w:val="24"/>
              </w:rPr>
            </w:pPr>
            <w:r>
              <w:rPr>
                <w:rFonts w:hint="eastAsia" w:ascii="宋体" w:hAnsi="宋体"/>
                <w:sz w:val="24"/>
                <w:szCs w:val="24"/>
              </w:rPr>
              <w:t>二级</w:t>
            </w:r>
          </w:p>
        </w:tc>
        <w:tc>
          <w:tcPr>
            <w:tcW w:w="1424" w:type="dxa"/>
            <w:gridSpan w:val="5"/>
            <w:tcBorders>
              <w:top w:val="single" w:color="auto" w:sz="4" w:space="0"/>
              <w:left w:val="nil"/>
              <w:bottom w:val="single" w:color="auto" w:sz="4" w:space="0"/>
              <w:right w:val="single" w:color="auto" w:sz="4" w:space="0"/>
            </w:tcBorders>
            <w:vAlign w:val="center"/>
          </w:tcPr>
          <w:p w14:paraId="3E35840B">
            <w:pPr>
              <w:jc w:val="center"/>
              <w:rPr>
                <w:rFonts w:ascii="宋体" w:hAnsi="宋体"/>
                <w:sz w:val="24"/>
                <w:szCs w:val="24"/>
              </w:rPr>
            </w:pPr>
            <w:r>
              <w:rPr>
                <w:rFonts w:hint="eastAsia" w:ascii="宋体" w:hAnsi="宋体"/>
                <w:sz w:val="24"/>
                <w:szCs w:val="24"/>
              </w:rPr>
              <w:t>扣1-3分</w:t>
            </w:r>
          </w:p>
        </w:tc>
      </w:tr>
      <w:tr w14:paraId="292E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716" w:type="dxa"/>
            <w:vMerge w:val="continue"/>
            <w:tcBorders>
              <w:top w:val="nil"/>
              <w:left w:val="single" w:color="auto" w:sz="4" w:space="0"/>
              <w:bottom w:val="single" w:color="auto" w:sz="4" w:space="0"/>
              <w:right w:val="single" w:color="auto" w:sz="4" w:space="0"/>
            </w:tcBorders>
            <w:vAlign w:val="center"/>
          </w:tcPr>
          <w:p w14:paraId="0AA3CD6B">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4E1C8B3F">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25D699D2">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7E720B8B">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2263F46B">
            <w:pPr>
              <w:jc w:val="center"/>
              <w:rPr>
                <w:rFonts w:ascii="宋体" w:hAnsi="宋体"/>
                <w:sz w:val="24"/>
                <w:szCs w:val="24"/>
              </w:rPr>
            </w:pPr>
            <w:r>
              <w:rPr>
                <w:rFonts w:hint="eastAsia" w:ascii="宋体" w:hAnsi="宋体"/>
                <w:sz w:val="24"/>
                <w:szCs w:val="24"/>
              </w:rPr>
              <w:t>三级</w:t>
            </w:r>
          </w:p>
        </w:tc>
        <w:tc>
          <w:tcPr>
            <w:tcW w:w="1424" w:type="dxa"/>
            <w:gridSpan w:val="5"/>
            <w:tcBorders>
              <w:top w:val="single" w:color="auto" w:sz="4" w:space="0"/>
              <w:left w:val="nil"/>
              <w:bottom w:val="single" w:color="auto" w:sz="4" w:space="0"/>
              <w:right w:val="single" w:color="auto" w:sz="4" w:space="0"/>
            </w:tcBorders>
            <w:vAlign w:val="center"/>
          </w:tcPr>
          <w:p w14:paraId="67B9E6C4">
            <w:pPr>
              <w:jc w:val="center"/>
              <w:rPr>
                <w:rFonts w:ascii="宋体" w:hAnsi="宋体"/>
                <w:sz w:val="24"/>
                <w:szCs w:val="24"/>
              </w:rPr>
            </w:pPr>
            <w:r>
              <w:rPr>
                <w:rFonts w:hint="eastAsia" w:ascii="宋体" w:hAnsi="宋体"/>
                <w:sz w:val="24"/>
                <w:szCs w:val="24"/>
              </w:rPr>
              <w:t>扣0.5-2分</w:t>
            </w:r>
          </w:p>
        </w:tc>
      </w:tr>
      <w:tr w14:paraId="2E5F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3BC1DC37">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76FA457F">
            <w:pPr>
              <w:jc w:val="center"/>
              <w:rPr>
                <w:rFonts w:hint="eastAsia" w:ascii="宋体" w:hAnsi="宋体" w:eastAsia="宋体"/>
                <w:sz w:val="24"/>
                <w:szCs w:val="24"/>
                <w:lang w:val="en-US" w:eastAsia="zh-CN"/>
              </w:rPr>
            </w:pPr>
            <w:r>
              <w:rPr>
                <w:rFonts w:hint="eastAsia" w:ascii="宋体" w:hAnsi="宋体"/>
                <w:sz w:val="24"/>
                <w:szCs w:val="24"/>
              </w:rPr>
              <w:t>扣则1</w:t>
            </w:r>
            <w:r>
              <w:rPr>
                <w:rFonts w:hint="eastAsia" w:ascii="宋体" w:hAnsi="宋体"/>
                <w:sz w:val="24"/>
                <w:szCs w:val="24"/>
                <w:lang w:val="en-US" w:eastAsia="zh-CN"/>
              </w:rPr>
              <w:t>7</w:t>
            </w:r>
          </w:p>
        </w:tc>
        <w:tc>
          <w:tcPr>
            <w:tcW w:w="4357" w:type="dxa"/>
            <w:tcBorders>
              <w:top w:val="single" w:color="auto" w:sz="4" w:space="0"/>
              <w:left w:val="nil"/>
              <w:bottom w:val="single" w:color="auto" w:sz="4" w:space="0"/>
              <w:right w:val="single" w:color="auto" w:sz="4" w:space="0"/>
            </w:tcBorders>
            <w:vAlign w:val="center"/>
          </w:tcPr>
          <w:p w14:paraId="4BC55570">
            <w:pPr>
              <w:rPr>
                <w:rFonts w:ascii="宋体" w:hAnsi="宋体"/>
                <w:sz w:val="24"/>
                <w:szCs w:val="24"/>
              </w:rPr>
            </w:pPr>
            <w:r>
              <w:rPr>
                <w:rFonts w:hint="eastAsia" w:ascii="宋体" w:hAnsi="宋体"/>
                <w:sz w:val="24"/>
                <w:szCs w:val="24"/>
              </w:rPr>
              <w:t>植物未按要求适时修剪的（未及时修剪遮挡交通设施、路灯、存在安全隐患、影响居民生活等情况的枝条），或因修剪不当而造成景观损失或安全隐患的（若出现恶劣后果的，按扣分标准上限翻倍扣罚）</w:t>
            </w:r>
          </w:p>
        </w:tc>
        <w:tc>
          <w:tcPr>
            <w:tcW w:w="1156" w:type="dxa"/>
            <w:tcBorders>
              <w:top w:val="single" w:color="auto" w:sz="4" w:space="0"/>
              <w:left w:val="nil"/>
              <w:bottom w:val="single" w:color="auto" w:sz="4" w:space="0"/>
              <w:right w:val="single" w:color="auto" w:sz="4" w:space="0"/>
            </w:tcBorders>
            <w:vAlign w:val="center"/>
          </w:tcPr>
          <w:p w14:paraId="2675CDA9">
            <w:pPr>
              <w:jc w:val="center"/>
              <w:rPr>
                <w:rFonts w:ascii="宋体" w:hAnsi="宋体"/>
                <w:sz w:val="24"/>
                <w:szCs w:val="24"/>
              </w:rPr>
            </w:pPr>
            <w:r>
              <w:rPr>
                <w:rFonts w:hint="eastAsia" w:ascii="宋体" w:hAnsi="宋体"/>
                <w:sz w:val="24"/>
                <w:szCs w:val="24"/>
              </w:rPr>
              <w:t>每处</w:t>
            </w:r>
          </w:p>
        </w:tc>
        <w:tc>
          <w:tcPr>
            <w:tcW w:w="2717" w:type="dxa"/>
            <w:gridSpan w:val="8"/>
            <w:tcBorders>
              <w:top w:val="single" w:color="auto" w:sz="4" w:space="0"/>
              <w:left w:val="nil"/>
              <w:bottom w:val="single" w:color="auto" w:sz="4" w:space="0"/>
              <w:right w:val="single" w:color="auto" w:sz="4" w:space="0"/>
            </w:tcBorders>
            <w:vAlign w:val="center"/>
          </w:tcPr>
          <w:p w14:paraId="2489A149">
            <w:pPr>
              <w:jc w:val="center"/>
              <w:rPr>
                <w:rFonts w:ascii="宋体" w:hAnsi="宋体"/>
                <w:sz w:val="24"/>
                <w:szCs w:val="24"/>
              </w:rPr>
            </w:pPr>
            <w:r>
              <w:rPr>
                <w:rFonts w:hint="eastAsia" w:ascii="宋体" w:hAnsi="宋体"/>
                <w:sz w:val="24"/>
                <w:szCs w:val="24"/>
              </w:rPr>
              <w:t>扣0.2-2分</w:t>
            </w:r>
          </w:p>
        </w:tc>
      </w:tr>
      <w:tr w14:paraId="0577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74597F65">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69E0E80A">
            <w:pPr>
              <w:jc w:val="center"/>
              <w:rPr>
                <w:rFonts w:hint="eastAsia" w:ascii="宋体" w:hAnsi="宋体" w:eastAsia="宋体"/>
                <w:sz w:val="24"/>
                <w:szCs w:val="24"/>
                <w:lang w:val="en-US" w:eastAsia="zh-CN"/>
              </w:rPr>
            </w:pPr>
            <w:r>
              <w:rPr>
                <w:rFonts w:hint="eastAsia" w:ascii="宋体" w:hAnsi="宋体"/>
                <w:sz w:val="24"/>
                <w:szCs w:val="24"/>
              </w:rPr>
              <w:t>扣则1</w:t>
            </w:r>
            <w:r>
              <w:rPr>
                <w:rFonts w:hint="eastAsia" w:ascii="宋体" w:hAnsi="宋体"/>
                <w:sz w:val="24"/>
                <w:szCs w:val="24"/>
                <w:lang w:val="en-US" w:eastAsia="zh-CN"/>
              </w:rPr>
              <w:t>8</w:t>
            </w:r>
          </w:p>
        </w:tc>
        <w:tc>
          <w:tcPr>
            <w:tcW w:w="4357" w:type="dxa"/>
            <w:vMerge w:val="restart"/>
            <w:tcBorders>
              <w:top w:val="nil"/>
              <w:left w:val="nil"/>
              <w:bottom w:val="single" w:color="auto" w:sz="4" w:space="0"/>
              <w:right w:val="single" w:color="auto" w:sz="4" w:space="0"/>
            </w:tcBorders>
            <w:vAlign w:val="center"/>
          </w:tcPr>
          <w:p w14:paraId="5B66E8D1">
            <w:pPr>
              <w:rPr>
                <w:rFonts w:ascii="宋体" w:hAnsi="宋体"/>
                <w:sz w:val="24"/>
                <w:szCs w:val="24"/>
              </w:rPr>
            </w:pPr>
            <w:r>
              <w:rPr>
                <w:rFonts w:hint="eastAsia" w:ascii="宋体" w:hAnsi="宋体"/>
                <w:sz w:val="24"/>
                <w:szCs w:val="24"/>
              </w:rPr>
              <w:t>行道树未按规范和相关要求修剪低垂枝、萌蘖枝、病虫枝、伤残枝、內膛枝、干枯枝等枝条</w:t>
            </w:r>
          </w:p>
        </w:tc>
        <w:tc>
          <w:tcPr>
            <w:tcW w:w="1156" w:type="dxa"/>
            <w:vMerge w:val="restart"/>
            <w:tcBorders>
              <w:top w:val="nil"/>
              <w:left w:val="nil"/>
              <w:bottom w:val="single" w:color="auto" w:sz="4" w:space="0"/>
              <w:right w:val="single" w:color="auto" w:sz="4" w:space="0"/>
            </w:tcBorders>
            <w:vAlign w:val="center"/>
          </w:tcPr>
          <w:p w14:paraId="4AB3DED2">
            <w:pPr>
              <w:jc w:val="center"/>
              <w:rPr>
                <w:rFonts w:ascii="宋体" w:hAnsi="宋体"/>
                <w:sz w:val="24"/>
                <w:szCs w:val="24"/>
              </w:rPr>
            </w:pPr>
            <w:r>
              <w:rPr>
                <w:rFonts w:hint="eastAsia" w:ascii="宋体" w:hAnsi="宋体"/>
                <w:sz w:val="24"/>
                <w:szCs w:val="24"/>
              </w:rPr>
              <w:t>每处</w:t>
            </w:r>
          </w:p>
        </w:tc>
        <w:tc>
          <w:tcPr>
            <w:tcW w:w="1293" w:type="dxa"/>
            <w:gridSpan w:val="3"/>
            <w:tcBorders>
              <w:top w:val="single" w:color="auto" w:sz="4" w:space="0"/>
              <w:left w:val="nil"/>
              <w:bottom w:val="single" w:color="auto" w:sz="4" w:space="0"/>
              <w:right w:val="single" w:color="auto" w:sz="4" w:space="0"/>
            </w:tcBorders>
            <w:vAlign w:val="center"/>
          </w:tcPr>
          <w:p w14:paraId="19804D7C">
            <w:pPr>
              <w:rPr>
                <w:rFonts w:ascii="宋体" w:hAnsi="宋体"/>
                <w:sz w:val="24"/>
                <w:szCs w:val="24"/>
              </w:rPr>
            </w:pPr>
            <w:r>
              <w:rPr>
                <w:rFonts w:hint="eastAsia" w:ascii="宋体" w:hAnsi="宋体"/>
                <w:sz w:val="24"/>
                <w:szCs w:val="24"/>
              </w:rPr>
              <w:t>10株以内</w:t>
            </w:r>
          </w:p>
        </w:tc>
        <w:tc>
          <w:tcPr>
            <w:tcW w:w="1424" w:type="dxa"/>
            <w:gridSpan w:val="5"/>
            <w:tcBorders>
              <w:top w:val="single" w:color="auto" w:sz="4" w:space="0"/>
              <w:left w:val="nil"/>
              <w:bottom w:val="single" w:color="auto" w:sz="4" w:space="0"/>
              <w:right w:val="single" w:color="auto" w:sz="4" w:space="0"/>
            </w:tcBorders>
            <w:vAlign w:val="center"/>
          </w:tcPr>
          <w:p w14:paraId="55D32F20">
            <w:pPr>
              <w:jc w:val="center"/>
              <w:rPr>
                <w:rFonts w:ascii="宋体" w:hAnsi="宋体"/>
                <w:sz w:val="24"/>
                <w:szCs w:val="24"/>
              </w:rPr>
            </w:pPr>
            <w:r>
              <w:rPr>
                <w:rFonts w:hint="eastAsia" w:ascii="宋体" w:hAnsi="宋体"/>
                <w:sz w:val="24"/>
                <w:szCs w:val="24"/>
              </w:rPr>
              <w:t>扣0.2-0.5分</w:t>
            </w:r>
          </w:p>
        </w:tc>
      </w:tr>
      <w:tr w14:paraId="57F6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3AC62C33">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6ECABE22">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0DCD97F">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7ED0361A">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64953E25">
            <w:pPr>
              <w:jc w:val="center"/>
              <w:rPr>
                <w:rFonts w:ascii="宋体" w:hAnsi="宋体"/>
                <w:sz w:val="24"/>
                <w:szCs w:val="24"/>
              </w:rPr>
            </w:pPr>
            <w:r>
              <w:rPr>
                <w:rFonts w:hint="eastAsia" w:ascii="宋体" w:hAnsi="宋体"/>
                <w:sz w:val="24"/>
                <w:szCs w:val="24"/>
              </w:rPr>
              <w:t>10-100株</w:t>
            </w:r>
          </w:p>
        </w:tc>
        <w:tc>
          <w:tcPr>
            <w:tcW w:w="1424" w:type="dxa"/>
            <w:gridSpan w:val="5"/>
            <w:tcBorders>
              <w:top w:val="single" w:color="auto" w:sz="4" w:space="0"/>
              <w:left w:val="nil"/>
              <w:bottom w:val="single" w:color="auto" w:sz="4" w:space="0"/>
              <w:right w:val="single" w:color="auto" w:sz="4" w:space="0"/>
            </w:tcBorders>
            <w:vAlign w:val="center"/>
          </w:tcPr>
          <w:p w14:paraId="672D208E">
            <w:pPr>
              <w:jc w:val="center"/>
              <w:rPr>
                <w:rFonts w:ascii="宋体" w:hAnsi="宋体"/>
                <w:sz w:val="24"/>
                <w:szCs w:val="24"/>
              </w:rPr>
            </w:pPr>
            <w:r>
              <w:rPr>
                <w:rFonts w:hint="eastAsia" w:ascii="宋体" w:hAnsi="宋体"/>
                <w:sz w:val="24"/>
                <w:szCs w:val="24"/>
              </w:rPr>
              <w:t>扣0.5-1分</w:t>
            </w:r>
          </w:p>
        </w:tc>
      </w:tr>
      <w:tr w14:paraId="59FA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4CEC3F6C">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1984A233">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745066CC">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6C93689">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33A97CD0">
            <w:pPr>
              <w:jc w:val="center"/>
              <w:rPr>
                <w:rFonts w:ascii="宋体" w:hAnsi="宋体"/>
                <w:sz w:val="24"/>
                <w:szCs w:val="24"/>
              </w:rPr>
            </w:pPr>
            <w:r>
              <w:rPr>
                <w:rFonts w:hint="eastAsia" w:ascii="宋体" w:hAnsi="宋体"/>
                <w:sz w:val="24"/>
                <w:szCs w:val="24"/>
              </w:rPr>
              <w:t>100株以上</w:t>
            </w:r>
          </w:p>
        </w:tc>
        <w:tc>
          <w:tcPr>
            <w:tcW w:w="1424" w:type="dxa"/>
            <w:gridSpan w:val="5"/>
            <w:tcBorders>
              <w:top w:val="single" w:color="auto" w:sz="4" w:space="0"/>
              <w:left w:val="nil"/>
              <w:bottom w:val="single" w:color="auto" w:sz="4" w:space="0"/>
              <w:right w:val="single" w:color="auto" w:sz="4" w:space="0"/>
            </w:tcBorders>
            <w:vAlign w:val="center"/>
          </w:tcPr>
          <w:p w14:paraId="1E04B99B">
            <w:pPr>
              <w:jc w:val="center"/>
              <w:rPr>
                <w:rFonts w:ascii="宋体" w:hAnsi="宋体"/>
                <w:sz w:val="24"/>
                <w:szCs w:val="24"/>
              </w:rPr>
            </w:pPr>
            <w:r>
              <w:rPr>
                <w:rFonts w:hint="eastAsia" w:ascii="宋体" w:hAnsi="宋体"/>
                <w:sz w:val="24"/>
                <w:szCs w:val="24"/>
              </w:rPr>
              <w:t>扣1-2分</w:t>
            </w:r>
          </w:p>
        </w:tc>
      </w:tr>
      <w:tr w14:paraId="7E3F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2F89A90E">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6A8B6C9E">
            <w:pPr>
              <w:jc w:val="center"/>
              <w:rPr>
                <w:rFonts w:hint="default" w:ascii="宋体" w:hAnsi="宋体" w:eastAsia="宋体"/>
                <w:sz w:val="24"/>
                <w:szCs w:val="24"/>
                <w:lang w:val="en-US" w:eastAsia="zh-CN"/>
              </w:rPr>
            </w:pPr>
            <w:r>
              <w:rPr>
                <w:rFonts w:hint="eastAsia" w:ascii="宋体" w:hAnsi="宋体"/>
                <w:sz w:val="24"/>
                <w:szCs w:val="24"/>
              </w:rPr>
              <w:t>扣则</w:t>
            </w:r>
            <w:r>
              <w:rPr>
                <w:rFonts w:hint="eastAsia" w:ascii="宋体" w:hAnsi="宋体"/>
                <w:sz w:val="24"/>
                <w:szCs w:val="24"/>
                <w:lang w:val="en-US" w:eastAsia="zh-CN"/>
              </w:rPr>
              <w:t>19</w:t>
            </w:r>
          </w:p>
        </w:tc>
        <w:tc>
          <w:tcPr>
            <w:tcW w:w="4357" w:type="dxa"/>
            <w:vMerge w:val="restart"/>
            <w:tcBorders>
              <w:top w:val="nil"/>
              <w:left w:val="nil"/>
              <w:bottom w:val="single" w:color="auto" w:sz="4" w:space="0"/>
              <w:right w:val="single" w:color="auto" w:sz="4" w:space="0"/>
            </w:tcBorders>
            <w:vAlign w:val="center"/>
          </w:tcPr>
          <w:p w14:paraId="7F5CFBF7">
            <w:pPr>
              <w:rPr>
                <w:rFonts w:ascii="宋体" w:hAnsi="宋体"/>
                <w:sz w:val="24"/>
                <w:szCs w:val="24"/>
              </w:rPr>
            </w:pPr>
            <w:r>
              <w:rPr>
                <w:rFonts w:hint="eastAsia" w:ascii="宋体" w:hAnsi="宋体"/>
                <w:sz w:val="24"/>
                <w:szCs w:val="24"/>
              </w:rPr>
              <w:t>草坪根据生长情况进行打草，控制在合理高度，如未按要求打草或草坪色块交界处未按要求进行切边</w:t>
            </w:r>
          </w:p>
        </w:tc>
        <w:tc>
          <w:tcPr>
            <w:tcW w:w="1156" w:type="dxa"/>
            <w:vMerge w:val="restart"/>
            <w:tcBorders>
              <w:top w:val="nil"/>
              <w:left w:val="nil"/>
              <w:bottom w:val="single" w:color="auto" w:sz="4" w:space="0"/>
              <w:right w:val="single" w:color="auto" w:sz="4" w:space="0"/>
            </w:tcBorders>
            <w:vAlign w:val="center"/>
          </w:tcPr>
          <w:p w14:paraId="0D02B44C">
            <w:pPr>
              <w:jc w:val="center"/>
              <w:rPr>
                <w:rFonts w:ascii="宋体" w:hAnsi="宋体"/>
                <w:sz w:val="24"/>
                <w:szCs w:val="24"/>
              </w:rPr>
            </w:pPr>
            <w:r>
              <w:rPr>
                <w:rFonts w:hint="eastAsia" w:ascii="宋体" w:hAnsi="宋体"/>
                <w:sz w:val="24"/>
                <w:szCs w:val="24"/>
              </w:rPr>
              <w:t>每处</w:t>
            </w:r>
          </w:p>
        </w:tc>
        <w:tc>
          <w:tcPr>
            <w:tcW w:w="1293" w:type="dxa"/>
            <w:gridSpan w:val="3"/>
            <w:tcBorders>
              <w:top w:val="single" w:color="auto" w:sz="4" w:space="0"/>
              <w:left w:val="nil"/>
              <w:bottom w:val="single" w:color="auto" w:sz="4" w:space="0"/>
              <w:right w:val="single" w:color="auto" w:sz="4" w:space="0"/>
            </w:tcBorders>
            <w:vAlign w:val="center"/>
          </w:tcPr>
          <w:p w14:paraId="3AE35C00">
            <w:pPr>
              <w:rPr>
                <w:rFonts w:ascii="宋体" w:hAnsi="宋体"/>
                <w:sz w:val="24"/>
                <w:szCs w:val="24"/>
              </w:rPr>
            </w:pPr>
            <w:r>
              <w:rPr>
                <w:rFonts w:hint="eastAsia" w:ascii="宋体" w:hAnsi="宋体"/>
                <w:sz w:val="24"/>
                <w:szCs w:val="24"/>
              </w:rPr>
              <w:t>100㎡以内</w:t>
            </w:r>
          </w:p>
        </w:tc>
        <w:tc>
          <w:tcPr>
            <w:tcW w:w="1424" w:type="dxa"/>
            <w:gridSpan w:val="5"/>
            <w:tcBorders>
              <w:top w:val="single" w:color="auto" w:sz="4" w:space="0"/>
              <w:left w:val="nil"/>
              <w:bottom w:val="single" w:color="auto" w:sz="4" w:space="0"/>
              <w:right w:val="single" w:color="auto" w:sz="4" w:space="0"/>
            </w:tcBorders>
            <w:vAlign w:val="center"/>
          </w:tcPr>
          <w:p w14:paraId="798E1CEF">
            <w:pPr>
              <w:jc w:val="center"/>
              <w:rPr>
                <w:rFonts w:ascii="宋体" w:hAnsi="宋体"/>
                <w:sz w:val="24"/>
                <w:szCs w:val="24"/>
              </w:rPr>
            </w:pPr>
            <w:r>
              <w:rPr>
                <w:rFonts w:hint="eastAsia" w:ascii="宋体" w:hAnsi="宋体"/>
                <w:sz w:val="24"/>
                <w:szCs w:val="24"/>
              </w:rPr>
              <w:t>扣0.1-0.5分</w:t>
            </w:r>
          </w:p>
        </w:tc>
      </w:tr>
      <w:tr w14:paraId="778F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1F9620B4">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37E07753">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1DA0D7B4">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2293B095">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48BB6D72">
            <w:pPr>
              <w:jc w:val="center"/>
              <w:rPr>
                <w:rFonts w:ascii="宋体" w:hAnsi="宋体"/>
                <w:sz w:val="24"/>
                <w:szCs w:val="24"/>
              </w:rPr>
            </w:pPr>
            <w:r>
              <w:rPr>
                <w:rFonts w:hint="eastAsia" w:ascii="宋体" w:hAnsi="宋体"/>
                <w:sz w:val="24"/>
                <w:szCs w:val="24"/>
              </w:rPr>
              <w:t>100-1000㎡</w:t>
            </w:r>
          </w:p>
        </w:tc>
        <w:tc>
          <w:tcPr>
            <w:tcW w:w="1424" w:type="dxa"/>
            <w:gridSpan w:val="5"/>
            <w:tcBorders>
              <w:top w:val="single" w:color="auto" w:sz="4" w:space="0"/>
              <w:left w:val="nil"/>
              <w:bottom w:val="single" w:color="auto" w:sz="4" w:space="0"/>
              <w:right w:val="single" w:color="auto" w:sz="4" w:space="0"/>
            </w:tcBorders>
            <w:vAlign w:val="center"/>
          </w:tcPr>
          <w:p w14:paraId="44004ADA">
            <w:pPr>
              <w:jc w:val="center"/>
              <w:rPr>
                <w:rFonts w:ascii="宋体" w:hAnsi="宋体"/>
                <w:sz w:val="24"/>
                <w:szCs w:val="24"/>
              </w:rPr>
            </w:pPr>
            <w:r>
              <w:rPr>
                <w:rFonts w:hint="eastAsia" w:ascii="宋体" w:hAnsi="宋体"/>
                <w:sz w:val="24"/>
                <w:szCs w:val="24"/>
              </w:rPr>
              <w:t>扣0.5-1分</w:t>
            </w:r>
          </w:p>
        </w:tc>
      </w:tr>
      <w:tr w14:paraId="40A0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4458F139">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76D42623">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1D4BCFA9">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69D77794">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3B97C84E">
            <w:pPr>
              <w:jc w:val="center"/>
              <w:rPr>
                <w:rFonts w:ascii="宋体" w:hAnsi="宋体"/>
                <w:sz w:val="24"/>
                <w:szCs w:val="24"/>
              </w:rPr>
            </w:pPr>
            <w:r>
              <w:rPr>
                <w:rFonts w:hint="eastAsia" w:ascii="宋体" w:hAnsi="宋体"/>
                <w:sz w:val="24"/>
                <w:szCs w:val="24"/>
              </w:rPr>
              <w:t>1000㎡以上</w:t>
            </w:r>
          </w:p>
        </w:tc>
        <w:tc>
          <w:tcPr>
            <w:tcW w:w="1424" w:type="dxa"/>
            <w:gridSpan w:val="5"/>
            <w:tcBorders>
              <w:top w:val="single" w:color="auto" w:sz="4" w:space="0"/>
              <w:left w:val="nil"/>
              <w:bottom w:val="single" w:color="auto" w:sz="4" w:space="0"/>
              <w:right w:val="single" w:color="auto" w:sz="4" w:space="0"/>
            </w:tcBorders>
            <w:vAlign w:val="center"/>
          </w:tcPr>
          <w:p w14:paraId="668B689F">
            <w:pPr>
              <w:jc w:val="center"/>
              <w:rPr>
                <w:rFonts w:ascii="宋体" w:hAnsi="宋体"/>
                <w:sz w:val="24"/>
                <w:szCs w:val="24"/>
              </w:rPr>
            </w:pPr>
            <w:r>
              <w:rPr>
                <w:rFonts w:hint="eastAsia" w:ascii="宋体" w:hAnsi="宋体"/>
                <w:sz w:val="24"/>
                <w:szCs w:val="24"/>
              </w:rPr>
              <w:t>扣1-2分</w:t>
            </w:r>
          </w:p>
        </w:tc>
      </w:tr>
      <w:tr w14:paraId="3BB4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3D39082D">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224716D5">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0</w:t>
            </w:r>
          </w:p>
        </w:tc>
        <w:tc>
          <w:tcPr>
            <w:tcW w:w="4357" w:type="dxa"/>
            <w:tcBorders>
              <w:top w:val="single" w:color="auto" w:sz="4" w:space="0"/>
              <w:left w:val="nil"/>
              <w:bottom w:val="single" w:color="auto" w:sz="4" w:space="0"/>
              <w:right w:val="single" w:color="auto" w:sz="4" w:space="0"/>
            </w:tcBorders>
            <w:vAlign w:val="center"/>
          </w:tcPr>
          <w:p w14:paraId="033A7E6B">
            <w:pPr>
              <w:rPr>
                <w:rFonts w:ascii="宋体" w:hAnsi="宋体"/>
                <w:sz w:val="24"/>
                <w:szCs w:val="24"/>
              </w:rPr>
            </w:pPr>
            <w:r>
              <w:rPr>
                <w:rFonts w:hint="eastAsia" w:ascii="宋体" w:hAnsi="宋体"/>
                <w:sz w:val="24"/>
                <w:szCs w:val="24"/>
              </w:rPr>
              <w:t>未按兴宁区</w:t>
            </w:r>
            <w:r>
              <w:rPr>
                <w:rFonts w:hint="eastAsia" w:ascii="宋体" w:hAnsi="宋体"/>
                <w:sz w:val="24"/>
                <w:szCs w:val="24"/>
                <w:lang w:eastAsia="zh-CN"/>
              </w:rPr>
              <w:t>市政园林环卫工作站</w:t>
            </w:r>
            <w:r>
              <w:rPr>
                <w:rFonts w:hint="eastAsia" w:ascii="宋体" w:hAnsi="宋体"/>
                <w:sz w:val="24"/>
                <w:szCs w:val="24"/>
              </w:rPr>
              <w:t>招标文件淋水要求次数进行淋水</w:t>
            </w:r>
          </w:p>
        </w:tc>
        <w:tc>
          <w:tcPr>
            <w:tcW w:w="1156" w:type="dxa"/>
            <w:tcBorders>
              <w:top w:val="single" w:color="auto" w:sz="4" w:space="0"/>
              <w:left w:val="nil"/>
              <w:bottom w:val="single" w:color="auto" w:sz="4" w:space="0"/>
              <w:right w:val="single" w:color="auto" w:sz="4" w:space="0"/>
            </w:tcBorders>
            <w:vAlign w:val="center"/>
          </w:tcPr>
          <w:p w14:paraId="765FAD24">
            <w:pPr>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032B270B">
            <w:pPr>
              <w:jc w:val="center"/>
              <w:rPr>
                <w:rFonts w:ascii="宋体" w:hAnsi="宋体"/>
                <w:sz w:val="24"/>
                <w:szCs w:val="24"/>
              </w:rPr>
            </w:pPr>
            <w:r>
              <w:rPr>
                <w:rFonts w:hint="eastAsia" w:ascii="宋体" w:hAnsi="宋体"/>
                <w:sz w:val="24"/>
                <w:szCs w:val="24"/>
              </w:rPr>
              <w:t>扣0.2-0.5分</w:t>
            </w:r>
          </w:p>
        </w:tc>
      </w:tr>
      <w:tr w14:paraId="681A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066C5A9C">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4B8C1647">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1</w:t>
            </w:r>
          </w:p>
        </w:tc>
        <w:tc>
          <w:tcPr>
            <w:tcW w:w="4357" w:type="dxa"/>
            <w:vMerge w:val="restart"/>
            <w:tcBorders>
              <w:top w:val="nil"/>
              <w:left w:val="nil"/>
              <w:bottom w:val="single" w:color="auto" w:sz="4" w:space="0"/>
              <w:right w:val="single" w:color="auto" w:sz="4" w:space="0"/>
            </w:tcBorders>
            <w:vAlign w:val="center"/>
          </w:tcPr>
          <w:p w14:paraId="5770385D">
            <w:pPr>
              <w:rPr>
                <w:rFonts w:ascii="宋体" w:hAnsi="宋体"/>
                <w:sz w:val="24"/>
                <w:szCs w:val="24"/>
              </w:rPr>
            </w:pPr>
            <w:r>
              <w:rPr>
                <w:rFonts w:hint="eastAsia" w:ascii="宋体" w:hAnsi="宋体"/>
                <w:sz w:val="24"/>
                <w:szCs w:val="24"/>
              </w:rPr>
              <w:t>植物出现干旱缺水迹象明显</w:t>
            </w:r>
          </w:p>
          <w:p w14:paraId="21895F51">
            <w:pPr>
              <w:rPr>
                <w:rFonts w:ascii="宋体" w:hAnsi="宋体"/>
                <w:sz w:val="24"/>
                <w:szCs w:val="24"/>
              </w:rPr>
            </w:pPr>
            <w:r>
              <w:rPr>
                <w:rFonts w:hint="eastAsia" w:ascii="宋体" w:hAnsi="宋体"/>
                <w:sz w:val="24"/>
                <w:szCs w:val="24"/>
              </w:rPr>
              <w:t>（其中出现明显的萎蔫枯黄按扣分标准上限扣除；出现死亡的现象按扣分标准上限翻倍扣罚）</w:t>
            </w:r>
          </w:p>
        </w:tc>
        <w:tc>
          <w:tcPr>
            <w:tcW w:w="1156" w:type="dxa"/>
            <w:vMerge w:val="restart"/>
            <w:tcBorders>
              <w:top w:val="nil"/>
              <w:left w:val="nil"/>
              <w:bottom w:val="single" w:color="auto" w:sz="4" w:space="0"/>
              <w:right w:val="single" w:color="auto" w:sz="4" w:space="0"/>
            </w:tcBorders>
            <w:vAlign w:val="center"/>
          </w:tcPr>
          <w:p w14:paraId="3477A7C0">
            <w:pPr>
              <w:jc w:val="center"/>
              <w:rPr>
                <w:rFonts w:ascii="宋体" w:hAnsi="宋体"/>
                <w:sz w:val="24"/>
                <w:szCs w:val="24"/>
              </w:rPr>
            </w:pPr>
            <w:r>
              <w:rPr>
                <w:rFonts w:hint="eastAsia" w:ascii="宋体" w:hAnsi="宋体"/>
                <w:sz w:val="24"/>
                <w:szCs w:val="24"/>
              </w:rPr>
              <w:t>每宗案件</w:t>
            </w:r>
          </w:p>
        </w:tc>
        <w:tc>
          <w:tcPr>
            <w:tcW w:w="1866" w:type="dxa"/>
            <w:gridSpan w:val="7"/>
            <w:tcBorders>
              <w:top w:val="single" w:color="auto" w:sz="4" w:space="0"/>
              <w:left w:val="nil"/>
              <w:bottom w:val="single" w:color="auto" w:sz="4" w:space="0"/>
              <w:right w:val="single" w:color="auto" w:sz="4" w:space="0"/>
            </w:tcBorders>
          </w:tcPr>
          <w:p w14:paraId="788D4ABC">
            <w:pPr>
              <w:rPr>
                <w:rFonts w:ascii="宋体" w:hAnsi="宋体"/>
                <w:sz w:val="24"/>
                <w:szCs w:val="24"/>
              </w:rPr>
            </w:pPr>
            <w:r>
              <w:rPr>
                <w:rFonts w:hint="eastAsia" w:ascii="宋体" w:hAnsi="宋体"/>
                <w:sz w:val="24"/>
                <w:szCs w:val="24"/>
              </w:rPr>
              <w:t>10株乔木（孤植灌木）以下或50㎡以内绿地</w:t>
            </w:r>
          </w:p>
        </w:tc>
        <w:tc>
          <w:tcPr>
            <w:tcW w:w="851" w:type="dxa"/>
            <w:tcBorders>
              <w:top w:val="single" w:color="auto" w:sz="4" w:space="0"/>
              <w:left w:val="nil"/>
              <w:bottom w:val="single" w:color="auto" w:sz="4" w:space="0"/>
              <w:right w:val="single" w:color="auto" w:sz="4" w:space="0"/>
            </w:tcBorders>
            <w:vAlign w:val="center"/>
          </w:tcPr>
          <w:p w14:paraId="2587256B">
            <w:pPr>
              <w:jc w:val="left"/>
              <w:rPr>
                <w:rFonts w:ascii="宋体" w:hAnsi="宋体"/>
                <w:sz w:val="24"/>
                <w:szCs w:val="24"/>
              </w:rPr>
            </w:pPr>
            <w:r>
              <w:rPr>
                <w:rFonts w:hint="eastAsia" w:ascii="宋体" w:hAnsi="宋体"/>
                <w:sz w:val="24"/>
                <w:szCs w:val="24"/>
              </w:rPr>
              <w:t>扣0.2-0.5分</w:t>
            </w:r>
          </w:p>
        </w:tc>
      </w:tr>
      <w:tr w14:paraId="6EB4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0CDD9F59">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B455614">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2CD06159">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26C89631">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tcPr>
          <w:p w14:paraId="51DF18B5">
            <w:pPr>
              <w:rPr>
                <w:rFonts w:ascii="宋体" w:hAnsi="宋体"/>
                <w:sz w:val="24"/>
                <w:szCs w:val="24"/>
              </w:rPr>
            </w:pPr>
            <w:r>
              <w:rPr>
                <w:rFonts w:hint="eastAsia" w:ascii="宋体" w:hAnsi="宋体"/>
                <w:sz w:val="24"/>
                <w:szCs w:val="24"/>
              </w:rPr>
              <w:t>10-100株乔木（孤植灌木）或50-500㎡绿地</w:t>
            </w:r>
          </w:p>
        </w:tc>
        <w:tc>
          <w:tcPr>
            <w:tcW w:w="851" w:type="dxa"/>
            <w:tcBorders>
              <w:top w:val="single" w:color="auto" w:sz="4" w:space="0"/>
              <w:left w:val="nil"/>
              <w:bottom w:val="single" w:color="auto" w:sz="4" w:space="0"/>
              <w:right w:val="single" w:color="auto" w:sz="4" w:space="0"/>
            </w:tcBorders>
            <w:vAlign w:val="center"/>
          </w:tcPr>
          <w:p w14:paraId="013B3430">
            <w:pPr>
              <w:jc w:val="left"/>
              <w:rPr>
                <w:rFonts w:ascii="宋体" w:hAnsi="宋体"/>
                <w:sz w:val="24"/>
                <w:szCs w:val="24"/>
              </w:rPr>
            </w:pPr>
            <w:r>
              <w:rPr>
                <w:rFonts w:hint="eastAsia" w:ascii="宋体" w:hAnsi="宋体"/>
                <w:sz w:val="24"/>
                <w:szCs w:val="24"/>
              </w:rPr>
              <w:t>扣0.5-1分</w:t>
            </w:r>
          </w:p>
        </w:tc>
      </w:tr>
      <w:tr w14:paraId="7290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22267878">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270EBCDD">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246A23F6">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F299CEA">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tcPr>
          <w:p w14:paraId="5E522529">
            <w:pPr>
              <w:rPr>
                <w:rFonts w:ascii="宋体" w:hAnsi="宋体"/>
                <w:sz w:val="24"/>
                <w:szCs w:val="24"/>
              </w:rPr>
            </w:pPr>
            <w:r>
              <w:rPr>
                <w:rFonts w:hint="eastAsia" w:ascii="宋体" w:hAnsi="宋体"/>
                <w:sz w:val="24"/>
                <w:szCs w:val="24"/>
              </w:rPr>
              <w:t>100株乔木（孤植灌木）以上或500㎡以上绿地</w:t>
            </w:r>
          </w:p>
        </w:tc>
        <w:tc>
          <w:tcPr>
            <w:tcW w:w="851" w:type="dxa"/>
            <w:tcBorders>
              <w:top w:val="single" w:color="auto" w:sz="4" w:space="0"/>
              <w:left w:val="nil"/>
              <w:bottom w:val="single" w:color="auto" w:sz="4" w:space="0"/>
              <w:right w:val="single" w:color="auto" w:sz="4" w:space="0"/>
            </w:tcBorders>
            <w:vAlign w:val="center"/>
          </w:tcPr>
          <w:p w14:paraId="3F5E63E3">
            <w:pPr>
              <w:jc w:val="left"/>
              <w:rPr>
                <w:rFonts w:ascii="宋体" w:hAnsi="宋体"/>
                <w:sz w:val="24"/>
                <w:szCs w:val="24"/>
              </w:rPr>
            </w:pPr>
            <w:r>
              <w:rPr>
                <w:rFonts w:hint="eastAsia" w:ascii="宋体" w:hAnsi="宋体"/>
                <w:sz w:val="24"/>
                <w:szCs w:val="24"/>
              </w:rPr>
              <w:t>扣1-2分</w:t>
            </w:r>
          </w:p>
        </w:tc>
      </w:tr>
      <w:tr w14:paraId="6C56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78D68141">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431C8488">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2</w:t>
            </w:r>
          </w:p>
        </w:tc>
        <w:tc>
          <w:tcPr>
            <w:tcW w:w="4357" w:type="dxa"/>
            <w:vMerge w:val="restart"/>
            <w:tcBorders>
              <w:top w:val="nil"/>
              <w:left w:val="nil"/>
              <w:bottom w:val="single" w:color="auto" w:sz="4" w:space="0"/>
              <w:right w:val="single" w:color="auto" w:sz="4" w:space="0"/>
            </w:tcBorders>
            <w:vAlign w:val="center"/>
          </w:tcPr>
          <w:p w14:paraId="205034AE">
            <w:pPr>
              <w:rPr>
                <w:rFonts w:ascii="宋体" w:hAnsi="宋体"/>
                <w:sz w:val="24"/>
                <w:szCs w:val="24"/>
              </w:rPr>
            </w:pPr>
            <w:r>
              <w:rPr>
                <w:rFonts w:hint="eastAsia" w:ascii="宋体" w:hAnsi="宋体"/>
                <w:sz w:val="24"/>
                <w:szCs w:val="24"/>
              </w:rPr>
              <w:t>未按要求进行植物清洁工作造成植物积尘的（临时突击工作扣则参照专项工作扣则）</w:t>
            </w:r>
          </w:p>
          <w:p w14:paraId="636C5926">
            <w:pPr>
              <w:rPr>
                <w:rFonts w:ascii="宋体" w:hAnsi="宋体"/>
                <w:sz w:val="24"/>
                <w:szCs w:val="24"/>
              </w:rPr>
            </w:pPr>
          </w:p>
        </w:tc>
        <w:tc>
          <w:tcPr>
            <w:tcW w:w="1156" w:type="dxa"/>
            <w:vMerge w:val="restart"/>
            <w:tcBorders>
              <w:top w:val="nil"/>
              <w:left w:val="nil"/>
              <w:bottom w:val="single" w:color="auto" w:sz="4" w:space="0"/>
              <w:right w:val="single" w:color="auto" w:sz="4" w:space="0"/>
            </w:tcBorders>
            <w:vAlign w:val="center"/>
          </w:tcPr>
          <w:p w14:paraId="507668F5">
            <w:pPr>
              <w:jc w:val="center"/>
              <w:rPr>
                <w:rFonts w:ascii="宋体" w:hAnsi="宋体"/>
                <w:sz w:val="24"/>
                <w:szCs w:val="24"/>
              </w:rPr>
            </w:pPr>
            <w:r>
              <w:rPr>
                <w:rFonts w:hint="eastAsia" w:ascii="宋体" w:hAnsi="宋体"/>
                <w:sz w:val="24"/>
                <w:szCs w:val="24"/>
              </w:rPr>
              <w:t>每处（以绿化带长度来计量）</w:t>
            </w:r>
          </w:p>
          <w:p w14:paraId="1C637CB2">
            <w:pPr>
              <w:jc w:val="center"/>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220E776E">
            <w:pPr>
              <w:jc w:val="center"/>
              <w:rPr>
                <w:rFonts w:ascii="宋体" w:hAnsi="宋体"/>
                <w:sz w:val="24"/>
                <w:szCs w:val="24"/>
              </w:rPr>
            </w:pPr>
            <w:r>
              <w:rPr>
                <w:rFonts w:hint="eastAsia" w:ascii="宋体" w:hAnsi="宋体"/>
                <w:sz w:val="24"/>
                <w:szCs w:val="24"/>
              </w:rPr>
              <w:t>1km以内</w:t>
            </w:r>
          </w:p>
        </w:tc>
        <w:tc>
          <w:tcPr>
            <w:tcW w:w="1424" w:type="dxa"/>
            <w:gridSpan w:val="5"/>
            <w:tcBorders>
              <w:top w:val="single" w:color="auto" w:sz="4" w:space="0"/>
              <w:left w:val="nil"/>
              <w:bottom w:val="single" w:color="auto" w:sz="4" w:space="0"/>
              <w:right w:val="single" w:color="auto" w:sz="4" w:space="0"/>
            </w:tcBorders>
            <w:vAlign w:val="center"/>
          </w:tcPr>
          <w:p w14:paraId="45FC0FD9">
            <w:pPr>
              <w:ind w:firstLine="240" w:firstLineChars="100"/>
              <w:jc w:val="center"/>
              <w:rPr>
                <w:rFonts w:ascii="宋体" w:hAnsi="宋体"/>
                <w:sz w:val="24"/>
                <w:szCs w:val="24"/>
              </w:rPr>
            </w:pPr>
            <w:r>
              <w:rPr>
                <w:rFonts w:hint="eastAsia" w:ascii="宋体" w:hAnsi="宋体"/>
                <w:sz w:val="24"/>
                <w:szCs w:val="24"/>
              </w:rPr>
              <w:t>扣0.5-1分</w:t>
            </w:r>
          </w:p>
        </w:tc>
      </w:tr>
      <w:tr w14:paraId="6B88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65CC4936">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43B7A3D">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053D7D4D">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A390E18">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tcPr>
          <w:p w14:paraId="21ED9217">
            <w:pPr>
              <w:jc w:val="center"/>
              <w:rPr>
                <w:rFonts w:ascii="宋体" w:hAnsi="宋体"/>
                <w:sz w:val="24"/>
                <w:szCs w:val="24"/>
              </w:rPr>
            </w:pPr>
            <w:r>
              <w:rPr>
                <w:rFonts w:hint="eastAsia" w:ascii="宋体" w:hAnsi="宋体"/>
                <w:sz w:val="24"/>
                <w:szCs w:val="24"/>
              </w:rPr>
              <w:t>1-5km</w:t>
            </w:r>
          </w:p>
        </w:tc>
        <w:tc>
          <w:tcPr>
            <w:tcW w:w="1424" w:type="dxa"/>
            <w:gridSpan w:val="5"/>
            <w:tcBorders>
              <w:top w:val="single" w:color="auto" w:sz="4" w:space="0"/>
              <w:left w:val="nil"/>
              <w:bottom w:val="single" w:color="auto" w:sz="4" w:space="0"/>
              <w:right w:val="single" w:color="auto" w:sz="4" w:space="0"/>
            </w:tcBorders>
            <w:vAlign w:val="center"/>
          </w:tcPr>
          <w:p w14:paraId="3D89B438">
            <w:pPr>
              <w:jc w:val="center"/>
              <w:rPr>
                <w:rFonts w:ascii="宋体" w:hAnsi="宋体"/>
                <w:sz w:val="24"/>
                <w:szCs w:val="24"/>
              </w:rPr>
            </w:pPr>
            <w:r>
              <w:rPr>
                <w:rFonts w:hint="eastAsia" w:ascii="宋体" w:hAnsi="宋体"/>
                <w:sz w:val="24"/>
                <w:szCs w:val="24"/>
              </w:rPr>
              <w:t>扣1-2分</w:t>
            </w:r>
          </w:p>
        </w:tc>
      </w:tr>
      <w:tr w14:paraId="306C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7A5C3348">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2823A73F">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17C4CB2D">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2BFC8C01">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tcPr>
          <w:p w14:paraId="5E806722">
            <w:pPr>
              <w:jc w:val="center"/>
              <w:rPr>
                <w:rFonts w:ascii="宋体" w:hAnsi="宋体"/>
                <w:sz w:val="24"/>
                <w:szCs w:val="24"/>
              </w:rPr>
            </w:pPr>
            <w:r>
              <w:rPr>
                <w:rFonts w:hint="eastAsia" w:ascii="宋体" w:hAnsi="宋体"/>
                <w:sz w:val="24"/>
                <w:szCs w:val="24"/>
              </w:rPr>
              <w:t>5km以上</w:t>
            </w:r>
          </w:p>
        </w:tc>
        <w:tc>
          <w:tcPr>
            <w:tcW w:w="1424" w:type="dxa"/>
            <w:gridSpan w:val="5"/>
            <w:tcBorders>
              <w:top w:val="single" w:color="auto" w:sz="4" w:space="0"/>
              <w:left w:val="nil"/>
              <w:bottom w:val="single" w:color="auto" w:sz="4" w:space="0"/>
              <w:right w:val="single" w:color="auto" w:sz="4" w:space="0"/>
            </w:tcBorders>
            <w:vAlign w:val="center"/>
          </w:tcPr>
          <w:p w14:paraId="666DBEF3">
            <w:pPr>
              <w:jc w:val="center"/>
              <w:rPr>
                <w:rFonts w:ascii="宋体" w:hAnsi="宋体"/>
                <w:sz w:val="24"/>
                <w:szCs w:val="24"/>
              </w:rPr>
            </w:pPr>
            <w:r>
              <w:rPr>
                <w:rFonts w:hint="eastAsia" w:ascii="宋体" w:hAnsi="宋体"/>
                <w:sz w:val="24"/>
                <w:szCs w:val="24"/>
              </w:rPr>
              <w:t>扣1-3分</w:t>
            </w:r>
          </w:p>
        </w:tc>
      </w:tr>
      <w:tr w14:paraId="2E40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272A2DF0">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16E8CCFB">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3</w:t>
            </w:r>
          </w:p>
        </w:tc>
        <w:tc>
          <w:tcPr>
            <w:tcW w:w="4357" w:type="dxa"/>
            <w:vMerge w:val="restart"/>
            <w:tcBorders>
              <w:top w:val="nil"/>
              <w:left w:val="nil"/>
              <w:bottom w:val="single" w:color="auto" w:sz="4" w:space="0"/>
              <w:right w:val="single" w:color="auto" w:sz="4" w:space="0"/>
            </w:tcBorders>
            <w:vAlign w:val="center"/>
          </w:tcPr>
          <w:p w14:paraId="0B91E053">
            <w:pPr>
              <w:rPr>
                <w:rFonts w:ascii="宋体" w:hAnsi="宋体"/>
                <w:sz w:val="24"/>
                <w:szCs w:val="24"/>
              </w:rPr>
            </w:pPr>
            <w:r>
              <w:rPr>
                <w:rFonts w:hint="eastAsia" w:ascii="宋体" w:hAnsi="宋体"/>
                <w:sz w:val="24"/>
                <w:szCs w:val="24"/>
              </w:rPr>
              <w:t>植物明显的生长不良，有缺肥症状，未及时施肥的；或因施肥不当、浇灌工作不及时造成肥害现象的</w:t>
            </w:r>
          </w:p>
        </w:tc>
        <w:tc>
          <w:tcPr>
            <w:tcW w:w="1156" w:type="dxa"/>
            <w:vMerge w:val="restart"/>
            <w:tcBorders>
              <w:top w:val="nil"/>
              <w:left w:val="nil"/>
              <w:bottom w:val="single" w:color="auto" w:sz="4" w:space="0"/>
              <w:right w:val="single" w:color="auto" w:sz="4" w:space="0"/>
            </w:tcBorders>
            <w:vAlign w:val="center"/>
          </w:tcPr>
          <w:p w14:paraId="0D9EE084">
            <w:pPr>
              <w:jc w:val="center"/>
              <w:rPr>
                <w:rFonts w:ascii="宋体" w:hAnsi="宋体"/>
                <w:sz w:val="24"/>
                <w:szCs w:val="24"/>
              </w:rPr>
            </w:pPr>
            <w:r>
              <w:rPr>
                <w:rFonts w:hint="eastAsia" w:ascii="宋体" w:hAnsi="宋体"/>
                <w:sz w:val="24"/>
                <w:szCs w:val="24"/>
              </w:rPr>
              <w:t>每宗案件</w:t>
            </w:r>
          </w:p>
        </w:tc>
        <w:tc>
          <w:tcPr>
            <w:tcW w:w="1866" w:type="dxa"/>
            <w:gridSpan w:val="7"/>
            <w:tcBorders>
              <w:top w:val="single" w:color="auto" w:sz="4" w:space="0"/>
              <w:left w:val="nil"/>
              <w:bottom w:val="single" w:color="auto" w:sz="4" w:space="0"/>
              <w:right w:val="single" w:color="auto" w:sz="4" w:space="0"/>
            </w:tcBorders>
          </w:tcPr>
          <w:p w14:paraId="157E47FD">
            <w:pPr>
              <w:rPr>
                <w:rFonts w:ascii="宋体" w:hAnsi="宋体"/>
                <w:sz w:val="24"/>
                <w:szCs w:val="24"/>
              </w:rPr>
            </w:pPr>
            <w:r>
              <w:rPr>
                <w:rFonts w:hint="eastAsia" w:ascii="宋体" w:hAnsi="宋体"/>
                <w:sz w:val="24"/>
                <w:szCs w:val="24"/>
              </w:rPr>
              <w:t>10株乔木（孤植灌木）以下或50㎡以内绿地</w:t>
            </w:r>
          </w:p>
        </w:tc>
        <w:tc>
          <w:tcPr>
            <w:tcW w:w="851" w:type="dxa"/>
            <w:tcBorders>
              <w:top w:val="single" w:color="auto" w:sz="4" w:space="0"/>
              <w:left w:val="nil"/>
              <w:bottom w:val="single" w:color="auto" w:sz="4" w:space="0"/>
              <w:right w:val="single" w:color="auto" w:sz="4" w:space="0"/>
            </w:tcBorders>
            <w:vAlign w:val="center"/>
          </w:tcPr>
          <w:p w14:paraId="629623C1">
            <w:pPr>
              <w:jc w:val="center"/>
              <w:rPr>
                <w:rFonts w:ascii="宋体" w:hAnsi="宋体"/>
                <w:sz w:val="24"/>
                <w:szCs w:val="24"/>
              </w:rPr>
            </w:pPr>
            <w:r>
              <w:rPr>
                <w:rFonts w:hint="eastAsia" w:ascii="宋体" w:hAnsi="宋体"/>
                <w:sz w:val="24"/>
                <w:szCs w:val="24"/>
              </w:rPr>
              <w:t>扣0.2-1分</w:t>
            </w:r>
          </w:p>
        </w:tc>
      </w:tr>
      <w:tr w14:paraId="7EE6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25FFB329">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1AD6642F">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26FA43B5">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D927F8D">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tcPr>
          <w:p w14:paraId="7B559AF9">
            <w:pPr>
              <w:jc w:val="left"/>
              <w:rPr>
                <w:rFonts w:ascii="宋体" w:hAnsi="宋体"/>
                <w:sz w:val="24"/>
                <w:szCs w:val="24"/>
              </w:rPr>
            </w:pPr>
            <w:r>
              <w:rPr>
                <w:rFonts w:hint="eastAsia" w:ascii="宋体" w:hAnsi="宋体"/>
                <w:sz w:val="24"/>
                <w:szCs w:val="24"/>
              </w:rPr>
              <w:t>10-100株乔木（孤植灌木）或50-500㎡绿地</w:t>
            </w:r>
          </w:p>
        </w:tc>
        <w:tc>
          <w:tcPr>
            <w:tcW w:w="851" w:type="dxa"/>
            <w:tcBorders>
              <w:top w:val="single" w:color="auto" w:sz="4" w:space="0"/>
              <w:left w:val="nil"/>
              <w:bottom w:val="single" w:color="auto" w:sz="4" w:space="0"/>
              <w:right w:val="single" w:color="auto" w:sz="4" w:space="0"/>
            </w:tcBorders>
            <w:vAlign w:val="center"/>
          </w:tcPr>
          <w:p w14:paraId="75EC8007">
            <w:pPr>
              <w:jc w:val="left"/>
              <w:rPr>
                <w:rFonts w:ascii="宋体" w:hAnsi="宋体"/>
                <w:sz w:val="24"/>
                <w:szCs w:val="24"/>
              </w:rPr>
            </w:pPr>
            <w:r>
              <w:rPr>
                <w:rFonts w:hint="eastAsia" w:ascii="宋体" w:hAnsi="宋体"/>
                <w:sz w:val="24"/>
                <w:szCs w:val="24"/>
              </w:rPr>
              <w:t>扣1-2分</w:t>
            </w:r>
          </w:p>
        </w:tc>
      </w:tr>
      <w:tr w14:paraId="6223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nil"/>
              <w:left w:val="single" w:color="auto" w:sz="4" w:space="0"/>
              <w:bottom w:val="single" w:color="auto" w:sz="4" w:space="0"/>
              <w:right w:val="single" w:color="auto" w:sz="4" w:space="0"/>
            </w:tcBorders>
            <w:vAlign w:val="center"/>
          </w:tcPr>
          <w:p w14:paraId="623EED0C">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08401667">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2D13B05A">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309E2424">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tcPr>
          <w:p w14:paraId="17280B54">
            <w:pPr>
              <w:jc w:val="left"/>
              <w:rPr>
                <w:rFonts w:ascii="宋体" w:hAnsi="宋体"/>
                <w:sz w:val="24"/>
                <w:szCs w:val="24"/>
              </w:rPr>
            </w:pPr>
            <w:r>
              <w:rPr>
                <w:rFonts w:hint="eastAsia" w:ascii="宋体" w:hAnsi="宋体"/>
                <w:sz w:val="24"/>
                <w:szCs w:val="24"/>
              </w:rPr>
              <w:t>100株乔木（孤植灌木）以上或500㎡以上绿地</w:t>
            </w:r>
          </w:p>
        </w:tc>
        <w:tc>
          <w:tcPr>
            <w:tcW w:w="851" w:type="dxa"/>
            <w:tcBorders>
              <w:top w:val="single" w:color="auto" w:sz="4" w:space="0"/>
              <w:left w:val="nil"/>
              <w:bottom w:val="single" w:color="auto" w:sz="4" w:space="0"/>
              <w:right w:val="single" w:color="auto" w:sz="4" w:space="0"/>
            </w:tcBorders>
            <w:vAlign w:val="center"/>
          </w:tcPr>
          <w:p w14:paraId="694B8095">
            <w:pPr>
              <w:jc w:val="left"/>
              <w:rPr>
                <w:rFonts w:ascii="宋体" w:hAnsi="宋体"/>
                <w:sz w:val="24"/>
                <w:szCs w:val="24"/>
              </w:rPr>
            </w:pPr>
            <w:r>
              <w:rPr>
                <w:rFonts w:hint="eastAsia" w:ascii="宋体" w:hAnsi="宋体"/>
                <w:sz w:val="24"/>
                <w:szCs w:val="24"/>
              </w:rPr>
              <w:t>扣2-5分</w:t>
            </w:r>
          </w:p>
        </w:tc>
      </w:tr>
      <w:tr w14:paraId="434B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716" w:type="dxa"/>
            <w:vMerge w:val="continue"/>
            <w:tcBorders>
              <w:top w:val="nil"/>
              <w:left w:val="single" w:color="auto" w:sz="4" w:space="0"/>
              <w:bottom w:val="single" w:color="auto" w:sz="4" w:space="0"/>
              <w:right w:val="single" w:color="auto" w:sz="4" w:space="0"/>
            </w:tcBorders>
            <w:vAlign w:val="center"/>
          </w:tcPr>
          <w:p w14:paraId="433BEDC0">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4FCEDB62">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4</w:t>
            </w:r>
          </w:p>
        </w:tc>
        <w:tc>
          <w:tcPr>
            <w:tcW w:w="4357" w:type="dxa"/>
            <w:tcBorders>
              <w:top w:val="single" w:color="auto" w:sz="4" w:space="0"/>
              <w:left w:val="nil"/>
              <w:bottom w:val="single" w:color="auto" w:sz="4" w:space="0"/>
              <w:right w:val="single" w:color="auto" w:sz="4" w:space="0"/>
            </w:tcBorders>
            <w:vAlign w:val="center"/>
          </w:tcPr>
          <w:p w14:paraId="7D90A696">
            <w:pPr>
              <w:rPr>
                <w:rFonts w:ascii="宋体" w:hAnsi="宋体"/>
                <w:sz w:val="24"/>
                <w:szCs w:val="24"/>
              </w:rPr>
            </w:pPr>
            <w:r>
              <w:rPr>
                <w:rFonts w:hint="eastAsia" w:ascii="宋体" w:hAnsi="宋体"/>
                <w:sz w:val="24"/>
                <w:szCs w:val="24"/>
              </w:rPr>
              <w:t>未能严格按照</w:t>
            </w:r>
            <w:r>
              <w:rPr>
                <w:rFonts w:hint="eastAsia" w:ascii="宋体" w:hAnsi="宋体"/>
                <w:sz w:val="24"/>
                <w:szCs w:val="24"/>
                <w:lang w:eastAsia="zh-CN"/>
              </w:rPr>
              <w:t>兴宁区市政园林环卫工作站</w:t>
            </w:r>
            <w:r>
              <w:rPr>
                <w:rFonts w:hint="eastAsia" w:ascii="宋体" w:hAnsi="宋体"/>
                <w:sz w:val="24"/>
                <w:szCs w:val="24"/>
              </w:rPr>
              <w:t>要求及指导施肥，施肥数量与施肥计划不符</w:t>
            </w:r>
          </w:p>
        </w:tc>
        <w:tc>
          <w:tcPr>
            <w:tcW w:w="1156" w:type="dxa"/>
            <w:tcBorders>
              <w:top w:val="single" w:color="auto" w:sz="4" w:space="0"/>
              <w:left w:val="nil"/>
              <w:bottom w:val="single" w:color="auto" w:sz="4" w:space="0"/>
              <w:right w:val="single" w:color="auto" w:sz="4" w:space="0"/>
            </w:tcBorders>
            <w:vAlign w:val="center"/>
          </w:tcPr>
          <w:p w14:paraId="483B78D4">
            <w:pPr>
              <w:ind w:firstLine="240" w:firstLineChars="100"/>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75CBEE0F">
            <w:pPr>
              <w:jc w:val="center"/>
              <w:rPr>
                <w:rFonts w:ascii="宋体" w:hAnsi="宋体"/>
                <w:sz w:val="24"/>
                <w:szCs w:val="24"/>
              </w:rPr>
            </w:pPr>
            <w:r>
              <w:rPr>
                <w:rFonts w:hint="eastAsia" w:ascii="宋体" w:hAnsi="宋体"/>
                <w:sz w:val="24"/>
                <w:szCs w:val="24"/>
              </w:rPr>
              <w:t>扣0.5-2分</w:t>
            </w:r>
          </w:p>
        </w:tc>
      </w:tr>
      <w:tr w14:paraId="0D8C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716" w:type="dxa"/>
            <w:vMerge w:val="continue"/>
            <w:tcBorders>
              <w:top w:val="nil"/>
              <w:left w:val="single" w:color="auto" w:sz="4" w:space="0"/>
              <w:bottom w:val="single" w:color="auto" w:sz="4" w:space="0"/>
              <w:right w:val="single" w:color="auto" w:sz="4" w:space="0"/>
            </w:tcBorders>
            <w:vAlign w:val="center"/>
          </w:tcPr>
          <w:p w14:paraId="12D033C9">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11B26417">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5</w:t>
            </w:r>
          </w:p>
        </w:tc>
        <w:tc>
          <w:tcPr>
            <w:tcW w:w="4357" w:type="dxa"/>
            <w:vMerge w:val="restart"/>
            <w:tcBorders>
              <w:top w:val="nil"/>
              <w:left w:val="nil"/>
              <w:bottom w:val="single" w:color="auto" w:sz="4" w:space="0"/>
              <w:right w:val="single" w:color="auto" w:sz="4" w:space="0"/>
            </w:tcBorders>
            <w:vAlign w:val="center"/>
          </w:tcPr>
          <w:p w14:paraId="134D6BFD">
            <w:pPr>
              <w:rPr>
                <w:rFonts w:ascii="宋体" w:hAnsi="宋体"/>
                <w:sz w:val="24"/>
                <w:szCs w:val="24"/>
              </w:rPr>
            </w:pPr>
            <w:r>
              <w:rPr>
                <w:rFonts w:hint="eastAsia" w:ascii="宋体" w:hAnsi="宋体"/>
                <w:sz w:val="24"/>
                <w:szCs w:val="24"/>
              </w:rPr>
              <w:t>未按要求清洁、保洁、清理垃圾的；绿地、种植绿带、花池、硬铺地面、水面等存在生活垃圾、杂物或落叶过多；分车带泥土过多；园林植物、地面、园林设施有明显污渍、积尘、乱张贴，绿地内有鼠迹等</w:t>
            </w:r>
          </w:p>
        </w:tc>
        <w:tc>
          <w:tcPr>
            <w:tcW w:w="1156" w:type="dxa"/>
            <w:vMerge w:val="restart"/>
            <w:tcBorders>
              <w:top w:val="nil"/>
              <w:left w:val="nil"/>
              <w:bottom w:val="single" w:color="auto" w:sz="4" w:space="0"/>
              <w:right w:val="single" w:color="auto" w:sz="4" w:space="0"/>
            </w:tcBorders>
            <w:vAlign w:val="center"/>
          </w:tcPr>
          <w:p w14:paraId="34AE49DD">
            <w:pPr>
              <w:jc w:val="center"/>
              <w:rPr>
                <w:rFonts w:ascii="宋体" w:hAnsi="宋体"/>
                <w:sz w:val="24"/>
                <w:szCs w:val="24"/>
              </w:rPr>
            </w:pPr>
            <w:r>
              <w:rPr>
                <w:rFonts w:hint="eastAsia" w:ascii="宋体" w:hAnsi="宋体"/>
                <w:sz w:val="24"/>
                <w:szCs w:val="24"/>
              </w:rPr>
              <w:t>每处</w:t>
            </w:r>
          </w:p>
        </w:tc>
        <w:tc>
          <w:tcPr>
            <w:tcW w:w="1293" w:type="dxa"/>
            <w:gridSpan w:val="3"/>
            <w:tcBorders>
              <w:top w:val="single" w:color="auto" w:sz="4" w:space="0"/>
              <w:left w:val="nil"/>
              <w:bottom w:val="single" w:color="auto" w:sz="4" w:space="0"/>
              <w:right w:val="single" w:color="auto" w:sz="4" w:space="0"/>
            </w:tcBorders>
            <w:vAlign w:val="center"/>
          </w:tcPr>
          <w:p w14:paraId="48F30DBD">
            <w:pPr>
              <w:jc w:val="center"/>
              <w:rPr>
                <w:rFonts w:ascii="宋体" w:hAnsi="宋体"/>
                <w:sz w:val="24"/>
                <w:szCs w:val="24"/>
              </w:rPr>
            </w:pPr>
            <w:r>
              <w:rPr>
                <w:rFonts w:hint="eastAsia" w:ascii="宋体" w:hAnsi="宋体"/>
                <w:sz w:val="24"/>
                <w:szCs w:val="24"/>
              </w:rPr>
              <w:t>一级</w:t>
            </w:r>
          </w:p>
        </w:tc>
        <w:tc>
          <w:tcPr>
            <w:tcW w:w="1424" w:type="dxa"/>
            <w:gridSpan w:val="5"/>
            <w:tcBorders>
              <w:top w:val="single" w:color="auto" w:sz="4" w:space="0"/>
              <w:left w:val="nil"/>
              <w:bottom w:val="single" w:color="auto" w:sz="4" w:space="0"/>
              <w:right w:val="single" w:color="auto" w:sz="4" w:space="0"/>
            </w:tcBorders>
            <w:vAlign w:val="center"/>
          </w:tcPr>
          <w:p w14:paraId="0CAA800F">
            <w:pPr>
              <w:jc w:val="center"/>
              <w:rPr>
                <w:rFonts w:ascii="宋体" w:hAnsi="宋体"/>
                <w:sz w:val="24"/>
                <w:szCs w:val="24"/>
              </w:rPr>
            </w:pPr>
            <w:r>
              <w:rPr>
                <w:rFonts w:hint="eastAsia" w:ascii="宋体" w:hAnsi="宋体"/>
                <w:sz w:val="24"/>
                <w:szCs w:val="24"/>
              </w:rPr>
              <w:t>扣0.5分</w:t>
            </w:r>
          </w:p>
        </w:tc>
      </w:tr>
      <w:tr w14:paraId="169A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716" w:type="dxa"/>
            <w:vMerge w:val="continue"/>
            <w:tcBorders>
              <w:top w:val="nil"/>
              <w:left w:val="single" w:color="auto" w:sz="4" w:space="0"/>
              <w:bottom w:val="single" w:color="auto" w:sz="4" w:space="0"/>
              <w:right w:val="single" w:color="auto" w:sz="4" w:space="0"/>
            </w:tcBorders>
            <w:vAlign w:val="center"/>
          </w:tcPr>
          <w:p w14:paraId="33C5B939">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C4F53B2">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18AE61C0">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BB38A75">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706450D2">
            <w:pPr>
              <w:jc w:val="center"/>
              <w:rPr>
                <w:rFonts w:ascii="宋体" w:hAnsi="宋体"/>
                <w:sz w:val="24"/>
                <w:szCs w:val="24"/>
              </w:rPr>
            </w:pPr>
            <w:r>
              <w:rPr>
                <w:rFonts w:hint="eastAsia" w:ascii="宋体" w:hAnsi="宋体"/>
                <w:sz w:val="24"/>
                <w:szCs w:val="24"/>
              </w:rPr>
              <w:t>二级</w:t>
            </w:r>
          </w:p>
        </w:tc>
        <w:tc>
          <w:tcPr>
            <w:tcW w:w="1424" w:type="dxa"/>
            <w:gridSpan w:val="5"/>
            <w:tcBorders>
              <w:top w:val="single" w:color="auto" w:sz="4" w:space="0"/>
              <w:left w:val="nil"/>
              <w:bottom w:val="single" w:color="auto" w:sz="4" w:space="0"/>
              <w:right w:val="single" w:color="auto" w:sz="4" w:space="0"/>
            </w:tcBorders>
            <w:vAlign w:val="center"/>
          </w:tcPr>
          <w:p w14:paraId="6186E400">
            <w:pPr>
              <w:jc w:val="center"/>
              <w:rPr>
                <w:rFonts w:ascii="宋体" w:hAnsi="宋体"/>
                <w:sz w:val="24"/>
                <w:szCs w:val="24"/>
              </w:rPr>
            </w:pPr>
            <w:r>
              <w:rPr>
                <w:rFonts w:hint="eastAsia" w:ascii="宋体" w:hAnsi="宋体"/>
                <w:sz w:val="24"/>
                <w:szCs w:val="24"/>
              </w:rPr>
              <w:t>扣0.2分</w:t>
            </w:r>
          </w:p>
        </w:tc>
      </w:tr>
      <w:tr w14:paraId="7D3F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nil"/>
              <w:left w:val="single" w:color="auto" w:sz="4" w:space="0"/>
              <w:bottom w:val="single" w:color="auto" w:sz="4" w:space="0"/>
              <w:right w:val="single" w:color="auto" w:sz="4" w:space="0"/>
            </w:tcBorders>
            <w:vAlign w:val="center"/>
          </w:tcPr>
          <w:p w14:paraId="0F6CA50F">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4E78892A">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61287CFE">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70FD0F77">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1602F455">
            <w:pPr>
              <w:jc w:val="center"/>
              <w:rPr>
                <w:rFonts w:ascii="宋体" w:hAnsi="宋体"/>
                <w:sz w:val="24"/>
                <w:szCs w:val="24"/>
              </w:rPr>
            </w:pPr>
            <w:r>
              <w:rPr>
                <w:rFonts w:hint="eastAsia" w:ascii="宋体" w:hAnsi="宋体"/>
                <w:sz w:val="24"/>
                <w:szCs w:val="24"/>
              </w:rPr>
              <w:t>三级</w:t>
            </w:r>
          </w:p>
        </w:tc>
        <w:tc>
          <w:tcPr>
            <w:tcW w:w="1424" w:type="dxa"/>
            <w:gridSpan w:val="5"/>
            <w:tcBorders>
              <w:top w:val="single" w:color="auto" w:sz="4" w:space="0"/>
              <w:left w:val="nil"/>
              <w:bottom w:val="single" w:color="auto" w:sz="4" w:space="0"/>
              <w:right w:val="single" w:color="auto" w:sz="4" w:space="0"/>
            </w:tcBorders>
            <w:vAlign w:val="center"/>
          </w:tcPr>
          <w:p w14:paraId="12DE63E3">
            <w:pPr>
              <w:jc w:val="center"/>
              <w:rPr>
                <w:rFonts w:ascii="宋体" w:hAnsi="宋体"/>
                <w:sz w:val="24"/>
                <w:szCs w:val="24"/>
              </w:rPr>
            </w:pPr>
            <w:r>
              <w:rPr>
                <w:rFonts w:hint="eastAsia" w:ascii="宋体" w:hAnsi="宋体"/>
                <w:sz w:val="24"/>
                <w:szCs w:val="24"/>
              </w:rPr>
              <w:t xml:space="preserve"> 扣0.1分</w:t>
            </w:r>
          </w:p>
        </w:tc>
      </w:tr>
      <w:tr w14:paraId="6263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3E4C9E29">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79CC41B9">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6</w:t>
            </w:r>
          </w:p>
        </w:tc>
        <w:tc>
          <w:tcPr>
            <w:tcW w:w="4357" w:type="dxa"/>
            <w:tcBorders>
              <w:top w:val="single" w:color="auto" w:sz="4" w:space="0"/>
              <w:left w:val="nil"/>
              <w:bottom w:val="single" w:color="auto" w:sz="4" w:space="0"/>
              <w:right w:val="single" w:color="auto" w:sz="4" w:space="0"/>
            </w:tcBorders>
            <w:vAlign w:val="center"/>
          </w:tcPr>
          <w:p w14:paraId="727E3D36">
            <w:pPr>
              <w:rPr>
                <w:rFonts w:ascii="宋体" w:hAnsi="宋体"/>
                <w:sz w:val="24"/>
                <w:szCs w:val="24"/>
              </w:rPr>
            </w:pPr>
            <w:r>
              <w:rPr>
                <w:rFonts w:hint="eastAsia" w:ascii="宋体" w:hAnsi="宋体"/>
                <w:sz w:val="24"/>
                <w:szCs w:val="24"/>
              </w:rPr>
              <w:t>绿地内焚烧树叶杂物等</w:t>
            </w:r>
          </w:p>
        </w:tc>
        <w:tc>
          <w:tcPr>
            <w:tcW w:w="1156" w:type="dxa"/>
            <w:tcBorders>
              <w:top w:val="single" w:color="auto" w:sz="4" w:space="0"/>
              <w:left w:val="nil"/>
              <w:bottom w:val="single" w:color="auto" w:sz="4" w:space="0"/>
              <w:right w:val="single" w:color="auto" w:sz="4" w:space="0"/>
            </w:tcBorders>
            <w:vAlign w:val="center"/>
          </w:tcPr>
          <w:p w14:paraId="0EAE4CF0">
            <w:pPr>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5C62786F">
            <w:pPr>
              <w:jc w:val="center"/>
              <w:rPr>
                <w:rFonts w:ascii="宋体" w:hAnsi="宋体"/>
                <w:sz w:val="24"/>
                <w:szCs w:val="24"/>
              </w:rPr>
            </w:pPr>
            <w:r>
              <w:rPr>
                <w:rFonts w:hint="eastAsia" w:ascii="宋体" w:hAnsi="宋体"/>
                <w:sz w:val="24"/>
                <w:szCs w:val="24"/>
              </w:rPr>
              <w:t>扣2分</w:t>
            </w:r>
          </w:p>
        </w:tc>
      </w:tr>
      <w:tr w14:paraId="0A68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311E16B0">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2B41AD65">
            <w:pPr>
              <w:jc w:val="cente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7</w:t>
            </w:r>
          </w:p>
        </w:tc>
        <w:tc>
          <w:tcPr>
            <w:tcW w:w="4357" w:type="dxa"/>
            <w:vMerge w:val="restart"/>
            <w:tcBorders>
              <w:top w:val="nil"/>
              <w:left w:val="nil"/>
              <w:bottom w:val="single" w:color="auto" w:sz="4" w:space="0"/>
              <w:right w:val="single" w:color="auto" w:sz="4" w:space="0"/>
            </w:tcBorders>
            <w:vAlign w:val="center"/>
          </w:tcPr>
          <w:p w14:paraId="7FB44E21">
            <w:pPr>
              <w:rPr>
                <w:rFonts w:ascii="宋体" w:hAnsi="宋体"/>
                <w:sz w:val="24"/>
                <w:szCs w:val="24"/>
              </w:rPr>
            </w:pPr>
            <w:r>
              <w:rPr>
                <w:rFonts w:hint="eastAsia" w:ascii="宋体" w:hAnsi="宋体"/>
                <w:sz w:val="24"/>
                <w:szCs w:val="24"/>
              </w:rPr>
              <w:t>绿地内工具使用或存放点管理不规范，影响景观的</w:t>
            </w:r>
          </w:p>
        </w:tc>
        <w:tc>
          <w:tcPr>
            <w:tcW w:w="1156" w:type="dxa"/>
            <w:vMerge w:val="restart"/>
            <w:tcBorders>
              <w:top w:val="nil"/>
              <w:left w:val="nil"/>
              <w:bottom w:val="single" w:color="auto" w:sz="4" w:space="0"/>
              <w:right w:val="single" w:color="auto" w:sz="4" w:space="0"/>
            </w:tcBorders>
            <w:vAlign w:val="center"/>
          </w:tcPr>
          <w:p w14:paraId="22F829E7">
            <w:pPr>
              <w:jc w:val="center"/>
              <w:rPr>
                <w:rFonts w:ascii="宋体" w:hAnsi="宋体"/>
                <w:sz w:val="24"/>
                <w:szCs w:val="24"/>
              </w:rPr>
            </w:pPr>
            <w:r>
              <w:rPr>
                <w:rFonts w:hint="eastAsia" w:ascii="宋体" w:hAnsi="宋体"/>
                <w:sz w:val="24"/>
                <w:szCs w:val="24"/>
              </w:rPr>
              <w:t>每处</w:t>
            </w:r>
          </w:p>
        </w:tc>
        <w:tc>
          <w:tcPr>
            <w:tcW w:w="1293" w:type="dxa"/>
            <w:gridSpan w:val="3"/>
            <w:tcBorders>
              <w:top w:val="single" w:color="auto" w:sz="4" w:space="0"/>
              <w:left w:val="nil"/>
              <w:bottom w:val="single" w:color="auto" w:sz="4" w:space="0"/>
              <w:right w:val="single" w:color="auto" w:sz="4" w:space="0"/>
            </w:tcBorders>
            <w:vAlign w:val="center"/>
          </w:tcPr>
          <w:p w14:paraId="633483A1">
            <w:pPr>
              <w:jc w:val="center"/>
              <w:rPr>
                <w:rFonts w:ascii="宋体" w:hAnsi="宋体"/>
                <w:sz w:val="24"/>
                <w:szCs w:val="24"/>
              </w:rPr>
            </w:pPr>
            <w:r>
              <w:rPr>
                <w:rFonts w:hint="eastAsia" w:ascii="宋体" w:hAnsi="宋体"/>
                <w:sz w:val="24"/>
                <w:szCs w:val="24"/>
              </w:rPr>
              <w:t>一级</w:t>
            </w:r>
          </w:p>
        </w:tc>
        <w:tc>
          <w:tcPr>
            <w:tcW w:w="1424" w:type="dxa"/>
            <w:gridSpan w:val="5"/>
            <w:tcBorders>
              <w:top w:val="single" w:color="auto" w:sz="4" w:space="0"/>
              <w:left w:val="nil"/>
              <w:bottom w:val="single" w:color="auto" w:sz="4" w:space="0"/>
              <w:right w:val="single" w:color="auto" w:sz="4" w:space="0"/>
            </w:tcBorders>
            <w:vAlign w:val="center"/>
          </w:tcPr>
          <w:p w14:paraId="304AD105">
            <w:pPr>
              <w:ind w:firstLine="240" w:firstLineChars="100"/>
              <w:rPr>
                <w:rFonts w:ascii="宋体" w:hAnsi="宋体"/>
                <w:sz w:val="24"/>
                <w:szCs w:val="24"/>
              </w:rPr>
            </w:pPr>
            <w:r>
              <w:rPr>
                <w:rFonts w:hint="eastAsia" w:ascii="宋体" w:hAnsi="宋体"/>
                <w:sz w:val="24"/>
                <w:szCs w:val="24"/>
              </w:rPr>
              <w:t>扣0.1分</w:t>
            </w:r>
          </w:p>
        </w:tc>
      </w:tr>
      <w:tr w14:paraId="006E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3106D5CD">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16A97D1D">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4E97C946">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2DC36216">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56DC9B6B">
            <w:pPr>
              <w:jc w:val="center"/>
              <w:rPr>
                <w:rFonts w:ascii="宋体" w:hAnsi="宋体"/>
                <w:sz w:val="24"/>
                <w:szCs w:val="24"/>
              </w:rPr>
            </w:pPr>
            <w:r>
              <w:rPr>
                <w:rFonts w:hint="eastAsia" w:ascii="宋体" w:hAnsi="宋体"/>
                <w:sz w:val="24"/>
                <w:szCs w:val="24"/>
              </w:rPr>
              <w:t>二级</w:t>
            </w:r>
          </w:p>
        </w:tc>
        <w:tc>
          <w:tcPr>
            <w:tcW w:w="1424" w:type="dxa"/>
            <w:gridSpan w:val="5"/>
            <w:tcBorders>
              <w:top w:val="single" w:color="auto" w:sz="4" w:space="0"/>
              <w:left w:val="nil"/>
              <w:bottom w:val="single" w:color="auto" w:sz="4" w:space="0"/>
              <w:right w:val="single" w:color="auto" w:sz="4" w:space="0"/>
            </w:tcBorders>
            <w:vAlign w:val="center"/>
          </w:tcPr>
          <w:p w14:paraId="0010577F">
            <w:pPr>
              <w:rPr>
                <w:rFonts w:ascii="宋体" w:hAnsi="宋体"/>
                <w:sz w:val="24"/>
                <w:szCs w:val="24"/>
              </w:rPr>
            </w:pPr>
            <w:r>
              <w:rPr>
                <w:rFonts w:hint="eastAsia" w:ascii="宋体" w:hAnsi="宋体"/>
                <w:sz w:val="24"/>
                <w:szCs w:val="24"/>
              </w:rPr>
              <w:t xml:space="preserve">  扣0.05分</w:t>
            </w:r>
          </w:p>
        </w:tc>
      </w:tr>
      <w:tr w14:paraId="4899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76189FFD">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402560A">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795D8253">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5A4A5802">
            <w:pPr>
              <w:widowControl/>
              <w:jc w:val="left"/>
              <w:rPr>
                <w:rFonts w:ascii="宋体" w:hAnsi="宋体"/>
                <w:sz w:val="24"/>
                <w:szCs w:val="24"/>
              </w:rPr>
            </w:pPr>
          </w:p>
        </w:tc>
        <w:tc>
          <w:tcPr>
            <w:tcW w:w="1293" w:type="dxa"/>
            <w:gridSpan w:val="3"/>
            <w:tcBorders>
              <w:top w:val="single" w:color="auto" w:sz="4" w:space="0"/>
              <w:left w:val="nil"/>
              <w:bottom w:val="single" w:color="auto" w:sz="4" w:space="0"/>
              <w:right w:val="single" w:color="auto" w:sz="4" w:space="0"/>
            </w:tcBorders>
            <w:vAlign w:val="center"/>
          </w:tcPr>
          <w:p w14:paraId="29C6768B">
            <w:pPr>
              <w:jc w:val="center"/>
              <w:rPr>
                <w:rFonts w:ascii="宋体" w:hAnsi="宋体"/>
                <w:sz w:val="24"/>
                <w:szCs w:val="24"/>
              </w:rPr>
            </w:pPr>
            <w:r>
              <w:rPr>
                <w:rFonts w:hint="eastAsia" w:ascii="宋体" w:hAnsi="宋体"/>
                <w:sz w:val="24"/>
                <w:szCs w:val="24"/>
              </w:rPr>
              <w:t>三级</w:t>
            </w:r>
          </w:p>
        </w:tc>
        <w:tc>
          <w:tcPr>
            <w:tcW w:w="1424" w:type="dxa"/>
            <w:gridSpan w:val="5"/>
            <w:tcBorders>
              <w:top w:val="single" w:color="auto" w:sz="4" w:space="0"/>
              <w:left w:val="nil"/>
              <w:bottom w:val="single" w:color="auto" w:sz="4" w:space="0"/>
              <w:right w:val="single" w:color="auto" w:sz="4" w:space="0"/>
            </w:tcBorders>
            <w:vAlign w:val="center"/>
          </w:tcPr>
          <w:p w14:paraId="12730514">
            <w:pPr>
              <w:ind w:firstLine="240" w:firstLineChars="100"/>
              <w:rPr>
                <w:rFonts w:ascii="宋体" w:hAnsi="宋体"/>
                <w:sz w:val="24"/>
                <w:szCs w:val="24"/>
              </w:rPr>
            </w:pPr>
            <w:r>
              <w:rPr>
                <w:rFonts w:hint="eastAsia" w:ascii="宋体" w:hAnsi="宋体"/>
                <w:sz w:val="24"/>
                <w:szCs w:val="24"/>
              </w:rPr>
              <w:t>扣0.02分</w:t>
            </w:r>
          </w:p>
        </w:tc>
      </w:tr>
      <w:tr w14:paraId="0246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6C160B41">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tcPr>
          <w:p w14:paraId="274EBABF">
            <w:pPr>
              <w:rPr>
                <w:rFonts w:hint="eastAsia" w:ascii="宋体" w:hAnsi="宋体" w:eastAsia="宋体"/>
                <w:sz w:val="24"/>
                <w:szCs w:val="24"/>
                <w:lang w:val="en-US" w:eastAsia="zh-CN"/>
              </w:rPr>
            </w:pPr>
            <w:r>
              <w:rPr>
                <w:rFonts w:hint="eastAsia" w:ascii="宋体" w:hAnsi="宋体"/>
                <w:sz w:val="24"/>
                <w:szCs w:val="24"/>
              </w:rPr>
              <w:t>扣则2</w:t>
            </w:r>
            <w:r>
              <w:rPr>
                <w:rFonts w:hint="eastAsia" w:ascii="宋体" w:hAnsi="宋体"/>
                <w:sz w:val="24"/>
                <w:szCs w:val="24"/>
                <w:lang w:val="en-US" w:eastAsia="zh-CN"/>
              </w:rPr>
              <w:t>8</w:t>
            </w:r>
          </w:p>
        </w:tc>
        <w:tc>
          <w:tcPr>
            <w:tcW w:w="4357" w:type="dxa"/>
            <w:tcBorders>
              <w:top w:val="single" w:color="auto" w:sz="4" w:space="0"/>
              <w:left w:val="nil"/>
              <w:bottom w:val="single" w:color="auto" w:sz="4" w:space="0"/>
              <w:right w:val="single" w:color="auto" w:sz="4" w:space="0"/>
            </w:tcBorders>
            <w:vAlign w:val="center"/>
          </w:tcPr>
          <w:p w14:paraId="52A39C67">
            <w:pPr>
              <w:rPr>
                <w:rFonts w:ascii="宋体" w:hAnsi="宋体"/>
                <w:sz w:val="24"/>
                <w:szCs w:val="24"/>
              </w:rPr>
            </w:pPr>
            <w:r>
              <w:rPr>
                <w:rFonts w:hint="eastAsia" w:ascii="宋体" w:hAnsi="宋体"/>
                <w:sz w:val="24"/>
                <w:szCs w:val="24"/>
              </w:rPr>
              <w:t>绿地积水，未按要求及时处理的</w:t>
            </w:r>
          </w:p>
        </w:tc>
        <w:tc>
          <w:tcPr>
            <w:tcW w:w="1156" w:type="dxa"/>
            <w:tcBorders>
              <w:top w:val="single" w:color="auto" w:sz="4" w:space="0"/>
              <w:left w:val="nil"/>
              <w:bottom w:val="single" w:color="auto" w:sz="4" w:space="0"/>
              <w:right w:val="single" w:color="auto" w:sz="4" w:space="0"/>
            </w:tcBorders>
            <w:vAlign w:val="center"/>
          </w:tcPr>
          <w:p w14:paraId="02B7BA39">
            <w:pPr>
              <w:jc w:val="center"/>
              <w:rPr>
                <w:rFonts w:ascii="宋体" w:hAnsi="宋体"/>
                <w:sz w:val="24"/>
                <w:szCs w:val="24"/>
              </w:rPr>
            </w:pPr>
            <w:r>
              <w:rPr>
                <w:rFonts w:hint="eastAsia" w:ascii="宋体" w:hAnsi="宋体"/>
                <w:sz w:val="24"/>
                <w:szCs w:val="24"/>
              </w:rPr>
              <w:t>每处</w:t>
            </w:r>
          </w:p>
        </w:tc>
        <w:tc>
          <w:tcPr>
            <w:tcW w:w="2717" w:type="dxa"/>
            <w:gridSpan w:val="8"/>
            <w:tcBorders>
              <w:top w:val="single" w:color="auto" w:sz="4" w:space="0"/>
              <w:left w:val="nil"/>
              <w:bottom w:val="single" w:color="auto" w:sz="4" w:space="0"/>
              <w:right w:val="single" w:color="auto" w:sz="4" w:space="0"/>
            </w:tcBorders>
            <w:vAlign w:val="center"/>
          </w:tcPr>
          <w:p w14:paraId="4BBC81E1">
            <w:pPr>
              <w:jc w:val="center"/>
              <w:rPr>
                <w:rFonts w:ascii="宋体" w:hAnsi="宋体"/>
                <w:sz w:val="24"/>
                <w:szCs w:val="24"/>
              </w:rPr>
            </w:pPr>
            <w:r>
              <w:rPr>
                <w:rFonts w:hint="eastAsia" w:ascii="宋体" w:hAnsi="宋体"/>
                <w:sz w:val="24"/>
                <w:szCs w:val="24"/>
              </w:rPr>
              <w:t>扣0.5-2分</w:t>
            </w:r>
          </w:p>
        </w:tc>
      </w:tr>
      <w:tr w14:paraId="17D2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716" w:type="dxa"/>
            <w:vMerge w:val="continue"/>
            <w:tcBorders>
              <w:top w:val="nil"/>
              <w:left w:val="single" w:color="auto" w:sz="4" w:space="0"/>
              <w:bottom w:val="single" w:color="auto" w:sz="4" w:space="0"/>
              <w:right w:val="single" w:color="auto" w:sz="4" w:space="0"/>
            </w:tcBorders>
            <w:vAlign w:val="center"/>
          </w:tcPr>
          <w:p w14:paraId="28A4682A">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tcPr>
          <w:p w14:paraId="2FAF9E92">
            <w:pPr>
              <w:rPr>
                <w:rFonts w:hint="default" w:ascii="宋体" w:hAnsi="宋体" w:eastAsia="宋体"/>
                <w:sz w:val="24"/>
                <w:szCs w:val="24"/>
                <w:lang w:val="en-US" w:eastAsia="zh-CN"/>
              </w:rPr>
            </w:pPr>
            <w:r>
              <w:rPr>
                <w:rFonts w:hint="eastAsia" w:ascii="宋体" w:hAnsi="宋体"/>
                <w:sz w:val="24"/>
                <w:szCs w:val="24"/>
              </w:rPr>
              <w:t>扣则</w:t>
            </w:r>
            <w:r>
              <w:rPr>
                <w:rFonts w:hint="eastAsia" w:ascii="宋体" w:hAnsi="宋体"/>
                <w:sz w:val="24"/>
                <w:szCs w:val="24"/>
                <w:lang w:val="en-US" w:eastAsia="zh-CN"/>
              </w:rPr>
              <w:t>29</w:t>
            </w:r>
          </w:p>
        </w:tc>
        <w:tc>
          <w:tcPr>
            <w:tcW w:w="4357" w:type="dxa"/>
            <w:tcBorders>
              <w:top w:val="single" w:color="auto" w:sz="4" w:space="0"/>
              <w:left w:val="nil"/>
              <w:bottom w:val="single" w:color="auto" w:sz="4" w:space="0"/>
              <w:right w:val="single" w:color="auto" w:sz="4" w:space="0"/>
            </w:tcBorders>
            <w:vAlign w:val="center"/>
          </w:tcPr>
          <w:p w14:paraId="46D0A7ED">
            <w:pPr>
              <w:rPr>
                <w:rFonts w:ascii="宋体" w:hAnsi="宋体"/>
                <w:sz w:val="24"/>
                <w:szCs w:val="24"/>
              </w:rPr>
            </w:pPr>
            <w:r>
              <w:rPr>
                <w:rFonts w:hint="eastAsia" w:ascii="宋体" w:hAnsi="宋体"/>
                <w:sz w:val="24"/>
                <w:szCs w:val="24"/>
              </w:rPr>
              <w:t>植物干枝黄叶、钉挂物、遮挡物，未按要求及时处理的</w:t>
            </w:r>
          </w:p>
        </w:tc>
        <w:tc>
          <w:tcPr>
            <w:tcW w:w="1156" w:type="dxa"/>
            <w:tcBorders>
              <w:top w:val="single" w:color="auto" w:sz="4" w:space="0"/>
              <w:left w:val="nil"/>
              <w:bottom w:val="single" w:color="auto" w:sz="4" w:space="0"/>
              <w:right w:val="single" w:color="auto" w:sz="4" w:space="0"/>
            </w:tcBorders>
            <w:vAlign w:val="center"/>
          </w:tcPr>
          <w:p w14:paraId="6F410E50">
            <w:pPr>
              <w:jc w:val="center"/>
              <w:rPr>
                <w:rFonts w:ascii="宋体" w:hAnsi="宋体"/>
                <w:sz w:val="24"/>
                <w:szCs w:val="24"/>
              </w:rPr>
            </w:pPr>
            <w:r>
              <w:rPr>
                <w:rFonts w:hint="eastAsia" w:ascii="宋体" w:hAnsi="宋体"/>
                <w:sz w:val="24"/>
                <w:szCs w:val="24"/>
              </w:rPr>
              <w:t>每处</w:t>
            </w:r>
          </w:p>
        </w:tc>
        <w:tc>
          <w:tcPr>
            <w:tcW w:w="2717" w:type="dxa"/>
            <w:gridSpan w:val="8"/>
            <w:tcBorders>
              <w:top w:val="single" w:color="auto" w:sz="4" w:space="0"/>
              <w:left w:val="nil"/>
              <w:bottom w:val="single" w:color="auto" w:sz="4" w:space="0"/>
              <w:right w:val="single" w:color="auto" w:sz="4" w:space="0"/>
            </w:tcBorders>
            <w:vAlign w:val="center"/>
          </w:tcPr>
          <w:p w14:paraId="3C6D2C28">
            <w:pPr>
              <w:jc w:val="center"/>
              <w:rPr>
                <w:rFonts w:ascii="宋体" w:hAnsi="宋体"/>
                <w:sz w:val="24"/>
                <w:szCs w:val="24"/>
              </w:rPr>
            </w:pPr>
            <w:r>
              <w:rPr>
                <w:rFonts w:hint="eastAsia" w:ascii="宋体" w:hAnsi="宋体"/>
                <w:sz w:val="24"/>
                <w:szCs w:val="24"/>
              </w:rPr>
              <w:t>扣0.01-2分</w:t>
            </w:r>
          </w:p>
        </w:tc>
      </w:tr>
      <w:tr w14:paraId="75D6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716" w:type="dxa"/>
            <w:vMerge w:val="continue"/>
            <w:tcBorders>
              <w:top w:val="nil"/>
              <w:left w:val="single" w:color="auto" w:sz="4" w:space="0"/>
              <w:bottom w:val="single" w:color="auto" w:sz="4" w:space="0"/>
              <w:right w:val="single" w:color="auto" w:sz="4" w:space="0"/>
            </w:tcBorders>
            <w:vAlign w:val="center"/>
          </w:tcPr>
          <w:p w14:paraId="310E4C52">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tcPr>
          <w:p w14:paraId="3A19AA83">
            <w:pPr>
              <w:jc w:val="center"/>
              <w:rPr>
                <w:rFonts w:ascii="宋体" w:hAnsi="宋体"/>
                <w:sz w:val="24"/>
                <w:szCs w:val="24"/>
              </w:rPr>
            </w:pPr>
          </w:p>
          <w:p w14:paraId="374C8B16">
            <w:pPr>
              <w:rPr>
                <w:rFonts w:ascii="宋体" w:hAnsi="宋体"/>
                <w:sz w:val="24"/>
                <w:szCs w:val="24"/>
              </w:rPr>
            </w:pPr>
          </w:p>
          <w:p w14:paraId="2EF18AB3">
            <w:pP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0</w:t>
            </w:r>
          </w:p>
        </w:tc>
        <w:tc>
          <w:tcPr>
            <w:tcW w:w="4357" w:type="dxa"/>
            <w:vMerge w:val="restart"/>
            <w:tcBorders>
              <w:top w:val="nil"/>
              <w:left w:val="nil"/>
              <w:bottom w:val="single" w:color="auto" w:sz="4" w:space="0"/>
              <w:right w:val="single" w:color="auto" w:sz="4" w:space="0"/>
            </w:tcBorders>
            <w:vAlign w:val="center"/>
          </w:tcPr>
          <w:p w14:paraId="2C412CFD">
            <w:pPr>
              <w:rPr>
                <w:rFonts w:ascii="宋体" w:hAnsi="宋体"/>
                <w:sz w:val="24"/>
                <w:szCs w:val="24"/>
              </w:rPr>
            </w:pPr>
            <w:r>
              <w:rPr>
                <w:rFonts w:hint="eastAsia" w:ascii="宋体" w:hAnsi="宋体"/>
                <w:sz w:val="24"/>
                <w:szCs w:val="24"/>
              </w:rPr>
              <w:t>园林植物受病虫害及有害生物侵害明显，打药不及时、不彻底或造成药害的，或违反农药管理规定的，使用高毒高残留农药的</w:t>
            </w:r>
          </w:p>
        </w:tc>
        <w:tc>
          <w:tcPr>
            <w:tcW w:w="1156" w:type="dxa"/>
            <w:vMerge w:val="restart"/>
            <w:tcBorders>
              <w:top w:val="nil"/>
              <w:left w:val="nil"/>
              <w:bottom w:val="single" w:color="auto" w:sz="4" w:space="0"/>
              <w:right w:val="single" w:color="auto" w:sz="4" w:space="0"/>
            </w:tcBorders>
            <w:vAlign w:val="center"/>
          </w:tcPr>
          <w:p w14:paraId="4C709426">
            <w:pPr>
              <w:jc w:val="center"/>
              <w:rPr>
                <w:rFonts w:ascii="宋体" w:hAnsi="宋体"/>
                <w:sz w:val="24"/>
                <w:szCs w:val="24"/>
              </w:rPr>
            </w:pPr>
            <w:r>
              <w:rPr>
                <w:rFonts w:hint="eastAsia" w:ascii="宋体" w:hAnsi="宋体"/>
                <w:sz w:val="24"/>
                <w:szCs w:val="24"/>
              </w:rPr>
              <w:t>每处</w:t>
            </w:r>
          </w:p>
        </w:tc>
        <w:tc>
          <w:tcPr>
            <w:tcW w:w="1866" w:type="dxa"/>
            <w:gridSpan w:val="7"/>
            <w:tcBorders>
              <w:top w:val="single" w:color="auto" w:sz="4" w:space="0"/>
              <w:left w:val="nil"/>
              <w:bottom w:val="single" w:color="auto" w:sz="4" w:space="0"/>
              <w:right w:val="single" w:color="auto" w:sz="4" w:space="0"/>
            </w:tcBorders>
            <w:vAlign w:val="center"/>
          </w:tcPr>
          <w:p w14:paraId="5DA2D6CB">
            <w:pPr>
              <w:jc w:val="left"/>
              <w:rPr>
                <w:rFonts w:ascii="宋体" w:hAnsi="宋体"/>
                <w:sz w:val="24"/>
                <w:szCs w:val="24"/>
              </w:rPr>
            </w:pPr>
            <w:r>
              <w:rPr>
                <w:rFonts w:hint="eastAsia" w:ascii="宋体" w:hAnsi="宋体"/>
                <w:sz w:val="24"/>
                <w:szCs w:val="24"/>
              </w:rPr>
              <w:t>5株乔木（孤植灌木）以下或100㎡以内</w:t>
            </w:r>
          </w:p>
        </w:tc>
        <w:tc>
          <w:tcPr>
            <w:tcW w:w="851" w:type="dxa"/>
            <w:tcBorders>
              <w:top w:val="single" w:color="auto" w:sz="4" w:space="0"/>
              <w:left w:val="nil"/>
              <w:bottom w:val="single" w:color="auto" w:sz="4" w:space="0"/>
              <w:right w:val="single" w:color="auto" w:sz="4" w:space="0"/>
            </w:tcBorders>
            <w:vAlign w:val="center"/>
          </w:tcPr>
          <w:p w14:paraId="60667E22">
            <w:pPr>
              <w:jc w:val="center"/>
              <w:rPr>
                <w:rFonts w:ascii="宋体" w:hAnsi="宋体"/>
                <w:sz w:val="24"/>
                <w:szCs w:val="24"/>
              </w:rPr>
            </w:pPr>
            <w:r>
              <w:rPr>
                <w:rFonts w:hint="eastAsia" w:ascii="宋体" w:hAnsi="宋体"/>
                <w:sz w:val="24"/>
                <w:szCs w:val="24"/>
              </w:rPr>
              <w:t>扣0.1-1分</w:t>
            </w:r>
          </w:p>
        </w:tc>
      </w:tr>
      <w:tr w14:paraId="3A60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716" w:type="dxa"/>
            <w:vMerge w:val="continue"/>
            <w:tcBorders>
              <w:top w:val="nil"/>
              <w:left w:val="single" w:color="auto" w:sz="4" w:space="0"/>
              <w:bottom w:val="single" w:color="auto" w:sz="4" w:space="0"/>
              <w:right w:val="single" w:color="auto" w:sz="4" w:space="0"/>
            </w:tcBorders>
            <w:vAlign w:val="center"/>
          </w:tcPr>
          <w:p w14:paraId="43A1040D">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25A425D0">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750279C9">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2DAC9C89">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vAlign w:val="center"/>
          </w:tcPr>
          <w:p w14:paraId="2B45A7BE">
            <w:pPr>
              <w:jc w:val="left"/>
              <w:rPr>
                <w:rFonts w:ascii="宋体" w:hAnsi="宋体"/>
                <w:sz w:val="24"/>
                <w:szCs w:val="24"/>
              </w:rPr>
            </w:pPr>
            <w:r>
              <w:rPr>
                <w:rFonts w:hint="eastAsia" w:ascii="宋体" w:hAnsi="宋体"/>
                <w:sz w:val="24"/>
                <w:szCs w:val="24"/>
              </w:rPr>
              <w:t>5-10株乔木（孤植灌木）或100-1000㎡</w:t>
            </w:r>
          </w:p>
        </w:tc>
        <w:tc>
          <w:tcPr>
            <w:tcW w:w="851" w:type="dxa"/>
            <w:tcBorders>
              <w:top w:val="single" w:color="auto" w:sz="4" w:space="0"/>
              <w:left w:val="nil"/>
              <w:bottom w:val="single" w:color="auto" w:sz="4" w:space="0"/>
              <w:right w:val="single" w:color="auto" w:sz="4" w:space="0"/>
            </w:tcBorders>
            <w:vAlign w:val="center"/>
          </w:tcPr>
          <w:p w14:paraId="4E0BC950">
            <w:pPr>
              <w:jc w:val="center"/>
              <w:rPr>
                <w:rFonts w:ascii="宋体" w:hAnsi="宋体"/>
                <w:sz w:val="24"/>
                <w:szCs w:val="24"/>
              </w:rPr>
            </w:pPr>
            <w:r>
              <w:rPr>
                <w:rFonts w:hint="eastAsia" w:ascii="宋体" w:hAnsi="宋体"/>
                <w:sz w:val="24"/>
                <w:szCs w:val="24"/>
              </w:rPr>
              <w:t>扣0.2-2分</w:t>
            </w:r>
          </w:p>
        </w:tc>
      </w:tr>
      <w:tr w14:paraId="1E94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nil"/>
              <w:left w:val="single" w:color="auto" w:sz="4" w:space="0"/>
              <w:bottom w:val="single" w:color="auto" w:sz="4" w:space="0"/>
              <w:right w:val="single" w:color="auto" w:sz="4" w:space="0"/>
            </w:tcBorders>
            <w:vAlign w:val="center"/>
          </w:tcPr>
          <w:p w14:paraId="04EA1740">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6858F82">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45F2DF17">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5D058A3A">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vAlign w:val="center"/>
          </w:tcPr>
          <w:p w14:paraId="15B882BC">
            <w:pPr>
              <w:jc w:val="left"/>
              <w:rPr>
                <w:rFonts w:ascii="宋体" w:hAnsi="宋体"/>
                <w:sz w:val="24"/>
                <w:szCs w:val="24"/>
              </w:rPr>
            </w:pPr>
            <w:r>
              <w:rPr>
                <w:rFonts w:hint="eastAsia" w:ascii="宋体" w:hAnsi="宋体"/>
                <w:sz w:val="24"/>
                <w:szCs w:val="24"/>
              </w:rPr>
              <w:t>10株乔木（孤植灌木）以上或1000㎡以上</w:t>
            </w:r>
          </w:p>
        </w:tc>
        <w:tc>
          <w:tcPr>
            <w:tcW w:w="851" w:type="dxa"/>
            <w:tcBorders>
              <w:top w:val="single" w:color="auto" w:sz="4" w:space="0"/>
              <w:left w:val="nil"/>
              <w:bottom w:val="single" w:color="auto" w:sz="4" w:space="0"/>
              <w:right w:val="single" w:color="auto" w:sz="4" w:space="0"/>
            </w:tcBorders>
            <w:vAlign w:val="center"/>
          </w:tcPr>
          <w:p w14:paraId="4C8B86F6">
            <w:pPr>
              <w:jc w:val="center"/>
              <w:rPr>
                <w:rFonts w:ascii="宋体" w:hAnsi="宋体"/>
                <w:sz w:val="24"/>
                <w:szCs w:val="24"/>
              </w:rPr>
            </w:pPr>
            <w:r>
              <w:rPr>
                <w:rFonts w:hint="eastAsia" w:ascii="宋体" w:hAnsi="宋体"/>
                <w:sz w:val="24"/>
                <w:szCs w:val="24"/>
              </w:rPr>
              <w:t>扣0.5-5分</w:t>
            </w:r>
          </w:p>
        </w:tc>
      </w:tr>
      <w:tr w14:paraId="3C1E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nil"/>
              <w:left w:val="single" w:color="auto" w:sz="4" w:space="0"/>
              <w:bottom w:val="single" w:color="auto" w:sz="4" w:space="0"/>
              <w:right w:val="single" w:color="auto" w:sz="4" w:space="0"/>
            </w:tcBorders>
            <w:vAlign w:val="center"/>
          </w:tcPr>
          <w:p w14:paraId="03E25391">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5EF31E67">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1</w:t>
            </w:r>
          </w:p>
        </w:tc>
        <w:tc>
          <w:tcPr>
            <w:tcW w:w="4357" w:type="dxa"/>
            <w:vMerge w:val="restart"/>
            <w:tcBorders>
              <w:top w:val="nil"/>
              <w:left w:val="nil"/>
              <w:bottom w:val="single" w:color="auto" w:sz="4" w:space="0"/>
              <w:right w:val="single" w:color="auto" w:sz="4" w:space="0"/>
            </w:tcBorders>
            <w:vAlign w:val="center"/>
          </w:tcPr>
          <w:p w14:paraId="0E701BC3">
            <w:pPr>
              <w:rPr>
                <w:rFonts w:ascii="宋体" w:hAnsi="宋体"/>
                <w:sz w:val="24"/>
                <w:szCs w:val="24"/>
              </w:rPr>
            </w:pPr>
            <w:r>
              <w:rPr>
                <w:rFonts w:hint="eastAsia" w:ascii="宋体" w:hAnsi="宋体"/>
                <w:sz w:val="24"/>
                <w:szCs w:val="24"/>
              </w:rPr>
              <w:t>防寒防冻工作不及时，或方法不正确，造成植物受到冷害或冻害的</w:t>
            </w:r>
          </w:p>
        </w:tc>
        <w:tc>
          <w:tcPr>
            <w:tcW w:w="1156" w:type="dxa"/>
            <w:vMerge w:val="restart"/>
            <w:tcBorders>
              <w:top w:val="nil"/>
              <w:left w:val="nil"/>
              <w:bottom w:val="single" w:color="auto" w:sz="4" w:space="0"/>
              <w:right w:val="single" w:color="auto" w:sz="4" w:space="0"/>
            </w:tcBorders>
            <w:vAlign w:val="center"/>
          </w:tcPr>
          <w:p w14:paraId="5EEBFBAA">
            <w:pPr>
              <w:jc w:val="center"/>
              <w:rPr>
                <w:rFonts w:ascii="宋体" w:hAnsi="宋体"/>
                <w:sz w:val="24"/>
                <w:szCs w:val="24"/>
              </w:rPr>
            </w:pPr>
            <w:r>
              <w:rPr>
                <w:rFonts w:hint="eastAsia" w:ascii="宋体" w:hAnsi="宋体"/>
                <w:sz w:val="24"/>
                <w:szCs w:val="24"/>
              </w:rPr>
              <w:t>每处</w:t>
            </w:r>
          </w:p>
        </w:tc>
        <w:tc>
          <w:tcPr>
            <w:tcW w:w="1866" w:type="dxa"/>
            <w:gridSpan w:val="7"/>
            <w:tcBorders>
              <w:top w:val="single" w:color="auto" w:sz="4" w:space="0"/>
              <w:left w:val="nil"/>
              <w:bottom w:val="single" w:color="auto" w:sz="4" w:space="0"/>
              <w:right w:val="single" w:color="auto" w:sz="4" w:space="0"/>
            </w:tcBorders>
            <w:vAlign w:val="center"/>
          </w:tcPr>
          <w:p w14:paraId="00D4AF02">
            <w:pPr>
              <w:jc w:val="left"/>
              <w:rPr>
                <w:rFonts w:ascii="宋体" w:hAnsi="宋体"/>
                <w:sz w:val="24"/>
                <w:szCs w:val="24"/>
              </w:rPr>
            </w:pPr>
            <w:r>
              <w:rPr>
                <w:rFonts w:hint="eastAsia" w:ascii="宋体" w:hAnsi="宋体"/>
                <w:sz w:val="24"/>
                <w:szCs w:val="24"/>
              </w:rPr>
              <w:t>5株乔木（孤植灌木）以下或100㎡以内</w:t>
            </w:r>
          </w:p>
        </w:tc>
        <w:tc>
          <w:tcPr>
            <w:tcW w:w="851" w:type="dxa"/>
            <w:tcBorders>
              <w:top w:val="single" w:color="auto" w:sz="4" w:space="0"/>
              <w:left w:val="nil"/>
              <w:bottom w:val="single" w:color="auto" w:sz="4" w:space="0"/>
              <w:right w:val="single" w:color="auto" w:sz="4" w:space="0"/>
            </w:tcBorders>
            <w:vAlign w:val="center"/>
          </w:tcPr>
          <w:p w14:paraId="1673062D">
            <w:pPr>
              <w:jc w:val="center"/>
              <w:rPr>
                <w:rFonts w:ascii="宋体" w:hAnsi="宋体"/>
                <w:sz w:val="24"/>
                <w:szCs w:val="24"/>
              </w:rPr>
            </w:pPr>
            <w:r>
              <w:rPr>
                <w:rFonts w:hint="eastAsia" w:ascii="宋体" w:hAnsi="宋体"/>
                <w:sz w:val="24"/>
                <w:szCs w:val="24"/>
              </w:rPr>
              <w:t>扣0.1-1分</w:t>
            </w:r>
          </w:p>
        </w:tc>
      </w:tr>
      <w:tr w14:paraId="6D9F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nil"/>
              <w:left w:val="single" w:color="auto" w:sz="4" w:space="0"/>
              <w:bottom w:val="single" w:color="auto" w:sz="4" w:space="0"/>
              <w:right w:val="single" w:color="auto" w:sz="4" w:space="0"/>
            </w:tcBorders>
            <w:vAlign w:val="center"/>
          </w:tcPr>
          <w:p w14:paraId="24BF4878">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45314E4B">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5B6D32F">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7ED4E7D5">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vAlign w:val="center"/>
          </w:tcPr>
          <w:p w14:paraId="69A5212E">
            <w:pPr>
              <w:jc w:val="left"/>
              <w:rPr>
                <w:rFonts w:ascii="宋体" w:hAnsi="宋体"/>
                <w:sz w:val="24"/>
                <w:szCs w:val="24"/>
              </w:rPr>
            </w:pPr>
            <w:r>
              <w:rPr>
                <w:rFonts w:hint="eastAsia" w:ascii="宋体" w:hAnsi="宋体"/>
                <w:sz w:val="24"/>
                <w:szCs w:val="24"/>
              </w:rPr>
              <w:t>5-10株乔木（孤植灌木）或100-1000㎡</w:t>
            </w:r>
          </w:p>
        </w:tc>
        <w:tc>
          <w:tcPr>
            <w:tcW w:w="851" w:type="dxa"/>
            <w:tcBorders>
              <w:top w:val="single" w:color="auto" w:sz="4" w:space="0"/>
              <w:left w:val="nil"/>
              <w:bottom w:val="single" w:color="auto" w:sz="4" w:space="0"/>
              <w:right w:val="single" w:color="auto" w:sz="4" w:space="0"/>
            </w:tcBorders>
            <w:vAlign w:val="center"/>
          </w:tcPr>
          <w:p w14:paraId="3ED924E6">
            <w:pPr>
              <w:jc w:val="center"/>
              <w:rPr>
                <w:rFonts w:ascii="宋体" w:hAnsi="宋体"/>
                <w:sz w:val="24"/>
                <w:szCs w:val="24"/>
              </w:rPr>
            </w:pPr>
            <w:r>
              <w:rPr>
                <w:rFonts w:hint="eastAsia" w:ascii="宋体" w:hAnsi="宋体"/>
                <w:sz w:val="24"/>
                <w:szCs w:val="24"/>
              </w:rPr>
              <w:t>扣0.2-2分</w:t>
            </w:r>
          </w:p>
        </w:tc>
      </w:tr>
      <w:tr w14:paraId="20FA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nil"/>
              <w:left w:val="single" w:color="auto" w:sz="4" w:space="0"/>
              <w:bottom w:val="single" w:color="auto" w:sz="4" w:space="0"/>
              <w:right w:val="single" w:color="auto" w:sz="4" w:space="0"/>
            </w:tcBorders>
            <w:vAlign w:val="center"/>
          </w:tcPr>
          <w:p w14:paraId="19612EDF">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34F12434">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1C6F223">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6A1AF14A">
            <w:pPr>
              <w:widowControl/>
              <w:jc w:val="left"/>
              <w:rPr>
                <w:rFonts w:ascii="宋体" w:hAnsi="宋体"/>
                <w:sz w:val="24"/>
                <w:szCs w:val="24"/>
              </w:rPr>
            </w:pPr>
          </w:p>
        </w:tc>
        <w:tc>
          <w:tcPr>
            <w:tcW w:w="1866" w:type="dxa"/>
            <w:gridSpan w:val="7"/>
            <w:tcBorders>
              <w:top w:val="single" w:color="auto" w:sz="4" w:space="0"/>
              <w:left w:val="nil"/>
              <w:bottom w:val="single" w:color="auto" w:sz="4" w:space="0"/>
              <w:right w:val="single" w:color="auto" w:sz="4" w:space="0"/>
            </w:tcBorders>
            <w:vAlign w:val="center"/>
          </w:tcPr>
          <w:p w14:paraId="083EB515">
            <w:pPr>
              <w:jc w:val="left"/>
              <w:rPr>
                <w:rFonts w:ascii="宋体" w:hAnsi="宋体"/>
                <w:sz w:val="24"/>
                <w:szCs w:val="24"/>
              </w:rPr>
            </w:pPr>
            <w:r>
              <w:rPr>
                <w:rFonts w:hint="eastAsia" w:ascii="宋体" w:hAnsi="宋体"/>
                <w:sz w:val="24"/>
                <w:szCs w:val="24"/>
              </w:rPr>
              <w:t>10株乔木（孤植灌木）以上或1000㎡以上</w:t>
            </w:r>
          </w:p>
        </w:tc>
        <w:tc>
          <w:tcPr>
            <w:tcW w:w="851" w:type="dxa"/>
            <w:tcBorders>
              <w:top w:val="single" w:color="auto" w:sz="4" w:space="0"/>
              <w:left w:val="nil"/>
              <w:bottom w:val="single" w:color="auto" w:sz="4" w:space="0"/>
              <w:right w:val="single" w:color="auto" w:sz="4" w:space="0"/>
            </w:tcBorders>
            <w:vAlign w:val="center"/>
          </w:tcPr>
          <w:p w14:paraId="597AF80D">
            <w:pPr>
              <w:jc w:val="center"/>
              <w:rPr>
                <w:rFonts w:ascii="宋体" w:hAnsi="宋体"/>
                <w:sz w:val="24"/>
                <w:szCs w:val="24"/>
              </w:rPr>
            </w:pPr>
            <w:r>
              <w:rPr>
                <w:rFonts w:hint="eastAsia" w:ascii="宋体" w:hAnsi="宋体"/>
                <w:sz w:val="24"/>
                <w:szCs w:val="24"/>
              </w:rPr>
              <w:t>扣0.3-3分</w:t>
            </w:r>
          </w:p>
        </w:tc>
      </w:tr>
      <w:tr w14:paraId="06DD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3613EED0">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0BE03FED">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2</w:t>
            </w:r>
          </w:p>
        </w:tc>
        <w:tc>
          <w:tcPr>
            <w:tcW w:w="4357" w:type="dxa"/>
            <w:vMerge w:val="restart"/>
            <w:tcBorders>
              <w:top w:val="nil"/>
              <w:left w:val="nil"/>
              <w:bottom w:val="single" w:color="auto" w:sz="4" w:space="0"/>
              <w:right w:val="single" w:color="auto" w:sz="4" w:space="0"/>
            </w:tcBorders>
            <w:vAlign w:val="center"/>
          </w:tcPr>
          <w:p w14:paraId="103B5961">
            <w:pPr>
              <w:rPr>
                <w:rFonts w:ascii="宋体" w:hAnsi="宋体"/>
                <w:sz w:val="24"/>
                <w:szCs w:val="24"/>
              </w:rPr>
            </w:pPr>
            <w:r>
              <w:rPr>
                <w:rFonts w:hint="eastAsia" w:ascii="宋体" w:hAnsi="宋体"/>
                <w:sz w:val="24"/>
                <w:szCs w:val="24"/>
              </w:rPr>
              <w:t>倒树或断枝未及时处理、歪斜树木未及时扶正和加固的，重要位置、影响交通及存在安全隐患的按扣分标准最高上限扣罚</w:t>
            </w:r>
          </w:p>
        </w:tc>
        <w:tc>
          <w:tcPr>
            <w:tcW w:w="1156" w:type="dxa"/>
            <w:vMerge w:val="restart"/>
            <w:tcBorders>
              <w:top w:val="nil"/>
              <w:left w:val="nil"/>
              <w:bottom w:val="single" w:color="auto" w:sz="4" w:space="0"/>
              <w:right w:val="single" w:color="auto" w:sz="4" w:space="0"/>
            </w:tcBorders>
            <w:vAlign w:val="center"/>
          </w:tcPr>
          <w:p w14:paraId="6EBAF8A6">
            <w:pPr>
              <w:jc w:val="center"/>
              <w:rPr>
                <w:rFonts w:ascii="宋体" w:hAnsi="宋体"/>
                <w:sz w:val="24"/>
                <w:szCs w:val="24"/>
              </w:rPr>
            </w:pPr>
            <w:r>
              <w:rPr>
                <w:rFonts w:hint="eastAsia" w:ascii="宋体" w:hAnsi="宋体"/>
                <w:sz w:val="24"/>
                <w:szCs w:val="24"/>
              </w:rPr>
              <w:t>每株</w:t>
            </w:r>
          </w:p>
        </w:tc>
        <w:tc>
          <w:tcPr>
            <w:tcW w:w="1299" w:type="dxa"/>
            <w:gridSpan w:val="4"/>
            <w:tcBorders>
              <w:top w:val="single" w:color="auto" w:sz="4" w:space="0"/>
              <w:left w:val="nil"/>
              <w:bottom w:val="single" w:color="auto" w:sz="4" w:space="0"/>
              <w:right w:val="single" w:color="auto" w:sz="4" w:space="0"/>
            </w:tcBorders>
            <w:vAlign w:val="center"/>
          </w:tcPr>
          <w:p w14:paraId="7AD8E444">
            <w:pPr>
              <w:jc w:val="center"/>
              <w:rPr>
                <w:rFonts w:ascii="宋体" w:hAnsi="宋体"/>
                <w:sz w:val="24"/>
                <w:szCs w:val="24"/>
              </w:rPr>
            </w:pPr>
            <w:r>
              <w:rPr>
                <w:rFonts w:hint="eastAsia" w:ascii="宋体" w:hAnsi="宋体"/>
                <w:sz w:val="24"/>
                <w:szCs w:val="24"/>
              </w:rPr>
              <w:t>断枝或歪斜树木</w:t>
            </w:r>
          </w:p>
        </w:tc>
        <w:tc>
          <w:tcPr>
            <w:tcW w:w="1418" w:type="dxa"/>
            <w:gridSpan w:val="4"/>
            <w:tcBorders>
              <w:top w:val="single" w:color="auto" w:sz="4" w:space="0"/>
              <w:left w:val="nil"/>
              <w:bottom w:val="single" w:color="auto" w:sz="4" w:space="0"/>
              <w:right w:val="single" w:color="auto" w:sz="4" w:space="0"/>
            </w:tcBorders>
            <w:vAlign w:val="center"/>
          </w:tcPr>
          <w:p w14:paraId="3CEFAF98">
            <w:pPr>
              <w:jc w:val="center"/>
              <w:rPr>
                <w:rFonts w:ascii="宋体" w:hAnsi="宋体"/>
                <w:sz w:val="24"/>
                <w:szCs w:val="24"/>
              </w:rPr>
            </w:pPr>
            <w:r>
              <w:rPr>
                <w:rFonts w:hint="eastAsia" w:ascii="宋体" w:hAnsi="宋体"/>
                <w:sz w:val="24"/>
                <w:szCs w:val="24"/>
              </w:rPr>
              <w:t>扣0.1-0.5分</w:t>
            </w:r>
          </w:p>
        </w:tc>
      </w:tr>
      <w:tr w14:paraId="247F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08F0E43A">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91C63AE">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94115BC">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2C511AF2">
            <w:pPr>
              <w:widowControl/>
              <w:jc w:val="left"/>
              <w:rPr>
                <w:rFonts w:ascii="宋体" w:hAnsi="宋体"/>
                <w:sz w:val="24"/>
                <w:szCs w:val="24"/>
              </w:rPr>
            </w:pPr>
          </w:p>
        </w:tc>
        <w:tc>
          <w:tcPr>
            <w:tcW w:w="1299" w:type="dxa"/>
            <w:gridSpan w:val="4"/>
            <w:tcBorders>
              <w:top w:val="single" w:color="auto" w:sz="4" w:space="0"/>
              <w:left w:val="nil"/>
              <w:bottom w:val="single" w:color="auto" w:sz="4" w:space="0"/>
              <w:right w:val="single" w:color="auto" w:sz="4" w:space="0"/>
            </w:tcBorders>
            <w:vAlign w:val="center"/>
          </w:tcPr>
          <w:p w14:paraId="64EAB095">
            <w:pPr>
              <w:jc w:val="center"/>
              <w:rPr>
                <w:rFonts w:ascii="宋体" w:hAnsi="宋体"/>
                <w:sz w:val="24"/>
                <w:szCs w:val="24"/>
              </w:rPr>
            </w:pPr>
            <w:r>
              <w:rPr>
                <w:rFonts w:hint="eastAsia" w:ascii="宋体" w:hAnsi="宋体"/>
                <w:sz w:val="24"/>
                <w:szCs w:val="24"/>
              </w:rPr>
              <w:t>倒树</w:t>
            </w:r>
          </w:p>
        </w:tc>
        <w:tc>
          <w:tcPr>
            <w:tcW w:w="1418" w:type="dxa"/>
            <w:gridSpan w:val="4"/>
            <w:tcBorders>
              <w:top w:val="single" w:color="auto" w:sz="4" w:space="0"/>
              <w:left w:val="nil"/>
              <w:bottom w:val="single" w:color="auto" w:sz="4" w:space="0"/>
              <w:right w:val="single" w:color="auto" w:sz="4" w:space="0"/>
            </w:tcBorders>
            <w:vAlign w:val="center"/>
          </w:tcPr>
          <w:p w14:paraId="73093E71">
            <w:pPr>
              <w:jc w:val="center"/>
              <w:rPr>
                <w:rFonts w:ascii="宋体" w:hAnsi="宋体"/>
                <w:sz w:val="24"/>
                <w:szCs w:val="24"/>
              </w:rPr>
            </w:pPr>
            <w:r>
              <w:rPr>
                <w:rFonts w:hint="eastAsia" w:ascii="宋体" w:hAnsi="宋体"/>
                <w:sz w:val="24"/>
                <w:szCs w:val="24"/>
              </w:rPr>
              <w:t>扣0.5-2分</w:t>
            </w:r>
          </w:p>
        </w:tc>
      </w:tr>
      <w:tr w14:paraId="0D20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trPr>
        <w:tc>
          <w:tcPr>
            <w:tcW w:w="716" w:type="dxa"/>
            <w:vMerge w:val="continue"/>
            <w:tcBorders>
              <w:top w:val="nil"/>
              <w:left w:val="single" w:color="auto" w:sz="4" w:space="0"/>
              <w:bottom w:val="single" w:color="auto" w:sz="4" w:space="0"/>
              <w:right w:val="single" w:color="auto" w:sz="4" w:space="0"/>
            </w:tcBorders>
            <w:vAlign w:val="center"/>
          </w:tcPr>
          <w:p w14:paraId="527072B8">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5CEA706D">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3</w:t>
            </w:r>
          </w:p>
        </w:tc>
        <w:tc>
          <w:tcPr>
            <w:tcW w:w="4357" w:type="dxa"/>
            <w:vMerge w:val="restart"/>
            <w:tcBorders>
              <w:top w:val="nil"/>
              <w:left w:val="nil"/>
              <w:bottom w:val="single" w:color="auto" w:sz="4" w:space="0"/>
              <w:right w:val="single" w:color="auto" w:sz="4" w:space="0"/>
            </w:tcBorders>
            <w:vAlign w:val="center"/>
          </w:tcPr>
          <w:p w14:paraId="03068184">
            <w:pPr>
              <w:rPr>
                <w:rFonts w:ascii="宋体" w:hAnsi="宋体"/>
                <w:sz w:val="24"/>
                <w:szCs w:val="24"/>
              </w:rPr>
            </w:pPr>
            <w:r>
              <w:rPr>
                <w:rFonts w:hint="eastAsia" w:ascii="宋体" w:hAnsi="宋体"/>
                <w:sz w:val="24"/>
                <w:szCs w:val="24"/>
              </w:rPr>
              <w:t>未定期巡查危树或未按要求及时处理危树</w:t>
            </w:r>
          </w:p>
        </w:tc>
        <w:tc>
          <w:tcPr>
            <w:tcW w:w="1156" w:type="dxa"/>
            <w:vMerge w:val="restart"/>
            <w:tcBorders>
              <w:top w:val="nil"/>
              <w:left w:val="nil"/>
              <w:bottom w:val="single" w:color="auto" w:sz="4" w:space="0"/>
              <w:right w:val="single" w:color="auto" w:sz="4" w:space="0"/>
            </w:tcBorders>
            <w:vAlign w:val="center"/>
          </w:tcPr>
          <w:p w14:paraId="5210FE1E">
            <w:pPr>
              <w:jc w:val="center"/>
              <w:rPr>
                <w:rFonts w:ascii="宋体" w:hAnsi="宋体"/>
                <w:sz w:val="24"/>
                <w:szCs w:val="24"/>
              </w:rPr>
            </w:pPr>
            <w:r>
              <w:rPr>
                <w:rFonts w:hint="eastAsia" w:ascii="宋体" w:hAnsi="宋体"/>
                <w:sz w:val="24"/>
                <w:szCs w:val="24"/>
              </w:rPr>
              <w:t>每株</w:t>
            </w:r>
          </w:p>
        </w:tc>
        <w:tc>
          <w:tcPr>
            <w:tcW w:w="1299" w:type="dxa"/>
            <w:gridSpan w:val="4"/>
            <w:tcBorders>
              <w:top w:val="single" w:color="auto" w:sz="4" w:space="0"/>
              <w:left w:val="nil"/>
              <w:bottom w:val="single" w:color="auto" w:sz="4" w:space="0"/>
              <w:right w:val="single" w:color="auto" w:sz="4" w:space="0"/>
            </w:tcBorders>
            <w:vAlign w:val="center"/>
          </w:tcPr>
          <w:p w14:paraId="60A15144">
            <w:pPr>
              <w:jc w:val="center"/>
              <w:rPr>
                <w:rFonts w:ascii="宋体" w:hAnsi="宋体"/>
                <w:sz w:val="24"/>
                <w:szCs w:val="24"/>
              </w:rPr>
            </w:pPr>
            <w:r>
              <w:rPr>
                <w:rFonts w:hint="eastAsia" w:ascii="宋体" w:hAnsi="宋体"/>
                <w:sz w:val="24"/>
                <w:szCs w:val="24"/>
              </w:rPr>
              <w:t>未巡查</w:t>
            </w:r>
          </w:p>
        </w:tc>
        <w:tc>
          <w:tcPr>
            <w:tcW w:w="1418" w:type="dxa"/>
            <w:gridSpan w:val="4"/>
            <w:tcBorders>
              <w:top w:val="single" w:color="auto" w:sz="4" w:space="0"/>
              <w:left w:val="nil"/>
              <w:bottom w:val="single" w:color="auto" w:sz="4" w:space="0"/>
              <w:right w:val="single" w:color="auto" w:sz="4" w:space="0"/>
            </w:tcBorders>
            <w:vAlign w:val="center"/>
          </w:tcPr>
          <w:p w14:paraId="3753C10A">
            <w:pPr>
              <w:jc w:val="center"/>
              <w:rPr>
                <w:rFonts w:ascii="宋体" w:hAnsi="宋体"/>
                <w:sz w:val="24"/>
                <w:szCs w:val="24"/>
              </w:rPr>
            </w:pPr>
            <w:r>
              <w:rPr>
                <w:rFonts w:hint="eastAsia" w:ascii="宋体" w:hAnsi="宋体"/>
                <w:sz w:val="24"/>
                <w:szCs w:val="24"/>
              </w:rPr>
              <w:t>扣0.2-0.5分</w:t>
            </w:r>
          </w:p>
        </w:tc>
      </w:tr>
      <w:tr w14:paraId="3DBF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trPr>
        <w:tc>
          <w:tcPr>
            <w:tcW w:w="716" w:type="dxa"/>
            <w:vMerge w:val="continue"/>
            <w:tcBorders>
              <w:top w:val="nil"/>
              <w:left w:val="single" w:color="auto" w:sz="4" w:space="0"/>
              <w:bottom w:val="single" w:color="auto" w:sz="4" w:space="0"/>
              <w:right w:val="single" w:color="auto" w:sz="4" w:space="0"/>
            </w:tcBorders>
            <w:vAlign w:val="center"/>
          </w:tcPr>
          <w:p w14:paraId="4C95346B">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70B31C12">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1CAE7DF5">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62D173C8">
            <w:pPr>
              <w:widowControl/>
              <w:jc w:val="left"/>
              <w:rPr>
                <w:rFonts w:ascii="宋体" w:hAnsi="宋体"/>
                <w:sz w:val="24"/>
                <w:szCs w:val="24"/>
              </w:rPr>
            </w:pPr>
          </w:p>
        </w:tc>
        <w:tc>
          <w:tcPr>
            <w:tcW w:w="1299" w:type="dxa"/>
            <w:gridSpan w:val="4"/>
            <w:tcBorders>
              <w:top w:val="single" w:color="auto" w:sz="4" w:space="0"/>
              <w:left w:val="nil"/>
              <w:bottom w:val="single" w:color="auto" w:sz="4" w:space="0"/>
              <w:right w:val="single" w:color="auto" w:sz="4" w:space="0"/>
            </w:tcBorders>
            <w:vAlign w:val="center"/>
          </w:tcPr>
          <w:p w14:paraId="7BC42A5E">
            <w:pPr>
              <w:jc w:val="center"/>
              <w:rPr>
                <w:rFonts w:ascii="宋体" w:hAnsi="宋体"/>
                <w:sz w:val="24"/>
                <w:szCs w:val="24"/>
              </w:rPr>
            </w:pPr>
            <w:r>
              <w:rPr>
                <w:rFonts w:hint="eastAsia" w:ascii="宋体" w:hAnsi="宋体"/>
                <w:sz w:val="24"/>
                <w:szCs w:val="24"/>
              </w:rPr>
              <w:t>未处理</w:t>
            </w:r>
          </w:p>
        </w:tc>
        <w:tc>
          <w:tcPr>
            <w:tcW w:w="1418" w:type="dxa"/>
            <w:gridSpan w:val="4"/>
            <w:tcBorders>
              <w:top w:val="single" w:color="auto" w:sz="4" w:space="0"/>
              <w:left w:val="nil"/>
              <w:bottom w:val="single" w:color="auto" w:sz="4" w:space="0"/>
              <w:right w:val="single" w:color="auto" w:sz="4" w:space="0"/>
            </w:tcBorders>
            <w:vAlign w:val="center"/>
          </w:tcPr>
          <w:p w14:paraId="12E330A7">
            <w:pPr>
              <w:jc w:val="center"/>
              <w:rPr>
                <w:rFonts w:ascii="宋体" w:hAnsi="宋体"/>
                <w:sz w:val="24"/>
                <w:szCs w:val="24"/>
              </w:rPr>
            </w:pPr>
            <w:r>
              <w:rPr>
                <w:rFonts w:hint="eastAsia" w:ascii="宋体" w:hAnsi="宋体"/>
                <w:sz w:val="24"/>
                <w:szCs w:val="24"/>
              </w:rPr>
              <w:t>扣0.5-1分</w:t>
            </w:r>
          </w:p>
        </w:tc>
      </w:tr>
      <w:tr w14:paraId="36EA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315940AF">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03FA1D5E">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4</w:t>
            </w:r>
          </w:p>
        </w:tc>
        <w:tc>
          <w:tcPr>
            <w:tcW w:w="4357" w:type="dxa"/>
            <w:vMerge w:val="restart"/>
            <w:tcBorders>
              <w:top w:val="nil"/>
              <w:left w:val="nil"/>
              <w:bottom w:val="single" w:color="auto" w:sz="4" w:space="0"/>
              <w:right w:val="single" w:color="auto" w:sz="4" w:space="0"/>
            </w:tcBorders>
            <w:vAlign w:val="center"/>
          </w:tcPr>
          <w:p w14:paraId="7371E4B0">
            <w:pPr>
              <w:rPr>
                <w:rFonts w:ascii="宋体" w:hAnsi="宋体"/>
                <w:sz w:val="24"/>
                <w:szCs w:val="24"/>
              </w:rPr>
            </w:pPr>
            <w:r>
              <w:rPr>
                <w:rFonts w:hint="eastAsia" w:ascii="宋体" w:hAnsi="宋体"/>
                <w:sz w:val="24"/>
                <w:szCs w:val="24"/>
              </w:rPr>
              <w:t>乔灌木缺株、死树和树桩未及时处理</w:t>
            </w:r>
          </w:p>
        </w:tc>
        <w:tc>
          <w:tcPr>
            <w:tcW w:w="1156" w:type="dxa"/>
            <w:vMerge w:val="restart"/>
            <w:tcBorders>
              <w:top w:val="nil"/>
              <w:left w:val="nil"/>
              <w:bottom w:val="single" w:color="auto" w:sz="4" w:space="0"/>
              <w:right w:val="single" w:color="auto" w:sz="4" w:space="0"/>
            </w:tcBorders>
            <w:vAlign w:val="center"/>
          </w:tcPr>
          <w:p w14:paraId="2ED5E39B">
            <w:pPr>
              <w:jc w:val="center"/>
              <w:rPr>
                <w:rFonts w:ascii="宋体" w:hAnsi="宋体"/>
                <w:sz w:val="24"/>
                <w:szCs w:val="24"/>
              </w:rPr>
            </w:pPr>
            <w:r>
              <w:rPr>
                <w:rFonts w:hint="eastAsia" w:ascii="宋体" w:hAnsi="宋体"/>
                <w:sz w:val="24"/>
                <w:szCs w:val="24"/>
              </w:rPr>
              <w:t>每株</w:t>
            </w:r>
          </w:p>
        </w:tc>
        <w:tc>
          <w:tcPr>
            <w:tcW w:w="1299" w:type="dxa"/>
            <w:gridSpan w:val="4"/>
            <w:tcBorders>
              <w:top w:val="single" w:color="auto" w:sz="4" w:space="0"/>
              <w:left w:val="nil"/>
              <w:bottom w:val="single" w:color="auto" w:sz="4" w:space="0"/>
              <w:right w:val="single" w:color="auto" w:sz="4" w:space="0"/>
            </w:tcBorders>
            <w:vAlign w:val="center"/>
          </w:tcPr>
          <w:p w14:paraId="6E967FB0">
            <w:pPr>
              <w:jc w:val="center"/>
              <w:rPr>
                <w:rFonts w:ascii="宋体" w:hAnsi="宋体"/>
                <w:sz w:val="24"/>
                <w:szCs w:val="24"/>
              </w:rPr>
            </w:pPr>
            <w:r>
              <w:rPr>
                <w:rFonts w:hint="eastAsia" w:ascii="宋体" w:hAnsi="宋体"/>
                <w:sz w:val="24"/>
                <w:szCs w:val="24"/>
              </w:rPr>
              <w:t>行道树</w:t>
            </w:r>
          </w:p>
        </w:tc>
        <w:tc>
          <w:tcPr>
            <w:tcW w:w="1418" w:type="dxa"/>
            <w:gridSpan w:val="4"/>
            <w:tcBorders>
              <w:top w:val="single" w:color="auto" w:sz="4" w:space="0"/>
              <w:left w:val="nil"/>
              <w:bottom w:val="single" w:color="auto" w:sz="4" w:space="0"/>
              <w:right w:val="single" w:color="auto" w:sz="4" w:space="0"/>
            </w:tcBorders>
            <w:vAlign w:val="center"/>
          </w:tcPr>
          <w:p w14:paraId="2F35B9A4">
            <w:pPr>
              <w:jc w:val="center"/>
              <w:rPr>
                <w:rFonts w:ascii="宋体" w:hAnsi="宋体"/>
                <w:sz w:val="24"/>
                <w:szCs w:val="24"/>
              </w:rPr>
            </w:pPr>
            <w:r>
              <w:rPr>
                <w:rFonts w:hint="eastAsia" w:ascii="宋体" w:hAnsi="宋体"/>
                <w:sz w:val="24"/>
                <w:szCs w:val="24"/>
              </w:rPr>
              <w:t>扣1-2分</w:t>
            </w:r>
          </w:p>
        </w:tc>
      </w:tr>
      <w:tr w14:paraId="6C4E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721447BF">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56D55D98">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BF07100">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5BAC9263">
            <w:pPr>
              <w:widowControl/>
              <w:jc w:val="left"/>
              <w:rPr>
                <w:rFonts w:ascii="宋体" w:hAnsi="宋体"/>
                <w:sz w:val="24"/>
                <w:szCs w:val="24"/>
              </w:rPr>
            </w:pPr>
          </w:p>
        </w:tc>
        <w:tc>
          <w:tcPr>
            <w:tcW w:w="1299" w:type="dxa"/>
            <w:gridSpan w:val="4"/>
            <w:tcBorders>
              <w:top w:val="single" w:color="auto" w:sz="4" w:space="0"/>
              <w:left w:val="nil"/>
              <w:bottom w:val="single" w:color="auto" w:sz="4" w:space="0"/>
              <w:right w:val="single" w:color="auto" w:sz="4" w:space="0"/>
            </w:tcBorders>
            <w:vAlign w:val="center"/>
          </w:tcPr>
          <w:p w14:paraId="63B4A16D">
            <w:pPr>
              <w:jc w:val="center"/>
              <w:rPr>
                <w:rFonts w:ascii="宋体" w:hAnsi="宋体"/>
                <w:sz w:val="24"/>
                <w:szCs w:val="24"/>
              </w:rPr>
            </w:pPr>
            <w:r>
              <w:rPr>
                <w:rFonts w:hint="eastAsia" w:ascii="宋体" w:hAnsi="宋体"/>
                <w:sz w:val="24"/>
                <w:szCs w:val="24"/>
              </w:rPr>
              <w:t>一般乔灌木</w:t>
            </w:r>
          </w:p>
        </w:tc>
        <w:tc>
          <w:tcPr>
            <w:tcW w:w="1418" w:type="dxa"/>
            <w:gridSpan w:val="4"/>
            <w:tcBorders>
              <w:top w:val="single" w:color="auto" w:sz="4" w:space="0"/>
              <w:left w:val="nil"/>
              <w:bottom w:val="single" w:color="auto" w:sz="4" w:space="0"/>
              <w:right w:val="single" w:color="auto" w:sz="4" w:space="0"/>
            </w:tcBorders>
            <w:vAlign w:val="center"/>
          </w:tcPr>
          <w:p w14:paraId="417E4956">
            <w:pPr>
              <w:jc w:val="center"/>
              <w:rPr>
                <w:rFonts w:ascii="宋体" w:hAnsi="宋体"/>
                <w:sz w:val="24"/>
                <w:szCs w:val="24"/>
              </w:rPr>
            </w:pPr>
            <w:r>
              <w:rPr>
                <w:rFonts w:hint="eastAsia" w:ascii="宋体" w:hAnsi="宋体"/>
                <w:sz w:val="24"/>
                <w:szCs w:val="24"/>
              </w:rPr>
              <w:t>扣0.2-0.5</w:t>
            </w:r>
          </w:p>
        </w:tc>
      </w:tr>
      <w:tr w14:paraId="6B82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19102161">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64A13B7A">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5</w:t>
            </w:r>
          </w:p>
        </w:tc>
        <w:tc>
          <w:tcPr>
            <w:tcW w:w="4357" w:type="dxa"/>
            <w:vMerge w:val="restart"/>
            <w:tcBorders>
              <w:top w:val="nil"/>
              <w:left w:val="nil"/>
              <w:bottom w:val="single" w:color="auto" w:sz="4" w:space="0"/>
              <w:right w:val="single" w:color="auto" w:sz="4" w:space="0"/>
            </w:tcBorders>
            <w:vAlign w:val="center"/>
          </w:tcPr>
          <w:p w14:paraId="20FC3C5D">
            <w:pPr>
              <w:rPr>
                <w:rFonts w:ascii="宋体" w:hAnsi="宋体"/>
                <w:sz w:val="24"/>
                <w:szCs w:val="24"/>
              </w:rPr>
            </w:pPr>
            <w:r>
              <w:rPr>
                <w:rFonts w:hint="eastAsia" w:ascii="宋体" w:hAnsi="宋体"/>
                <w:sz w:val="24"/>
                <w:szCs w:val="24"/>
              </w:rPr>
              <w:t>植物缺损，造成黄土裸露现象</w:t>
            </w:r>
          </w:p>
        </w:tc>
        <w:tc>
          <w:tcPr>
            <w:tcW w:w="1156" w:type="dxa"/>
            <w:vMerge w:val="restart"/>
            <w:tcBorders>
              <w:top w:val="nil"/>
              <w:left w:val="nil"/>
              <w:bottom w:val="single" w:color="auto" w:sz="4" w:space="0"/>
              <w:right w:val="single" w:color="auto" w:sz="4" w:space="0"/>
            </w:tcBorders>
            <w:vAlign w:val="center"/>
          </w:tcPr>
          <w:p w14:paraId="0EA93F37">
            <w:pPr>
              <w:jc w:val="center"/>
              <w:rPr>
                <w:rFonts w:ascii="宋体" w:hAnsi="宋体"/>
                <w:sz w:val="24"/>
                <w:szCs w:val="24"/>
              </w:rPr>
            </w:pPr>
            <w:r>
              <w:rPr>
                <w:rFonts w:hint="eastAsia" w:ascii="宋体" w:hAnsi="宋体"/>
                <w:sz w:val="24"/>
                <w:szCs w:val="24"/>
              </w:rPr>
              <w:t>每处</w:t>
            </w:r>
          </w:p>
        </w:tc>
        <w:tc>
          <w:tcPr>
            <w:tcW w:w="1299" w:type="dxa"/>
            <w:gridSpan w:val="4"/>
            <w:tcBorders>
              <w:top w:val="single" w:color="auto" w:sz="4" w:space="0"/>
              <w:left w:val="nil"/>
              <w:bottom w:val="single" w:color="auto" w:sz="4" w:space="0"/>
              <w:right w:val="single" w:color="auto" w:sz="4" w:space="0"/>
            </w:tcBorders>
            <w:vAlign w:val="center"/>
          </w:tcPr>
          <w:p w14:paraId="606310EF">
            <w:pPr>
              <w:jc w:val="center"/>
              <w:rPr>
                <w:rFonts w:ascii="宋体" w:hAnsi="宋体"/>
                <w:sz w:val="24"/>
                <w:szCs w:val="24"/>
              </w:rPr>
            </w:pPr>
            <w:r>
              <w:rPr>
                <w:rFonts w:hint="eastAsia" w:ascii="宋体" w:hAnsi="宋体"/>
                <w:sz w:val="24"/>
                <w:szCs w:val="24"/>
              </w:rPr>
              <w:t>1-3㎡</w:t>
            </w:r>
          </w:p>
        </w:tc>
        <w:tc>
          <w:tcPr>
            <w:tcW w:w="1418" w:type="dxa"/>
            <w:gridSpan w:val="4"/>
            <w:tcBorders>
              <w:top w:val="single" w:color="auto" w:sz="4" w:space="0"/>
              <w:left w:val="nil"/>
              <w:bottom w:val="single" w:color="auto" w:sz="4" w:space="0"/>
              <w:right w:val="single" w:color="auto" w:sz="4" w:space="0"/>
            </w:tcBorders>
            <w:vAlign w:val="center"/>
          </w:tcPr>
          <w:p w14:paraId="65757989">
            <w:pPr>
              <w:jc w:val="center"/>
              <w:rPr>
                <w:rFonts w:ascii="宋体" w:hAnsi="宋体"/>
                <w:sz w:val="24"/>
                <w:szCs w:val="24"/>
              </w:rPr>
            </w:pPr>
            <w:r>
              <w:rPr>
                <w:rFonts w:hint="eastAsia" w:ascii="宋体" w:hAnsi="宋体"/>
                <w:sz w:val="24"/>
                <w:szCs w:val="24"/>
              </w:rPr>
              <w:t>扣0.1-0.3分</w:t>
            </w:r>
          </w:p>
        </w:tc>
      </w:tr>
      <w:tr w14:paraId="58EE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7A97DB40">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3B458FC3">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7E37EFA2">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137193C7">
            <w:pPr>
              <w:widowControl/>
              <w:jc w:val="left"/>
              <w:rPr>
                <w:rFonts w:ascii="宋体" w:hAnsi="宋体"/>
                <w:sz w:val="24"/>
                <w:szCs w:val="24"/>
              </w:rPr>
            </w:pPr>
          </w:p>
        </w:tc>
        <w:tc>
          <w:tcPr>
            <w:tcW w:w="1299" w:type="dxa"/>
            <w:gridSpan w:val="4"/>
            <w:tcBorders>
              <w:top w:val="single" w:color="auto" w:sz="4" w:space="0"/>
              <w:left w:val="nil"/>
              <w:bottom w:val="single" w:color="auto" w:sz="4" w:space="0"/>
              <w:right w:val="single" w:color="auto" w:sz="4" w:space="0"/>
            </w:tcBorders>
            <w:vAlign w:val="center"/>
          </w:tcPr>
          <w:p w14:paraId="3C968B56">
            <w:pPr>
              <w:jc w:val="center"/>
              <w:rPr>
                <w:rFonts w:ascii="宋体" w:hAnsi="宋体"/>
                <w:sz w:val="24"/>
                <w:szCs w:val="24"/>
              </w:rPr>
            </w:pPr>
            <w:r>
              <w:rPr>
                <w:rFonts w:hint="eastAsia" w:ascii="宋体" w:hAnsi="宋体"/>
                <w:sz w:val="24"/>
                <w:szCs w:val="24"/>
              </w:rPr>
              <w:t>3㎡以上</w:t>
            </w:r>
          </w:p>
        </w:tc>
        <w:tc>
          <w:tcPr>
            <w:tcW w:w="1418" w:type="dxa"/>
            <w:gridSpan w:val="4"/>
            <w:tcBorders>
              <w:top w:val="single" w:color="auto" w:sz="4" w:space="0"/>
              <w:left w:val="nil"/>
              <w:bottom w:val="single" w:color="auto" w:sz="4" w:space="0"/>
              <w:right w:val="single" w:color="auto" w:sz="4" w:space="0"/>
            </w:tcBorders>
            <w:vAlign w:val="center"/>
          </w:tcPr>
          <w:p w14:paraId="5CC3660F">
            <w:pPr>
              <w:jc w:val="center"/>
              <w:rPr>
                <w:rFonts w:ascii="宋体" w:hAnsi="宋体"/>
                <w:sz w:val="24"/>
                <w:szCs w:val="24"/>
              </w:rPr>
            </w:pPr>
            <w:r>
              <w:rPr>
                <w:rFonts w:hint="eastAsia" w:ascii="宋体" w:hAnsi="宋体"/>
                <w:sz w:val="24"/>
                <w:szCs w:val="24"/>
              </w:rPr>
              <w:t>扣0.3-2分</w:t>
            </w:r>
          </w:p>
        </w:tc>
      </w:tr>
      <w:tr w14:paraId="2AD0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31A47FEB">
            <w:pPr>
              <w:widowControl/>
              <w:jc w:val="left"/>
              <w:rPr>
                <w:rFonts w:ascii="宋体" w:hAnsi="宋体"/>
                <w:sz w:val="24"/>
                <w:szCs w:val="24"/>
              </w:rPr>
            </w:pPr>
          </w:p>
        </w:tc>
        <w:tc>
          <w:tcPr>
            <w:tcW w:w="879" w:type="dxa"/>
            <w:vMerge w:val="restart"/>
            <w:tcBorders>
              <w:top w:val="nil"/>
              <w:left w:val="nil"/>
              <w:bottom w:val="single" w:color="auto" w:sz="4" w:space="0"/>
              <w:right w:val="single" w:color="auto" w:sz="4" w:space="0"/>
            </w:tcBorders>
            <w:vAlign w:val="center"/>
          </w:tcPr>
          <w:p w14:paraId="6EA98C98">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6</w:t>
            </w:r>
          </w:p>
        </w:tc>
        <w:tc>
          <w:tcPr>
            <w:tcW w:w="4357" w:type="dxa"/>
            <w:vMerge w:val="restart"/>
            <w:tcBorders>
              <w:top w:val="nil"/>
              <w:left w:val="nil"/>
              <w:bottom w:val="single" w:color="auto" w:sz="4" w:space="0"/>
              <w:right w:val="single" w:color="auto" w:sz="4" w:space="0"/>
            </w:tcBorders>
            <w:vAlign w:val="center"/>
          </w:tcPr>
          <w:p w14:paraId="2361EF0A">
            <w:pPr>
              <w:rPr>
                <w:rFonts w:ascii="宋体" w:hAnsi="宋体"/>
                <w:sz w:val="24"/>
                <w:szCs w:val="24"/>
              </w:rPr>
            </w:pPr>
            <w:r>
              <w:rPr>
                <w:rFonts w:hint="eastAsia" w:ascii="宋体" w:hAnsi="宋体"/>
                <w:sz w:val="24"/>
                <w:szCs w:val="24"/>
              </w:rPr>
              <w:t>补植苗木规格、数量、种植规范等不符合要求的</w:t>
            </w:r>
          </w:p>
        </w:tc>
        <w:tc>
          <w:tcPr>
            <w:tcW w:w="1156" w:type="dxa"/>
            <w:vMerge w:val="restart"/>
            <w:tcBorders>
              <w:top w:val="nil"/>
              <w:left w:val="nil"/>
              <w:bottom w:val="single" w:color="auto" w:sz="4" w:space="0"/>
              <w:right w:val="single" w:color="auto" w:sz="4" w:space="0"/>
            </w:tcBorders>
            <w:vAlign w:val="center"/>
          </w:tcPr>
          <w:p w14:paraId="416BA057">
            <w:pPr>
              <w:jc w:val="center"/>
              <w:rPr>
                <w:rFonts w:ascii="宋体" w:hAnsi="宋体"/>
                <w:sz w:val="24"/>
                <w:szCs w:val="24"/>
              </w:rPr>
            </w:pPr>
            <w:r>
              <w:rPr>
                <w:rFonts w:hint="eastAsia" w:ascii="宋体" w:hAnsi="宋体"/>
                <w:sz w:val="24"/>
                <w:szCs w:val="24"/>
              </w:rPr>
              <w:t>每株或每10㎡</w:t>
            </w:r>
          </w:p>
        </w:tc>
        <w:tc>
          <w:tcPr>
            <w:tcW w:w="1299" w:type="dxa"/>
            <w:gridSpan w:val="4"/>
            <w:tcBorders>
              <w:top w:val="single" w:color="auto" w:sz="4" w:space="0"/>
              <w:left w:val="nil"/>
              <w:bottom w:val="single" w:color="auto" w:sz="4" w:space="0"/>
              <w:right w:val="single" w:color="auto" w:sz="4" w:space="0"/>
            </w:tcBorders>
            <w:vAlign w:val="center"/>
          </w:tcPr>
          <w:p w14:paraId="1D7B1263">
            <w:pPr>
              <w:jc w:val="center"/>
              <w:rPr>
                <w:rFonts w:ascii="宋体" w:hAnsi="宋体"/>
                <w:sz w:val="24"/>
                <w:szCs w:val="24"/>
              </w:rPr>
            </w:pPr>
            <w:r>
              <w:rPr>
                <w:rFonts w:hint="eastAsia" w:ascii="宋体" w:hAnsi="宋体"/>
                <w:sz w:val="24"/>
                <w:szCs w:val="24"/>
              </w:rPr>
              <w:t>一级</w:t>
            </w:r>
          </w:p>
        </w:tc>
        <w:tc>
          <w:tcPr>
            <w:tcW w:w="1418" w:type="dxa"/>
            <w:gridSpan w:val="4"/>
            <w:tcBorders>
              <w:top w:val="single" w:color="auto" w:sz="4" w:space="0"/>
              <w:left w:val="nil"/>
              <w:bottom w:val="single" w:color="auto" w:sz="4" w:space="0"/>
              <w:right w:val="single" w:color="auto" w:sz="4" w:space="0"/>
            </w:tcBorders>
            <w:vAlign w:val="center"/>
          </w:tcPr>
          <w:p w14:paraId="5F031055">
            <w:pPr>
              <w:jc w:val="center"/>
              <w:rPr>
                <w:rFonts w:ascii="宋体" w:hAnsi="宋体"/>
                <w:sz w:val="24"/>
                <w:szCs w:val="24"/>
              </w:rPr>
            </w:pPr>
            <w:r>
              <w:rPr>
                <w:rFonts w:hint="eastAsia" w:ascii="宋体" w:hAnsi="宋体"/>
                <w:sz w:val="24"/>
                <w:szCs w:val="24"/>
              </w:rPr>
              <w:t>扣0.2-1分</w:t>
            </w:r>
          </w:p>
        </w:tc>
      </w:tr>
      <w:tr w14:paraId="2BE9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4E8CF0CC">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2A254D2D">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69F63B6D">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5AA7FDF1">
            <w:pPr>
              <w:widowControl/>
              <w:jc w:val="left"/>
              <w:rPr>
                <w:rFonts w:ascii="宋体" w:hAnsi="宋体"/>
                <w:sz w:val="24"/>
                <w:szCs w:val="24"/>
              </w:rPr>
            </w:pPr>
          </w:p>
        </w:tc>
        <w:tc>
          <w:tcPr>
            <w:tcW w:w="1299" w:type="dxa"/>
            <w:gridSpan w:val="4"/>
            <w:tcBorders>
              <w:top w:val="single" w:color="auto" w:sz="4" w:space="0"/>
              <w:left w:val="nil"/>
              <w:bottom w:val="single" w:color="auto" w:sz="4" w:space="0"/>
              <w:right w:val="single" w:color="auto" w:sz="4" w:space="0"/>
            </w:tcBorders>
            <w:vAlign w:val="center"/>
          </w:tcPr>
          <w:p w14:paraId="6C1E5F2B">
            <w:pPr>
              <w:jc w:val="center"/>
              <w:rPr>
                <w:rFonts w:ascii="宋体" w:hAnsi="宋体"/>
                <w:sz w:val="24"/>
                <w:szCs w:val="24"/>
              </w:rPr>
            </w:pPr>
            <w:r>
              <w:rPr>
                <w:rFonts w:hint="eastAsia" w:ascii="宋体" w:hAnsi="宋体"/>
                <w:sz w:val="24"/>
                <w:szCs w:val="24"/>
              </w:rPr>
              <w:t>二级、三级</w:t>
            </w:r>
          </w:p>
        </w:tc>
        <w:tc>
          <w:tcPr>
            <w:tcW w:w="1418" w:type="dxa"/>
            <w:gridSpan w:val="4"/>
            <w:tcBorders>
              <w:top w:val="single" w:color="auto" w:sz="4" w:space="0"/>
              <w:left w:val="nil"/>
              <w:bottom w:val="single" w:color="auto" w:sz="4" w:space="0"/>
              <w:right w:val="single" w:color="auto" w:sz="4" w:space="0"/>
            </w:tcBorders>
            <w:vAlign w:val="center"/>
          </w:tcPr>
          <w:p w14:paraId="1B941599">
            <w:pPr>
              <w:jc w:val="center"/>
              <w:rPr>
                <w:rFonts w:ascii="宋体" w:hAnsi="宋体"/>
                <w:sz w:val="24"/>
                <w:szCs w:val="24"/>
              </w:rPr>
            </w:pPr>
            <w:r>
              <w:rPr>
                <w:rFonts w:hint="eastAsia" w:ascii="宋体" w:hAnsi="宋体"/>
                <w:sz w:val="24"/>
                <w:szCs w:val="24"/>
              </w:rPr>
              <w:t>扣0.1-0.5分</w:t>
            </w:r>
          </w:p>
        </w:tc>
      </w:tr>
      <w:tr w14:paraId="537F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restart"/>
            <w:tcBorders>
              <w:top w:val="nil"/>
              <w:left w:val="single" w:color="auto" w:sz="4" w:space="0"/>
              <w:bottom w:val="single" w:color="auto" w:sz="4" w:space="0"/>
              <w:right w:val="single" w:color="auto" w:sz="4" w:space="0"/>
            </w:tcBorders>
            <w:vAlign w:val="center"/>
          </w:tcPr>
          <w:p w14:paraId="1A40B296">
            <w:pPr>
              <w:jc w:val="center"/>
              <w:rPr>
                <w:rFonts w:ascii="宋体" w:hAnsi="宋体"/>
                <w:sz w:val="24"/>
                <w:szCs w:val="24"/>
              </w:rPr>
            </w:pPr>
            <w:r>
              <w:rPr>
                <w:rFonts w:hint="eastAsia" w:ascii="宋体" w:hAnsi="宋体"/>
                <w:sz w:val="24"/>
                <w:szCs w:val="24"/>
              </w:rPr>
              <w:t>(六）</w:t>
            </w:r>
          </w:p>
          <w:p w14:paraId="30DA7CA4">
            <w:pPr>
              <w:jc w:val="center"/>
              <w:rPr>
                <w:rFonts w:ascii="宋体" w:hAnsi="宋体"/>
                <w:sz w:val="24"/>
                <w:szCs w:val="24"/>
              </w:rPr>
            </w:pPr>
            <w:r>
              <w:rPr>
                <w:rFonts w:hint="eastAsia" w:ascii="宋体" w:hAnsi="宋体"/>
                <w:sz w:val="24"/>
                <w:szCs w:val="24"/>
              </w:rPr>
              <w:t>设施维护</w:t>
            </w:r>
          </w:p>
        </w:tc>
        <w:tc>
          <w:tcPr>
            <w:tcW w:w="879" w:type="dxa"/>
            <w:vMerge w:val="restart"/>
            <w:tcBorders>
              <w:top w:val="nil"/>
              <w:left w:val="nil"/>
              <w:bottom w:val="single" w:color="auto" w:sz="4" w:space="0"/>
              <w:right w:val="single" w:color="auto" w:sz="4" w:space="0"/>
            </w:tcBorders>
            <w:vAlign w:val="center"/>
          </w:tcPr>
          <w:p w14:paraId="5CD66766">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7</w:t>
            </w:r>
          </w:p>
        </w:tc>
        <w:tc>
          <w:tcPr>
            <w:tcW w:w="4357" w:type="dxa"/>
            <w:vMerge w:val="restart"/>
            <w:tcBorders>
              <w:top w:val="nil"/>
              <w:left w:val="nil"/>
              <w:bottom w:val="single" w:color="auto" w:sz="4" w:space="0"/>
              <w:right w:val="single" w:color="auto" w:sz="4" w:space="0"/>
            </w:tcBorders>
            <w:vAlign w:val="center"/>
          </w:tcPr>
          <w:p w14:paraId="642723A1">
            <w:pPr>
              <w:rPr>
                <w:rFonts w:ascii="宋体" w:hAnsi="宋体"/>
                <w:sz w:val="24"/>
                <w:szCs w:val="24"/>
              </w:rPr>
            </w:pPr>
            <w:r>
              <w:rPr>
                <w:rFonts w:hint="eastAsia" w:ascii="宋体" w:hAnsi="宋体"/>
                <w:sz w:val="24"/>
                <w:szCs w:val="24"/>
              </w:rPr>
              <w:t>园林设施、园林小品以及各项绿化配套设施损坏后未及时修复，包括园路、铺装、台阶、花池、景观灯具、喷泉、护栏、垃圾桶、护树架、花架、文明指示牌、座椅等破损的</w:t>
            </w:r>
          </w:p>
        </w:tc>
        <w:tc>
          <w:tcPr>
            <w:tcW w:w="1156" w:type="dxa"/>
            <w:vMerge w:val="restart"/>
            <w:tcBorders>
              <w:top w:val="nil"/>
              <w:left w:val="nil"/>
              <w:bottom w:val="single" w:color="auto" w:sz="4" w:space="0"/>
              <w:right w:val="single" w:color="auto" w:sz="4" w:space="0"/>
            </w:tcBorders>
            <w:vAlign w:val="center"/>
          </w:tcPr>
          <w:p w14:paraId="3D38AF70">
            <w:pPr>
              <w:jc w:val="center"/>
              <w:rPr>
                <w:rFonts w:ascii="宋体" w:hAnsi="宋体"/>
                <w:sz w:val="24"/>
                <w:szCs w:val="24"/>
              </w:rPr>
            </w:pPr>
            <w:r>
              <w:rPr>
                <w:rFonts w:hint="eastAsia" w:ascii="宋体" w:hAnsi="宋体"/>
                <w:sz w:val="24"/>
                <w:szCs w:val="24"/>
              </w:rPr>
              <w:t>每处</w:t>
            </w:r>
          </w:p>
        </w:tc>
        <w:tc>
          <w:tcPr>
            <w:tcW w:w="1299" w:type="dxa"/>
            <w:gridSpan w:val="4"/>
            <w:tcBorders>
              <w:top w:val="single" w:color="auto" w:sz="4" w:space="0"/>
              <w:left w:val="nil"/>
              <w:bottom w:val="single" w:color="auto" w:sz="4" w:space="0"/>
              <w:right w:val="single" w:color="auto" w:sz="4" w:space="0"/>
            </w:tcBorders>
            <w:vAlign w:val="center"/>
          </w:tcPr>
          <w:p w14:paraId="386335F4">
            <w:pPr>
              <w:jc w:val="center"/>
              <w:rPr>
                <w:rFonts w:ascii="宋体" w:hAnsi="宋体"/>
                <w:sz w:val="24"/>
                <w:szCs w:val="24"/>
              </w:rPr>
            </w:pPr>
            <w:r>
              <w:rPr>
                <w:rFonts w:hint="eastAsia" w:ascii="宋体" w:hAnsi="宋体"/>
                <w:sz w:val="24"/>
                <w:szCs w:val="24"/>
              </w:rPr>
              <w:t>一级</w:t>
            </w:r>
          </w:p>
        </w:tc>
        <w:tc>
          <w:tcPr>
            <w:tcW w:w="1418" w:type="dxa"/>
            <w:gridSpan w:val="4"/>
            <w:tcBorders>
              <w:top w:val="single" w:color="auto" w:sz="4" w:space="0"/>
              <w:left w:val="nil"/>
              <w:bottom w:val="single" w:color="auto" w:sz="4" w:space="0"/>
              <w:right w:val="single" w:color="auto" w:sz="4" w:space="0"/>
            </w:tcBorders>
            <w:vAlign w:val="center"/>
          </w:tcPr>
          <w:p w14:paraId="0CBE68BC">
            <w:pPr>
              <w:jc w:val="center"/>
              <w:rPr>
                <w:rFonts w:ascii="宋体" w:hAnsi="宋体"/>
                <w:sz w:val="24"/>
                <w:szCs w:val="24"/>
              </w:rPr>
            </w:pPr>
            <w:r>
              <w:rPr>
                <w:rFonts w:hint="eastAsia" w:ascii="宋体" w:hAnsi="宋体"/>
                <w:sz w:val="24"/>
                <w:szCs w:val="24"/>
              </w:rPr>
              <w:t>扣0.2-1分</w:t>
            </w:r>
          </w:p>
        </w:tc>
      </w:tr>
      <w:tr w14:paraId="799F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nil"/>
              <w:left w:val="single" w:color="auto" w:sz="4" w:space="0"/>
              <w:bottom w:val="single" w:color="auto" w:sz="4" w:space="0"/>
              <w:right w:val="single" w:color="auto" w:sz="4" w:space="0"/>
            </w:tcBorders>
            <w:vAlign w:val="center"/>
          </w:tcPr>
          <w:p w14:paraId="78D6842F">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772522E4">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3B3FAF1B">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034D0DF2">
            <w:pPr>
              <w:widowControl/>
              <w:jc w:val="left"/>
              <w:rPr>
                <w:rFonts w:ascii="宋体" w:hAnsi="宋体"/>
                <w:sz w:val="24"/>
                <w:szCs w:val="24"/>
              </w:rPr>
            </w:pPr>
          </w:p>
        </w:tc>
        <w:tc>
          <w:tcPr>
            <w:tcW w:w="1299" w:type="dxa"/>
            <w:gridSpan w:val="4"/>
            <w:tcBorders>
              <w:top w:val="single" w:color="auto" w:sz="4" w:space="0"/>
              <w:left w:val="nil"/>
              <w:bottom w:val="single" w:color="auto" w:sz="4" w:space="0"/>
              <w:right w:val="single" w:color="auto" w:sz="4" w:space="0"/>
            </w:tcBorders>
            <w:vAlign w:val="center"/>
          </w:tcPr>
          <w:p w14:paraId="19CAA66D">
            <w:pPr>
              <w:jc w:val="center"/>
              <w:rPr>
                <w:rFonts w:ascii="宋体" w:hAnsi="宋体"/>
                <w:sz w:val="24"/>
                <w:szCs w:val="24"/>
              </w:rPr>
            </w:pPr>
            <w:r>
              <w:rPr>
                <w:rFonts w:hint="eastAsia" w:ascii="宋体" w:hAnsi="宋体"/>
                <w:sz w:val="24"/>
                <w:szCs w:val="24"/>
              </w:rPr>
              <w:t>二级、三级</w:t>
            </w:r>
          </w:p>
        </w:tc>
        <w:tc>
          <w:tcPr>
            <w:tcW w:w="1418" w:type="dxa"/>
            <w:gridSpan w:val="4"/>
            <w:tcBorders>
              <w:top w:val="single" w:color="auto" w:sz="4" w:space="0"/>
              <w:left w:val="nil"/>
              <w:bottom w:val="single" w:color="auto" w:sz="4" w:space="0"/>
              <w:right w:val="single" w:color="auto" w:sz="4" w:space="0"/>
            </w:tcBorders>
            <w:vAlign w:val="center"/>
          </w:tcPr>
          <w:p w14:paraId="1B04A14B">
            <w:pPr>
              <w:jc w:val="center"/>
              <w:rPr>
                <w:rFonts w:ascii="宋体" w:hAnsi="宋体"/>
                <w:sz w:val="24"/>
                <w:szCs w:val="24"/>
              </w:rPr>
            </w:pPr>
            <w:r>
              <w:rPr>
                <w:rFonts w:hint="eastAsia" w:ascii="宋体" w:hAnsi="宋体"/>
                <w:sz w:val="24"/>
                <w:szCs w:val="24"/>
              </w:rPr>
              <w:t>扣0.1-0.5分</w:t>
            </w:r>
          </w:p>
        </w:tc>
      </w:tr>
      <w:tr w14:paraId="5197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716" w:type="dxa"/>
            <w:vMerge w:val="continue"/>
            <w:tcBorders>
              <w:top w:val="nil"/>
              <w:left w:val="single" w:color="auto" w:sz="4" w:space="0"/>
              <w:bottom w:val="single" w:color="auto" w:sz="4" w:space="0"/>
              <w:right w:val="single" w:color="auto" w:sz="4" w:space="0"/>
            </w:tcBorders>
            <w:vAlign w:val="center"/>
          </w:tcPr>
          <w:p w14:paraId="1EE69D39">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244F5A6D">
            <w:pPr>
              <w:jc w:val="center"/>
              <w:rPr>
                <w:rFonts w:hint="eastAsia" w:ascii="宋体" w:hAnsi="宋体" w:eastAsia="宋体"/>
                <w:sz w:val="24"/>
                <w:szCs w:val="24"/>
                <w:lang w:val="en-US" w:eastAsia="zh-CN"/>
              </w:rPr>
            </w:pPr>
            <w:r>
              <w:rPr>
                <w:rFonts w:hint="eastAsia" w:ascii="宋体" w:hAnsi="宋体"/>
                <w:sz w:val="24"/>
                <w:szCs w:val="24"/>
              </w:rPr>
              <w:t>扣则3</w:t>
            </w:r>
            <w:r>
              <w:rPr>
                <w:rFonts w:hint="eastAsia" w:ascii="宋体" w:hAnsi="宋体"/>
                <w:sz w:val="24"/>
                <w:szCs w:val="24"/>
                <w:lang w:val="en-US" w:eastAsia="zh-CN"/>
              </w:rPr>
              <w:t>8</w:t>
            </w:r>
          </w:p>
        </w:tc>
        <w:tc>
          <w:tcPr>
            <w:tcW w:w="4357" w:type="dxa"/>
            <w:tcBorders>
              <w:top w:val="single" w:color="auto" w:sz="4" w:space="0"/>
              <w:left w:val="nil"/>
              <w:bottom w:val="single" w:color="auto" w:sz="4" w:space="0"/>
              <w:right w:val="single" w:color="auto" w:sz="4" w:space="0"/>
            </w:tcBorders>
            <w:vAlign w:val="center"/>
          </w:tcPr>
          <w:p w14:paraId="04DC0486">
            <w:pPr>
              <w:rPr>
                <w:rFonts w:ascii="宋体" w:hAnsi="宋体"/>
                <w:sz w:val="24"/>
                <w:szCs w:val="24"/>
              </w:rPr>
            </w:pPr>
            <w:r>
              <w:rPr>
                <w:rFonts w:hint="eastAsia" w:ascii="宋体" w:hAnsi="宋体"/>
                <w:sz w:val="24"/>
                <w:szCs w:val="24"/>
              </w:rPr>
              <w:t>未经批准安装、铺设园林设施，影响景观或存在安全隐患的</w:t>
            </w:r>
          </w:p>
        </w:tc>
        <w:tc>
          <w:tcPr>
            <w:tcW w:w="1156" w:type="dxa"/>
            <w:tcBorders>
              <w:top w:val="single" w:color="auto" w:sz="4" w:space="0"/>
              <w:left w:val="nil"/>
              <w:bottom w:val="single" w:color="auto" w:sz="4" w:space="0"/>
              <w:right w:val="single" w:color="auto" w:sz="4" w:space="0"/>
            </w:tcBorders>
            <w:vAlign w:val="center"/>
          </w:tcPr>
          <w:p w14:paraId="4FE36DFD">
            <w:pPr>
              <w:jc w:val="center"/>
              <w:rPr>
                <w:rFonts w:ascii="宋体" w:hAnsi="宋体"/>
                <w:sz w:val="24"/>
                <w:szCs w:val="24"/>
              </w:rPr>
            </w:pPr>
            <w:r>
              <w:rPr>
                <w:rFonts w:hint="eastAsia" w:ascii="宋体" w:hAnsi="宋体"/>
                <w:sz w:val="24"/>
                <w:szCs w:val="24"/>
              </w:rPr>
              <w:t>每处</w:t>
            </w:r>
          </w:p>
        </w:tc>
        <w:tc>
          <w:tcPr>
            <w:tcW w:w="2717" w:type="dxa"/>
            <w:gridSpan w:val="8"/>
            <w:tcBorders>
              <w:top w:val="single" w:color="auto" w:sz="4" w:space="0"/>
              <w:left w:val="nil"/>
              <w:bottom w:val="single" w:color="auto" w:sz="4" w:space="0"/>
              <w:right w:val="single" w:color="auto" w:sz="4" w:space="0"/>
            </w:tcBorders>
            <w:vAlign w:val="center"/>
          </w:tcPr>
          <w:p w14:paraId="38AE4BF6">
            <w:pPr>
              <w:jc w:val="center"/>
              <w:rPr>
                <w:rFonts w:ascii="宋体" w:hAnsi="宋体"/>
                <w:sz w:val="24"/>
                <w:szCs w:val="24"/>
              </w:rPr>
            </w:pPr>
            <w:r>
              <w:rPr>
                <w:rFonts w:hint="eastAsia" w:ascii="宋体" w:hAnsi="宋体"/>
                <w:sz w:val="24"/>
                <w:szCs w:val="24"/>
              </w:rPr>
              <w:t>扣0.5-1分</w:t>
            </w:r>
          </w:p>
        </w:tc>
      </w:tr>
      <w:tr w14:paraId="1D52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716" w:type="dxa"/>
            <w:vMerge w:val="restart"/>
            <w:tcBorders>
              <w:top w:val="nil"/>
              <w:left w:val="single" w:color="auto" w:sz="4" w:space="0"/>
              <w:bottom w:val="single" w:color="auto" w:sz="4" w:space="0"/>
              <w:right w:val="single" w:color="auto" w:sz="4" w:space="0"/>
            </w:tcBorders>
            <w:vAlign w:val="center"/>
          </w:tcPr>
          <w:p w14:paraId="58121F21">
            <w:pPr>
              <w:jc w:val="center"/>
              <w:rPr>
                <w:rFonts w:ascii="宋体" w:hAnsi="宋体"/>
                <w:sz w:val="24"/>
                <w:szCs w:val="24"/>
              </w:rPr>
            </w:pPr>
            <w:r>
              <w:rPr>
                <w:rFonts w:hint="eastAsia" w:ascii="宋体" w:hAnsi="宋体"/>
                <w:sz w:val="24"/>
                <w:szCs w:val="24"/>
              </w:rPr>
              <w:t>（七)专项工作考核</w:t>
            </w:r>
          </w:p>
        </w:tc>
        <w:tc>
          <w:tcPr>
            <w:tcW w:w="879" w:type="dxa"/>
            <w:vMerge w:val="restart"/>
            <w:tcBorders>
              <w:top w:val="nil"/>
              <w:left w:val="nil"/>
              <w:bottom w:val="single" w:color="auto" w:sz="4" w:space="0"/>
              <w:right w:val="single" w:color="auto" w:sz="4" w:space="0"/>
            </w:tcBorders>
            <w:vAlign w:val="center"/>
          </w:tcPr>
          <w:p w14:paraId="32AA06B9">
            <w:pPr>
              <w:jc w:val="center"/>
              <w:rPr>
                <w:rFonts w:hint="default" w:ascii="宋体" w:hAnsi="宋体" w:eastAsia="宋体"/>
                <w:sz w:val="24"/>
                <w:szCs w:val="24"/>
                <w:lang w:val="en-US" w:eastAsia="zh-CN"/>
              </w:rPr>
            </w:pPr>
            <w:r>
              <w:rPr>
                <w:rFonts w:hint="eastAsia" w:ascii="宋体" w:hAnsi="宋体"/>
                <w:sz w:val="24"/>
                <w:szCs w:val="24"/>
              </w:rPr>
              <w:t>扣则</w:t>
            </w:r>
            <w:r>
              <w:rPr>
                <w:rFonts w:hint="eastAsia" w:ascii="宋体" w:hAnsi="宋体"/>
                <w:sz w:val="24"/>
                <w:szCs w:val="24"/>
                <w:lang w:val="en-US" w:eastAsia="zh-CN"/>
              </w:rPr>
              <w:t>39</w:t>
            </w:r>
          </w:p>
        </w:tc>
        <w:tc>
          <w:tcPr>
            <w:tcW w:w="4357" w:type="dxa"/>
            <w:vMerge w:val="restart"/>
            <w:tcBorders>
              <w:top w:val="nil"/>
              <w:left w:val="nil"/>
              <w:bottom w:val="single" w:color="auto" w:sz="4" w:space="0"/>
              <w:right w:val="single" w:color="auto" w:sz="4" w:space="0"/>
            </w:tcBorders>
            <w:vAlign w:val="center"/>
          </w:tcPr>
          <w:p w14:paraId="0434FC67">
            <w:pPr>
              <w:rPr>
                <w:rFonts w:ascii="宋体" w:hAnsi="宋体"/>
                <w:sz w:val="24"/>
                <w:szCs w:val="24"/>
              </w:rPr>
            </w:pPr>
            <w:r>
              <w:rPr>
                <w:rFonts w:hint="eastAsia" w:ascii="宋体" w:hAnsi="宋体"/>
                <w:sz w:val="24"/>
                <w:szCs w:val="24"/>
              </w:rPr>
              <w:t>未按要求完成</w:t>
            </w:r>
            <w:r>
              <w:rPr>
                <w:rFonts w:hint="eastAsia" w:ascii="宋体" w:hAnsi="宋体"/>
                <w:sz w:val="24"/>
                <w:szCs w:val="24"/>
                <w:lang w:eastAsia="zh-CN"/>
              </w:rPr>
              <w:t>兴宁区市政园林环卫工作站</w:t>
            </w:r>
            <w:r>
              <w:rPr>
                <w:rFonts w:hint="eastAsia" w:ascii="宋体" w:hAnsi="宋体"/>
                <w:sz w:val="24"/>
                <w:szCs w:val="24"/>
              </w:rPr>
              <w:t>下达的各种专项、临时性的养护任务的</w:t>
            </w:r>
          </w:p>
        </w:tc>
        <w:tc>
          <w:tcPr>
            <w:tcW w:w="1156" w:type="dxa"/>
            <w:vMerge w:val="restart"/>
            <w:tcBorders>
              <w:top w:val="nil"/>
              <w:left w:val="nil"/>
              <w:bottom w:val="single" w:color="auto" w:sz="4" w:space="0"/>
              <w:right w:val="single" w:color="auto" w:sz="4" w:space="0"/>
            </w:tcBorders>
            <w:vAlign w:val="center"/>
          </w:tcPr>
          <w:p w14:paraId="6CBE05B7">
            <w:pPr>
              <w:jc w:val="center"/>
              <w:rPr>
                <w:rFonts w:ascii="宋体" w:hAnsi="宋体"/>
                <w:sz w:val="24"/>
                <w:szCs w:val="24"/>
              </w:rPr>
            </w:pPr>
            <w:r>
              <w:rPr>
                <w:rFonts w:hint="eastAsia" w:ascii="宋体" w:hAnsi="宋体"/>
                <w:sz w:val="24"/>
                <w:szCs w:val="24"/>
              </w:rPr>
              <w:t>每处</w:t>
            </w:r>
          </w:p>
        </w:tc>
        <w:tc>
          <w:tcPr>
            <w:tcW w:w="1231" w:type="dxa"/>
            <w:tcBorders>
              <w:top w:val="single" w:color="auto" w:sz="4" w:space="0"/>
              <w:left w:val="nil"/>
              <w:bottom w:val="single" w:color="auto" w:sz="4" w:space="0"/>
              <w:right w:val="single" w:color="auto" w:sz="4" w:space="0"/>
            </w:tcBorders>
            <w:vAlign w:val="center"/>
          </w:tcPr>
          <w:p w14:paraId="215987AA">
            <w:pPr>
              <w:jc w:val="center"/>
              <w:rPr>
                <w:rFonts w:ascii="宋体" w:hAnsi="宋体"/>
                <w:sz w:val="24"/>
                <w:szCs w:val="24"/>
              </w:rPr>
            </w:pPr>
            <w:r>
              <w:rPr>
                <w:rFonts w:hint="eastAsia" w:ascii="宋体" w:hAnsi="宋体"/>
                <w:sz w:val="24"/>
                <w:szCs w:val="24"/>
              </w:rPr>
              <w:t>情节较轻，影响较少</w:t>
            </w:r>
          </w:p>
        </w:tc>
        <w:tc>
          <w:tcPr>
            <w:tcW w:w="1486" w:type="dxa"/>
            <w:gridSpan w:val="7"/>
            <w:tcBorders>
              <w:top w:val="single" w:color="auto" w:sz="4" w:space="0"/>
              <w:left w:val="nil"/>
              <w:bottom w:val="single" w:color="auto" w:sz="4" w:space="0"/>
              <w:right w:val="single" w:color="auto" w:sz="4" w:space="0"/>
            </w:tcBorders>
            <w:vAlign w:val="center"/>
          </w:tcPr>
          <w:p w14:paraId="6DE6A800">
            <w:pPr>
              <w:jc w:val="center"/>
              <w:rPr>
                <w:rFonts w:ascii="宋体" w:hAnsi="宋体"/>
                <w:sz w:val="24"/>
                <w:szCs w:val="24"/>
              </w:rPr>
            </w:pPr>
            <w:r>
              <w:rPr>
                <w:rFonts w:hint="eastAsia" w:ascii="宋体" w:hAnsi="宋体"/>
                <w:sz w:val="24"/>
                <w:szCs w:val="24"/>
              </w:rPr>
              <w:t>扣0.5-2分</w:t>
            </w:r>
          </w:p>
        </w:tc>
      </w:tr>
      <w:tr w14:paraId="25C2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716" w:type="dxa"/>
            <w:vMerge w:val="continue"/>
            <w:tcBorders>
              <w:top w:val="nil"/>
              <w:left w:val="single" w:color="auto" w:sz="4" w:space="0"/>
              <w:bottom w:val="single" w:color="auto" w:sz="4" w:space="0"/>
              <w:right w:val="single" w:color="auto" w:sz="4" w:space="0"/>
            </w:tcBorders>
            <w:vAlign w:val="center"/>
          </w:tcPr>
          <w:p w14:paraId="45317881">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7DE0C5B0">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322049AB">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373F1807">
            <w:pPr>
              <w:widowControl/>
              <w:jc w:val="left"/>
              <w:rPr>
                <w:rFonts w:ascii="宋体" w:hAnsi="宋体"/>
                <w:sz w:val="24"/>
                <w:szCs w:val="24"/>
              </w:rPr>
            </w:pPr>
          </w:p>
        </w:tc>
        <w:tc>
          <w:tcPr>
            <w:tcW w:w="1231" w:type="dxa"/>
            <w:tcBorders>
              <w:top w:val="single" w:color="auto" w:sz="4" w:space="0"/>
              <w:left w:val="nil"/>
              <w:bottom w:val="single" w:color="auto" w:sz="4" w:space="0"/>
              <w:right w:val="single" w:color="auto" w:sz="4" w:space="0"/>
            </w:tcBorders>
            <w:vAlign w:val="center"/>
          </w:tcPr>
          <w:p w14:paraId="76835110">
            <w:pPr>
              <w:jc w:val="center"/>
              <w:rPr>
                <w:rFonts w:ascii="宋体" w:hAnsi="宋体"/>
                <w:sz w:val="24"/>
                <w:szCs w:val="24"/>
              </w:rPr>
            </w:pPr>
            <w:r>
              <w:rPr>
                <w:rFonts w:hint="eastAsia" w:ascii="宋体" w:hAnsi="宋体"/>
                <w:sz w:val="24"/>
                <w:szCs w:val="24"/>
              </w:rPr>
              <w:t>情节较重，影响较大</w:t>
            </w:r>
          </w:p>
        </w:tc>
        <w:tc>
          <w:tcPr>
            <w:tcW w:w="1486" w:type="dxa"/>
            <w:gridSpan w:val="7"/>
            <w:tcBorders>
              <w:top w:val="single" w:color="auto" w:sz="4" w:space="0"/>
              <w:left w:val="nil"/>
              <w:bottom w:val="single" w:color="auto" w:sz="4" w:space="0"/>
              <w:right w:val="single" w:color="auto" w:sz="4" w:space="0"/>
            </w:tcBorders>
            <w:vAlign w:val="center"/>
          </w:tcPr>
          <w:p w14:paraId="548B46C1">
            <w:pPr>
              <w:jc w:val="center"/>
              <w:rPr>
                <w:rFonts w:ascii="宋体" w:hAnsi="宋体"/>
                <w:sz w:val="24"/>
                <w:szCs w:val="24"/>
              </w:rPr>
            </w:pPr>
            <w:r>
              <w:rPr>
                <w:rFonts w:hint="eastAsia" w:ascii="宋体" w:hAnsi="宋体"/>
                <w:sz w:val="24"/>
                <w:szCs w:val="24"/>
              </w:rPr>
              <w:t>扣5-10分</w:t>
            </w:r>
          </w:p>
        </w:tc>
      </w:tr>
      <w:tr w14:paraId="6253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716" w:type="dxa"/>
            <w:vMerge w:val="continue"/>
            <w:tcBorders>
              <w:top w:val="nil"/>
              <w:left w:val="single" w:color="auto" w:sz="4" w:space="0"/>
              <w:bottom w:val="single" w:color="auto" w:sz="4" w:space="0"/>
              <w:right w:val="single" w:color="auto" w:sz="4" w:space="0"/>
            </w:tcBorders>
            <w:vAlign w:val="center"/>
          </w:tcPr>
          <w:p w14:paraId="3C5143EC">
            <w:pPr>
              <w:widowControl/>
              <w:jc w:val="left"/>
              <w:rPr>
                <w:rFonts w:ascii="宋体" w:hAnsi="宋体"/>
                <w:sz w:val="24"/>
                <w:szCs w:val="24"/>
              </w:rPr>
            </w:pPr>
          </w:p>
        </w:tc>
        <w:tc>
          <w:tcPr>
            <w:tcW w:w="879" w:type="dxa"/>
            <w:vMerge w:val="continue"/>
            <w:tcBorders>
              <w:top w:val="nil"/>
              <w:left w:val="nil"/>
              <w:bottom w:val="single" w:color="auto" w:sz="4" w:space="0"/>
              <w:right w:val="single" w:color="auto" w:sz="4" w:space="0"/>
            </w:tcBorders>
            <w:vAlign w:val="center"/>
          </w:tcPr>
          <w:p w14:paraId="1D42B33C">
            <w:pPr>
              <w:widowControl/>
              <w:jc w:val="left"/>
              <w:rPr>
                <w:rFonts w:ascii="宋体" w:hAnsi="宋体"/>
                <w:sz w:val="24"/>
                <w:szCs w:val="24"/>
              </w:rPr>
            </w:pPr>
          </w:p>
        </w:tc>
        <w:tc>
          <w:tcPr>
            <w:tcW w:w="4357" w:type="dxa"/>
            <w:vMerge w:val="continue"/>
            <w:tcBorders>
              <w:top w:val="nil"/>
              <w:left w:val="nil"/>
              <w:bottom w:val="single" w:color="auto" w:sz="4" w:space="0"/>
              <w:right w:val="single" w:color="auto" w:sz="4" w:space="0"/>
            </w:tcBorders>
            <w:vAlign w:val="center"/>
          </w:tcPr>
          <w:p w14:paraId="56531B36">
            <w:pPr>
              <w:widowControl/>
              <w:jc w:val="left"/>
              <w:rPr>
                <w:rFonts w:ascii="宋体" w:hAnsi="宋体"/>
                <w:sz w:val="24"/>
                <w:szCs w:val="24"/>
              </w:rPr>
            </w:pPr>
          </w:p>
        </w:tc>
        <w:tc>
          <w:tcPr>
            <w:tcW w:w="1156" w:type="dxa"/>
            <w:vMerge w:val="continue"/>
            <w:tcBorders>
              <w:top w:val="nil"/>
              <w:left w:val="nil"/>
              <w:bottom w:val="single" w:color="auto" w:sz="4" w:space="0"/>
              <w:right w:val="single" w:color="auto" w:sz="4" w:space="0"/>
            </w:tcBorders>
            <w:vAlign w:val="center"/>
          </w:tcPr>
          <w:p w14:paraId="38D80698">
            <w:pPr>
              <w:widowControl/>
              <w:jc w:val="left"/>
              <w:rPr>
                <w:rFonts w:ascii="宋体" w:hAnsi="宋体"/>
                <w:sz w:val="24"/>
                <w:szCs w:val="24"/>
              </w:rPr>
            </w:pPr>
          </w:p>
        </w:tc>
        <w:tc>
          <w:tcPr>
            <w:tcW w:w="1231" w:type="dxa"/>
            <w:tcBorders>
              <w:top w:val="single" w:color="auto" w:sz="4" w:space="0"/>
              <w:left w:val="nil"/>
              <w:bottom w:val="single" w:color="auto" w:sz="4" w:space="0"/>
              <w:right w:val="single" w:color="auto" w:sz="4" w:space="0"/>
            </w:tcBorders>
            <w:vAlign w:val="center"/>
          </w:tcPr>
          <w:p w14:paraId="3DDED77E">
            <w:pPr>
              <w:jc w:val="center"/>
              <w:rPr>
                <w:rFonts w:ascii="宋体" w:hAnsi="宋体"/>
                <w:sz w:val="24"/>
                <w:szCs w:val="24"/>
              </w:rPr>
            </w:pPr>
            <w:r>
              <w:rPr>
                <w:rFonts w:hint="eastAsia" w:ascii="宋体" w:hAnsi="宋体"/>
                <w:sz w:val="24"/>
                <w:szCs w:val="24"/>
              </w:rPr>
              <w:t>特别恶劣</w:t>
            </w:r>
          </w:p>
        </w:tc>
        <w:tc>
          <w:tcPr>
            <w:tcW w:w="1486" w:type="dxa"/>
            <w:gridSpan w:val="7"/>
            <w:tcBorders>
              <w:top w:val="single" w:color="auto" w:sz="4" w:space="0"/>
              <w:left w:val="nil"/>
              <w:bottom w:val="single" w:color="auto" w:sz="4" w:space="0"/>
              <w:right w:val="single" w:color="auto" w:sz="4" w:space="0"/>
            </w:tcBorders>
            <w:vAlign w:val="center"/>
          </w:tcPr>
          <w:p w14:paraId="39C60948">
            <w:pPr>
              <w:jc w:val="center"/>
              <w:rPr>
                <w:rFonts w:ascii="宋体" w:hAnsi="宋体"/>
                <w:sz w:val="24"/>
                <w:szCs w:val="24"/>
              </w:rPr>
            </w:pPr>
            <w:r>
              <w:rPr>
                <w:rFonts w:hint="eastAsia" w:ascii="宋体" w:hAnsi="宋体"/>
                <w:sz w:val="24"/>
                <w:szCs w:val="24"/>
              </w:rPr>
              <w:t>扣20分</w:t>
            </w:r>
          </w:p>
        </w:tc>
      </w:tr>
      <w:tr w14:paraId="4942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16" w:type="dxa"/>
            <w:vMerge w:val="restart"/>
            <w:tcBorders>
              <w:top w:val="nil"/>
              <w:left w:val="single" w:color="auto" w:sz="4" w:space="0"/>
              <w:bottom w:val="single" w:color="auto" w:sz="4" w:space="0"/>
              <w:right w:val="single" w:color="auto" w:sz="4" w:space="0"/>
            </w:tcBorders>
          </w:tcPr>
          <w:p w14:paraId="0686D0CD">
            <w:pPr>
              <w:jc w:val="center"/>
              <w:rPr>
                <w:rFonts w:ascii="宋体" w:hAnsi="宋体"/>
                <w:sz w:val="24"/>
                <w:szCs w:val="24"/>
              </w:rPr>
            </w:pPr>
            <w:r>
              <w:rPr>
                <w:rFonts w:hint="eastAsia" w:ascii="宋体" w:hAnsi="宋体"/>
                <w:sz w:val="24"/>
                <w:szCs w:val="24"/>
              </w:rPr>
              <w:t>(八)内业管理</w:t>
            </w:r>
          </w:p>
        </w:tc>
        <w:tc>
          <w:tcPr>
            <w:tcW w:w="879" w:type="dxa"/>
            <w:tcBorders>
              <w:top w:val="single" w:color="auto" w:sz="4" w:space="0"/>
              <w:left w:val="nil"/>
              <w:bottom w:val="single" w:color="auto" w:sz="4" w:space="0"/>
              <w:right w:val="single" w:color="auto" w:sz="4" w:space="0"/>
            </w:tcBorders>
            <w:vAlign w:val="center"/>
          </w:tcPr>
          <w:p w14:paraId="2E30B68A">
            <w:pPr>
              <w:jc w:val="center"/>
              <w:rPr>
                <w:rFonts w:hint="eastAsia" w:ascii="宋体" w:hAnsi="宋体" w:eastAsia="宋体"/>
                <w:sz w:val="24"/>
                <w:szCs w:val="24"/>
                <w:lang w:val="en-US" w:eastAsia="zh-CN"/>
              </w:rPr>
            </w:pPr>
            <w:r>
              <w:rPr>
                <w:rFonts w:hint="eastAsia" w:ascii="宋体" w:hAnsi="宋体"/>
                <w:sz w:val="24"/>
                <w:szCs w:val="24"/>
              </w:rPr>
              <w:t>扣则4</w:t>
            </w:r>
            <w:r>
              <w:rPr>
                <w:rFonts w:hint="eastAsia" w:ascii="宋体" w:hAnsi="宋体"/>
                <w:sz w:val="24"/>
                <w:szCs w:val="24"/>
                <w:lang w:val="en-US" w:eastAsia="zh-CN"/>
              </w:rPr>
              <w:t>0</w:t>
            </w:r>
          </w:p>
        </w:tc>
        <w:tc>
          <w:tcPr>
            <w:tcW w:w="4357" w:type="dxa"/>
            <w:tcBorders>
              <w:top w:val="single" w:color="auto" w:sz="4" w:space="0"/>
              <w:left w:val="nil"/>
              <w:bottom w:val="single" w:color="auto" w:sz="4" w:space="0"/>
              <w:right w:val="single" w:color="auto" w:sz="4" w:space="0"/>
            </w:tcBorders>
            <w:vAlign w:val="center"/>
          </w:tcPr>
          <w:p w14:paraId="781A1A3D">
            <w:pPr>
              <w:rPr>
                <w:rFonts w:ascii="宋体" w:hAnsi="宋体"/>
                <w:sz w:val="24"/>
                <w:szCs w:val="24"/>
              </w:rPr>
            </w:pPr>
            <w:r>
              <w:rPr>
                <w:rFonts w:hint="eastAsia" w:ascii="宋体" w:hAnsi="宋体"/>
                <w:sz w:val="24"/>
                <w:szCs w:val="24"/>
              </w:rPr>
              <w:t>相关资料数据不准确，内容不完整或不符合实际。</w:t>
            </w:r>
          </w:p>
        </w:tc>
        <w:tc>
          <w:tcPr>
            <w:tcW w:w="1156" w:type="dxa"/>
            <w:tcBorders>
              <w:top w:val="single" w:color="auto" w:sz="4" w:space="0"/>
              <w:left w:val="nil"/>
              <w:bottom w:val="single" w:color="auto" w:sz="4" w:space="0"/>
              <w:right w:val="single" w:color="auto" w:sz="4" w:space="0"/>
            </w:tcBorders>
            <w:vAlign w:val="center"/>
          </w:tcPr>
          <w:p w14:paraId="71503E57">
            <w:pPr>
              <w:jc w:val="center"/>
              <w:rPr>
                <w:rFonts w:ascii="宋体" w:hAnsi="宋体"/>
                <w:sz w:val="24"/>
                <w:szCs w:val="24"/>
              </w:rPr>
            </w:pPr>
            <w:r>
              <w:rPr>
                <w:rFonts w:hint="eastAsia" w:ascii="宋体" w:hAnsi="宋体"/>
                <w:sz w:val="24"/>
                <w:szCs w:val="24"/>
              </w:rPr>
              <w:t>每处错误或缺项</w:t>
            </w:r>
          </w:p>
        </w:tc>
        <w:tc>
          <w:tcPr>
            <w:tcW w:w="2717" w:type="dxa"/>
            <w:gridSpan w:val="8"/>
            <w:tcBorders>
              <w:top w:val="single" w:color="auto" w:sz="4" w:space="0"/>
              <w:left w:val="nil"/>
              <w:bottom w:val="single" w:color="auto" w:sz="4" w:space="0"/>
              <w:right w:val="single" w:color="auto" w:sz="4" w:space="0"/>
            </w:tcBorders>
            <w:vAlign w:val="center"/>
          </w:tcPr>
          <w:p w14:paraId="37BAD0EA">
            <w:pPr>
              <w:jc w:val="center"/>
              <w:rPr>
                <w:rFonts w:ascii="宋体" w:hAnsi="宋体"/>
                <w:sz w:val="24"/>
                <w:szCs w:val="24"/>
              </w:rPr>
            </w:pPr>
            <w:r>
              <w:rPr>
                <w:rFonts w:hint="eastAsia" w:ascii="宋体" w:hAnsi="宋体"/>
                <w:sz w:val="24"/>
                <w:szCs w:val="24"/>
              </w:rPr>
              <w:t>扣0.1分</w:t>
            </w:r>
          </w:p>
        </w:tc>
      </w:tr>
      <w:tr w14:paraId="0A6F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16" w:type="dxa"/>
            <w:vMerge w:val="continue"/>
            <w:tcBorders>
              <w:top w:val="nil"/>
              <w:left w:val="single" w:color="auto" w:sz="4" w:space="0"/>
              <w:bottom w:val="single" w:color="auto" w:sz="4" w:space="0"/>
              <w:right w:val="single" w:color="auto" w:sz="4" w:space="0"/>
            </w:tcBorders>
            <w:vAlign w:val="center"/>
          </w:tcPr>
          <w:p w14:paraId="2ACE32A4">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73D203B8">
            <w:pPr>
              <w:jc w:val="center"/>
              <w:rPr>
                <w:rFonts w:hint="eastAsia" w:ascii="宋体" w:hAnsi="宋体" w:eastAsia="宋体"/>
                <w:sz w:val="24"/>
                <w:szCs w:val="24"/>
                <w:lang w:val="en-US" w:eastAsia="zh-CN"/>
              </w:rPr>
            </w:pPr>
            <w:r>
              <w:rPr>
                <w:rFonts w:hint="eastAsia" w:ascii="宋体" w:hAnsi="宋体"/>
                <w:sz w:val="24"/>
                <w:szCs w:val="24"/>
              </w:rPr>
              <w:t>扣则4</w:t>
            </w:r>
            <w:r>
              <w:rPr>
                <w:rFonts w:hint="eastAsia" w:ascii="宋体" w:hAnsi="宋体"/>
                <w:sz w:val="24"/>
                <w:szCs w:val="24"/>
                <w:lang w:val="en-US" w:eastAsia="zh-CN"/>
              </w:rPr>
              <w:t>1</w:t>
            </w:r>
          </w:p>
        </w:tc>
        <w:tc>
          <w:tcPr>
            <w:tcW w:w="4357" w:type="dxa"/>
            <w:tcBorders>
              <w:top w:val="single" w:color="auto" w:sz="4" w:space="0"/>
              <w:left w:val="nil"/>
              <w:bottom w:val="single" w:color="auto" w:sz="4" w:space="0"/>
              <w:right w:val="single" w:color="auto" w:sz="4" w:space="0"/>
            </w:tcBorders>
            <w:vAlign w:val="center"/>
          </w:tcPr>
          <w:p w14:paraId="2E2AB15D">
            <w:pPr>
              <w:rPr>
                <w:rFonts w:ascii="宋体" w:hAnsi="宋体"/>
                <w:sz w:val="24"/>
                <w:szCs w:val="24"/>
              </w:rPr>
            </w:pPr>
            <w:r>
              <w:rPr>
                <w:rFonts w:hint="eastAsia" w:ascii="宋体" w:hAnsi="宋体"/>
                <w:sz w:val="24"/>
                <w:szCs w:val="24"/>
              </w:rPr>
              <w:t>未按时上报相关资料</w:t>
            </w:r>
          </w:p>
        </w:tc>
        <w:tc>
          <w:tcPr>
            <w:tcW w:w="1156" w:type="dxa"/>
            <w:tcBorders>
              <w:top w:val="single" w:color="auto" w:sz="4" w:space="0"/>
              <w:left w:val="nil"/>
              <w:bottom w:val="single" w:color="auto" w:sz="4" w:space="0"/>
              <w:right w:val="single" w:color="auto" w:sz="4" w:space="0"/>
            </w:tcBorders>
            <w:vAlign w:val="center"/>
          </w:tcPr>
          <w:p w14:paraId="5519D957">
            <w:pPr>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3A3D39B0">
            <w:pPr>
              <w:jc w:val="center"/>
              <w:rPr>
                <w:rFonts w:ascii="宋体" w:hAnsi="宋体"/>
                <w:sz w:val="24"/>
                <w:szCs w:val="24"/>
              </w:rPr>
            </w:pPr>
            <w:r>
              <w:rPr>
                <w:rFonts w:hint="eastAsia" w:ascii="宋体" w:hAnsi="宋体"/>
                <w:sz w:val="24"/>
                <w:szCs w:val="24"/>
              </w:rPr>
              <w:t>扣0.2-0.5分</w:t>
            </w:r>
          </w:p>
        </w:tc>
      </w:tr>
      <w:tr w14:paraId="421F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16" w:type="dxa"/>
            <w:vMerge w:val="continue"/>
            <w:tcBorders>
              <w:top w:val="nil"/>
              <w:left w:val="single" w:color="auto" w:sz="4" w:space="0"/>
              <w:bottom w:val="single" w:color="auto" w:sz="4" w:space="0"/>
              <w:right w:val="single" w:color="auto" w:sz="4" w:space="0"/>
            </w:tcBorders>
            <w:vAlign w:val="center"/>
          </w:tcPr>
          <w:p w14:paraId="0AF445A7">
            <w:pPr>
              <w:widowControl/>
              <w:jc w:val="left"/>
              <w:rPr>
                <w:rFonts w:ascii="宋体" w:hAnsi="宋体"/>
                <w:sz w:val="24"/>
                <w:szCs w:val="24"/>
              </w:rPr>
            </w:pPr>
          </w:p>
        </w:tc>
        <w:tc>
          <w:tcPr>
            <w:tcW w:w="879" w:type="dxa"/>
            <w:tcBorders>
              <w:top w:val="single" w:color="auto" w:sz="4" w:space="0"/>
              <w:left w:val="nil"/>
              <w:bottom w:val="single" w:color="auto" w:sz="4" w:space="0"/>
              <w:right w:val="single" w:color="auto" w:sz="4" w:space="0"/>
            </w:tcBorders>
            <w:vAlign w:val="center"/>
          </w:tcPr>
          <w:p w14:paraId="496CC378">
            <w:pPr>
              <w:jc w:val="center"/>
              <w:rPr>
                <w:rFonts w:hint="eastAsia" w:ascii="宋体" w:hAnsi="宋体" w:eastAsia="宋体"/>
                <w:sz w:val="24"/>
                <w:szCs w:val="24"/>
                <w:lang w:val="en-US" w:eastAsia="zh-CN"/>
              </w:rPr>
            </w:pPr>
            <w:r>
              <w:rPr>
                <w:rFonts w:hint="eastAsia" w:ascii="宋体" w:hAnsi="宋体"/>
                <w:sz w:val="24"/>
                <w:szCs w:val="24"/>
              </w:rPr>
              <w:t>扣则4</w:t>
            </w:r>
            <w:r>
              <w:rPr>
                <w:rFonts w:hint="eastAsia" w:ascii="宋体" w:hAnsi="宋体"/>
                <w:sz w:val="24"/>
                <w:szCs w:val="24"/>
                <w:lang w:val="en-US" w:eastAsia="zh-CN"/>
              </w:rPr>
              <w:t>2</w:t>
            </w:r>
          </w:p>
        </w:tc>
        <w:tc>
          <w:tcPr>
            <w:tcW w:w="4357" w:type="dxa"/>
            <w:tcBorders>
              <w:top w:val="single" w:color="auto" w:sz="4" w:space="0"/>
              <w:left w:val="nil"/>
              <w:bottom w:val="single" w:color="auto" w:sz="4" w:space="0"/>
              <w:right w:val="single" w:color="auto" w:sz="4" w:space="0"/>
            </w:tcBorders>
            <w:vAlign w:val="center"/>
          </w:tcPr>
          <w:p w14:paraId="29F98CC8">
            <w:pPr>
              <w:rPr>
                <w:rFonts w:ascii="宋体" w:hAnsi="宋体"/>
                <w:sz w:val="24"/>
                <w:szCs w:val="24"/>
              </w:rPr>
            </w:pPr>
            <w:r>
              <w:rPr>
                <w:rFonts w:hint="eastAsia" w:ascii="宋体" w:hAnsi="宋体"/>
                <w:sz w:val="24"/>
                <w:szCs w:val="24"/>
              </w:rPr>
              <w:t>紧急性资料未严格按照要求上报</w:t>
            </w:r>
          </w:p>
        </w:tc>
        <w:tc>
          <w:tcPr>
            <w:tcW w:w="1156" w:type="dxa"/>
            <w:tcBorders>
              <w:top w:val="single" w:color="auto" w:sz="4" w:space="0"/>
              <w:left w:val="nil"/>
              <w:bottom w:val="single" w:color="auto" w:sz="4" w:space="0"/>
              <w:right w:val="single" w:color="auto" w:sz="4" w:space="0"/>
            </w:tcBorders>
            <w:vAlign w:val="center"/>
          </w:tcPr>
          <w:p w14:paraId="24AC8E15">
            <w:pPr>
              <w:jc w:val="center"/>
              <w:rPr>
                <w:rFonts w:ascii="宋体" w:hAnsi="宋体"/>
                <w:sz w:val="24"/>
                <w:szCs w:val="24"/>
              </w:rPr>
            </w:pPr>
            <w:r>
              <w:rPr>
                <w:rFonts w:hint="eastAsia" w:ascii="宋体" w:hAnsi="宋体"/>
                <w:sz w:val="24"/>
                <w:szCs w:val="24"/>
              </w:rPr>
              <w:t>每次</w:t>
            </w:r>
          </w:p>
        </w:tc>
        <w:tc>
          <w:tcPr>
            <w:tcW w:w="2717" w:type="dxa"/>
            <w:gridSpan w:val="8"/>
            <w:tcBorders>
              <w:top w:val="single" w:color="auto" w:sz="4" w:space="0"/>
              <w:left w:val="nil"/>
              <w:bottom w:val="single" w:color="auto" w:sz="4" w:space="0"/>
              <w:right w:val="single" w:color="auto" w:sz="4" w:space="0"/>
            </w:tcBorders>
            <w:vAlign w:val="center"/>
          </w:tcPr>
          <w:p w14:paraId="4778D565">
            <w:pPr>
              <w:jc w:val="center"/>
              <w:rPr>
                <w:rFonts w:ascii="宋体" w:hAnsi="宋体"/>
                <w:sz w:val="24"/>
                <w:szCs w:val="24"/>
              </w:rPr>
            </w:pPr>
            <w:r>
              <w:rPr>
                <w:rFonts w:hint="eastAsia" w:ascii="宋体" w:hAnsi="宋体"/>
                <w:sz w:val="24"/>
                <w:szCs w:val="24"/>
              </w:rPr>
              <w:t>扣0.5-1分</w:t>
            </w:r>
          </w:p>
        </w:tc>
      </w:tr>
      <w:tr w14:paraId="38D9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16" w:type="dxa"/>
            <w:tcBorders>
              <w:top w:val="single" w:color="auto" w:sz="4" w:space="0"/>
              <w:left w:val="single" w:color="auto" w:sz="4" w:space="0"/>
              <w:bottom w:val="single" w:color="auto" w:sz="4" w:space="0"/>
              <w:right w:val="single" w:color="auto" w:sz="4" w:space="0"/>
            </w:tcBorders>
          </w:tcPr>
          <w:p w14:paraId="2E83DC8F">
            <w:pPr>
              <w:rPr>
                <w:rFonts w:ascii="宋体" w:hAnsi="宋体"/>
                <w:sz w:val="24"/>
                <w:szCs w:val="24"/>
              </w:rPr>
            </w:pPr>
            <w:r>
              <w:rPr>
                <w:rFonts w:hint="eastAsia" w:ascii="宋体" w:hAnsi="宋体"/>
                <w:sz w:val="24"/>
                <w:szCs w:val="24"/>
              </w:rPr>
              <w:t>(九)其他</w:t>
            </w:r>
          </w:p>
        </w:tc>
        <w:tc>
          <w:tcPr>
            <w:tcW w:w="879" w:type="dxa"/>
            <w:tcBorders>
              <w:top w:val="single" w:color="auto" w:sz="4" w:space="0"/>
              <w:left w:val="nil"/>
              <w:bottom w:val="single" w:color="auto" w:sz="4" w:space="0"/>
              <w:right w:val="single" w:color="auto" w:sz="4" w:space="0"/>
            </w:tcBorders>
            <w:vAlign w:val="center"/>
          </w:tcPr>
          <w:p w14:paraId="4D2CDB23">
            <w:pPr>
              <w:jc w:val="center"/>
              <w:rPr>
                <w:rFonts w:hint="default" w:ascii="宋体" w:hAnsi="宋体" w:eastAsia="宋体"/>
                <w:sz w:val="24"/>
                <w:szCs w:val="24"/>
                <w:lang w:val="en-US" w:eastAsia="zh-CN"/>
              </w:rPr>
            </w:pPr>
            <w:r>
              <w:rPr>
                <w:rFonts w:hint="eastAsia" w:ascii="宋体" w:hAnsi="宋体"/>
                <w:sz w:val="24"/>
                <w:szCs w:val="24"/>
              </w:rPr>
              <w:t>扣则</w:t>
            </w:r>
            <w:r>
              <w:rPr>
                <w:rFonts w:hint="eastAsia" w:ascii="宋体" w:hAnsi="宋体"/>
                <w:sz w:val="24"/>
                <w:szCs w:val="24"/>
                <w:lang w:val="en-US" w:eastAsia="zh-CN"/>
              </w:rPr>
              <w:t>43</w:t>
            </w:r>
          </w:p>
        </w:tc>
        <w:tc>
          <w:tcPr>
            <w:tcW w:w="4357" w:type="dxa"/>
            <w:tcBorders>
              <w:top w:val="single" w:color="auto" w:sz="4" w:space="0"/>
              <w:left w:val="nil"/>
              <w:bottom w:val="single" w:color="auto" w:sz="4" w:space="0"/>
              <w:right w:val="single" w:color="auto" w:sz="4" w:space="0"/>
            </w:tcBorders>
            <w:vAlign w:val="center"/>
          </w:tcPr>
          <w:p w14:paraId="7F93FA67">
            <w:pPr>
              <w:rPr>
                <w:rFonts w:ascii="宋体" w:hAnsi="宋体"/>
                <w:sz w:val="24"/>
                <w:szCs w:val="24"/>
              </w:rPr>
            </w:pPr>
            <w:r>
              <w:rPr>
                <w:rFonts w:hint="eastAsia" w:ascii="宋体" w:hAnsi="宋体"/>
                <w:sz w:val="24"/>
                <w:szCs w:val="24"/>
              </w:rPr>
              <w:t>其他未列举但涉及到安全或对园林景观有不良影响的</w:t>
            </w:r>
          </w:p>
        </w:tc>
        <w:tc>
          <w:tcPr>
            <w:tcW w:w="1156" w:type="dxa"/>
            <w:tcBorders>
              <w:top w:val="single" w:color="auto" w:sz="4" w:space="0"/>
              <w:left w:val="nil"/>
              <w:bottom w:val="single" w:color="auto" w:sz="4" w:space="0"/>
              <w:right w:val="single" w:color="auto" w:sz="4" w:space="0"/>
            </w:tcBorders>
            <w:vAlign w:val="center"/>
          </w:tcPr>
          <w:p w14:paraId="1D7F39C6">
            <w:pPr>
              <w:jc w:val="center"/>
              <w:rPr>
                <w:rFonts w:ascii="宋体" w:hAnsi="宋体"/>
                <w:sz w:val="24"/>
                <w:szCs w:val="24"/>
              </w:rPr>
            </w:pPr>
          </w:p>
        </w:tc>
        <w:tc>
          <w:tcPr>
            <w:tcW w:w="2717" w:type="dxa"/>
            <w:gridSpan w:val="8"/>
            <w:tcBorders>
              <w:top w:val="single" w:color="auto" w:sz="4" w:space="0"/>
              <w:left w:val="nil"/>
              <w:bottom w:val="single" w:color="auto" w:sz="4" w:space="0"/>
              <w:right w:val="single" w:color="auto" w:sz="4" w:space="0"/>
            </w:tcBorders>
          </w:tcPr>
          <w:p w14:paraId="4E758FFC">
            <w:pPr>
              <w:rPr>
                <w:rFonts w:ascii="宋体" w:hAnsi="宋体"/>
                <w:sz w:val="24"/>
                <w:szCs w:val="24"/>
              </w:rPr>
            </w:pPr>
            <w:r>
              <w:rPr>
                <w:rFonts w:hint="eastAsia" w:ascii="宋体" w:hAnsi="宋体"/>
                <w:sz w:val="24"/>
                <w:szCs w:val="24"/>
              </w:rPr>
              <w:t>由</w:t>
            </w:r>
            <w:r>
              <w:rPr>
                <w:rFonts w:hint="eastAsia" w:ascii="宋体" w:hAnsi="宋体"/>
                <w:sz w:val="24"/>
                <w:szCs w:val="24"/>
                <w:lang w:eastAsia="zh-CN"/>
              </w:rPr>
              <w:t>兴宁区市政园林环卫工作站</w:t>
            </w:r>
            <w:r>
              <w:rPr>
                <w:rFonts w:hint="eastAsia" w:ascii="宋体" w:hAnsi="宋体"/>
                <w:sz w:val="24"/>
                <w:szCs w:val="24"/>
              </w:rPr>
              <w:t>视具体内容及扣分标准现场认定</w:t>
            </w:r>
          </w:p>
        </w:tc>
      </w:tr>
    </w:tbl>
    <w:p w14:paraId="105ED720">
      <w:pPr>
        <w:rPr>
          <w:rFonts w:ascii="宋体" w:hAnsi="宋体"/>
          <w:sz w:val="24"/>
          <w:szCs w:val="24"/>
        </w:rPr>
      </w:pPr>
      <w:r>
        <w:rPr>
          <w:rFonts w:hint="eastAsia" w:ascii="宋体" w:hAnsi="宋体"/>
          <w:sz w:val="24"/>
          <w:szCs w:val="24"/>
        </w:rPr>
        <w:t xml:space="preserve"> </w:t>
      </w:r>
    </w:p>
    <w:p w14:paraId="13807F85">
      <w:pPr>
        <w:ind w:left="945" w:hanging="1080" w:hangingChars="450"/>
        <w:rPr>
          <w:rFonts w:ascii="宋体" w:hAnsi="宋体"/>
          <w:sz w:val="24"/>
          <w:szCs w:val="24"/>
        </w:rPr>
      </w:pPr>
      <w:r>
        <w:rPr>
          <w:rFonts w:hint="eastAsia" w:ascii="宋体" w:hAnsi="宋体"/>
          <w:sz w:val="24"/>
          <w:szCs w:val="24"/>
        </w:rPr>
        <w:t>说明：1. 检查人员对扣分项给予限期整改，整改期限内同一地点同一事项不再重复扣分。整改期限后仍出现问题的，可再次扣罚，并可加倍扣罚；</w:t>
      </w:r>
    </w:p>
    <w:p w14:paraId="439075B1">
      <w:pPr>
        <w:rPr>
          <w:rFonts w:ascii="宋体" w:hAnsi="宋体"/>
          <w:sz w:val="24"/>
          <w:szCs w:val="24"/>
        </w:rPr>
      </w:pPr>
      <w:r>
        <w:rPr>
          <w:rFonts w:hint="eastAsia" w:ascii="宋体" w:hAnsi="宋体"/>
          <w:sz w:val="24"/>
          <w:szCs w:val="24"/>
        </w:rPr>
        <w:t xml:space="preserve">      2.一般扣分情况整改期限规定：</w:t>
      </w:r>
    </w:p>
    <w:p w14:paraId="4BF3B624">
      <w:pPr>
        <w:ind w:firstLine="720" w:firstLineChars="300"/>
        <w:rPr>
          <w:rFonts w:ascii="宋体" w:hAnsi="宋体"/>
          <w:sz w:val="24"/>
          <w:szCs w:val="24"/>
        </w:rPr>
      </w:pPr>
      <w:r>
        <w:rPr>
          <w:rFonts w:hint="eastAsia" w:ascii="宋体" w:hAnsi="宋体"/>
          <w:sz w:val="24"/>
          <w:szCs w:val="24"/>
        </w:rPr>
        <w:t>（1）违反安全操作规程、有安全隐患的情况立即整改；</w:t>
      </w:r>
    </w:p>
    <w:p w14:paraId="2C9BAF28">
      <w:pPr>
        <w:ind w:firstLine="720" w:firstLineChars="300"/>
        <w:rPr>
          <w:rFonts w:ascii="宋体" w:hAnsi="宋体"/>
          <w:sz w:val="24"/>
          <w:szCs w:val="24"/>
        </w:rPr>
      </w:pPr>
      <w:r>
        <w:rPr>
          <w:rFonts w:hint="eastAsia" w:ascii="宋体" w:hAnsi="宋体"/>
          <w:sz w:val="24"/>
          <w:szCs w:val="24"/>
        </w:rPr>
        <w:t>（2）黄土裸露整改时限为1-7天；</w:t>
      </w:r>
    </w:p>
    <w:p w14:paraId="49CC95DD">
      <w:pPr>
        <w:ind w:firstLine="720" w:firstLineChars="300"/>
        <w:rPr>
          <w:rFonts w:ascii="宋体" w:hAnsi="宋体"/>
          <w:sz w:val="24"/>
          <w:szCs w:val="24"/>
        </w:rPr>
      </w:pPr>
      <w:r>
        <w:rPr>
          <w:rFonts w:hint="eastAsia" w:ascii="宋体" w:hAnsi="宋体"/>
          <w:sz w:val="24"/>
          <w:szCs w:val="24"/>
        </w:rPr>
        <w:t>（3）倒伏树木的整改时限为1天，但影响交通及安全，须立即整改；</w:t>
      </w:r>
    </w:p>
    <w:p w14:paraId="71F46023">
      <w:pPr>
        <w:ind w:firstLine="720" w:firstLineChars="300"/>
        <w:rPr>
          <w:rFonts w:ascii="宋体" w:hAnsi="宋体"/>
          <w:sz w:val="24"/>
          <w:szCs w:val="24"/>
        </w:rPr>
      </w:pPr>
      <w:r>
        <w:rPr>
          <w:rFonts w:hint="eastAsia" w:ascii="宋体" w:hAnsi="宋体"/>
          <w:sz w:val="24"/>
          <w:szCs w:val="24"/>
        </w:rPr>
        <w:t>（4）非自然倾斜树木、死株的整改时限为1-5天；</w:t>
      </w:r>
    </w:p>
    <w:p w14:paraId="59E53ED1">
      <w:pPr>
        <w:ind w:firstLine="720" w:firstLineChars="300"/>
        <w:rPr>
          <w:rFonts w:ascii="宋体" w:hAnsi="宋体"/>
          <w:sz w:val="24"/>
          <w:szCs w:val="24"/>
        </w:rPr>
      </w:pPr>
      <w:r>
        <w:rPr>
          <w:rFonts w:hint="eastAsia" w:ascii="宋体" w:hAnsi="宋体"/>
          <w:sz w:val="24"/>
          <w:szCs w:val="24"/>
        </w:rPr>
        <w:t>（5）卫生整改需当天完成；</w:t>
      </w:r>
    </w:p>
    <w:p w14:paraId="08A1E67F">
      <w:pPr>
        <w:ind w:firstLine="720" w:firstLineChars="300"/>
        <w:rPr>
          <w:rFonts w:ascii="宋体" w:hAnsi="宋体"/>
          <w:sz w:val="24"/>
          <w:szCs w:val="24"/>
        </w:rPr>
      </w:pPr>
      <w:r>
        <w:rPr>
          <w:rFonts w:hint="eastAsia" w:ascii="宋体" w:hAnsi="宋体"/>
          <w:sz w:val="24"/>
          <w:szCs w:val="24"/>
        </w:rPr>
        <w:t>（6）园林设施卫生整改时限为1-3天；</w:t>
      </w:r>
    </w:p>
    <w:p w14:paraId="38C5228B">
      <w:pPr>
        <w:ind w:firstLine="720" w:firstLineChars="300"/>
        <w:rPr>
          <w:rFonts w:ascii="宋体" w:hAnsi="宋体"/>
          <w:sz w:val="24"/>
          <w:szCs w:val="24"/>
        </w:rPr>
      </w:pPr>
      <w:r>
        <w:rPr>
          <w:rFonts w:hint="eastAsia" w:ascii="宋体" w:hAnsi="宋体"/>
          <w:sz w:val="24"/>
          <w:szCs w:val="24"/>
        </w:rPr>
        <w:t>（7）杂草整改时限为1-5天；</w:t>
      </w:r>
    </w:p>
    <w:p w14:paraId="2CC3228B">
      <w:pPr>
        <w:ind w:firstLine="720" w:firstLineChars="300"/>
        <w:rPr>
          <w:rFonts w:ascii="宋体" w:hAnsi="宋体"/>
          <w:sz w:val="24"/>
          <w:szCs w:val="24"/>
        </w:rPr>
      </w:pPr>
      <w:r>
        <w:rPr>
          <w:rFonts w:hint="eastAsia" w:ascii="宋体" w:hAnsi="宋体"/>
          <w:sz w:val="24"/>
          <w:szCs w:val="24"/>
        </w:rPr>
        <w:t>（8）病虫害防治的整改时限为1-3天；</w:t>
      </w:r>
    </w:p>
    <w:p w14:paraId="7925ABD7">
      <w:pPr>
        <w:ind w:firstLine="720" w:firstLineChars="300"/>
        <w:rPr>
          <w:rFonts w:ascii="宋体" w:hAnsi="宋体"/>
          <w:sz w:val="24"/>
          <w:szCs w:val="24"/>
        </w:rPr>
      </w:pPr>
      <w:r>
        <w:rPr>
          <w:rFonts w:hint="eastAsia" w:ascii="宋体" w:hAnsi="宋体"/>
          <w:sz w:val="24"/>
          <w:szCs w:val="24"/>
        </w:rPr>
        <w:t>（9）园林设施破损整改时限为1-5天；</w:t>
      </w:r>
    </w:p>
    <w:p w14:paraId="1097EA31">
      <w:pPr>
        <w:ind w:firstLine="720" w:firstLineChars="300"/>
        <w:rPr>
          <w:rFonts w:ascii="宋体" w:hAnsi="宋体"/>
          <w:sz w:val="24"/>
          <w:szCs w:val="24"/>
        </w:rPr>
      </w:pPr>
      <w:r>
        <w:rPr>
          <w:rFonts w:hint="eastAsia" w:ascii="宋体" w:hAnsi="宋体"/>
          <w:sz w:val="24"/>
          <w:szCs w:val="24"/>
        </w:rPr>
        <w:t>（10）水电设施损坏整改时限为2个小时至1天；</w:t>
      </w:r>
    </w:p>
    <w:p w14:paraId="454825DF">
      <w:pPr>
        <w:ind w:firstLine="720" w:firstLineChars="300"/>
        <w:rPr>
          <w:rFonts w:ascii="宋体" w:hAnsi="宋体"/>
          <w:sz w:val="24"/>
          <w:szCs w:val="24"/>
        </w:rPr>
      </w:pPr>
      <w:r>
        <w:rPr>
          <w:rFonts w:hint="eastAsia" w:ascii="宋体" w:hAnsi="宋体"/>
          <w:sz w:val="24"/>
          <w:szCs w:val="24"/>
        </w:rPr>
        <w:t>（11）管理用房整改时限为15天。</w:t>
      </w:r>
    </w:p>
    <w:p w14:paraId="77446DCD">
      <w:pPr>
        <w:ind w:firstLine="720" w:firstLineChars="300"/>
        <w:rPr>
          <w:rFonts w:hint="eastAsia" w:ascii="宋体" w:hAnsi="宋体"/>
          <w:sz w:val="24"/>
          <w:szCs w:val="24"/>
        </w:rPr>
      </w:pPr>
      <w:r>
        <w:rPr>
          <w:rFonts w:hint="eastAsia" w:ascii="宋体" w:hAnsi="宋体"/>
          <w:sz w:val="24"/>
          <w:szCs w:val="24"/>
        </w:rPr>
        <w:t>以上情况检查人员可视具体时间、具体路段及工作量适当调整。</w:t>
      </w:r>
    </w:p>
    <w:p w14:paraId="45112B7E">
      <w:pPr>
        <w:pStyle w:val="2"/>
        <w:rPr>
          <w:rFonts w:hint="eastAsia" w:ascii="宋体" w:hAnsi="宋体"/>
          <w:sz w:val="24"/>
          <w:szCs w:val="24"/>
        </w:rPr>
      </w:pPr>
    </w:p>
    <w:p w14:paraId="2F9034EA">
      <w:pPr>
        <w:pStyle w:val="2"/>
        <w:rPr>
          <w:rFonts w:hint="eastAsia" w:ascii="宋体" w:hAnsi="宋体"/>
          <w:sz w:val="24"/>
          <w:szCs w:val="24"/>
        </w:rPr>
      </w:pPr>
    </w:p>
    <w:p w14:paraId="49475A5B">
      <w:pPr>
        <w:pStyle w:val="2"/>
        <w:ind w:left="0" w:leftChars="0" w:firstLine="0" w:firstLineChars="0"/>
        <w:rPr>
          <w:rFonts w:hint="eastAsia" w:ascii="Arial Unicode MS" w:hAnsi="Arial Unicode MS" w:eastAsia="Arial Unicode MS" w:cs="Arial Unicode MS"/>
          <w:color w:val="auto"/>
          <w:kern w:val="2"/>
          <w:sz w:val="32"/>
          <w:szCs w:val="32"/>
          <w:highlight w:val="none"/>
          <w:lang w:val="en-US" w:eastAsia="zh-CN" w:bidi="ar-SA"/>
        </w:rPr>
      </w:pPr>
      <w:r>
        <w:rPr>
          <w:rFonts w:hint="eastAsia" w:ascii="Arial Unicode MS" w:hAnsi="Arial Unicode MS" w:eastAsia="Arial Unicode MS" w:cs="Arial Unicode MS"/>
          <w:color w:val="auto"/>
          <w:kern w:val="2"/>
          <w:sz w:val="32"/>
          <w:szCs w:val="32"/>
          <w:highlight w:val="none"/>
          <w:lang w:val="en-US" w:eastAsia="zh-CN" w:bidi="ar-SA"/>
        </w:rPr>
        <w:t>附件4-B：</w:t>
      </w:r>
    </w:p>
    <w:p w14:paraId="0CD1B145">
      <w:pPr>
        <w:spacing w:line="520" w:lineRule="exact"/>
        <w:ind w:firstLine="411" w:firstLineChars="196"/>
        <w:jc w:val="center"/>
        <w:rPr>
          <w:rFonts w:hint="default" w:ascii="方正小标宋简体" w:hAnsi="宋体" w:eastAsia="方正小标宋简体" w:cs="宋体"/>
          <w:sz w:val="36"/>
          <w:szCs w:val="36"/>
          <w:lang w:val="en-US" w:eastAsia="zh-CN"/>
        </w:rPr>
      </w:pPr>
      <w:r>
        <w:rPr>
          <w:rFonts w:hint="eastAsia" w:ascii="宋体" w:hAnsi="宋体"/>
        </w:rPr>
        <w:t xml:space="preserve"> </w:t>
      </w:r>
      <w:r>
        <w:rPr>
          <w:rFonts w:hint="eastAsia" w:ascii="方正小标宋简体" w:hAnsi="宋体" w:eastAsia="方正小标宋简体" w:cs="宋体"/>
          <w:sz w:val="36"/>
          <w:szCs w:val="36"/>
        </w:rPr>
        <w:t>南宁市兴宁区</w:t>
      </w:r>
      <w:r>
        <w:rPr>
          <w:rFonts w:hint="eastAsia" w:ascii="方正小标宋简体" w:hAnsi="宋体" w:eastAsia="方正小标宋简体" w:cs="宋体"/>
          <w:sz w:val="36"/>
          <w:szCs w:val="36"/>
          <w:lang w:val="en-US" w:eastAsia="zh-CN"/>
        </w:rPr>
        <w:t>市政园林环卫工作站</w:t>
      </w:r>
    </w:p>
    <w:p w14:paraId="5A8C7DE9">
      <w:pPr>
        <w:spacing w:line="520" w:lineRule="exact"/>
        <w:ind w:firstLine="705" w:firstLineChars="196"/>
        <w:jc w:val="center"/>
        <w:rPr>
          <w:rFonts w:ascii="方正小标宋简体" w:hAnsi="宋体" w:eastAsia="方正小标宋简体" w:cs="宋体"/>
          <w:sz w:val="36"/>
          <w:szCs w:val="36"/>
        </w:rPr>
      </w:pPr>
      <w:r>
        <w:rPr>
          <w:rFonts w:hint="eastAsia" w:ascii="方正小标宋简体" w:hAnsi="宋体" w:eastAsia="方正小标宋简体" w:cs="宋体"/>
          <w:sz w:val="36"/>
          <w:szCs w:val="36"/>
        </w:rPr>
        <w:t>道路绿化养护安全管理办法</w:t>
      </w:r>
    </w:p>
    <w:p w14:paraId="3C825850">
      <w:pPr>
        <w:wordWrap w:val="0"/>
        <w:spacing w:line="480" w:lineRule="exact"/>
        <w:ind w:left="945" w:right="105" w:firstLine="643" w:firstLineChars="200"/>
        <w:jc w:val="right"/>
        <w:rPr>
          <w:rFonts w:ascii="宋体" w:hAnsi="宋体" w:cs="宋体"/>
          <w:b/>
          <w:sz w:val="32"/>
          <w:szCs w:val="32"/>
        </w:rPr>
      </w:pPr>
    </w:p>
    <w:p w14:paraId="1410BF1A">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一、总则</w:t>
      </w:r>
    </w:p>
    <w:p w14:paraId="24AD432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为加强本单位安全生产工作，保证绿化养护生产作业的安全，根据国家有关安全生产的法律、法规，结合本单位的实际情况制订本规程。</w:t>
      </w:r>
    </w:p>
    <w:p w14:paraId="5380E9E2">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二、道路绿化养护作业安全规范 </w:t>
      </w:r>
    </w:p>
    <w:p w14:paraId="04DE325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（一）道路绿化养护人员必须进行岗前安全培训，具备必要的安全生产作业知识，熟悉有关的安全生产作业规章制度和安全操作规程，掌握本岗位的安全操作技能方可上岗。</w:t>
      </w:r>
    </w:p>
    <w:p w14:paraId="6F7AEF44">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（二）道路绿化养护人员须注意交通安全。工作期间及上下班途中须遵守《中华人民共和国道路交通安全法》。</w:t>
      </w:r>
    </w:p>
    <w:p w14:paraId="04C8331E">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（三）道路绿化作业尽量避开上下班高峰期，并积极配合交警部门做好交通疏导工作。</w:t>
      </w:r>
    </w:p>
    <w:p w14:paraId="5A7427D6">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涉及安全作业的现场（占道作业、乔木修剪、移植、种植等）需配备现场安全员，指导作业工人开展绿化作业安全生产工作。现场安全员首先应当在安全生产方面以身作则，熟悉了解并模范遵守各项规章制度。现场安全员岗位职责：</w:t>
      </w:r>
    </w:p>
    <w:p w14:paraId="7900A2EF">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1.负责经常对本班组工人进行安全教育，以及对现场工人进行班前安全生产注意事项交底。</w:t>
      </w:r>
    </w:p>
    <w:p w14:paraId="1368F192">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2.督促现场工人在生产作业时遵守安全操作规程和各项安全生产制度，纠正现场违章作业现象，发现存在事故隐患时，及时制止，及时消除事故隐患。</w:t>
      </w:r>
    </w:p>
    <w:p w14:paraId="4D40ABA7">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3.负责指导现场工人正确使用劳动防护用品。</w:t>
      </w:r>
    </w:p>
    <w:p w14:paraId="4C980C6E">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4.负责检查和维护现场安全设施，确保其有效运行。</w:t>
      </w:r>
    </w:p>
    <w:p w14:paraId="2BC50004">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5.负责观察绿化养护作业现场周围车流量及工人是否存在意识不集中情况，发现紧急情况提醒工人采取紧急避险措施。</w:t>
      </w:r>
    </w:p>
    <w:p w14:paraId="266AD55A">
      <w:pPr>
        <w:adjustRightIn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道路绿化养护人员进行绿化养护工作时必须做好安全防护措施。按要求穿戴有效反光安全袖套、手套、安全帽、安全防护服等。道路绿化养护人员在分车带工作时，应有3人以上集体作业，必须按要求设置警示牌、反光安全锥、警示带等，作业人员必须在围合的安全范围内作业。</w:t>
      </w:r>
    </w:p>
    <w:p w14:paraId="512FB6F8">
      <w:pPr>
        <w:tabs>
          <w:tab w:val="left" w:pos="851"/>
        </w:tabs>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（六）道路绿化养护人员严禁酒后作业，工间休息、吃饭时间注意安全。</w:t>
      </w:r>
    </w:p>
    <w:p w14:paraId="58DDB329">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（七）反光安全锥、警示牌的放置规范</w:t>
      </w:r>
    </w:p>
    <w:p w14:paraId="35B54C64">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1.反光安全锥外形应完好无缺、反光条老旧或残缺影响正常使用的，应及时更换；警示牌应正确标有“绿化施工请绕道慢行”等字样，牌和字均不能残缺以免影响正常使用。</w:t>
      </w:r>
    </w:p>
    <w:p w14:paraId="6B29A4CF">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2.反光安全锥应对作业区形成合围状态，用警示带拉好，形成明确的安全作业区，同时兼顾车辆、行人交通安全，尽量减少对交通的影响。</w:t>
      </w:r>
    </w:p>
    <w:p w14:paraId="15003DE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3.警示牌应迎着来车的方向放置，且警示牌应距作业区至少30米，并确保稳固、明显。</w:t>
      </w:r>
    </w:p>
    <w:p w14:paraId="54BA8DC8">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（八）在分车带内作业安全规范</w:t>
      </w:r>
    </w:p>
    <w:p w14:paraId="016EE4C5">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1.时速80公里/小时以上的高速路段：10人以上集体作业，分车带两侧各设置10个以上安全锥，按车道行驶平行方向放置，警示牌应放置于距作业区100米处，迎车来方向放置。  </w:t>
      </w:r>
    </w:p>
    <w:p w14:paraId="2B4ED816">
      <w:pPr>
        <w:spacing w:line="4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2.时速60—80公里/小时的路段：8人以上集体作业，分车带两侧各设置8个以上安全锥，按车道行驶平行方向放置，警示牌应放置于距作业区80米处，迎车来方向放置。</w:t>
      </w:r>
    </w:p>
    <w:p w14:paraId="724256B3">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3.时速40—60公里/小时路段：6人以上集体作业，分车带两侧各设置6个以上安全锥，按车道行驶平行方向放置，警示牌应放置于距作业区60米处，迎车来方向放置。</w:t>
      </w:r>
    </w:p>
    <w:p w14:paraId="1FE9ED0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4.时速30—40公里/小时路段：4人以上集体作业，分车带两侧各设置4个以上安全锥，按车道行驶平行方向放置，警示牌应放置于距作业区40米处，迎车来方向放置。</w:t>
      </w:r>
    </w:p>
    <w:p w14:paraId="701812F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时速30公里/小时以内路段：3人以上集体作业，分车带两侧各设置3个以上安全锥，按车道行驶平行方向放置，警示牌应放置于距作业区30米处，迎车来方向放置。安全锥每隔10至30米设置一个，愈近工作地点放置应愈密，两头的安全锥应摆成斜线或用安全警示带拉成斜线进行围合。</w:t>
      </w:r>
    </w:p>
    <w:p w14:paraId="4B0F5BB5">
      <w:pPr>
        <w:spacing w:line="4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（九）在分车带端头或车辆出入口作业安全规范</w:t>
      </w:r>
    </w:p>
    <w:p w14:paraId="2F1A8574">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1.应在分车带口两侧醒目处放置标有“绿化施工请绕道慢行”等字样的警示牌。</w:t>
      </w:r>
    </w:p>
    <w:p w14:paraId="2ECEB381">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2.反光安全锥筒放置的距离应视具体路段而定，在第3、4车道作业的，作业范围占道0.5～1个车道，在第1、2车道作业的，作业范围占道0.3～0.5个车道。</w:t>
      </w:r>
    </w:p>
    <w:p w14:paraId="0D13F6BA">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3.大雨天气或能见度在500米以下的雾天，路面状况不好，应避免在车道或车道旁工作。</w:t>
      </w:r>
    </w:p>
    <w:p w14:paraId="715734FF">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4.同一条路不允许中、侧分车带同时作业，尽量减少占用车道，避免引起交通堵塞。</w:t>
      </w:r>
    </w:p>
    <w:p w14:paraId="21F580A0">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5.绿化检查车、货车、水车等各种作业车辆在占道停车时，须根据路况在距车辆5—20米处设置安全锥。</w:t>
      </w:r>
    </w:p>
    <w:p w14:paraId="35015F11">
      <w:pPr>
        <w:spacing w:line="4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（十）园林机械使用安全规范：</w:t>
      </w:r>
    </w:p>
    <w:p w14:paraId="1CB3B628">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1.使用锄、铲、斧等工具前要先检查其安全性，作业前须设定安全作业范围，避免交叉作业。</w:t>
      </w:r>
    </w:p>
    <w:p w14:paraId="336FD89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使用打草机、绿篱修剪机、油锯等机械前须检查好器械的安全性能，作业前对草地及色块进行检查，清理石块、铁线等杂物，戴好防护眼镜、安全帽等防护用具。在分车带内或人流较大的绿地进行打草作业时，应按要求设置安全防护设施。</w:t>
      </w:r>
    </w:p>
    <w:p w14:paraId="2FE5C8BC">
      <w:pPr>
        <w:spacing w:line="4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（十一）农药的管理、使用安全规范</w:t>
      </w:r>
    </w:p>
    <w:p w14:paraId="2A24E6E6">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1.加强农药安全管理。农药要贴好明显的标签或警示标志，搬运或使用过程中要轻拿轻放，泄露的药物应及时清理。</w:t>
      </w:r>
    </w:p>
    <w:p w14:paraId="3D46B484">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2.完善农药登记制度，用完后的空药瓶应按要求放置于指定地点，剩余农药应及时放回仓库或安全处理。</w:t>
      </w:r>
    </w:p>
    <w:p w14:paraId="24D29192">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3.配药时应严格按说明书进行配比，用药量准确，不发生药害。</w:t>
      </w:r>
    </w:p>
    <w:p w14:paraId="5FD565E1">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4.喷施农药过程中要注意观察风向和周围环境，尽量避开行人、居民、车辆、物品，确定安全后方能进行。施药过程应响警示音乐，夜间作业有警示灯箱的必须打开。</w:t>
      </w:r>
    </w:p>
    <w:p w14:paraId="0324A922">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5.拖胶施药前要尽量能做好安全预告或提示，应三个人协作进行，一人劝离施药范围内的群众或提醒群众保护好个人财产，一人操控喷头，一人负责安全观察。</w:t>
      </w:r>
    </w:p>
    <w:p w14:paraId="5244A34D">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6.开展植保工作时，须戴好胶手套、口罩、眼镜等防护品。农药、农药容器、植保器械等须安全、妥善保管，防止意外发生。</w:t>
      </w:r>
    </w:p>
    <w:p w14:paraId="4127F85D">
      <w:pPr>
        <w:spacing w:line="4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（十二）车辆管理安全规范</w:t>
      </w:r>
    </w:p>
    <w:p w14:paraId="66CD646D">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与道路绿化养护作业的车辆须到公安机关交通管理部门办理登记，取得车辆号；作业车辆驾驶员须遵守《中华人民共和国道路交通安全法》，取得公安机关或其他监管机关颁发的有效资格许可证件后方可操作机械、车辆，确保安全驾驶、文明驾驶，严禁酒后驾车、无证驾驶等违法行为。</w:t>
      </w:r>
    </w:p>
    <w:p w14:paraId="0E916D74">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2.作业车辆启动前，驾驶员应绕车检查车辆一周，检查好车况。</w:t>
      </w:r>
    </w:p>
    <w:p w14:paraId="735D13E9">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车辆正在作业或在禁停路段临时停车时，必须打开故障灯；在安全障碍（安全锥、安全牌、警示带）围合区域内停车时，在确保安全的情况下可以不打开故障灯。如发生交通事故，要按照公安交通管理相关规定报案处理，同时报兴宁区</w:t>
      </w:r>
      <w:r>
        <w:rPr>
          <w:rFonts w:hint="eastAsia" w:ascii="仿宋_GB2312" w:hAnsi="仿宋_GB2312" w:eastAsia="仿宋_GB2312" w:cs="仿宋_GB2312"/>
          <w:sz w:val="32"/>
          <w:szCs w:val="32"/>
          <w:lang w:eastAsia="zh-CN"/>
        </w:rPr>
        <w:t>市政园林环卫工作站</w:t>
      </w:r>
      <w:r>
        <w:rPr>
          <w:rFonts w:hint="eastAsia" w:ascii="仿宋_GB2312" w:hAnsi="仿宋_GB2312" w:eastAsia="仿宋_GB2312" w:cs="仿宋_GB2312"/>
          <w:sz w:val="32"/>
          <w:szCs w:val="32"/>
        </w:rPr>
        <w:t>。</w:t>
      </w:r>
    </w:p>
    <w:p w14:paraId="028AFDFC">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4.道路绿化养护作业水车、喷药车等在作业时，应响警示音乐，夜间作业有警示灯箱的必须打开。</w:t>
      </w:r>
    </w:p>
    <w:p w14:paraId="5B9370E0">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5.道路绿化养护作业货车须遵守国家有关法律法规，不允许人、货混装。</w:t>
      </w:r>
    </w:p>
    <w:p w14:paraId="2854A80C">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使用高空作业车、吊车时，须在施工范围外设置警示标志，起吊重物要有必要的防护措施。吊车使用过程中，要确保吊车的正常负荷，提升吊物时，应确保提绳角度均匀。吊车起吊时绳缆要牢固；统一指挥，信号明确；吊臂下严禁站人。高空作业车严禁在雷雨天气、坡道、超负荷或其他不宜升空作业的条件下作业。</w:t>
      </w:r>
    </w:p>
    <w:p w14:paraId="45D71CE0">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7.水车淋水工、植保工在车上作业时必须做好穿戴安全防护服，安全帽等安全措施。如工作需要登上水车水箱，必须系好安全绳。</w:t>
      </w:r>
    </w:p>
    <w:p w14:paraId="640E1B24">
      <w:pPr>
        <w:spacing w:line="4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（十三）高大乔木整形、修剪及在供电线路区域勾枝作业规范：</w:t>
      </w:r>
    </w:p>
    <w:p w14:paraId="33F72A89">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1.高大乔木整形、修剪勾枝作业时，必须戴好安全帽，做好相关安全措施；在供电线路区工作时必须穿戴相应电压等级（10kV、35kV两类）绝缘鞋、绝缘手套，高处作业须按要求系好安全绳。</w:t>
      </w:r>
    </w:p>
    <w:p w14:paraId="2A75FF31">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2.高大乔木整形、修剪及在供电线路区域勾枝作业前须拟定工作方案，确保安全。</w:t>
      </w:r>
    </w:p>
    <w:p w14:paraId="78D5732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3.高大乔木整形、修剪及在供电线路区域勾枝作业时，须设一名现场安全员，现场安全员须佩戴明显的标识，操作员作业时必须听从现场安全员的指挥。</w:t>
      </w:r>
    </w:p>
    <w:p w14:paraId="03A82713">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下树、打枝前必须做好险情分析，拟定安全工作方案后方能进行。须设一名现场安全员，现场安全员须佩戴明显的标识。施工区域须用安全锥或警示带围合，阻止群众进入作业区。树上树下互相配合，防止砸伤行人和过往车辆。</w:t>
      </w:r>
    </w:p>
    <w:p w14:paraId="50824AF5">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5.在供电线路区域勾枝应事先与电力部门联系、申请，积极配合电力部门断电，确认安全后方能操作。</w:t>
      </w:r>
    </w:p>
    <w:p w14:paraId="7219EEAE">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高大乔木整形、修剪及勾枝作业时须思想集中，不许谈笑打闹，不许有高血压或心脏病者上树作业。整形、修剪、勾枝等高处作业时，要做好相关安全措施，要由现场安全员指挥。如梯子必须稳固，单面梯将上部横档与树身捆住，人字梯中腰栓绳，角度开张适当；有五级以上大风的不可上树，修剪工具要坚固耐用。</w:t>
      </w:r>
    </w:p>
    <w:p w14:paraId="55C730FF">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（十四）养护生产仓库管理安全规范</w:t>
      </w:r>
    </w:p>
    <w:p w14:paraId="34211DE7">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1．警示牌及责任牌：养护生产仓库必须在明显位置设置警示牌及管理责任牌，警示牌标注“仓库重地，严禁烟火”，责任牌注明公司名称、管理责任人，值班人员或实际使用人真实姓名及移动电话。</w:t>
      </w:r>
    </w:p>
    <w:p w14:paraId="573D69D6">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2．生产物资堆放：养护生产仓库内各类生产物资要按类堆放，做到安全、整齐、有序，同时做好“四害”四害消杀工作。</w:t>
      </w:r>
    </w:p>
    <w:p w14:paraId="577D4AD6">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消防器材配置及检查、更换：养护生产仓库必须依照建筑面积确保最少15㎡/个灭火器的实际配备，仓库夜间无人值守的必须配备悬挂式感应灭火器，并由公司安全员每三个月对灭火器进行一次有效性检查，二年更换一次手提干粉灭火器，三年更换一次感应式灭火器。 </w:t>
      </w:r>
    </w:p>
    <w:p w14:paraId="1332DF82">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仓库存油：养护生产仓库内原则上不允许存放汽油、柴油等易燃易爆油品，如因特殊时期抢险作业需要临时少量存油的，油品必须在单独空间存放，同时在油品存放点配备感应式干粉型灭火器和手提水基型灭火器。</w:t>
      </w:r>
    </w:p>
    <w:p w14:paraId="52E01CBB">
      <w:pPr>
        <w:spacing w:line="480" w:lineRule="exact"/>
        <w:rPr>
          <w:rFonts w:ascii="宋体" w:hAnsi="宋体" w:cs="宋体"/>
          <w:szCs w:val="21"/>
        </w:rPr>
      </w:pPr>
    </w:p>
    <w:p w14:paraId="7EF9A722">
      <w:pPr>
        <w:ind w:firstLine="630" w:firstLineChars="300"/>
        <w:rPr>
          <w:rFonts w:ascii="宋体" w:hAnsi="宋体"/>
        </w:rPr>
      </w:pPr>
    </w:p>
    <w:p w14:paraId="42B04047">
      <w:pPr>
        <w:ind w:firstLine="630" w:firstLineChars="300"/>
        <w:rPr>
          <w:rFonts w:ascii="宋体" w:hAnsi="宋体"/>
        </w:rPr>
      </w:pPr>
      <w:r>
        <w:rPr>
          <w:rFonts w:hint="eastAsia" w:ascii="宋体" w:hAnsi="宋体"/>
        </w:rPr>
        <w:t xml:space="preserve"> </w:t>
      </w:r>
    </w:p>
    <w:p w14:paraId="16E99E4F">
      <w:pPr>
        <w:ind w:firstLine="630" w:firstLineChars="300"/>
      </w:pPr>
      <w:r>
        <w:rPr>
          <w:rFonts w:hint="eastAsia" w:ascii="宋体" w:hAnsi="宋体"/>
        </w:rPr>
        <w:t xml:space="preserve"> </w:t>
      </w:r>
    </w:p>
    <w:p w14:paraId="47A5B125">
      <w:pPr>
        <w:pStyle w:val="2"/>
        <w:ind w:left="0" w:leftChars="0" w:firstLine="0" w:firstLineChars="0"/>
        <w:rPr>
          <w:rFonts w:hint="eastAsia" w:ascii="Arial Unicode MS" w:hAnsi="Arial Unicode MS" w:eastAsia="Arial Unicode MS" w:cs="Arial Unicode MS"/>
          <w:color w:val="auto"/>
          <w:kern w:val="2"/>
          <w:sz w:val="32"/>
          <w:szCs w:val="32"/>
          <w:highlight w:val="none"/>
          <w:lang w:val="en-US" w:eastAsia="zh-CN" w:bidi="ar-SA"/>
        </w:rPr>
      </w:pPr>
    </w:p>
    <w:p w14:paraId="1ED77F39">
      <w:pPr>
        <w:pStyle w:val="2"/>
      </w:pPr>
    </w:p>
    <w:p w14:paraId="721B3ACF">
      <w:pPr>
        <w:pStyle w:val="2"/>
      </w:pPr>
    </w:p>
    <w:p w14:paraId="21F94B09">
      <w:pPr>
        <w:pStyle w:val="2"/>
      </w:pPr>
    </w:p>
    <w:p w14:paraId="366FBF45">
      <w:pPr>
        <w:pStyle w:val="2"/>
      </w:pPr>
    </w:p>
    <w:p w14:paraId="26A8E249">
      <w:pPr>
        <w:pStyle w:val="2"/>
      </w:pPr>
    </w:p>
    <w:p w14:paraId="4C0E4B79">
      <w:pPr>
        <w:pStyle w:val="2"/>
      </w:pPr>
    </w:p>
    <w:p w14:paraId="56041E60">
      <w:pPr>
        <w:pStyle w:val="2"/>
      </w:pPr>
    </w:p>
    <w:p w14:paraId="2D406EF9">
      <w:pPr>
        <w:pStyle w:val="2"/>
      </w:pPr>
    </w:p>
    <w:p w14:paraId="4E43A454">
      <w:pPr>
        <w:pStyle w:val="2"/>
      </w:pPr>
    </w:p>
    <w:p w14:paraId="58B3E856">
      <w:pPr>
        <w:pStyle w:val="2"/>
      </w:pPr>
    </w:p>
    <w:p w14:paraId="5C356D6C">
      <w:pPr>
        <w:pStyle w:val="2"/>
      </w:pPr>
    </w:p>
    <w:p w14:paraId="0C5C4E82">
      <w:pPr>
        <w:pStyle w:val="2"/>
      </w:pPr>
    </w:p>
    <w:p w14:paraId="611A367C">
      <w:pPr>
        <w:pStyle w:val="2"/>
      </w:pPr>
    </w:p>
    <w:p w14:paraId="4B0E7ADB">
      <w:pPr>
        <w:pStyle w:val="2"/>
      </w:pPr>
    </w:p>
    <w:p w14:paraId="03861B6C">
      <w:pPr>
        <w:pStyle w:val="2"/>
      </w:pPr>
    </w:p>
    <w:p w14:paraId="6FCCE3EE">
      <w:pPr>
        <w:pStyle w:val="2"/>
        <w:sectPr>
          <w:pgSz w:w="11906" w:h="16838"/>
          <w:pgMar w:top="1440" w:right="1247" w:bottom="1440" w:left="1247" w:header="851" w:footer="992" w:gutter="0"/>
          <w:pgBorders>
            <w:top w:val="none" w:sz="0" w:space="0"/>
            <w:left w:val="none" w:sz="0" w:space="0"/>
            <w:bottom w:val="none" w:sz="0" w:space="0"/>
            <w:right w:val="none" w:sz="0" w:space="0"/>
          </w:pgBorders>
          <w:cols w:space="720" w:num="1"/>
          <w:docGrid w:type="lines" w:linePitch="313" w:charSpace="0"/>
        </w:sectPr>
      </w:pPr>
    </w:p>
    <w:p w14:paraId="511B9A9A">
      <w:pPr>
        <w:pStyle w:val="2"/>
      </w:pPr>
    </w:p>
    <w:p w14:paraId="4CE61EAF">
      <w:pPr>
        <w:pStyle w:val="2"/>
        <w:ind w:left="0" w:leftChars="0" w:firstLine="0" w:firstLineChars="0"/>
        <w:rPr>
          <w:rFonts w:hint="eastAsia" w:ascii="Arial Unicode MS" w:hAnsi="Arial Unicode MS" w:eastAsia="Arial Unicode MS" w:cs="Arial Unicode MS"/>
          <w:color w:val="auto"/>
          <w:kern w:val="2"/>
          <w:sz w:val="32"/>
          <w:szCs w:val="32"/>
          <w:highlight w:val="none"/>
          <w:lang w:val="en-US" w:eastAsia="zh-CN" w:bidi="ar-SA"/>
        </w:rPr>
      </w:pPr>
      <w:r>
        <w:rPr>
          <w:rFonts w:hint="eastAsia" w:ascii="Arial Unicode MS" w:hAnsi="Arial Unicode MS" w:eastAsia="Arial Unicode MS" w:cs="Arial Unicode MS"/>
          <w:color w:val="auto"/>
          <w:kern w:val="2"/>
          <w:sz w:val="32"/>
          <w:szCs w:val="32"/>
          <w:highlight w:val="none"/>
          <w:lang w:val="en-US" w:eastAsia="zh-CN" w:bidi="ar-SA"/>
        </w:rPr>
        <w:t>附件4-C：</w:t>
      </w:r>
    </w:p>
    <w:p w14:paraId="6A7DC012">
      <w:pPr>
        <w:widowControl/>
        <w:jc w:val="center"/>
        <w:rPr>
          <w:rFonts w:ascii="宋体" w:hAnsi="宋体"/>
          <w:b/>
          <w:bCs/>
          <w:sz w:val="32"/>
          <w:szCs w:val="32"/>
        </w:rPr>
      </w:pPr>
      <w:r>
        <w:rPr>
          <w:rFonts w:hint="eastAsia" w:ascii="宋体" w:hAnsi="宋体"/>
          <w:b/>
          <w:bCs/>
          <w:sz w:val="32"/>
          <w:szCs w:val="32"/>
        </w:rPr>
        <w:t>兴宁区</w:t>
      </w:r>
      <w:r>
        <w:rPr>
          <w:rFonts w:hint="eastAsia" w:ascii="宋体" w:hAnsi="宋体"/>
          <w:b/>
          <w:bCs/>
          <w:sz w:val="32"/>
          <w:szCs w:val="32"/>
          <w:lang w:val="en-US" w:eastAsia="zh-CN"/>
        </w:rPr>
        <w:t>市政园林环卫工作站</w:t>
      </w:r>
      <w:r>
        <w:rPr>
          <w:rFonts w:hint="eastAsia" w:ascii="宋体" w:hAnsi="宋体"/>
          <w:b/>
          <w:bCs/>
          <w:sz w:val="32"/>
          <w:szCs w:val="32"/>
        </w:rPr>
        <w:t>道路绿化养护市场化管理日常工作考核记录表</w:t>
      </w:r>
    </w:p>
    <w:p w14:paraId="46CAA419">
      <w:pPr>
        <w:jc w:val="left"/>
        <w:rPr>
          <w:rFonts w:ascii="宋体" w:hAnsi="宋体"/>
          <w:sz w:val="22"/>
          <w:szCs w:val="22"/>
        </w:rPr>
      </w:pPr>
    </w:p>
    <w:p w14:paraId="754F3458">
      <w:pPr>
        <w:jc w:val="left"/>
        <w:rPr>
          <w:rFonts w:ascii="宋体" w:hAnsi="宋体"/>
          <w:sz w:val="22"/>
          <w:szCs w:val="22"/>
        </w:rPr>
      </w:pPr>
    </w:p>
    <w:p w14:paraId="07ACA0F9">
      <w:pPr>
        <w:ind w:firstLine="440" w:firstLineChars="200"/>
      </w:pPr>
      <w:r>
        <w:rPr>
          <w:rFonts w:hint="eastAsia" w:ascii="宋体" w:hAnsi="宋体"/>
          <w:sz w:val="22"/>
          <w:szCs w:val="22"/>
        </w:rPr>
        <w:t xml:space="preserve">检查部门：  </w:t>
      </w:r>
      <w:r>
        <w:rPr>
          <w:rFonts w:hint="eastAsia" w:ascii="宋体" w:hAnsi="宋体"/>
          <w:sz w:val="22"/>
          <w:szCs w:val="22"/>
          <w:lang w:val="en-US" w:eastAsia="zh-CN"/>
        </w:rPr>
        <w:t xml:space="preserve">               </w:t>
      </w:r>
      <w:r>
        <w:rPr>
          <w:rFonts w:hint="eastAsia" w:ascii="宋体" w:hAnsi="宋体"/>
          <w:sz w:val="22"/>
          <w:szCs w:val="22"/>
        </w:rPr>
        <w:t xml:space="preserve">   项目编号：                      养护单位：                             检查时间：</w:t>
      </w:r>
    </w:p>
    <w:p w14:paraId="6EF28F79">
      <w:bookmarkStart w:id="0" w:name="_GoBack"/>
      <w:bookmarkEnd w:id="0"/>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E81DB"/>
    <w:multiLevelType w:val="singleLevel"/>
    <w:tmpl w:val="9C9E81DB"/>
    <w:lvl w:ilvl="0" w:tentative="0">
      <w:start w:val="1"/>
      <w:numFmt w:val="chineseCounting"/>
      <w:suff w:val="nothing"/>
      <w:lvlText w:val="（%1）"/>
      <w:lvlJc w:val="left"/>
      <w:pPr>
        <w:ind w:left="0" w:firstLine="420"/>
      </w:pPr>
      <w:rPr>
        <w:rFonts w:hint="eastAsia"/>
      </w:rPr>
    </w:lvl>
  </w:abstractNum>
  <w:abstractNum w:abstractNumId="1">
    <w:nsid w:val="461C95F8"/>
    <w:multiLevelType w:val="singleLevel"/>
    <w:tmpl w:val="461C95F8"/>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2B335A"/>
    <w:rsid w:val="442B335A"/>
    <w:rsid w:val="49D510DB"/>
    <w:rsid w:val="49E85839"/>
    <w:rsid w:val="71C01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2026-08-26T03:48:00Z</dcterms:created>
  <dc:creator>旺旺</dc:creator>
  <cp:lastModifiedBy>旺旺</cp:lastModifiedBy>
  <dcterms:modified xsi:type="dcterms:W3CDTF">2026-08-26T03:49:40Z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52CFCFA3ADF74004AEA44B9B107E9261_11</vt:lpwstr>
  </property>
  <property fmtid="{D5CDD505-2E9C-101B-9397-08002B2CF9AE}" pid="4" name="KSOTemplateDocerSaveRecord">
    <vt:lpwstr>eyJoZGlkIjoiZmU2M2JkMTNhZGNhYzRiODE4NThhOWNhYWI2Zjk3NDIiLCJ1c2VySWQiOiIyNjk4MjczNjIifQ==</vt:lpwstr>
  </property>
</Properties>
</file>