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B48676">
      <w:pPr>
        <w:rPr>
          <w:rFonts w:hint="eastAsia"/>
        </w:rPr>
      </w:pPr>
    </w:p>
    <w:p w14:paraId="346D0B95">
      <w:pPr>
        <w:rPr>
          <w:rFonts w:ascii="宋体" w:hAnsi="宋体" w:cs="宋体"/>
          <w:b/>
          <w:bCs/>
          <w:sz w:val="52"/>
        </w:rPr>
      </w:pPr>
      <w:r>
        <w:rPr>
          <w:rFonts w:hint="eastAsia" w:ascii="宋体" w:hAnsi="宋体" w:cs="宋体"/>
        </w:rPr>
        <w:drawing>
          <wp:anchor distT="0" distB="0" distL="114300" distR="114300" simplePos="0" relativeHeight="251660288" behindDoc="0" locked="0" layoutInCell="1" allowOverlap="1">
            <wp:simplePos x="0" y="0"/>
            <wp:positionH relativeFrom="column">
              <wp:posOffset>2433320</wp:posOffset>
            </wp:positionH>
            <wp:positionV relativeFrom="paragraph">
              <wp:posOffset>354965</wp:posOffset>
            </wp:positionV>
            <wp:extent cx="752475" cy="752475"/>
            <wp:effectExtent l="0" t="0" r="9525" b="9525"/>
            <wp:wrapSquare wrapText="left"/>
            <wp:docPr id="2" name="图片 5" descr="638238BB99A253FEB9BED4DA40F32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5" descr="638238BB99A253FEB9BED4DA40F32CE"/>
                    <pic:cNvPicPr>
                      <a:picLocks noChangeAspect="1"/>
                    </pic:cNvPicPr>
                  </pic:nvPicPr>
                  <pic:blipFill>
                    <a:blip r:embed="rId9"/>
                    <a:stretch>
                      <a:fillRect/>
                    </a:stretch>
                  </pic:blipFill>
                  <pic:spPr>
                    <a:xfrm>
                      <a:off x="0" y="0"/>
                      <a:ext cx="752475" cy="752475"/>
                    </a:xfrm>
                    <a:prstGeom prst="rect">
                      <a:avLst/>
                    </a:prstGeom>
                    <a:noFill/>
                    <a:ln>
                      <a:noFill/>
                    </a:ln>
                  </pic:spPr>
                </pic:pic>
              </a:graphicData>
            </a:graphic>
          </wp:anchor>
        </w:drawing>
      </w:r>
    </w:p>
    <w:p w14:paraId="18E8C023">
      <w:pPr>
        <w:rPr>
          <w:rFonts w:ascii="宋体" w:hAnsi="宋体" w:cs="宋体"/>
          <w:b/>
          <w:bCs/>
          <w:sz w:val="52"/>
        </w:rPr>
      </w:pPr>
    </w:p>
    <w:p w14:paraId="79C4397D">
      <w:pPr>
        <w:rPr>
          <w:rFonts w:ascii="宋体" w:hAnsi="宋体" w:cs="宋体"/>
        </w:rPr>
      </w:pPr>
    </w:p>
    <w:p w14:paraId="31B92CD2">
      <w:pPr>
        <w:ind w:firstLine="198" w:firstLineChars="41"/>
        <w:jc w:val="center"/>
        <w:rPr>
          <w:rFonts w:ascii="宋体" w:hAnsi="宋体" w:cs="宋体"/>
          <w:b/>
          <w:bCs/>
          <w:sz w:val="48"/>
          <w:szCs w:val="48"/>
        </w:rPr>
      </w:pPr>
      <w:r>
        <w:rPr>
          <w:rFonts w:hint="eastAsia" w:ascii="宋体" w:hAnsi="宋体" w:cs="宋体"/>
          <w:b/>
          <w:bCs/>
          <w:sz w:val="48"/>
          <w:szCs w:val="48"/>
        </w:rPr>
        <w:t>广西中信恒泰工程顾问有限公司</w:t>
      </w:r>
    </w:p>
    <w:p w14:paraId="4EC80ADC">
      <w:pPr>
        <w:ind w:firstLine="199" w:firstLineChars="66"/>
        <w:jc w:val="center"/>
        <w:rPr>
          <w:rFonts w:ascii="宋体" w:hAnsi="宋体" w:cs="宋体"/>
          <w:b/>
          <w:bCs/>
          <w:sz w:val="30"/>
          <w:szCs w:val="30"/>
        </w:rPr>
      </w:pPr>
      <w:r>
        <w:rPr>
          <w:rFonts w:hint="eastAsia" w:ascii="宋体" w:hAnsi="宋体" w:cs="宋体"/>
          <w:b/>
          <w:sz w:val="30"/>
          <w:szCs w:val="30"/>
        </w:rPr>
        <w:t xml:space="preserve">Guangxi Zhongxinhengtai </w:t>
      </w:r>
      <w:r>
        <w:rPr>
          <w:rFonts w:hint="eastAsia" w:ascii="宋体" w:hAnsi="宋体" w:cs="宋体"/>
          <w:b/>
          <w:caps/>
          <w:sz w:val="30"/>
          <w:szCs w:val="30"/>
        </w:rPr>
        <w:t>e</w:t>
      </w:r>
      <w:r>
        <w:rPr>
          <w:rFonts w:hint="eastAsia" w:ascii="宋体" w:hAnsi="宋体" w:cs="宋体"/>
          <w:b/>
          <w:sz w:val="30"/>
          <w:szCs w:val="30"/>
        </w:rPr>
        <w:t xml:space="preserve">ngineering </w:t>
      </w:r>
      <w:r>
        <w:rPr>
          <w:rFonts w:hint="eastAsia" w:ascii="宋体" w:hAnsi="宋体" w:cs="宋体"/>
          <w:b/>
          <w:caps/>
          <w:sz w:val="30"/>
          <w:szCs w:val="30"/>
        </w:rPr>
        <w:t>c</w:t>
      </w:r>
      <w:r>
        <w:rPr>
          <w:rFonts w:hint="eastAsia" w:ascii="宋体" w:hAnsi="宋体" w:cs="宋体"/>
          <w:b/>
          <w:sz w:val="30"/>
          <w:szCs w:val="30"/>
        </w:rPr>
        <w:t xml:space="preserve">onsulting </w:t>
      </w:r>
      <w:r>
        <w:rPr>
          <w:rFonts w:hint="eastAsia" w:ascii="宋体" w:hAnsi="宋体" w:cs="宋体"/>
          <w:b/>
          <w:caps/>
          <w:sz w:val="30"/>
          <w:szCs w:val="30"/>
        </w:rPr>
        <w:t>c</w:t>
      </w:r>
      <w:r>
        <w:rPr>
          <w:rFonts w:hint="eastAsia" w:ascii="宋体" w:hAnsi="宋体" w:cs="宋体"/>
          <w:b/>
          <w:sz w:val="30"/>
          <w:szCs w:val="30"/>
        </w:rPr>
        <w:t xml:space="preserve">o., </w:t>
      </w:r>
      <w:r>
        <w:rPr>
          <w:rFonts w:hint="eastAsia" w:ascii="宋体" w:hAnsi="宋体" w:cs="宋体"/>
          <w:b/>
          <w:caps/>
          <w:sz w:val="30"/>
          <w:szCs w:val="30"/>
        </w:rPr>
        <w:t>l</w:t>
      </w:r>
      <w:r>
        <w:rPr>
          <w:rFonts w:hint="eastAsia" w:ascii="宋体" w:hAnsi="宋体" w:cs="宋体"/>
          <w:b/>
          <w:sz w:val="30"/>
          <w:szCs w:val="30"/>
        </w:rPr>
        <w:t>td</w:t>
      </w:r>
    </w:p>
    <w:p w14:paraId="53F93E07">
      <w:pPr>
        <w:pStyle w:val="12"/>
        <w:ind w:firstLine="400"/>
        <w:rPr>
          <w:rFonts w:ascii="宋体" w:hAnsi="宋体" w:cs="宋体"/>
          <w:szCs w:val="21"/>
          <w14:shadow w14:blurRad="50800" w14:dist="38100" w14:dir="2700000" w14:sx="100000" w14:sy="100000" w14:kx="0" w14:ky="0" w14:algn="tl">
            <w14:srgbClr w14:val="000000">
              <w14:alpha w14:val="60000"/>
            </w14:srgbClr>
          </w14:shadow>
        </w:rPr>
      </w:pPr>
      <w:r>
        <w:rPr>
          <w:rFonts w:hint="eastAsia" w:ascii="宋体" w:hAnsi="宋体" w:cs="宋体"/>
          <w:sz w:val="20"/>
          <w:u w:val="single"/>
        </w:rPr>
        <mc:AlternateContent>
          <mc:Choice Requires="wps">
            <w:drawing>
              <wp:anchor distT="0" distB="0" distL="114300" distR="114300" simplePos="0" relativeHeight="251659264" behindDoc="0" locked="0" layoutInCell="1" allowOverlap="1">
                <wp:simplePos x="0" y="0"/>
                <wp:positionH relativeFrom="column">
                  <wp:posOffset>-142240</wp:posOffset>
                </wp:positionH>
                <wp:positionV relativeFrom="paragraph">
                  <wp:posOffset>77470</wp:posOffset>
                </wp:positionV>
                <wp:extent cx="5944235" cy="8255"/>
                <wp:effectExtent l="0" t="0" r="0" b="0"/>
                <wp:wrapNone/>
                <wp:docPr id="1" name="直线 4"/>
                <wp:cNvGraphicFramePr/>
                <a:graphic xmlns:a="http://schemas.openxmlformats.org/drawingml/2006/main">
                  <a:graphicData uri="http://schemas.microsoft.com/office/word/2010/wordprocessingShape">
                    <wps:wsp>
                      <wps:cNvCnPr/>
                      <wps:spPr>
                        <a:xfrm flipV="1">
                          <a:off x="0" y="0"/>
                          <a:ext cx="5944235" cy="8255"/>
                        </a:xfrm>
                        <a:prstGeom prst="line">
                          <a:avLst/>
                        </a:prstGeom>
                        <a:ln w="28575" cap="flat" cmpd="sng">
                          <a:solidFill>
                            <a:srgbClr val="000000"/>
                          </a:solidFill>
                          <a:prstDash val="solid"/>
                          <a:headEnd type="none" w="med" len="med"/>
                          <a:tailEnd type="none" w="med" len="med"/>
                        </a:ln>
                      </wps:spPr>
                      <wps:bodyPr/>
                    </wps:wsp>
                  </a:graphicData>
                </a:graphic>
              </wp:anchor>
            </w:drawing>
          </mc:Choice>
          <mc:Fallback>
            <w:pict>
              <v:line id="直线 4" o:spid="_x0000_s1026" o:spt="20" style="position:absolute;left:0pt;flip:y;margin-left:-11.2pt;margin-top:6.1pt;height:0.65pt;width:468.05pt;z-index:251659264;mso-width-relative:page;mso-height-relative:page;" filled="f" stroked="t" coordsize="21600,21600" o:gfxdata="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O+B8WPX&#10;AAAACQEAAA8AAAAAAAAAAQAgAAAAIgAAAGRycy9kb3ducmV2LnhtbFBLAQIUABQAAAAIAIdO4kAd&#10;mrFm6AEAAN0DAAAOAAAAAAAAAAEAIAAAACYBAABkcnMvZTJvRG9jLnhtbFBLBQYAAAAABgAGAFkB&#10;AACABQAAAAA=&#10;">
                <v:fill on="f" focussize="0,0"/>
                <v:stroke weight="2.25pt" color="#000000" joinstyle="round"/>
                <v:imagedata o:title=""/>
                <o:lock v:ext="edit" aspectratio="f"/>
              </v:line>
            </w:pict>
          </mc:Fallback>
        </mc:AlternateContent>
      </w:r>
      <w:r>
        <w:rPr>
          <w:rFonts w:hint="eastAsia" w:ascii="宋体" w:hAnsi="宋体" w:cs="宋体"/>
          <w:b/>
          <w:bCs/>
          <w:sz w:val="10"/>
        </w:rPr>
        <w:t xml:space="preserve">                                                                                                </w:t>
      </w:r>
    </w:p>
    <w:p w14:paraId="2AB22E1D">
      <w:pPr>
        <w:snapToGrid w:val="0"/>
        <w:jc w:val="center"/>
        <w:rPr>
          <w:rFonts w:ascii="宋体" w:hAnsi="宋体" w:cs="宋体"/>
          <w:b/>
          <w:sz w:val="72"/>
          <w:szCs w:val="72"/>
        </w:rPr>
      </w:pPr>
    </w:p>
    <w:p w14:paraId="26AE6F6D">
      <w:pPr>
        <w:snapToGrid w:val="0"/>
        <w:jc w:val="center"/>
        <w:rPr>
          <w:rFonts w:ascii="宋体" w:hAnsi="宋体" w:cs="宋体"/>
          <w:b/>
          <w:sz w:val="44"/>
          <w:szCs w:val="44"/>
        </w:rPr>
      </w:pPr>
      <w:r>
        <w:rPr>
          <w:rFonts w:hint="eastAsia" w:ascii="宋体" w:hAnsi="宋体" w:cs="宋体"/>
          <w:b/>
          <w:sz w:val="72"/>
          <w:szCs w:val="72"/>
        </w:rPr>
        <w:t>竞争性磋商采购文件</w:t>
      </w:r>
    </w:p>
    <w:p w14:paraId="2E8B04B3">
      <w:pPr>
        <w:jc w:val="center"/>
        <w:rPr>
          <w:rFonts w:ascii="宋体" w:hAnsi="宋体" w:cs="宋体"/>
          <w:b/>
          <w:sz w:val="32"/>
          <w:szCs w:val="32"/>
        </w:rPr>
      </w:pPr>
      <w:r>
        <w:rPr>
          <w:rFonts w:hint="eastAsia" w:ascii="宋体" w:hAnsi="宋体" w:cs="宋体"/>
          <w:b/>
          <w:sz w:val="32"/>
          <w:szCs w:val="32"/>
        </w:rPr>
        <w:t>（服务类）</w:t>
      </w:r>
    </w:p>
    <w:p w14:paraId="31BDFE8F">
      <w:pPr>
        <w:jc w:val="center"/>
        <w:rPr>
          <w:rFonts w:ascii="宋体" w:hAnsi="宋体" w:cs="宋体"/>
          <w:b/>
          <w:sz w:val="32"/>
          <w:szCs w:val="32"/>
        </w:rPr>
      </w:pPr>
    </w:p>
    <w:p w14:paraId="0B30DA22">
      <w:pPr>
        <w:snapToGrid w:val="0"/>
        <w:spacing w:before="156" w:beforeLines="50" w:line="360" w:lineRule="auto"/>
        <w:jc w:val="center"/>
        <w:rPr>
          <w:rFonts w:ascii="宋体" w:hAnsi="宋体" w:cs="宋体"/>
          <w:sz w:val="30"/>
          <w:szCs w:val="72"/>
        </w:rPr>
      </w:pPr>
      <w:r>
        <w:rPr>
          <w:rFonts w:hint="eastAsia" w:ascii="宋体" w:hAnsi="宋体" w:cs="宋体"/>
          <w:sz w:val="30"/>
          <w:szCs w:val="72"/>
        </w:rPr>
        <w:t>（全流程电子化项目）</w:t>
      </w:r>
    </w:p>
    <w:p w14:paraId="726AEDFD">
      <w:pPr>
        <w:jc w:val="center"/>
        <w:rPr>
          <w:rFonts w:ascii="宋体" w:hAnsi="宋体" w:cs="宋体"/>
          <w:b/>
          <w:sz w:val="32"/>
          <w:szCs w:val="32"/>
        </w:rPr>
      </w:pPr>
    </w:p>
    <w:p w14:paraId="346F8048">
      <w:pPr>
        <w:jc w:val="center"/>
        <w:rPr>
          <w:rFonts w:ascii="宋体" w:hAnsi="宋体" w:cs="宋体"/>
          <w:b/>
          <w:sz w:val="32"/>
          <w:szCs w:val="32"/>
        </w:rPr>
      </w:pPr>
    </w:p>
    <w:p w14:paraId="58DF1EDD">
      <w:pPr>
        <w:spacing w:line="360" w:lineRule="auto"/>
        <w:ind w:firstLine="602" w:firstLineChars="200"/>
        <w:rPr>
          <w:rFonts w:ascii="宋体" w:hAnsi="宋体" w:cs="宋体"/>
          <w:b/>
          <w:sz w:val="30"/>
          <w:szCs w:val="30"/>
        </w:rPr>
      </w:pPr>
      <w:r>
        <w:rPr>
          <w:rFonts w:hint="eastAsia" w:ascii="宋体" w:hAnsi="宋体" w:cs="宋体"/>
          <w:b/>
          <w:sz w:val="30"/>
          <w:szCs w:val="30"/>
        </w:rPr>
        <w:t>项目名称：人工智能产教融合实训基地项目</w:t>
      </w:r>
    </w:p>
    <w:p w14:paraId="1982FE04">
      <w:pPr>
        <w:spacing w:line="360" w:lineRule="auto"/>
        <w:ind w:firstLine="602" w:firstLineChars="200"/>
        <w:rPr>
          <w:rFonts w:hint="eastAsia" w:ascii="宋体" w:hAnsi="宋体" w:eastAsia="宋体" w:cs="宋体"/>
          <w:b/>
          <w:sz w:val="30"/>
          <w:szCs w:val="30"/>
          <w:lang w:eastAsia="zh-CN"/>
        </w:rPr>
      </w:pPr>
      <w:r>
        <w:rPr>
          <w:rFonts w:hint="eastAsia" w:ascii="宋体" w:hAnsi="宋体" w:cs="宋体"/>
          <w:b/>
          <w:sz w:val="30"/>
          <w:szCs w:val="30"/>
        </w:rPr>
        <w:t>项目编号：</w:t>
      </w:r>
      <w:r>
        <w:rPr>
          <w:rFonts w:hint="eastAsia" w:ascii="宋体" w:hAnsi="宋体" w:cs="宋体"/>
          <w:b/>
          <w:sz w:val="30"/>
          <w:szCs w:val="30"/>
          <w:lang w:eastAsia="zh-CN"/>
        </w:rPr>
        <w:t>GXZC2026-C3-003145-GXZX</w:t>
      </w:r>
    </w:p>
    <w:p w14:paraId="3FA2213F">
      <w:pPr>
        <w:pStyle w:val="18"/>
        <w:rPr>
          <w:rFonts w:ascii="宋体" w:hAnsi="宋体" w:cs="宋体"/>
          <w:b/>
          <w:sz w:val="32"/>
          <w:szCs w:val="32"/>
        </w:rPr>
      </w:pPr>
      <w:r>
        <w:rPr>
          <w:rFonts w:hint="eastAsia" w:ascii="宋体" w:hAnsi="宋体" w:cs="宋体"/>
          <w:sz w:val="20"/>
          <w:u w:val="single"/>
        </w:rPr>
        <mc:AlternateContent>
          <mc:Choice Requires="wps">
            <w:drawing>
              <wp:anchor distT="0" distB="0" distL="114300" distR="114300" simplePos="0" relativeHeight="251661312" behindDoc="0" locked="0" layoutInCell="1" allowOverlap="1">
                <wp:simplePos x="0" y="0"/>
                <wp:positionH relativeFrom="column">
                  <wp:posOffset>-97155</wp:posOffset>
                </wp:positionH>
                <wp:positionV relativeFrom="paragraph">
                  <wp:posOffset>108585</wp:posOffset>
                </wp:positionV>
                <wp:extent cx="5944235" cy="8255"/>
                <wp:effectExtent l="0" t="0" r="0" b="0"/>
                <wp:wrapNone/>
                <wp:docPr id="3" name="直线 8"/>
                <wp:cNvGraphicFramePr/>
                <a:graphic xmlns:a="http://schemas.openxmlformats.org/drawingml/2006/main">
                  <a:graphicData uri="http://schemas.microsoft.com/office/word/2010/wordprocessingShape">
                    <wps:wsp>
                      <wps:cNvCnPr/>
                      <wps:spPr>
                        <a:xfrm flipV="1">
                          <a:off x="0" y="0"/>
                          <a:ext cx="5944235" cy="8255"/>
                        </a:xfrm>
                        <a:prstGeom prst="line">
                          <a:avLst/>
                        </a:prstGeom>
                        <a:ln w="28575" cap="flat" cmpd="sng">
                          <a:solidFill>
                            <a:srgbClr val="000000"/>
                          </a:solidFill>
                          <a:prstDash val="solid"/>
                          <a:headEnd type="none" w="med" len="med"/>
                          <a:tailEnd type="none" w="med" len="med"/>
                        </a:ln>
                      </wps:spPr>
                      <wps:bodyPr/>
                    </wps:wsp>
                  </a:graphicData>
                </a:graphic>
              </wp:anchor>
            </w:drawing>
          </mc:Choice>
          <mc:Fallback>
            <w:pict>
              <v:line id="直线 8" o:spid="_x0000_s1026" o:spt="20" style="position:absolute;left:0pt;flip:y;margin-left:-7.65pt;margin-top:8.55pt;height:0.65pt;width:468.05pt;z-index:251661312;mso-width-relative:page;mso-height-relative:page;" filled="f" stroked="t" coordsize="21600,21600" o:gfxdata="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ArjCEx&#10;1wAAAAkBAAAPAAAAAAAAAAEAIAAAACIAAABkcnMvZG93bnJldi54bWxQSwECFAAUAAAACACHTuJA&#10;bLr0r+kBAADdAwAADgAAAAAAAAABACAAAAAmAQAAZHJzL2Uyb0RvYy54bWxQSwUGAAAAAAYABgBZ&#10;AQAAgQUAAAAA&#10;">
                <v:fill on="f" focussize="0,0"/>
                <v:stroke weight="2.25pt" color="#000000" joinstyle="round"/>
                <v:imagedata o:title=""/>
                <o:lock v:ext="edit" aspectratio="f"/>
              </v:line>
            </w:pict>
          </mc:Fallback>
        </mc:AlternateContent>
      </w:r>
    </w:p>
    <w:p w14:paraId="027E5BA8">
      <w:pPr>
        <w:rPr>
          <w:rFonts w:ascii="宋体" w:hAnsi="宋体" w:cs="宋体"/>
        </w:rPr>
      </w:pPr>
    </w:p>
    <w:p w14:paraId="496BCD54">
      <w:pPr>
        <w:spacing w:line="360" w:lineRule="auto"/>
        <w:ind w:firstLine="643" w:firstLineChars="200"/>
        <w:rPr>
          <w:rFonts w:ascii="宋体" w:hAnsi="宋体" w:cs="宋体"/>
          <w:b/>
          <w:sz w:val="32"/>
          <w:szCs w:val="32"/>
        </w:rPr>
      </w:pPr>
      <w:r>
        <w:rPr>
          <w:rFonts w:hint="eastAsia" w:ascii="宋体" w:hAnsi="宋体" w:cs="宋体"/>
          <w:b/>
          <w:sz w:val="32"/>
          <w:szCs w:val="32"/>
        </w:rPr>
        <w:t>采购人：广西工业职业技术学院</w:t>
      </w:r>
    </w:p>
    <w:p w14:paraId="79607E3B">
      <w:pPr>
        <w:spacing w:line="360" w:lineRule="auto"/>
        <w:ind w:firstLine="643" w:firstLineChars="200"/>
        <w:rPr>
          <w:rFonts w:ascii="宋体" w:hAnsi="宋体" w:cs="宋体"/>
          <w:b/>
          <w:sz w:val="32"/>
          <w:szCs w:val="32"/>
        </w:rPr>
      </w:pPr>
      <w:r>
        <w:rPr>
          <w:rFonts w:hint="eastAsia" w:ascii="宋体" w:hAnsi="宋体" w:cs="宋体"/>
          <w:b/>
          <w:sz w:val="32"/>
          <w:szCs w:val="32"/>
        </w:rPr>
        <w:t>采购代理机构：广西中信恒泰工程顾问有限公司</w:t>
      </w:r>
    </w:p>
    <w:p w14:paraId="685266E3">
      <w:pPr>
        <w:spacing w:line="360" w:lineRule="auto"/>
        <w:jc w:val="center"/>
        <w:rPr>
          <w:rFonts w:ascii="宋体" w:hAnsi="宋体" w:cs="宋体"/>
          <w:b/>
          <w:sz w:val="32"/>
          <w:szCs w:val="32"/>
        </w:rPr>
      </w:pPr>
      <w:r>
        <w:rPr>
          <w:rFonts w:hint="eastAsia" w:ascii="宋体" w:hAnsi="宋体" w:cs="宋体"/>
          <w:b/>
          <w:sz w:val="32"/>
          <w:szCs w:val="32"/>
        </w:rPr>
        <w:t>2026年09月</w:t>
      </w:r>
    </w:p>
    <w:p w14:paraId="06D9FBF8">
      <w:pPr>
        <w:spacing w:line="360" w:lineRule="auto"/>
        <w:jc w:val="center"/>
        <w:rPr>
          <w:rFonts w:ascii="宋体" w:hAnsi="宋体" w:cs="宋体"/>
          <w:b/>
          <w:sz w:val="44"/>
          <w:szCs w:val="44"/>
        </w:rPr>
      </w:pPr>
      <w:r>
        <w:rPr>
          <w:rFonts w:hint="eastAsia" w:ascii="宋体" w:hAnsi="宋体" w:cs="宋体"/>
          <w:b/>
          <w:sz w:val="32"/>
          <w:szCs w:val="32"/>
        </w:rPr>
        <w:br w:type="page"/>
      </w:r>
      <w:r>
        <w:rPr>
          <w:rFonts w:hint="eastAsia" w:ascii="宋体" w:hAnsi="宋体" w:cs="宋体"/>
          <w:b/>
          <w:sz w:val="44"/>
          <w:szCs w:val="44"/>
        </w:rPr>
        <w:t>目  录</w:t>
      </w:r>
    </w:p>
    <w:p w14:paraId="6964876B">
      <w:pPr>
        <w:spacing w:line="400" w:lineRule="exact"/>
        <w:jc w:val="center"/>
        <w:rPr>
          <w:rFonts w:ascii="宋体" w:hAnsi="宋体" w:cs="宋体"/>
          <w:b/>
          <w:sz w:val="44"/>
          <w:szCs w:val="44"/>
        </w:rPr>
      </w:pPr>
    </w:p>
    <w:p w14:paraId="30997D95">
      <w:pPr>
        <w:pStyle w:val="20"/>
        <w:tabs>
          <w:tab w:val="right" w:leader="dot" w:pos="8992"/>
          <w:tab w:val="clear" w:pos="8296"/>
        </w:tabs>
        <w:spacing w:line="360" w:lineRule="auto"/>
        <w:rPr>
          <w:rFonts w:ascii="宋体" w:hAnsi="宋体" w:cs="宋体"/>
          <w:sz w:val="24"/>
        </w:rPr>
      </w:pPr>
      <w:r>
        <w:rPr>
          <w:rFonts w:hint="eastAsia" w:ascii="宋体" w:hAnsi="宋体" w:cs="宋体"/>
          <w:b/>
          <w:sz w:val="24"/>
        </w:rPr>
        <w:fldChar w:fldCharType="begin"/>
      </w:r>
      <w:r>
        <w:rPr>
          <w:rFonts w:hint="eastAsia" w:ascii="宋体" w:hAnsi="宋体" w:cs="宋体"/>
          <w:b/>
          <w:sz w:val="24"/>
        </w:rPr>
        <w:instrText xml:space="preserve"> TOC \o "1-3" \h \z \u </w:instrText>
      </w:r>
      <w:r>
        <w:rPr>
          <w:rFonts w:hint="eastAsia" w:ascii="宋体" w:hAnsi="宋体" w:cs="宋体"/>
          <w:b/>
          <w:sz w:val="24"/>
        </w:rPr>
        <w:fldChar w:fldCharType="separate"/>
      </w:r>
      <w:r>
        <w:fldChar w:fldCharType="begin"/>
      </w:r>
      <w:r>
        <w:instrText xml:space="preserve"> HYPERLINK \l "_Toc2843" </w:instrText>
      </w:r>
      <w:r>
        <w:fldChar w:fldCharType="separate"/>
      </w:r>
      <w:r>
        <w:rPr>
          <w:rFonts w:hint="eastAsia" w:ascii="宋体" w:hAnsi="宋体" w:cs="宋体"/>
          <w:sz w:val="24"/>
        </w:rPr>
        <w:t>第一章  竞争性磋商公告</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_Toc2843 \h </w:instrText>
      </w:r>
      <w:r>
        <w:rPr>
          <w:rFonts w:hint="eastAsia" w:ascii="宋体" w:hAnsi="宋体" w:cs="宋体"/>
          <w:sz w:val="24"/>
        </w:rPr>
        <w:fldChar w:fldCharType="separate"/>
      </w:r>
      <w:r>
        <w:rPr>
          <w:rFonts w:hint="eastAsia" w:ascii="宋体" w:hAnsi="宋体" w:cs="宋体"/>
          <w:sz w:val="24"/>
        </w:rPr>
        <w:t>1</w:t>
      </w:r>
      <w:r>
        <w:rPr>
          <w:rFonts w:hint="eastAsia" w:ascii="宋体" w:hAnsi="宋体" w:cs="宋体"/>
          <w:sz w:val="24"/>
        </w:rPr>
        <w:fldChar w:fldCharType="end"/>
      </w:r>
      <w:r>
        <w:rPr>
          <w:rFonts w:hint="eastAsia" w:ascii="宋体" w:hAnsi="宋体" w:cs="宋体"/>
          <w:sz w:val="24"/>
        </w:rPr>
        <w:fldChar w:fldCharType="end"/>
      </w:r>
    </w:p>
    <w:p w14:paraId="1E080F43">
      <w:pPr>
        <w:pStyle w:val="20"/>
        <w:tabs>
          <w:tab w:val="right" w:leader="dot" w:pos="8992"/>
          <w:tab w:val="clear" w:pos="8296"/>
        </w:tabs>
        <w:spacing w:line="360" w:lineRule="auto"/>
        <w:rPr>
          <w:rFonts w:ascii="宋体" w:hAnsi="宋体" w:cs="宋体"/>
          <w:sz w:val="24"/>
        </w:rPr>
      </w:pPr>
      <w:r>
        <w:fldChar w:fldCharType="begin"/>
      </w:r>
      <w:r>
        <w:instrText xml:space="preserve"> HYPERLINK \l "_Toc12415" </w:instrText>
      </w:r>
      <w:r>
        <w:fldChar w:fldCharType="separate"/>
      </w:r>
      <w:r>
        <w:rPr>
          <w:rFonts w:hint="eastAsia" w:ascii="宋体" w:hAnsi="宋体" w:cs="宋体"/>
          <w:sz w:val="24"/>
        </w:rPr>
        <w:t>第二章  供应商须知</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_Toc12415 \h </w:instrText>
      </w:r>
      <w:r>
        <w:rPr>
          <w:rFonts w:hint="eastAsia" w:ascii="宋体" w:hAnsi="宋体" w:cs="宋体"/>
          <w:sz w:val="24"/>
        </w:rPr>
        <w:fldChar w:fldCharType="separate"/>
      </w:r>
      <w:r>
        <w:rPr>
          <w:rFonts w:hint="eastAsia" w:ascii="宋体" w:hAnsi="宋体" w:cs="宋体"/>
          <w:sz w:val="24"/>
        </w:rPr>
        <w:t>6</w:t>
      </w:r>
      <w:r>
        <w:rPr>
          <w:rFonts w:hint="eastAsia" w:ascii="宋体" w:hAnsi="宋体" w:cs="宋体"/>
          <w:sz w:val="24"/>
        </w:rPr>
        <w:fldChar w:fldCharType="end"/>
      </w:r>
      <w:r>
        <w:rPr>
          <w:rFonts w:hint="eastAsia" w:ascii="宋体" w:hAnsi="宋体" w:cs="宋体"/>
          <w:sz w:val="24"/>
        </w:rPr>
        <w:fldChar w:fldCharType="end"/>
      </w:r>
    </w:p>
    <w:p w14:paraId="0D7A00A0">
      <w:pPr>
        <w:pStyle w:val="20"/>
        <w:tabs>
          <w:tab w:val="right" w:leader="dot" w:pos="8992"/>
          <w:tab w:val="clear" w:pos="8296"/>
        </w:tabs>
        <w:spacing w:line="360" w:lineRule="auto"/>
        <w:rPr>
          <w:rFonts w:ascii="宋体" w:hAnsi="宋体" w:cs="宋体"/>
          <w:sz w:val="24"/>
        </w:rPr>
      </w:pPr>
      <w:r>
        <w:fldChar w:fldCharType="begin"/>
      </w:r>
      <w:r>
        <w:instrText xml:space="preserve"> HYPERLINK \l "_Toc4409" </w:instrText>
      </w:r>
      <w:r>
        <w:fldChar w:fldCharType="separate"/>
      </w:r>
      <w:r>
        <w:rPr>
          <w:rFonts w:hint="eastAsia" w:ascii="宋体" w:hAnsi="宋体" w:cs="宋体"/>
          <w:sz w:val="24"/>
        </w:rPr>
        <w:t>第三章  采购需求</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_Toc4409 \h </w:instrText>
      </w:r>
      <w:r>
        <w:rPr>
          <w:rFonts w:hint="eastAsia" w:ascii="宋体" w:hAnsi="宋体" w:cs="宋体"/>
          <w:sz w:val="24"/>
        </w:rPr>
        <w:fldChar w:fldCharType="separate"/>
      </w:r>
      <w:r>
        <w:rPr>
          <w:rFonts w:hint="eastAsia" w:ascii="宋体" w:hAnsi="宋体" w:cs="宋体"/>
          <w:sz w:val="24"/>
        </w:rPr>
        <w:t>24</w:t>
      </w:r>
      <w:r>
        <w:rPr>
          <w:rFonts w:hint="eastAsia" w:ascii="宋体" w:hAnsi="宋体" w:cs="宋体"/>
          <w:sz w:val="24"/>
        </w:rPr>
        <w:fldChar w:fldCharType="end"/>
      </w:r>
      <w:r>
        <w:rPr>
          <w:rFonts w:hint="eastAsia" w:ascii="宋体" w:hAnsi="宋体" w:cs="宋体"/>
          <w:sz w:val="24"/>
        </w:rPr>
        <w:fldChar w:fldCharType="end"/>
      </w:r>
    </w:p>
    <w:p w14:paraId="390B6888">
      <w:pPr>
        <w:pStyle w:val="20"/>
        <w:tabs>
          <w:tab w:val="right" w:leader="dot" w:pos="8992"/>
          <w:tab w:val="clear" w:pos="8296"/>
        </w:tabs>
        <w:spacing w:line="360" w:lineRule="auto"/>
        <w:rPr>
          <w:rFonts w:ascii="宋体" w:hAnsi="宋体" w:cs="宋体"/>
          <w:sz w:val="24"/>
        </w:rPr>
      </w:pPr>
      <w:r>
        <w:fldChar w:fldCharType="begin"/>
      </w:r>
      <w:r>
        <w:instrText xml:space="preserve"> HYPERLINK \l "_Toc521" </w:instrText>
      </w:r>
      <w:r>
        <w:fldChar w:fldCharType="separate"/>
      </w:r>
      <w:r>
        <w:rPr>
          <w:rFonts w:hint="eastAsia" w:ascii="宋体" w:hAnsi="宋体" w:cs="宋体"/>
          <w:sz w:val="24"/>
        </w:rPr>
        <w:t>第四章  评审程序、评审方法和评审标准</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_Toc521 \h </w:instrText>
      </w:r>
      <w:r>
        <w:rPr>
          <w:rFonts w:hint="eastAsia" w:ascii="宋体" w:hAnsi="宋体" w:cs="宋体"/>
          <w:sz w:val="24"/>
        </w:rPr>
        <w:fldChar w:fldCharType="separate"/>
      </w:r>
      <w:r>
        <w:rPr>
          <w:rFonts w:hint="eastAsia" w:ascii="宋体" w:hAnsi="宋体" w:cs="宋体"/>
          <w:sz w:val="24"/>
        </w:rPr>
        <w:t>33</w:t>
      </w:r>
      <w:r>
        <w:rPr>
          <w:rFonts w:hint="eastAsia" w:ascii="宋体" w:hAnsi="宋体" w:cs="宋体"/>
          <w:sz w:val="24"/>
        </w:rPr>
        <w:fldChar w:fldCharType="end"/>
      </w:r>
      <w:r>
        <w:rPr>
          <w:rFonts w:hint="eastAsia" w:ascii="宋体" w:hAnsi="宋体" w:cs="宋体"/>
          <w:sz w:val="24"/>
        </w:rPr>
        <w:fldChar w:fldCharType="end"/>
      </w:r>
    </w:p>
    <w:p w14:paraId="483F4A02">
      <w:pPr>
        <w:pStyle w:val="20"/>
        <w:tabs>
          <w:tab w:val="right" w:leader="dot" w:pos="8992"/>
          <w:tab w:val="clear" w:pos="8296"/>
        </w:tabs>
        <w:spacing w:line="360" w:lineRule="auto"/>
        <w:rPr>
          <w:rFonts w:ascii="宋体" w:hAnsi="宋体" w:cs="宋体"/>
          <w:sz w:val="24"/>
        </w:rPr>
      </w:pPr>
      <w:r>
        <w:fldChar w:fldCharType="begin"/>
      </w:r>
      <w:r>
        <w:instrText xml:space="preserve"> HYPERLINK \l "_Toc9613" </w:instrText>
      </w:r>
      <w:r>
        <w:fldChar w:fldCharType="separate"/>
      </w:r>
      <w:r>
        <w:rPr>
          <w:rFonts w:hint="eastAsia" w:ascii="宋体" w:hAnsi="宋体" w:cs="宋体"/>
          <w:sz w:val="24"/>
        </w:rPr>
        <w:t>第五章  响应文件格式</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_Toc9613 \h </w:instrText>
      </w:r>
      <w:r>
        <w:rPr>
          <w:rFonts w:hint="eastAsia" w:ascii="宋体" w:hAnsi="宋体" w:cs="宋体"/>
          <w:sz w:val="24"/>
        </w:rPr>
        <w:fldChar w:fldCharType="separate"/>
      </w:r>
      <w:r>
        <w:rPr>
          <w:rFonts w:hint="eastAsia" w:ascii="宋体" w:hAnsi="宋体" w:cs="宋体"/>
          <w:sz w:val="24"/>
        </w:rPr>
        <w:t>43</w:t>
      </w:r>
      <w:r>
        <w:rPr>
          <w:rFonts w:hint="eastAsia" w:ascii="宋体" w:hAnsi="宋体" w:cs="宋体"/>
          <w:sz w:val="24"/>
        </w:rPr>
        <w:fldChar w:fldCharType="end"/>
      </w:r>
      <w:r>
        <w:rPr>
          <w:rFonts w:hint="eastAsia" w:ascii="宋体" w:hAnsi="宋体" w:cs="宋体"/>
          <w:sz w:val="24"/>
        </w:rPr>
        <w:fldChar w:fldCharType="end"/>
      </w:r>
    </w:p>
    <w:p w14:paraId="41F4679B">
      <w:pPr>
        <w:pStyle w:val="20"/>
        <w:tabs>
          <w:tab w:val="right" w:leader="dot" w:pos="8992"/>
          <w:tab w:val="clear" w:pos="8296"/>
        </w:tabs>
        <w:spacing w:line="360" w:lineRule="auto"/>
        <w:rPr>
          <w:rFonts w:ascii="宋体" w:hAnsi="宋体" w:cs="宋体"/>
          <w:sz w:val="24"/>
        </w:rPr>
      </w:pPr>
      <w:r>
        <w:fldChar w:fldCharType="begin"/>
      </w:r>
      <w:r>
        <w:instrText xml:space="preserve"> HYPERLINK \l "_Toc3161" </w:instrText>
      </w:r>
      <w:r>
        <w:fldChar w:fldCharType="separate"/>
      </w:r>
      <w:r>
        <w:rPr>
          <w:rFonts w:hint="eastAsia" w:ascii="宋体" w:hAnsi="宋体" w:cs="宋体"/>
          <w:sz w:val="24"/>
        </w:rPr>
        <w:t>一、资格证明文件格式</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_Toc3161 \h </w:instrText>
      </w:r>
      <w:r>
        <w:rPr>
          <w:rFonts w:hint="eastAsia" w:ascii="宋体" w:hAnsi="宋体" w:cs="宋体"/>
          <w:sz w:val="24"/>
        </w:rPr>
        <w:fldChar w:fldCharType="separate"/>
      </w:r>
      <w:r>
        <w:rPr>
          <w:rFonts w:hint="eastAsia" w:ascii="宋体" w:hAnsi="宋体" w:cs="宋体"/>
          <w:sz w:val="24"/>
        </w:rPr>
        <w:t>43</w:t>
      </w:r>
      <w:r>
        <w:rPr>
          <w:rFonts w:hint="eastAsia" w:ascii="宋体" w:hAnsi="宋体" w:cs="宋体"/>
          <w:sz w:val="24"/>
        </w:rPr>
        <w:fldChar w:fldCharType="end"/>
      </w:r>
      <w:r>
        <w:rPr>
          <w:rFonts w:hint="eastAsia" w:ascii="宋体" w:hAnsi="宋体" w:cs="宋体"/>
          <w:sz w:val="24"/>
        </w:rPr>
        <w:fldChar w:fldCharType="end"/>
      </w:r>
    </w:p>
    <w:p w14:paraId="036E0989">
      <w:pPr>
        <w:pStyle w:val="20"/>
        <w:tabs>
          <w:tab w:val="right" w:leader="dot" w:pos="8992"/>
          <w:tab w:val="clear" w:pos="8296"/>
        </w:tabs>
        <w:spacing w:line="360" w:lineRule="auto"/>
        <w:rPr>
          <w:rFonts w:ascii="宋体" w:hAnsi="宋体" w:cs="宋体"/>
          <w:sz w:val="24"/>
        </w:rPr>
      </w:pPr>
      <w:r>
        <w:fldChar w:fldCharType="begin"/>
      </w:r>
      <w:r>
        <w:instrText xml:space="preserve"> HYPERLINK \l "_Toc2654" </w:instrText>
      </w:r>
      <w:r>
        <w:fldChar w:fldCharType="separate"/>
      </w:r>
      <w:r>
        <w:rPr>
          <w:rFonts w:hint="eastAsia" w:ascii="宋体" w:hAnsi="宋体" w:cs="宋体"/>
          <w:sz w:val="24"/>
        </w:rPr>
        <w:t>二、商务技术文件格式</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_Toc2654 \h </w:instrText>
      </w:r>
      <w:r>
        <w:rPr>
          <w:rFonts w:hint="eastAsia" w:ascii="宋体" w:hAnsi="宋体" w:cs="宋体"/>
          <w:sz w:val="24"/>
        </w:rPr>
        <w:fldChar w:fldCharType="separate"/>
      </w:r>
      <w:r>
        <w:rPr>
          <w:rFonts w:hint="eastAsia" w:ascii="宋体" w:hAnsi="宋体" w:cs="宋体"/>
          <w:sz w:val="24"/>
        </w:rPr>
        <w:t>53</w:t>
      </w:r>
      <w:r>
        <w:rPr>
          <w:rFonts w:hint="eastAsia" w:ascii="宋体" w:hAnsi="宋体" w:cs="宋体"/>
          <w:sz w:val="24"/>
        </w:rPr>
        <w:fldChar w:fldCharType="end"/>
      </w:r>
      <w:r>
        <w:rPr>
          <w:rFonts w:hint="eastAsia" w:ascii="宋体" w:hAnsi="宋体" w:cs="宋体"/>
          <w:sz w:val="24"/>
        </w:rPr>
        <w:fldChar w:fldCharType="end"/>
      </w:r>
    </w:p>
    <w:p w14:paraId="0C8B59FE">
      <w:pPr>
        <w:pStyle w:val="20"/>
        <w:tabs>
          <w:tab w:val="right" w:leader="dot" w:pos="8992"/>
          <w:tab w:val="clear" w:pos="8296"/>
        </w:tabs>
        <w:spacing w:line="360" w:lineRule="auto"/>
        <w:rPr>
          <w:rFonts w:ascii="宋体" w:hAnsi="宋体" w:cs="宋体"/>
          <w:sz w:val="24"/>
        </w:rPr>
      </w:pPr>
      <w:r>
        <w:fldChar w:fldCharType="begin"/>
      </w:r>
      <w:r>
        <w:instrText xml:space="preserve"> HYPERLINK \l "_Toc17854" </w:instrText>
      </w:r>
      <w:r>
        <w:fldChar w:fldCharType="separate"/>
      </w:r>
      <w:r>
        <w:rPr>
          <w:rFonts w:hint="eastAsia" w:ascii="宋体" w:hAnsi="宋体" w:cs="宋体"/>
          <w:sz w:val="24"/>
        </w:rPr>
        <w:t>三、报价文件格式</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_Toc17854 \h </w:instrText>
      </w:r>
      <w:r>
        <w:rPr>
          <w:rFonts w:hint="eastAsia" w:ascii="宋体" w:hAnsi="宋体" w:cs="宋体"/>
          <w:sz w:val="24"/>
        </w:rPr>
        <w:fldChar w:fldCharType="separate"/>
      </w:r>
      <w:r>
        <w:rPr>
          <w:rFonts w:hint="eastAsia" w:ascii="宋体" w:hAnsi="宋体" w:cs="宋体"/>
          <w:sz w:val="24"/>
        </w:rPr>
        <w:t>64</w:t>
      </w:r>
      <w:r>
        <w:rPr>
          <w:rFonts w:hint="eastAsia" w:ascii="宋体" w:hAnsi="宋体" w:cs="宋体"/>
          <w:sz w:val="24"/>
        </w:rPr>
        <w:fldChar w:fldCharType="end"/>
      </w:r>
      <w:r>
        <w:rPr>
          <w:rFonts w:hint="eastAsia" w:ascii="宋体" w:hAnsi="宋体" w:cs="宋体"/>
          <w:sz w:val="24"/>
        </w:rPr>
        <w:fldChar w:fldCharType="end"/>
      </w:r>
    </w:p>
    <w:p w14:paraId="41FBEB0E">
      <w:pPr>
        <w:pStyle w:val="20"/>
        <w:tabs>
          <w:tab w:val="right" w:leader="dot" w:pos="8992"/>
          <w:tab w:val="clear" w:pos="8296"/>
        </w:tabs>
        <w:spacing w:line="360" w:lineRule="auto"/>
        <w:rPr>
          <w:rFonts w:ascii="宋体" w:hAnsi="宋体" w:cs="宋体"/>
          <w:sz w:val="24"/>
        </w:rPr>
      </w:pPr>
      <w:r>
        <w:fldChar w:fldCharType="begin"/>
      </w:r>
      <w:r>
        <w:instrText xml:space="preserve"> HYPERLINK \l "_Toc19781" </w:instrText>
      </w:r>
      <w:r>
        <w:fldChar w:fldCharType="separate"/>
      </w:r>
      <w:r>
        <w:rPr>
          <w:rFonts w:hint="eastAsia" w:ascii="宋体" w:hAnsi="宋体" w:cs="宋体"/>
          <w:sz w:val="24"/>
        </w:rPr>
        <w:t>第六章 合同文本</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_Toc19781 \h </w:instrText>
      </w:r>
      <w:r>
        <w:rPr>
          <w:rFonts w:hint="eastAsia" w:ascii="宋体" w:hAnsi="宋体" w:cs="宋体"/>
          <w:sz w:val="24"/>
        </w:rPr>
        <w:fldChar w:fldCharType="separate"/>
      </w:r>
      <w:r>
        <w:rPr>
          <w:rFonts w:hint="eastAsia" w:ascii="宋体" w:hAnsi="宋体" w:cs="宋体"/>
          <w:sz w:val="24"/>
        </w:rPr>
        <w:t>76</w:t>
      </w:r>
      <w:r>
        <w:rPr>
          <w:rFonts w:hint="eastAsia" w:ascii="宋体" w:hAnsi="宋体" w:cs="宋体"/>
          <w:sz w:val="24"/>
        </w:rPr>
        <w:fldChar w:fldCharType="end"/>
      </w:r>
      <w:r>
        <w:rPr>
          <w:rFonts w:hint="eastAsia" w:ascii="宋体" w:hAnsi="宋体" w:cs="宋体"/>
          <w:sz w:val="24"/>
        </w:rPr>
        <w:fldChar w:fldCharType="end"/>
      </w:r>
    </w:p>
    <w:p w14:paraId="6EF80F61">
      <w:pPr>
        <w:pStyle w:val="20"/>
        <w:spacing w:line="360" w:lineRule="auto"/>
        <w:rPr>
          <w:rFonts w:ascii="宋体" w:hAnsi="宋体" w:cs="宋体"/>
          <w:sz w:val="28"/>
          <w:szCs w:val="28"/>
        </w:rPr>
      </w:pPr>
      <w:r>
        <w:rPr>
          <w:rFonts w:hint="eastAsia" w:ascii="宋体" w:hAnsi="宋体" w:cs="宋体"/>
          <w:sz w:val="24"/>
        </w:rPr>
        <w:fldChar w:fldCharType="end"/>
      </w:r>
    </w:p>
    <w:p w14:paraId="1D98B709">
      <w:pPr>
        <w:spacing w:line="400" w:lineRule="exact"/>
        <w:jc w:val="left"/>
        <w:rPr>
          <w:rFonts w:ascii="宋体" w:hAnsi="宋体" w:cs="宋体"/>
          <w:b/>
          <w:sz w:val="32"/>
          <w:szCs w:val="32"/>
        </w:rPr>
      </w:pPr>
    </w:p>
    <w:p w14:paraId="3EBB3594">
      <w:pPr>
        <w:spacing w:line="400" w:lineRule="exact"/>
        <w:jc w:val="center"/>
        <w:rPr>
          <w:rFonts w:ascii="宋体" w:hAnsi="宋体" w:cs="宋体"/>
          <w:b/>
          <w:sz w:val="32"/>
          <w:szCs w:val="32"/>
        </w:rPr>
      </w:pPr>
    </w:p>
    <w:p w14:paraId="6FCB8FB9">
      <w:pPr>
        <w:spacing w:line="400" w:lineRule="exact"/>
        <w:jc w:val="center"/>
        <w:rPr>
          <w:rFonts w:ascii="宋体" w:hAnsi="宋体" w:cs="宋体"/>
          <w:b/>
          <w:sz w:val="32"/>
          <w:szCs w:val="32"/>
        </w:rPr>
      </w:pPr>
    </w:p>
    <w:p w14:paraId="336943AC">
      <w:pPr>
        <w:spacing w:line="400" w:lineRule="exact"/>
        <w:jc w:val="center"/>
        <w:rPr>
          <w:rFonts w:ascii="宋体" w:hAnsi="宋体" w:cs="宋体"/>
          <w:b/>
          <w:sz w:val="32"/>
          <w:szCs w:val="32"/>
        </w:rPr>
      </w:pPr>
    </w:p>
    <w:p w14:paraId="3E46DA43">
      <w:pPr>
        <w:spacing w:line="400" w:lineRule="exact"/>
        <w:jc w:val="center"/>
        <w:rPr>
          <w:rFonts w:ascii="宋体" w:hAnsi="宋体" w:cs="宋体"/>
          <w:b/>
          <w:sz w:val="32"/>
          <w:szCs w:val="32"/>
        </w:rPr>
      </w:pPr>
    </w:p>
    <w:p w14:paraId="7C92E990">
      <w:pPr>
        <w:spacing w:line="400" w:lineRule="exact"/>
        <w:rPr>
          <w:rFonts w:ascii="宋体" w:hAnsi="宋体" w:cs="宋体"/>
          <w:b/>
          <w:sz w:val="32"/>
          <w:szCs w:val="32"/>
        </w:rPr>
        <w:sectPr>
          <w:headerReference r:id="rId3" w:type="default"/>
          <w:pgSz w:w="11906" w:h="16838"/>
          <w:pgMar w:top="1440" w:right="1440" w:bottom="1440" w:left="1474" w:header="851" w:footer="992" w:gutter="0"/>
          <w:cols w:space="720" w:num="1"/>
          <w:titlePg/>
          <w:docGrid w:type="lines" w:linePitch="312" w:charSpace="0"/>
        </w:sectPr>
      </w:pPr>
    </w:p>
    <w:p w14:paraId="310361A6">
      <w:pPr>
        <w:pStyle w:val="3"/>
        <w:jc w:val="center"/>
        <w:rPr>
          <w:rFonts w:ascii="宋体" w:hAnsi="宋体" w:cs="宋体"/>
        </w:rPr>
      </w:pPr>
      <w:bookmarkStart w:id="0" w:name="_Toc2843"/>
      <w:r>
        <w:rPr>
          <w:rFonts w:hint="eastAsia" w:ascii="宋体" w:hAnsi="宋体" w:cs="宋体"/>
        </w:rPr>
        <w:t>第一章  竞争性磋商公告</w:t>
      </w:r>
      <w:bookmarkEnd w:id="0"/>
    </w:p>
    <w:p w14:paraId="08F1B15F"/>
    <w:p w14:paraId="1DCC2CCE">
      <w:pPr>
        <w:spacing w:line="360" w:lineRule="auto"/>
        <w:jc w:val="center"/>
        <w:rPr>
          <w:rFonts w:ascii="宋体" w:hAnsi="宋体" w:cs="宋体"/>
          <w:b/>
          <w:bCs/>
          <w:sz w:val="24"/>
        </w:rPr>
      </w:pPr>
      <w:r>
        <w:rPr>
          <w:rFonts w:hint="eastAsia" w:ascii="宋体" w:hAnsi="宋体" w:cs="宋体"/>
          <w:b/>
          <w:bCs/>
          <w:sz w:val="24"/>
        </w:rPr>
        <w:t>人工智能产教融合实训基地项目（项目编号：</w:t>
      </w:r>
      <w:r>
        <w:rPr>
          <w:rFonts w:hint="eastAsia" w:ascii="宋体" w:hAnsi="宋体" w:cs="宋体"/>
          <w:b/>
          <w:bCs/>
          <w:sz w:val="24"/>
          <w:lang w:eastAsia="zh-CN"/>
        </w:rPr>
        <w:t>GXZC2026-C3-003145-GXZX</w:t>
      </w:r>
      <w:r>
        <w:rPr>
          <w:rFonts w:hint="eastAsia" w:ascii="宋体" w:hAnsi="宋体" w:cs="宋体"/>
          <w:b/>
          <w:bCs/>
          <w:sz w:val="24"/>
        </w:rPr>
        <w:t>）竞争性磋商公告</w:t>
      </w:r>
    </w:p>
    <w:p w14:paraId="6B32A9A4"/>
    <w:p w14:paraId="0E7F8C83">
      <w:pPr>
        <w:pBdr>
          <w:top w:val="single" w:color="auto" w:sz="4" w:space="1"/>
          <w:left w:val="single" w:color="auto" w:sz="4" w:space="4"/>
          <w:bottom w:val="single" w:color="auto" w:sz="4" w:space="1"/>
          <w:right w:val="single" w:color="auto" w:sz="4" w:space="4"/>
        </w:pBdr>
        <w:spacing w:line="360" w:lineRule="auto"/>
        <w:rPr>
          <w:rFonts w:ascii="宋体" w:hAnsi="宋体" w:cs="宋体"/>
          <w:szCs w:val="21"/>
        </w:rPr>
      </w:pPr>
      <w:bookmarkStart w:id="1" w:name="_Hlk37430271"/>
      <w:r>
        <w:rPr>
          <w:rFonts w:hint="eastAsia" w:ascii="宋体" w:hAnsi="宋体" w:cs="宋体"/>
          <w:szCs w:val="21"/>
        </w:rPr>
        <w:t>项目概况</w:t>
      </w:r>
    </w:p>
    <w:p w14:paraId="7F61F94E">
      <w:pPr>
        <w:pBdr>
          <w:top w:val="single" w:color="auto" w:sz="4" w:space="1"/>
          <w:left w:val="single" w:color="auto" w:sz="4" w:space="4"/>
          <w:bottom w:val="single" w:color="auto" w:sz="4" w:space="1"/>
          <w:right w:val="single" w:color="auto" w:sz="4" w:space="4"/>
        </w:pBdr>
        <w:spacing w:line="360" w:lineRule="auto"/>
        <w:ind w:firstLine="420" w:firstLineChars="200"/>
        <w:rPr>
          <w:rFonts w:ascii="宋体" w:hAnsi="宋体" w:cs="宋体"/>
          <w:szCs w:val="21"/>
        </w:rPr>
      </w:pPr>
      <w:r>
        <w:rPr>
          <w:rFonts w:hint="eastAsia" w:ascii="宋体" w:hAnsi="宋体" w:cs="宋体"/>
          <w:szCs w:val="21"/>
          <w:u w:val="single"/>
        </w:rPr>
        <w:t>人工智能产教融合实训基地项目</w:t>
      </w:r>
      <w:r>
        <w:rPr>
          <w:rFonts w:hint="eastAsia" w:ascii="宋体" w:hAnsi="宋体" w:cs="宋体"/>
          <w:szCs w:val="21"/>
        </w:rPr>
        <w:t>的潜在供应商应在“广西政府采购云平台”（</w:t>
      </w:r>
      <w:r>
        <w:fldChar w:fldCharType="begin"/>
      </w:r>
      <w:r>
        <w:instrText xml:space="preserve"> HYPERLINK "https://www.zcygov.cn/）获取（下载）采购文件，并于2022年%20%20月" </w:instrText>
      </w:r>
      <w:r>
        <w:fldChar w:fldCharType="separate"/>
      </w:r>
      <w:r>
        <w:rPr>
          <w:rFonts w:hint="eastAsia" w:ascii="宋体" w:hAnsi="宋体" w:cs="宋体"/>
          <w:color w:val="0000FF"/>
          <w:szCs w:val="21"/>
        </w:rPr>
        <w:t>https://www.gcy.zfcg.gxzf.gov.cn）获取（下载）采购文件，并于</w:t>
      </w:r>
      <w:r>
        <w:rPr>
          <w:rFonts w:hint="eastAsia" w:ascii="宋体" w:hAnsi="宋体" w:cs="宋体"/>
          <w:color w:val="0000FF"/>
          <w:szCs w:val="21"/>
          <w:u w:val="single"/>
        </w:rPr>
        <w:t xml:space="preserve"> 2026年</w:t>
      </w:r>
      <w:r>
        <w:rPr>
          <w:rFonts w:hint="eastAsia" w:ascii="宋体" w:hAnsi="宋体" w:cs="宋体"/>
          <w:color w:val="0000FF"/>
          <w:szCs w:val="21"/>
          <w:u w:val="single"/>
          <w:lang w:val="en-US" w:eastAsia="zh-CN"/>
        </w:rPr>
        <w:t>10</w:t>
      </w:r>
      <w:r>
        <w:rPr>
          <w:rFonts w:hint="eastAsia" w:ascii="宋体" w:hAnsi="宋体" w:cs="宋体"/>
          <w:color w:val="0000FF"/>
          <w:szCs w:val="21"/>
          <w:u w:val="single"/>
        </w:rPr>
        <w:t>月</w:t>
      </w:r>
      <w:r>
        <w:rPr>
          <w:rFonts w:hint="eastAsia" w:ascii="宋体" w:hAnsi="宋体" w:cs="宋体"/>
          <w:color w:val="0000FF"/>
          <w:szCs w:val="21"/>
          <w:u w:val="single"/>
        </w:rPr>
        <w:fldChar w:fldCharType="end"/>
      </w:r>
      <w:r>
        <w:rPr>
          <w:rFonts w:hint="eastAsia" w:ascii="宋体" w:hAnsi="宋体" w:cs="宋体"/>
          <w:color w:val="0000FF"/>
          <w:szCs w:val="21"/>
          <w:u w:val="single"/>
          <w:lang w:val="en-US" w:eastAsia="zh-CN"/>
        </w:rPr>
        <w:t>08</w:t>
      </w:r>
      <w:r>
        <w:rPr>
          <w:rFonts w:hint="eastAsia" w:ascii="宋体" w:hAnsi="宋体" w:cs="宋体"/>
          <w:color w:val="0000FF"/>
          <w:szCs w:val="21"/>
          <w:u w:val="single"/>
        </w:rPr>
        <w:t>日</w:t>
      </w:r>
      <w:r>
        <w:rPr>
          <w:rFonts w:hint="eastAsia" w:ascii="宋体" w:hAnsi="宋体" w:cs="宋体"/>
          <w:color w:val="0000FF"/>
          <w:u w:val="single"/>
        </w:rPr>
        <w:t>09时</w:t>
      </w:r>
      <w:r>
        <w:rPr>
          <w:rFonts w:hint="eastAsia" w:ascii="宋体" w:hAnsi="宋体" w:cs="宋体"/>
          <w:u w:val="single"/>
        </w:rPr>
        <w:t>30分</w:t>
      </w:r>
      <w:r>
        <w:rPr>
          <w:rFonts w:hint="eastAsia" w:ascii="宋体" w:hAnsi="宋体" w:cs="宋体"/>
        </w:rPr>
        <w:t>（北京时间）前递交（上传）响应文件</w:t>
      </w:r>
      <w:r>
        <w:rPr>
          <w:rFonts w:hint="eastAsia" w:ascii="宋体" w:hAnsi="宋体" w:cs="宋体"/>
          <w:szCs w:val="21"/>
        </w:rPr>
        <w:t>。</w:t>
      </w:r>
    </w:p>
    <w:p w14:paraId="440F3060">
      <w:pPr>
        <w:spacing w:line="360" w:lineRule="auto"/>
        <w:rPr>
          <w:rFonts w:ascii="宋体" w:hAnsi="宋体" w:cs="宋体"/>
          <w:b/>
          <w:bCs/>
        </w:rPr>
      </w:pPr>
      <w:bookmarkStart w:id="2" w:name="_Toc28359089"/>
      <w:bookmarkStart w:id="3" w:name="_Toc44229878"/>
      <w:bookmarkStart w:id="4" w:name="_Toc35393798"/>
      <w:bookmarkStart w:id="5" w:name="_Toc28359012"/>
      <w:bookmarkStart w:id="6" w:name="_Toc35393629"/>
      <w:r>
        <w:rPr>
          <w:rFonts w:hint="eastAsia" w:ascii="宋体" w:hAnsi="宋体" w:cs="宋体"/>
          <w:b/>
          <w:bCs/>
        </w:rPr>
        <w:t>一、项目基本情况</w:t>
      </w:r>
      <w:bookmarkEnd w:id="2"/>
      <w:bookmarkEnd w:id="3"/>
      <w:bookmarkEnd w:id="4"/>
      <w:bookmarkEnd w:id="5"/>
      <w:bookmarkEnd w:id="6"/>
    </w:p>
    <w:p w14:paraId="1ABA0EAE">
      <w:pPr>
        <w:spacing w:line="360" w:lineRule="auto"/>
        <w:ind w:firstLine="420" w:firstLineChars="200"/>
        <w:rPr>
          <w:rFonts w:hint="eastAsia" w:ascii="宋体" w:hAnsi="宋体" w:eastAsia="宋体" w:cs="宋体"/>
          <w:szCs w:val="21"/>
          <w:lang w:eastAsia="zh-CN"/>
        </w:rPr>
      </w:pPr>
      <w:r>
        <w:rPr>
          <w:rFonts w:hint="eastAsia" w:ascii="宋体" w:hAnsi="宋体" w:cs="宋体"/>
          <w:szCs w:val="21"/>
        </w:rPr>
        <w:t>1.项目编号：</w:t>
      </w:r>
      <w:r>
        <w:rPr>
          <w:rFonts w:hint="eastAsia" w:ascii="宋体" w:hAnsi="宋体" w:cs="宋体"/>
          <w:szCs w:val="21"/>
          <w:lang w:eastAsia="zh-CN"/>
        </w:rPr>
        <w:t>GXZC2026-C3-003145-GXZX</w:t>
      </w:r>
    </w:p>
    <w:p w14:paraId="3B8D4CEF">
      <w:pPr>
        <w:spacing w:line="360" w:lineRule="auto"/>
        <w:ind w:firstLine="420" w:firstLineChars="200"/>
        <w:rPr>
          <w:rFonts w:ascii="宋体" w:hAnsi="宋体" w:cs="宋体"/>
          <w:szCs w:val="21"/>
          <w:u w:val="single"/>
        </w:rPr>
      </w:pPr>
      <w:r>
        <w:rPr>
          <w:rFonts w:hint="eastAsia" w:ascii="宋体" w:hAnsi="宋体" w:cs="宋体"/>
          <w:szCs w:val="21"/>
        </w:rPr>
        <w:t>2.项目名称：人工智能产教融合实训基地项目</w:t>
      </w:r>
    </w:p>
    <w:p w14:paraId="6BFC476E">
      <w:pPr>
        <w:spacing w:line="360" w:lineRule="auto"/>
        <w:ind w:firstLine="420" w:firstLineChars="200"/>
        <w:rPr>
          <w:rFonts w:ascii="宋体" w:hAnsi="宋体" w:cs="宋体"/>
          <w:szCs w:val="21"/>
        </w:rPr>
      </w:pPr>
      <w:r>
        <w:rPr>
          <w:rFonts w:hint="eastAsia" w:ascii="宋体" w:hAnsi="宋体" w:cs="宋体"/>
          <w:szCs w:val="21"/>
        </w:rPr>
        <w:t>3.采购方式：竞争性磋商</w:t>
      </w:r>
    </w:p>
    <w:p w14:paraId="4427E21E">
      <w:pPr>
        <w:spacing w:line="360" w:lineRule="auto"/>
        <w:ind w:firstLine="420" w:firstLineChars="200"/>
        <w:rPr>
          <w:rFonts w:ascii="宋体" w:hAnsi="宋体" w:cs="宋体"/>
          <w:szCs w:val="21"/>
        </w:rPr>
      </w:pPr>
      <w:r>
        <w:rPr>
          <w:rFonts w:hint="eastAsia" w:ascii="宋体" w:hAnsi="宋体" w:cs="宋体"/>
          <w:szCs w:val="21"/>
        </w:rPr>
        <w:t xml:space="preserve">4.预算金额：人民币壹佰万零柒仟元整 (¥1007000.00) </w:t>
      </w:r>
    </w:p>
    <w:p w14:paraId="6A0856E4">
      <w:pPr>
        <w:spacing w:line="360" w:lineRule="auto"/>
        <w:ind w:firstLine="420" w:firstLineChars="200"/>
        <w:rPr>
          <w:rFonts w:ascii="宋体" w:hAnsi="宋体" w:cs="宋体"/>
          <w:szCs w:val="21"/>
        </w:rPr>
      </w:pPr>
      <w:r>
        <w:rPr>
          <w:rFonts w:hint="eastAsia" w:ascii="宋体" w:hAnsi="宋体" w:cs="宋体"/>
          <w:szCs w:val="21"/>
        </w:rPr>
        <w:t>5.最高限价：人民币壹佰万零柒仟元整 (¥1007000.00)</w:t>
      </w:r>
    </w:p>
    <w:p w14:paraId="14AA34CF">
      <w:pPr>
        <w:spacing w:line="360" w:lineRule="auto"/>
        <w:ind w:firstLine="420" w:firstLineChars="200"/>
        <w:rPr>
          <w:rFonts w:ascii="宋体" w:hAnsi="宋体" w:cs="宋体"/>
          <w:szCs w:val="21"/>
        </w:rPr>
      </w:pPr>
      <w:r>
        <w:rPr>
          <w:rFonts w:hint="eastAsia" w:ascii="宋体" w:hAnsi="宋体" w:cs="宋体"/>
          <w:szCs w:val="21"/>
        </w:rPr>
        <w:t xml:space="preserve">6.采购需求： </w:t>
      </w:r>
    </w:p>
    <w:tbl>
      <w:tblPr>
        <w:tblStyle w:val="25"/>
        <w:tblW w:w="8848" w:type="dxa"/>
        <w:tblInd w:w="523"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41"/>
        <w:gridCol w:w="3442"/>
        <w:gridCol w:w="1362"/>
        <w:gridCol w:w="3403"/>
      </w:tblGrid>
      <w:tr w14:paraId="2E85C4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41" w:type="dxa"/>
            <w:tcBorders>
              <w:top w:val="single" w:color="auto" w:sz="4" w:space="0"/>
              <w:left w:val="single" w:color="auto" w:sz="4" w:space="0"/>
              <w:bottom w:val="single" w:color="auto" w:sz="4" w:space="0"/>
              <w:right w:val="single" w:color="auto" w:sz="4" w:space="0"/>
            </w:tcBorders>
            <w:vAlign w:val="center"/>
          </w:tcPr>
          <w:p w14:paraId="7AD50784">
            <w:pPr>
              <w:snapToGrid w:val="0"/>
              <w:spacing w:line="360" w:lineRule="auto"/>
              <w:jc w:val="center"/>
              <w:rPr>
                <w:rFonts w:ascii="宋体" w:hAnsi="宋体" w:cs="宋体"/>
                <w:szCs w:val="21"/>
              </w:rPr>
            </w:pPr>
            <w:r>
              <w:rPr>
                <w:rFonts w:hint="eastAsia" w:ascii="宋体" w:hAnsi="宋体" w:cs="宋体"/>
                <w:szCs w:val="21"/>
              </w:rPr>
              <w:t>序号</w:t>
            </w:r>
          </w:p>
        </w:tc>
        <w:tc>
          <w:tcPr>
            <w:tcW w:w="3442" w:type="dxa"/>
            <w:tcBorders>
              <w:top w:val="single" w:color="auto" w:sz="4" w:space="0"/>
              <w:left w:val="single" w:color="auto" w:sz="4" w:space="0"/>
              <w:bottom w:val="single" w:color="auto" w:sz="4" w:space="0"/>
              <w:right w:val="single" w:color="auto" w:sz="4" w:space="0"/>
            </w:tcBorders>
            <w:vAlign w:val="center"/>
          </w:tcPr>
          <w:p w14:paraId="63F46316">
            <w:pPr>
              <w:snapToGrid w:val="0"/>
              <w:spacing w:line="360" w:lineRule="auto"/>
              <w:jc w:val="center"/>
              <w:rPr>
                <w:rFonts w:ascii="宋体" w:hAnsi="宋体" w:cs="宋体"/>
                <w:szCs w:val="21"/>
              </w:rPr>
            </w:pPr>
            <w:r>
              <w:rPr>
                <w:rFonts w:hint="eastAsia" w:ascii="宋体" w:hAnsi="宋体" w:cs="宋体"/>
                <w:szCs w:val="21"/>
              </w:rPr>
              <w:t>标的名称</w:t>
            </w:r>
          </w:p>
        </w:tc>
        <w:tc>
          <w:tcPr>
            <w:tcW w:w="1362" w:type="dxa"/>
            <w:tcBorders>
              <w:top w:val="single" w:color="auto" w:sz="4" w:space="0"/>
              <w:left w:val="single" w:color="auto" w:sz="4" w:space="0"/>
              <w:bottom w:val="single" w:color="auto" w:sz="4" w:space="0"/>
              <w:right w:val="single" w:color="auto" w:sz="4" w:space="0"/>
            </w:tcBorders>
            <w:vAlign w:val="center"/>
          </w:tcPr>
          <w:p w14:paraId="7B091C65">
            <w:pPr>
              <w:snapToGrid w:val="0"/>
              <w:spacing w:line="360" w:lineRule="auto"/>
              <w:jc w:val="center"/>
              <w:rPr>
                <w:rFonts w:ascii="宋体" w:hAnsi="宋体" w:cs="宋体"/>
                <w:szCs w:val="21"/>
              </w:rPr>
            </w:pPr>
            <w:r>
              <w:rPr>
                <w:rFonts w:hint="eastAsia" w:ascii="宋体" w:hAnsi="宋体" w:cs="宋体"/>
                <w:szCs w:val="21"/>
              </w:rPr>
              <w:t>数量及单位</w:t>
            </w:r>
          </w:p>
        </w:tc>
        <w:tc>
          <w:tcPr>
            <w:tcW w:w="3403" w:type="dxa"/>
            <w:tcBorders>
              <w:top w:val="single" w:color="auto" w:sz="4" w:space="0"/>
              <w:left w:val="single" w:color="auto" w:sz="4" w:space="0"/>
              <w:bottom w:val="single" w:color="auto" w:sz="4" w:space="0"/>
              <w:right w:val="single" w:color="auto" w:sz="4" w:space="0"/>
            </w:tcBorders>
            <w:vAlign w:val="center"/>
          </w:tcPr>
          <w:p w14:paraId="443C40F8">
            <w:pPr>
              <w:snapToGrid w:val="0"/>
              <w:spacing w:line="360" w:lineRule="auto"/>
              <w:jc w:val="center"/>
              <w:rPr>
                <w:rFonts w:ascii="宋体" w:hAnsi="宋体" w:cs="宋体"/>
                <w:szCs w:val="21"/>
              </w:rPr>
            </w:pPr>
            <w:r>
              <w:rPr>
                <w:rFonts w:hint="eastAsia" w:ascii="宋体" w:hAnsi="宋体" w:cs="宋体"/>
                <w:szCs w:val="21"/>
              </w:rPr>
              <w:t>服务要求</w:t>
            </w:r>
          </w:p>
        </w:tc>
      </w:tr>
      <w:tr w14:paraId="360E310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641" w:type="dxa"/>
            <w:tcBorders>
              <w:top w:val="single" w:color="auto" w:sz="4" w:space="0"/>
              <w:left w:val="single" w:color="auto" w:sz="4" w:space="0"/>
              <w:bottom w:val="single" w:color="auto" w:sz="4" w:space="0"/>
              <w:right w:val="single" w:color="auto" w:sz="4" w:space="0"/>
            </w:tcBorders>
            <w:vAlign w:val="center"/>
          </w:tcPr>
          <w:p w14:paraId="042D6A6C">
            <w:pPr>
              <w:snapToGrid w:val="0"/>
              <w:spacing w:line="360" w:lineRule="auto"/>
              <w:jc w:val="center"/>
              <w:rPr>
                <w:rFonts w:ascii="宋体" w:hAnsi="宋体" w:cs="宋体"/>
                <w:szCs w:val="21"/>
              </w:rPr>
            </w:pPr>
            <w:r>
              <w:rPr>
                <w:rFonts w:hint="eastAsia" w:ascii="宋体" w:hAnsi="宋体" w:cs="宋体"/>
                <w:szCs w:val="21"/>
              </w:rPr>
              <w:t>01</w:t>
            </w:r>
          </w:p>
        </w:tc>
        <w:tc>
          <w:tcPr>
            <w:tcW w:w="3442" w:type="dxa"/>
            <w:tcBorders>
              <w:top w:val="single" w:color="auto" w:sz="4" w:space="0"/>
              <w:left w:val="single" w:color="auto" w:sz="4" w:space="0"/>
              <w:bottom w:val="single" w:color="auto" w:sz="4" w:space="0"/>
              <w:right w:val="single" w:color="auto" w:sz="4" w:space="0"/>
            </w:tcBorders>
            <w:vAlign w:val="center"/>
          </w:tcPr>
          <w:p w14:paraId="24842F70">
            <w:pPr>
              <w:adjustRightInd w:val="0"/>
              <w:spacing w:line="360" w:lineRule="auto"/>
              <w:jc w:val="center"/>
              <w:textAlignment w:val="baseline"/>
              <w:rPr>
                <w:rFonts w:ascii="宋体" w:hAnsi="宋体" w:cs="宋体"/>
                <w:szCs w:val="21"/>
              </w:rPr>
            </w:pPr>
            <w:r>
              <w:rPr>
                <w:rFonts w:hint="eastAsia" w:ascii="宋体" w:hAnsi="宋体" w:cs="宋体"/>
                <w:szCs w:val="21"/>
              </w:rPr>
              <w:t>功放音响系统</w:t>
            </w:r>
          </w:p>
        </w:tc>
        <w:tc>
          <w:tcPr>
            <w:tcW w:w="1362" w:type="dxa"/>
            <w:tcBorders>
              <w:top w:val="single" w:color="auto" w:sz="4" w:space="0"/>
              <w:left w:val="single" w:color="auto" w:sz="4" w:space="0"/>
              <w:bottom w:val="single" w:color="auto" w:sz="4" w:space="0"/>
              <w:right w:val="single" w:color="auto" w:sz="4" w:space="0"/>
            </w:tcBorders>
            <w:vAlign w:val="center"/>
          </w:tcPr>
          <w:p w14:paraId="358DBF03">
            <w:pPr>
              <w:snapToGrid w:val="0"/>
              <w:spacing w:line="360" w:lineRule="auto"/>
              <w:jc w:val="center"/>
              <w:rPr>
                <w:rFonts w:ascii="宋体" w:hAnsi="宋体" w:cs="宋体"/>
                <w:szCs w:val="21"/>
              </w:rPr>
            </w:pPr>
            <w:r>
              <w:rPr>
                <w:rFonts w:hint="eastAsia" w:ascii="宋体" w:hAnsi="宋体" w:cs="宋体"/>
                <w:szCs w:val="21"/>
              </w:rPr>
              <w:t>1套</w:t>
            </w:r>
          </w:p>
        </w:tc>
        <w:tc>
          <w:tcPr>
            <w:tcW w:w="3403" w:type="dxa"/>
            <w:tcBorders>
              <w:top w:val="single" w:color="auto" w:sz="4" w:space="0"/>
              <w:left w:val="single" w:color="auto" w:sz="4" w:space="0"/>
              <w:bottom w:val="single" w:color="auto" w:sz="4" w:space="0"/>
              <w:right w:val="single" w:color="auto" w:sz="4" w:space="0"/>
            </w:tcBorders>
            <w:vAlign w:val="center"/>
          </w:tcPr>
          <w:p w14:paraId="3E012720">
            <w:pPr>
              <w:snapToGrid w:val="0"/>
              <w:spacing w:line="360" w:lineRule="auto"/>
              <w:jc w:val="center"/>
              <w:rPr>
                <w:rFonts w:ascii="宋体" w:hAnsi="宋体" w:cs="宋体"/>
                <w:szCs w:val="21"/>
              </w:rPr>
            </w:pPr>
            <w:r>
              <w:rPr>
                <w:rFonts w:hint="eastAsia" w:ascii="宋体" w:hAnsi="宋体" w:cs="宋体"/>
                <w:szCs w:val="21"/>
              </w:rPr>
              <w:t>详见采购文件第三章“采购需求”</w:t>
            </w:r>
          </w:p>
        </w:tc>
      </w:tr>
      <w:tr w14:paraId="0FE7A6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5" w:hRule="atLeast"/>
        </w:trPr>
        <w:tc>
          <w:tcPr>
            <w:tcW w:w="641" w:type="dxa"/>
            <w:tcBorders>
              <w:top w:val="single" w:color="auto" w:sz="4" w:space="0"/>
              <w:left w:val="single" w:color="auto" w:sz="4" w:space="0"/>
              <w:bottom w:val="single" w:color="auto" w:sz="4" w:space="0"/>
              <w:right w:val="single" w:color="auto" w:sz="4" w:space="0"/>
            </w:tcBorders>
            <w:vAlign w:val="center"/>
          </w:tcPr>
          <w:p w14:paraId="073CA31E">
            <w:pPr>
              <w:snapToGrid w:val="0"/>
              <w:spacing w:line="360" w:lineRule="auto"/>
              <w:jc w:val="center"/>
              <w:rPr>
                <w:rFonts w:ascii="宋体" w:hAnsi="宋体" w:cs="宋体"/>
                <w:szCs w:val="21"/>
              </w:rPr>
            </w:pPr>
            <w:r>
              <w:rPr>
                <w:rFonts w:hint="eastAsia" w:ascii="宋体" w:hAnsi="宋体" w:cs="宋体"/>
                <w:szCs w:val="21"/>
              </w:rPr>
              <w:t>02</w:t>
            </w:r>
          </w:p>
        </w:tc>
        <w:tc>
          <w:tcPr>
            <w:tcW w:w="3442" w:type="dxa"/>
            <w:tcBorders>
              <w:top w:val="single" w:color="auto" w:sz="4" w:space="0"/>
              <w:left w:val="single" w:color="auto" w:sz="4" w:space="0"/>
              <w:bottom w:val="single" w:color="auto" w:sz="4" w:space="0"/>
              <w:right w:val="single" w:color="auto" w:sz="4" w:space="0"/>
            </w:tcBorders>
            <w:vAlign w:val="center"/>
          </w:tcPr>
          <w:p w14:paraId="0C4BA733">
            <w:pPr>
              <w:adjustRightInd w:val="0"/>
              <w:spacing w:line="360" w:lineRule="auto"/>
              <w:jc w:val="center"/>
              <w:textAlignment w:val="baseline"/>
              <w:rPr>
                <w:rFonts w:ascii="宋体" w:hAnsi="宋体" w:cs="宋体"/>
                <w:szCs w:val="21"/>
              </w:rPr>
            </w:pPr>
            <w:r>
              <w:rPr>
                <w:rFonts w:hint="eastAsia" w:ascii="宋体" w:hAnsi="宋体" w:cs="宋体"/>
                <w:szCs w:val="21"/>
              </w:rPr>
              <w:t>智慧黑板</w:t>
            </w:r>
          </w:p>
        </w:tc>
        <w:tc>
          <w:tcPr>
            <w:tcW w:w="1362" w:type="dxa"/>
            <w:tcBorders>
              <w:top w:val="single" w:color="auto" w:sz="4" w:space="0"/>
              <w:left w:val="single" w:color="auto" w:sz="4" w:space="0"/>
              <w:bottom w:val="single" w:color="auto" w:sz="4" w:space="0"/>
              <w:right w:val="single" w:color="auto" w:sz="4" w:space="0"/>
            </w:tcBorders>
            <w:vAlign w:val="center"/>
          </w:tcPr>
          <w:p w14:paraId="54F4BB92">
            <w:pPr>
              <w:snapToGrid w:val="0"/>
              <w:spacing w:line="360" w:lineRule="auto"/>
              <w:jc w:val="center"/>
              <w:rPr>
                <w:rFonts w:ascii="宋体" w:hAnsi="宋体" w:cs="宋体"/>
                <w:szCs w:val="21"/>
              </w:rPr>
            </w:pPr>
            <w:r>
              <w:rPr>
                <w:rFonts w:hint="eastAsia" w:ascii="宋体" w:hAnsi="宋体" w:cs="宋体"/>
                <w:szCs w:val="21"/>
              </w:rPr>
              <w:t>10套</w:t>
            </w:r>
          </w:p>
        </w:tc>
        <w:tc>
          <w:tcPr>
            <w:tcW w:w="3403" w:type="dxa"/>
            <w:tcBorders>
              <w:top w:val="single" w:color="auto" w:sz="4" w:space="0"/>
              <w:left w:val="single" w:color="auto" w:sz="4" w:space="0"/>
              <w:bottom w:val="single" w:color="auto" w:sz="4" w:space="0"/>
              <w:right w:val="single" w:color="auto" w:sz="4" w:space="0"/>
            </w:tcBorders>
            <w:vAlign w:val="center"/>
          </w:tcPr>
          <w:p w14:paraId="41F6225B">
            <w:pPr>
              <w:snapToGrid w:val="0"/>
              <w:spacing w:line="360" w:lineRule="auto"/>
              <w:jc w:val="center"/>
              <w:rPr>
                <w:rFonts w:ascii="宋体" w:hAnsi="宋体" w:cs="宋体"/>
                <w:szCs w:val="21"/>
              </w:rPr>
            </w:pPr>
            <w:r>
              <w:rPr>
                <w:rFonts w:hint="eastAsia" w:ascii="宋体" w:hAnsi="宋体" w:cs="宋体"/>
                <w:szCs w:val="21"/>
              </w:rPr>
              <w:t>详见采购文件第三章“采购需求”</w:t>
            </w:r>
          </w:p>
        </w:tc>
      </w:tr>
      <w:tr w14:paraId="0D73145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5" w:hRule="atLeast"/>
        </w:trPr>
        <w:tc>
          <w:tcPr>
            <w:tcW w:w="641" w:type="dxa"/>
            <w:tcBorders>
              <w:top w:val="single" w:color="auto" w:sz="4" w:space="0"/>
              <w:left w:val="single" w:color="auto" w:sz="4" w:space="0"/>
              <w:bottom w:val="single" w:color="auto" w:sz="4" w:space="0"/>
              <w:right w:val="single" w:color="auto" w:sz="4" w:space="0"/>
            </w:tcBorders>
            <w:vAlign w:val="center"/>
          </w:tcPr>
          <w:p w14:paraId="77013224">
            <w:pPr>
              <w:snapToGrid w:val="0"/>
              <w:spacing w:line="360" w:lineRule="auto"/>
              <w:jc w:val="center"/>
              <w:rPr>
                <w:rFonts w:ascii="宋体" w:hAnsi="宋体" w:cs="宋体"/>
                <w:szCs w:val="21"/>
              </w:rPr>
            </w:pPr>
            <w:r>
              <w:rPr>
                <w:rFonts w:hint="eastAsia" w:ascii="宋体" w:hAnsi="宋体" w:cs="宋体"/>
                <w:szCs w:val="21"/>
              </w:rPr>
              <w:t>03</w:t>
            </w:r>
          </w:p>
        </w:tc>
        <w:tc>
          <w:tcPr>
            <w:tcW w:w="3442" w:type="dxa"/>
            <w:tcBorders>
              <w:top w:val="single" w:color="auto" w:sz="4" w:space="0"/>
              <w:left w:val="single" w:color="auto" w:sz="4" w:space="0"/>
              <w:bottom w:val="single" w:color="auto" w:sz="4" w:space="0"/>
              <w:right w:val="single" w:color="auto" w:sz="4" w:space="0"/>
            </w:tcBorders>
            <w:vAlign w:val="center"/>
          </w:tcPr>
          <w:p w14:paraId="3E620DFB">
            <w:pPr>
              <w:adjustRightInd w:val="0"/>
              <w:spacing w:line="360" w:lineRule="auto"/>
              <w:jc w:val="center"/>
              <w:textAlignment w:val="baseline"/>
              <w:rPr>
                <w:rFonts w:ascii="宋体" w:hAnsi="宋体" w:cs="宋体"/>
                <w:szCs w:val="21"/>
              </w:rPr>
            </w:pPr>
            <w:r>
              <w:rPr>
                <w:rFonts w:hint="eastAsia" w:ascii="宋体" w:hAnsi="宋体" w:cs="宋体"/>
                <w:szCs w:val="21"/>
              </w:rPr>
              <w:t>复合移动协作机器人教育套件</w:t>
            </w:r>
          </w:p>
        </w:tc>
        <w:tc>
          <w:tcPr>
            <w:tcW w:w="1362" w:type="dxa"/>
            <w:tcBorders>
              <w:top w:val="single" w:color="auto" w:sz="4" w:space="0"/>
              <w:left w:val="single" w:color="auto" w:sz="4" w:space="0"/>
              <w:bottom w:val="single" w:color="auto" w:sz="4" w:space="0"/>
              <w:right w:val="single" w:color="auto" w:sz="4" w:space="0"/>
            </w:tcBorders>
            <w:vAlign w:val="center"/>
          </w:tcPr>
          <w:p w14:paraId="0EC39F7B">
            <w:pPr>
              <w:snapToGrid w:val="0"/>
              <w:spacing w:line="360" w:lineRule="auto"/>
              <w:jc w:val="center"/>
              <w:rPr>
                <w:rFonts w:ascii="宋体" w:hAnsi="宋体" w:cs="宋体"/>
                <w:szCs w:val="21"/>
              </w:rPr>
            </w:pPr>
            <w:r>
              <w:rPr>
                <w:rFonts w:hint="eastAsia" w:ascii="宋体" w:hAnsi="宋体" w:cs="宋体"/>
                <w:szCs w:val="21"/>
              </w:rPr>
              <w:t>2套</w:t>
            </w:r>
          </w:p>
        </w:tc>
        <w:tc>
          <w:tcPr>
            <w:tcW w:w="3403" w:type="dxa"/>
            <w:tcBorders>
              <w:top w:val="single" w:color="auto" w:sz="4" w:space="0"/>
              <w:left w:val="single" w:color="auto" w:sz="4" w:space="0"/>
              <w:bottom w:val="single" w:color="auto" w:sz="4" w:space="0"/>
              <w:right w:val="single" w:color="auto" w:sz="4" w:space="0"/>
            </w:tcBorders>
            <w:vAlign w:val="center"/>
          </w:tcPr>
          <w:p w14:paraId="68BB41C2">
            <w:pPr>
              <w:snapToGrid w:val="0"/>
              <w:spacing w:line="360" w:lineRule="auto"/>
              <w:jc w:val="center"/>
              <w:rPr>
                <w:rFonts w:ascii="宋体" w:hAnsi="宋体" w:cs="宋体"/>
                <w:szCs w:val="21"/>
              </w:rPr>
            </w:pPr>
            <w:r>
              <w:rPr>
                <w:rFonts w:hint="eastAsia" w:ascii="宋体" w:hAnsi="宋体" w:cs="宋体"/>
                <w:szCs w:val="21"/>
              </w:rPr>
              <w:t>详见采购文件第三章“采购需求”</w:t>
            </w:r>
          </w:p>
        </w:tc>
      </w:tr>
      <w:tr w14:paraId="335434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41" w:type="dxa"/>
            <w:tcBorders>
              <w:top w:val="single" w:color="auto" w:sz="4" w:space="0"/>
              <w:left w:val="single" w:color="auto" w:sz="4" w:space="0"/>
              <w:bottom w:val="single" w:color="auto" w:sz="4" w:space="0"/>
              <w:right w:val="single" w:color="auto" w:sz="4" w:space="0"/>
            </w:tcBorders>
            <w:vAlign w:val="center"/>
          </w:tcPr>
          <w:p w14:paraId="184EFF1C">
            <w:pPr>
              <w:snapToGrid w:val="0"/>
              <w:spacing w:line="360" w:lineRule="auto"/>
              <w:jc w:val="center"/>
              <w:rPr>
                <w:rFonts w:ascii="宋体" w:hAnsi="宋体" w:cs="宋体"/>
                <w:szCs w:val="21"/>
              </w:rPr>
            </w:pPr>
            <w:r>
              <w:rPr>
                <w:rFonts w:hint="eastAsia" w:ascii="宋体" w:hAnsi="宋体" w:cs="宋体"/>
                <w:szCs w:val="21"/>
              </w:rPr>
              <w:t>04</w:t>
            </w:r>
          </w:p>
        </w:tc>
        <w:tc>
          <w:tcPr>
            <w:tcW w:w="3442" w:type="dxa"/>
            <w:tcBorders>
              <w:top w:val="single" w:color="auto" w:sz="4" w:space="0"/>
              <w:left w:val="single" w:color="auto" w:sz="4" w:space="0"/>
              <w:bottom w:val="single" w:color="auto" w:sz="4" w:space="0"/>
              <w:right w:val="single" w:color="auto" w:sz="4" w:space="0"/>
            </w:tcBorders>
            <w:vAlign w:val="center"/>
          </w:tcPr>
          <w:p w14:paraId="2914DF1C">
            <w:pPr>
              <w:adjustRightInd w:val="0"/>
              <w:spacing w:line="360" w:lineRule="auto"/>
              <w:jc w:val="center"/>
              <w:textAlignment w:val="baseline"/>
              <w:rPr>
                <w:rFonts w:ascii="宋体" w:hAnsi="宋体" w:cs="宋体"/>
                <w:szCs w:val="21"/>
              </w:rPr>
            </w:pPr>
            <w:r>
              <w:rPr>
                <w:rFonts w:hint="eastAsia" w:ascii="宋体" w:hAnsi="宋体" w:cs="宋体"/>
                <w:szCs w:val="21"/>
              </w:rPr>
              <w:t>视频制作（实训基地整体规划）</w:t>
            </w:r>
          </w:p>
        </w:tc>
        <w:tc>
          <w:tcPr>
            <w:tcW w:w="1362" w:type="dxa"/>
            <w:tcBorders>
              <w:top w:val="single" w:color="auto" w:sz="4" w:space="0"/>
              <w:left w:val="single" w:color="auto" w:sz="4" w:space="0"/>
              <w:bottom w:val="single" w:color="auto" w:sz="4" w:space="0"/>
              <w:right w:val="single" w:color="auto" w:sz="4" w:space="0"/>
            </w:tcBorders>
            <w:vAlign w:val="center"/>
          </w:tcPr>
          <w:p w14:paraId="480C459F">
            <w:pPr>
              <w:snapToGrid w:val="0"/>
              <w:spacing w:line="360" w:lineRule="auto"/>
              <w:jc w:val="center"/>
              <w:rPr>
                <w:rFonts w:ascii="宋体" w:hAnsi="宋体" w:cs="宋体"/>
                <w:szCs w:val="21"/>
              </w:rPr>
            </w:pPr>
            <w:r>
              <w:rPr>
                <w:rFonts w:hint="eastAsia" w:ascii="宋体" w:hAnsi="宋体" w:cs="宋体"/>
                <w:szCs w:val="21"/>
              </w:rPr>
              <w:t>1条</w:t>
            </w:r>
          </w:p>
        </w:tc>
        <w:tc>
          <w:tcPr>
            <w:tcW w:w="3403" w:type="dxa"/>
            <w:tcBorders>
              <w:top w:val="single" w:color="auto" w:sz="4" w:space="0"/>
              <w:left w:val="single" w:color="auto" w:sz="4" w:space="0"/>
              <w:bottom w:val="single" w:color="auto" w:sz="4" w:space="0"/>
              <w:right w:val="single" w:color="auto" w:sz="4" w:space="0"/>
            </w:tcBorders>
            <w:vAlign w:val="center"/>
          </w:tcPr>
          <w:p w14:paraId="12CA33BE">
            <w:pPr>
              <w:snapToGrid w:val="0"/>
              <w:spacing w:line="360" w:lineRule="auto"/>
              <w:jc w:val="center"/>
              <w:rPr>
                <w:rFonts w:ascii="宋体" w:hAnsi="宋体" w:cs="宋体"/>
                <w:szCs w:val="21"/>
              </w:rPr>
            </w:pPr>
            <w:r>
              <w:rPr>
                <w:rFonts w:hint="eastAsia" w:ascii="宋体" w:hAnsi="宋体" w:cs="宋体"/>
                <w:szCs w:val="21"/>
              </w:rPr>
              <w:t>详见采购文件第三章“采购需求”</w:t>
            </w:r>
          </w:p>
        </w:tc>
      </w:tr>
      <w:tr w14:paraId="1277EE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41" w:type="dxa"/>
            <w:tcBorders>
              <w:top w:val="single" w:color="auto" w:sz="4" w:space="0"/>
              <w:left w:val="single" w:color="auto" w:sz="4" w:space="0"/>
              <w:bottom w:val="single" w:color="auto" w:sz="4" w:space="0"/>
              <w:right w:val="single" w:color="auto" w:sz="4" w:space="0"/>
            </w:tcBorders>
            <w:vAlign w:val="center"/>
          </w:tcPr>
          <w:p w14:paraId="4F76D937">
            <w:pPr>
              <w:snapToGrid w:val="0"/>
              <w:spacing w:line="360" w:lineRule="auto"/>
              <w:jc w:val="center"/>
              <w:rPr>
                <w:rFonts w:ascii="宋体" w:hAnsi="宋体" w:cs="宋体"/>
                <w:szCs w:val="21"/>
              </w:rPr>
            </w:pPr>
            <w:r>
              <w:rPr>
                <w:rFonts w:hint="eastAsia" w:ascii="宋体" w:hAnsi="宋体" w:cs="宋体"/>
                <w:szCs w:val="21"/>
              </w:rPr>
              <w:t>05</w:t>
            </w:r>
          </w:p>
        </w:tc>
        <w:tc>
          <w:tcPr>
            <w:tcW w:w="3442" w:type="dxa"/>
            <w:tcBorders>
              <w:top w:val="single" w:color="auto" w:sz="4" w:space="0"/>
              <w:left w:val="single" w:color="auto" w:sz="4" w:space="0"/>
              <w:bottom w:val="single" w:color="auto" w:sz="4" w:space="0"/>
              <w:right w:val="single" w:color="auto" w:sz="4" w:space="0"/>
            </w:tcBorders>
            <w:vAlign w:val="center"/>
          </w:tcPr>
          <w:p w14:paraId="3C064869">
            <w:pPr>
              <w:adjustRightInd w:val="0"/>
              <w:spacing w:line="360" w:lineRule="auto"/>
              <w:jc w:val="center"/>
              <w:textAlignment w:val="baseline"/>
              <w:rPr>
                <w:rFonts w:ascii="宋体" w:hAnsi="宋体" w:cs="宋体"/>
                <w:szCs w:val="21"/>
              </w:rPr>
            </w:pPr>
            <w:r>
              <w:rPr>
                <w:rFonts w:hint="eastAsia" w:ascii="宋体" w:hAnsi="宋体" w:cs="宋体"/>
                <w:szCs w:val="21"/>
              </w:rPr>
              <w:t>视频制作（五大产业方向实训模块）</w:t>
            </w:r>
          </w:p>
        </w:tc>
        <w:tc>
          <w:tcPr>
            <w:tcW w:w="1362" w:type="dxa"/>
            <w:tcBorders>
              <w:top w:val="single" w:color="auto" w:sz="4" w:space="0"/>
              <w:left w:val="single" w:color="auto" w:sz="4" w:space="0"/>
              <w:bottom w:val="single" w:color="auto" w:sz="4" w:space="0"/>
              <w:right w:val="single" w:color="auto" w:sz="4" w:space="0"/>
            </w:tcBorders>
            <w:vAlign w:val="center"/>
          </w:tcPr>
          <w:p w14:paraId="0F30CB77">
            <w:pPr>
              <w:snapToGrid w:val="0"/>
              <w:spacing w:line="360" w:lineRule="auto"/>
              <w:jc w:val="center"/>
              <w:rPr>
                <w:rFonts w:ascii="宋体" w:hAnsi="宋体" w:cs="宋体"/>
                <w:szCs w:val="21"/>
              </w:rPr>
            </w:pPr>
            <w:r>
              <w:rPr>
                <w:rFonts w:hint="eastAsia" w:ascii="宋体" w:hAnsi="宋体" w:cs="宋体"/>
                <w:szCs w:val="21"/>
              </w:rPr>
              <w:t>5条</w:t>
            </w:r>
          </w:p>
        </w:tc>
        <w:tc>
          <w:tcPr>
            <w:tcW w:w="3403" w:type="dxa"/>
            <w:tcBorders>
              <w:top w:val="single" w:color="auto" w:sz="4" w:space="0"/>
              <w:left w:val="single" w:color="auto" w:sz="4" w:space="0"/>
              <w:bottom w:val="single" w:color="auto" w:sz="4" w:space="0"/>
              <w:right w:val="single" w:color="auto" w:sz="4" w:space="0"/>
            </w:tcBorders>
            <w:vAlign w:val="center"/>
          </w:tcPr>
          <w:p w14:paraId="72304368">
            <w:pPr>
              <w:snapToGrid w:val="0"/>
              <w:spacing w:line="360" w:lineRule="auto"/>
              <w:jc w:val="center"/>
              <w:rPr>
                <w:rFonts w:ascii="宋体" w:hAnsi="宋体" w:cs="宋体"/>
                <w:szCs w:val="21"/>
              </w:rPr>
            </w:pPr>
            <w:r>
              <w:rPr>
                <w:rFonts w:hint="eastAsia" w:ascii="宋体" w:hAnsi="宋体" w:cs="宋体"/>
                <w:szCs w:val="21"/>
              </w:rPr>
              <w:t>详见采购文件第三章“采购需求”</w:t>
            </w:r>
          </w:p>
        </w:tc>
      </w:tr>
      <w:tr w14:paraId="4B82C6B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41" w:type="dxa"/>
            <w:tcBorders>
              <w:top w:val="single" w:color="auto" w:sz="4" w:space="0"/>
              <w:left w:val="single" w:color="auto" w:sz="4" w:space="0"/>
              <w:bottom w:val="single" w:color="auto" w:sz="4" w:space="0"/>
              <w:right w:val="single" w:color="auto" w:sz="4" w:space="0"/>
            </w:tcBorders>
            <w:vAlign w:val="center"/>
          </w:tcPr>
          <w:p w14:paraId="7E628AA2">
            <w:pPr>
              <w:snapToGrid w:val="0"/>
              <w:spacing w:line="360" w:lineRule="auto"/>
              <w:jc w:val="center"/>
              <w:rPr>
                <w:rFonts w:ascii="宋体" w:hAnsi="宋体" w:cs="宋体"/>
                <w:szCs w:val="21"/>
              </w:rPr>
            </w:pPr>
            <w:r>
              <w:rPr>
                <w:rFonts w:hint="eastAsia" w:ascii="宋体" w:hAnsi="宋体" w:cs="宋体"/>
                <w:szCs w:val="21"/>
              </w:rPr>
              <w:t>06</w:t>
            </w:r>
          </w:p>
        </w:tc>
        <w:tc>
          <w:tcPr>
            <w:tcW w:w="3442" w:type="dxa"/>
            <w:tcBorders>
              <w:top w:val="single" w:color="auto" w:sz="4" w:space="0"/>
              <w:left w:val="single" w:color="auto" w:sz="4" w:space="0"/>
              <w:bottom w:val="single" w:color="auto" w:sz="4" w:space="0"/>
              <w:right w:val="single" w:color="auto" w:sz="4" w:space="0"/>
            </w:tcBorders>
            <w:vAlign w:val="center"/>
          </w:tcPr>
          <w:p w14:paraId="087E419E">
            <w:pPr>
              <w:adjustRightInd w:val="0"/>
              <w:spacing w:line="360" w:lineRule="auto"/>
              <w:jc w:val="center"/>
              <w:textAlignment w:val="baseline"/>
              <w:rPr>
                <w:rFonts w:ascii="宋体" w:hAnsi="宋体" w:cs="宋体"/>
                <w:szCs w:val="21"/>
              </w:rPr>
            </w:pPr>
            <w:r>
              <w:rPr>
                <w:rFonts w:hint="eastAsia" w:ascii="宋体" w:hAnsi="宋体" w:cs="宋体"/>
                <w:szCs w:val="21"/>
              </w:rPr>
              <w:t>视频制作（通用技术实训模块）</w:t>
            </w:r>
          </w:p>
        </w:tc>
        <w:tc>
          <w:tcPr>
            <w:tcW w:w="1362" w:type="dxa"/>
            <w:tcBorders>
              <w:top w:val="single" w:color="auto" w:sz="4" w:space="0"/>
              <w:left w:val="single" w:color="auto" w:sz="4" w:space="0"/>
              <w:bottom w:val="single" w:color="auto" w:sz="4" w:space="0"/>
              <w:right w:val="single" w:color="auto" w:sz="4" w:space="0"/>
            </w:tcBorders>
            <w:vAlign w:val="center"/>
          </w:tcPr>
          <w:p w14:paraId="2BA88F90">
            <w:pPr>
              <w:snapToGrid w:val="0"/>
              <w:spacing w:line="360" w:lineRule="auto"/>
              <w:jc w:val="center"/>
              <w:rPr>
                <w:rFonts w:ascii="宋体" w:hAnsi="宋体" w:cs="宋体"/>
                <w:szCs w:val="21"/>
              </w:rPr>
            </w:pPr>
            <w:r>
              <w:rPr>
                <w:rFonts w:hint="eastAsia" w:ascii="宋体" w:hAnsi="宋体" w:cs="宋体"/>
                <w:szCs w:val="21"/>
              </w:rPr>
              <w:t>2条</w:t>
            </w:r>
          </w:p>
        </w:tc>
        <w:tc>
          <w:tcPr>
            <w:tcW w:w="3403" w:type="dxa"/>
            <w:tcBorders>
              <w:top w:val="single" w:color="auto" w:sz="4" w:space="0"/>
              <w:left w:val="single" w:color="auto" w:sz="4" w:space="0"/>
              <w:bottom w:val="single" w:color="auto" w:sz="4" w:space="0"/>
              <w:right w:val="single" w:color="auto" w:sz="4" w:space="0"/>
            </w:tcBorders>
            <w:vAlign w:val="center"/>
          </w:tcPr>
          <w:p w14:paraId="68BFB52A">
            <w:pPr>
              <w:snapToGrid w:val="0"/>
              <w:spacing w:line="360" w:lineRule="auto"/>
              <w:jc w:val="center"/>
              <w:rPr>
                <w:rFonts w:ascii="宋体" w:hAnsi="宋体" w:cs="宋体"/>
                <w:szCs w:val="21"/>
              </w:rPr>
            </w:pPr>
            <w:r>
              <w:rPr>
                <w:rFonts w:hint="eastAsia" w:ascii="宋体" w:hAnsi="宋体" w:cs="宋体"/>
                <w:szCs w:val="21"/>
              </w:rPr>
              <w:t>详见采购文件第三章“采购需求”</w:t>
            </w:r>
          </w:p>
        </w:tc>
      </w:tr>
      <w:tr w14:paraId="00D983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41" w:type="dxa"/>
            <w:tcBorders>
              <w:top w:val="single" w:color="auto" w:sz="4" w:space="0"/>
              <w:left w:val="single" w:color="auto" w:sz="4" w:space="0"/>
              <w:bottom w:val="single" w:color="auto" w:sz="4" w:space="0"/>
              <w:right w:val="single" w:color="auto" w:sz="4" w:space="0"/>
            </w:tcBorders>
            <w:vAlign w:val="center"/>
          </w:tcPr>
          <w:p w14:paraId="3A785E9A">
            <w:pPr>
              <w:snapToGrid w:val="0"/>
              <w:spacing w:line="360" w:lineRule="auto"/>
              <w:jc w:val="center"/>
              <w:rPr>
                <w:rFonts w:ascii="宋体" w:hAnsi="宋体" w:cs="宋体"/>
                <w:szCs w:val="21"/>
              </w:rPr>
            </w:pPr>
            <w:r>
              <w:rPr>
                <w:rFonts w:hint="eastAsia" w:ascii="宋体" w:hAnsi="宋体" w:cs="宋体"/>
                <w:szCs w:val="21"/>
              </w:rPr>
              <w:t>07</w:t>
            </w:r>
          </w:p>
        </w:tc>
        <w:tc>
          <w:tcPr>
            <w:tcW w:w="3442" w:type="dxa"/>
            <w:tcBorders>
              <w:top w:val="single" w:color="auto" w:sz="4" w:space="0"/>
              <w:left w:val="single" w:color="auto" w:sz="4" w:space="0"/>
              <w:bottom w:val="single" w:color="auto" w:sz="4" w:space="0"/>
              <w:right w:val="single" w:color="auto" w:sz="4" w:space="0"/>
            </w:tcBorders>
            <w:vAlign w:val="center"/>
          </w:tcPr>
          <w:p w14:paraId="416AFE01">
            <w:pPr>
              <w:adjustRightInd w:val="0"/>
              <w:spacing w:line="360" w:lineRule="auto"/>
              <w:jc w:val="center"/>
              <w:textAlignment w:val="baseline"/>
              <w:rPr>
                <w:rFonts w:ascii="宋体" w:hAnsi="宋体" w:cs="宋体"/>
                <w:szCs w:val="21"/>
              </w:rPr>
            </w:pPr>
            <w:r>
              <w:rPr>
                <w:rFonts w:hint="eastAsia" w:ascii="宋体" w:hAnsi="宋体" w:cs="宋体"/>
                <w:szCs w:val="21"/>
              </w:rPr>
              <w:t>实训成果展示与交流空间</w:t>
            </w:r>
          </w:p>
        </w:tc>
        <w:tc>
          <w:tcPr>
            <w:tcW w:w="1362" w:type="dxa"/>
            <w:tcBorders>
              <w:top w:val="single" w:color="auto" w:sz="4" w:space="0"/>
              <w:left w:val="single" w:color="auto" w:sz="4" w:space="0"/>
              <w:bottom w:val="single" w:color="auto" w:sz="4" w:space="0"/>
              <w:right w:val="single" w:color="auto" w:sz="4" w:space="0"/>
            </w:tcBorders>
            <w:vAlign w:val="center"/>
          </w:tcPr>
          <w:p w14:paraId="5E0C06F6">
            <w:pPr>
              <w:snapToGrid w:val="0"/>
              <w:spacing w:line="360" w:lineRule="auto"/>
              <w:jc w:val="center"/>
              <w:rPr>
                <w:rFonts w:ascii="宋体" w:hAnsi="宋体" w:cs="宋体"/>
                <w:szCs w:val="21"/>
              </w:rPr>
            </w:pPr>
            <w:r>
              <w:rPr>
                <w:rFonts w:hint="eastAsia" w:ascii="宋体" w:hAnsi="宋体" w:cs="宋体"/>
                <w:szCs w:val="21"/>
              </w:rPr>
              <w:t>1套</w:t>
            </w:r>
          </w:p>
        </w:tc>
        <w:tc>
          <w:tcPr>
            <w:tcW w:w="3403" w:type="dxa"/>
            <w:tcBorders>
              <w:top w:val="single" w:color="auto" w:sz="4" w:space="0"/>
              <w:left w:val="single" w:color="auto" w:sz="4" w:space="0"/>
              <w:bottom w:val="single" w:color="auto" w:sz="4" w:space="0"/>
              <w:right w:val="single" w:color="auto" w:sz="4" w:space="0"/>
            </w:tcBorders>
            <w:vAlign w:val="center"/>
          </w:tcPr>
          <w:p w14:paraId="61322518">
            <w:pPr>
              <w:snapToGrid w:val="0"/>
              <w:spacing w:line="360" w:lineRule="auto"/>
              <w:jc w:val="center"/>
              <w:rPr>
                <w:rFonts w:ascii="宋体" w:hAnsi="宋体" w:cs="宋体"/>
                <w:szCs w:val="21"/>
              </w:rPr>
            </w:pPr>
            <w:r>
              <w:rPr>
                <w:rFonts w:hint="eastAsia" w:ascii="宋体" w:hAnsi="宋体" w:cs="宋体"/>
                <w:szCs w:val="21"/>
              </w:rPr>
              <w:t>详见采购文件第三章“采购需求”</w:t>
            </w:r>
          </w:p>
        </w:tc>
      </w:tr>
      <w:tr w14:paraId="7EC047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41" w:type="dxa"/>
            <w:tcBorders>
              <w:top w:val="single" w:color="auto" w:sz="4" w:space="0"/>
              <w:left w:val="single" w:color="auto" w:sz="4" w:space="0"/>
              <w:bottom w:val="single" w:color="auto" w:sz="4" w:space="0"/>
              <w:right w:val="single" w:color="auto" w:sz="4" w:space="0"/>
            </w:tcBorders>
            <w:vAlign w:val="center"/>
          </w:tcPr>
          <w:p w14:paraId="6418A3E6">
            <w:pPr>
              <w:snapToGrid w:val="0"/>
              <w:spacing w:line="360" w:lineRule="auto"/>
              <w:jc w:val="center"/>
              <w:rPr>
                <w:rFonts w:ascii="宋体" w:hAnsi="宋体" w:cs="宋体"/>
                <w:szCs w:val="21"/>
              </w:rPr>
            </w:pPr>
            <w:r>
              <w:rPr>
                <w:rFonts w:hint="eastAsia" w:ascii="宋体" w:hAnsi="宋体" w:cs="宋体"/>
                <w:szCs w:val="21"/>
              </w:rPr>
              <w:t>08</w:t>
            </w:r>
          </w:p>
        </w:tc>
        <w:tc>
          <w:tcPr>
            <w:tcW w:w="3442" w:type="dxa"/>
            <w:tcBorders>
              <w:top w:val="single" w:color="auto" w:sz="4" w:space="0"/>
              <w:left w:val="single" w:color="auto" w:sz="4" w:space="0"/>
              <w:bottom w:val="single" w:color="auto" w:sz="4" w:space="0"/>
              <w:right w:val="single" w:color="auto" w:sz="4" w:space="0"/>
            </w:tcBorders>
            <w:vAlign w:val="center"/>
          </w:tcPr>
          <w:p w14:paraId="6847CB48">
            <w:pPr>
              <w:adjustRightInd w:val="0"/>
              <w:spacing w:line="360" w:lineRule="auto"/>
              <w:jc w:val="center"/>
              <w:textAlignment w:val="baseline"/>
              <w:rPr>
                <w:rFonts w:ascii="宋体" w:hAnsi="宋体" w:cs="宋体"/>
                <w:szCs w:val="21"/>
              </w:rPr>
            </w:pPr>
            <w:r>
              <w:rPr>
                <w:rFonts w:hint="eastAsia" w:ascii="宋体" w:hAnsi="宋体" w:cs="宋体"/>
                <w:szCs w:val="21"/>
              </w:rPr>
              <w:t>整体空间导学系统</w:t>
            </w:r>
          </w:p>
        </w:tc>
        <w:tc>
          <w:tcPr>
            <w:tcW w:w="1362" w:type="dxa"/>
            <w:tcBorders>
              <w:top w:val="single" w:color="auto" w:sz="4" w:space="0"/>
              <w:left w:val="single" w:color="auto" w:sz="4" w:space="0"/>
              <w:bottom w:val="single" w:color="auto" w:sz="4" w:space="0"/>
              <w:right w:val="single" w:color="auto" w:sz="4" w:space="0"/>
            </w:tcBorders>
            <w:vAlign w:val="center"/>
          </w:tcPr>
          <w:p w14:paraId="54F7F4E5">
            <w:pPr>
              <w:snapToGrid w:val="0"/>
              <w:spacing w:line="360" w:lineRule="auto"/>
              <w:jc w:val="center"/>
              <w:rPr>
                <w:rFonts w:ascii="宋体" w:hAnsi="宋体" w:cs="宋体"/>
                <w:szCs w:val="21"/>
              </w:rPr>
            </w:pPr>
            <w:r>
              <w:rPr>
                <w:rFonts w:hint="eastAsia" w:ascii="宋体" w:hAnsi="宋体" w:cs="宋体"/>
                <w:szCs w:val="21"/>
              </w:rPr>
              <w:t>1套</w:t>
            </w:r>
          </w:p>
        </w:tc>
        <w:tc>
          <w:tcPr>
            <w:tcW w:w="3403" w:type="dxa"/>
            <w:tcBorders>
              <w:top w:val="single" w:color="auto" w:sz="4" w:space="0"/>
              <w:left w:val="single" w:color="auto" w:sz="4" w:space="0"/>
              <w:bottom w:val="single" w:color="auto" w:sz="4" w:space="0"/>
              <w:right w:val="single" w:color="auto" w:sz="4" w:space="0"/>
            </w:tcBorders>
            <w:vAlign w:val="center"/>
          </w:tcPr>
          <w:p w14:paraId="51968252">
            <w:pPr>
              <w:snapToGrid w:val="0"/>
              <w:spacing w:line="360" w:lineRule="auto"/>
              <w:jc w:val="center"/>
              <w:rPr>
                <w:rFonts w:ascii="宋体" w:hAnsi="宋体" w:cs="宋体"/>
                <w:szCs w:val="21"/>
              </w:rPr>
            </w:pPr>
            <w:r>
              <w:rPr>
                <w:rFonts w:hint="eastAsia" w:ascii="宋体" w:hAnsi="宋体" w:cs="宋体"/>
                <w:szCs w:val="21"/>
              </w:rPr>
              <w:t>详见采购文件第三章“采购需求”</w:t>
            </w:r>
          </w:p>
        </w:tc>
      </w:tr>
    </w:tbl>
    <w:p w14:paraId="6B550AB1">
      <w:pPr>
        <w:spacing w:line="360" w:lineRule="auto"/>
        <w:ind w:firstLine="420" w:firstLineChars="200"/>
        <w:rPr>
          <w:rFonts w:ascii="宋体" w:hAnsi="宋体" w:cs="宋体"/>
          <w:szCs w:val="21"/>
          <w:u w:val="single"/>
        </w:rPr>
      </w:pPr>
      <w:r>
        <w:rPr>
          <w:rFonts w:hint="eastAsia" w:ascii="宋体" w:hAnsi="宋体" w:cs="宋体"/>
          <w:szCs w:val="21"/>
        </w:rPr>
        <w:t>7.合同履行期限：</w:t>
      </w:r>
      <w:r>
        <w:rPr>
          <w:rFonts w:hint="eastAsia" w:ascii="宋体" w:hAnsi="宋体" w:cs="宋体"/>
          <w:szCs w:val="21"/>
          <w:lang w:eastAsia="zh-CN"/>
        </w:rPr>
        <w:t>自合同签订之日起45个工作日内交付货物并完成所有的安装及调试</w:t>
      </w:r>
      <w:r>
        <w:rPr>
          <w:rFonts w:hint="eastAsia" w:ascii="宋体" w:hAnsi="宋体" w:cs="宋体"/>
          <w:szCs w:val="21"/>
        </w:rPr>
        <w:t>。</w:t>
      </w:r>
    </w:p>
    <w:p w14:paraId="7CFB11E8">
      <w:pPr>
        <w:spacing w:line="360" w:lineRule="auto"/>
        <w:ind w:firstLine="420" w:firstLineChars="200"/>
        <w:rPr>
          <w:rFonts w:ascii="宋体" w:hAnsi="宋体" w:cs="宋体"/>
          <w:szCs w:val="21"/>
        </w:rPr>
      </w:pPr>
      <w:r>
        <w:rPr>
          <w:rFonts w:hint="eastAsia" w:ascii="宋体" w:hAnsi="宋体" w:cs="宋体"/>
          <w:szCs w:val="21"/>
        </w:rPr>
        <w:t>8.本项目不接受联合体磋商。</w:t>
      </w:r>
    </w:p>
    <w:p w14:paraId="64CE1F87">
      <w:pPr>
        <w:spacing w:line="360" w:lineRule="auto"/>
        <w:rPr>
          <w:rFonts w:ascii="宋体" w:hAnsi="宋体" w:cs="宋体"/>
          <w:b/>
          <w:bCs/>
        </w:rPr>
      </w:pPr>
      <w:bookmarkStart w:id="7" w:name="_Toc35393799"/>
      <w:bookmarkStart w:id="8" w:name="_Toc28359090"/>
      <w:bookmarkStart w:id="9" w:name="_Toc44229879"/>
      <w:bookmarkStart w:id="10" w:name="_Toc28359013"/>
      <w:bookmarkStart w:id="11" w:name="_Toc35393630"/>
      <w:r>
        <w:rPr>
          <w:rFonts w:hint="eastAsia" w:ascii="宋体" w:hAnsi="宋体" w:cs="宋体"/>
          <w:b/>
          <w:bCs/>
        </w:rPr>
        <w:t>二、供应商的资格条件：</w:t>
      </w:r>
      <w:bookmarkEnd w:id="7"/>
      <w:bookmarkEnd w:id="8"/>
      <w:bookmarkEnd w:id="9"/>
      <w:bookmarkEnd w:id="10"/>
      <w:bookmarkEnd w:id="11"/>
    </w:p>
    <w:p w14:paraId="56249571">
      <w:pPr>
        <w:spacing w:line="360" w:lineRule="auto"/>
        <w:ind w:firstLine="420" w:firstLineChars="200"/>
        <w:rPr>
          <w:rFonts w:ascii="宋体" w:hAnsi="宋体" w:cs="宋体"/>
          <w:szCs w:val="21"/>
        </w:rPr>
      </w:pPr>
      <w:bookmarkStart w:id="12" w:name="PO_3000001867_PM005"/>
      <w:bookmarkStart w:id="13" w:name="_Toc35393631"/>
      <w:bookmarkStart w:id="14" w:name="_Toc28359091"/>
      <w:bookmarkStart w:id="15" w:name="_Toc44229880"/>
      <w:bookmarkStart w:id="16" w:name="_Toc28359014"/>
      <w:bookmarkStart w:id="17" w:name="_Toc35393800"/>
      <w:r>
        <w:rPr>
          <w:rFonts w:hint="eastAsia" w:ascii="宋体" w:hAnsi="宋体" w:cs="宋体"/>
          <w:szCs w:val="21"/>
        </w:rPr>
        <w:t>1.符合《中华人民共和国政府采购法》第二十二条的规定。</w:t>
      </w:r>
    </w:p>
    <w:p w14:paraId="7B7896B0">
      <w:pPr>
        <w:spacing w:line="360" w:lineRule="auto"/>
        <w:ind w:firstLine="420" w:firstLineChars="200"/>
        <w:rPr>
          <w:rFonts w:ascii="宋体" w:hAnsi="宋体" w:cs="宋体"/>
          <w:szCs w:val="21"/>
        </w:rPr>
      </w:pPr>
      <w:r>
        <w:rPr>
          <w:rFonts w:hint="eastAsia" w:ascii="宋体" w:hAnsi="宋体" w:cs="宋体"/>
          <w:szCs w:val="21"/>
        </w:rPr>
        <w:t>2</w:t>
      </w:r>
      <w:bookmarkEnd w:id="12"/>
      <w:r>
        <w:rPr>
          <w:rFonts w:hint="eastAsia" w:ascii="宋体" w:hAnsi="宋体" w:cs="宋体"/>
          <w:szCs w:val="21"/>
        </w:rPr>
        <w:t>.</w:t>
      </w:r>
      <w:r>
        <w:rPr>
          <w:rFonts w:hint="eastAsia" w:ascii="宋体" w:hAnsi="宋体" w:cs="宋体"/>
          <w:szCs w:val="21"/>
          <w:lang w:bidi="ar"/>
        </w:rPr>
        <w:t>落实政府采购政策需满足的资格要求：</w:t>
      </w:r>
    </w:p>
    <w:bookmarkEnd w:id="1"/>
    <w:bookmarkEnd w:id="13"/>
    <w:bookmarkEnd w:id="14"/>
    <w:bookmarkEnd w:id="15"/>
    <w:bookmarkEnd w:id="16"/>
    <w:bookmarkEnd w:id="17"/>
    <w:p w14:paraId="57AABFA6">
      <w:pPr>
        <w:spacing w:line="360" w:lineRule="auto"/>
        <w:ind w:firstLine="420" w:firstLineChars="200"/>
        <w:rPr>
          <w:rFonts w:ascii="宋体" w:hAnsi="宋体" w:cs="宋体"/>
          <w:szCs w:val="21"/>
        </w:rPr>
      </w:pPr>
      <w:r>
        <w:rPr>
          <w:rFonts w:hint="eastAsia" w:ascii="宋体" w:hAnsi="宋体" w:cs="宋体"/>
          <w:szCs w:val="21"/>
          <w:lang w:bidi="ar"/>
        </w:rPr>
        <w:t>□专门面向中小企业采购的项目（供应商应为中小微企业、监狱企业、残疾人福利性单位）</w:t>
      </w:r>
    </w:p>
    <w:p w14:paraId="18BCD501">
      <w:pPr>
        <w:spacing w:line="360" w:lineRule="auto"/>
        <w:ind w:firstLine="420" w:firstLineChars="200"/>
        <w:rPr>
          <w:rFonts w:ascii="宋体" w:hAnsi="宋体" w:cs="宋体"/>
          <w:szCs w:val="21"/>
        </w:rPr>
      </w:pPr>
      <w:r>
        <w:rPr>
          <w:rFonts w:hint="eastAsia" w:ascii="宋体" w:hAnsi="宋体" w:cs="宋体"/>
          <w:szCs w:val="21"/>
          <w:lang w:bidi="ar"/>
        </w:rPr>
        <w:t>☑非专门面向中小企业采购的项目</w:t>
      </w:r>
    </w:p>
    <w:p w14:paraId="3F06188E">
      <w:pPr>
        <w:spacing w:line="360" w:lineRule="auto"/>
        <w:ind w:firstLine="420" w:firstLineChars="200"/>
        <w:rPr>
          <w:rFonts w:ascii="宋体" w:hAnsi="宋体" w:cs="宋体"/>
          <w:szCs w:val="21"/>
        </w:rPr>
      </w:pPr>
      <w:r>
        <w:rPr>
          <w:rFonts w:hint="eastAsia" w:ascii="宋体" w:hAnsi="宋体" w:cs="宋体"/>
          <w:szCs w:val="21"/>
          <w:lang w:bidi="ar"/>
        </w:rPr>
        <w:t>3</w:t>
      </w:r>
      <w:r>
        <w:rPr>
          <w:rFonts w:hint="eastAsia" w:ascii="宋体" w:hAnsi="宋体" w:cs="宋体"/>
          <w:szCs w:val="21"/>
        </w:rPr>
        <w:t>.</w:t>
      </w:r>
      <w:r>
        <w:rPr>
          <w:rFonts w:hint="eastAsia" w:ascii="宋体" w:hAnsi="宋体" w:cs="宋体"/>
          <w:szCs w:val="21"/>
          <w:lang w:bidi="ar"/>
        </w:rPr>
        <w:t>本项目的特定资格要求：</w:t>
      </w:r>
      <w:r>
        <w:rPr>
          <w:rFonts w:hint="eastAsia" w:ascii="宋体" w:hAnsi="宋体" w:cs="宋体"/>
          <w:szCs w:val="21"/>
          <w:u w:val="single"/>
          <w:lang w:bidi="ar"/>
        </w:rPr>
        <w:t>无</w:t>
      </w:r>
      <w:r>
        <w:rPr>
          <w:rFonts w:hint="eastAsia" w:ascii="宋体" w:hAnsi="宋体" w:cs="宋体"/>
          <w:szCs w:val="21"/>
        </w:rPr>
        <w:t>。</w:t>
      </w:r>
    </w:p>
    <w:p w14:paraId="70E43C3E">
      <w:pPr>
        <w:spacing w:line="360" w:lineRule="auto"/>
        <w:ind w:firstLine="420" w:firstLineChars="200"/>
        <w:rPr>
          <w:rFonts w:ascii="宋体" w:hAnsi="宋体" w:cs="宋体"/>
          <w:szCs w:val="21"/>
        </w:rPr>
      </w:pPr>
      <w:r>
        <w:rPr>
          <w:rFonts w:hint="eastAsia" w:ascii="宋体" w:hAnsi="宋体" w:cs="宋体"/>
          <w:szCs w:val="21"/>
        </w:rPr>
        <w:t>4.本项目的特定条件：</w:t>
      </w:r>
      <w:r>
        <w:rPr>
          <w:rFonts w:hint="eastAsia" w:ascii="宋体" w:hAnsi="宋体" w:cs="宋体"/>
          <w:szCs w:val="21"/>
          <w:u w:val="single"/>
        </w:rPr>
        <w:t>无</w:t>
      </w:r>
      <w:r>
        <w:rPr>
          <w:rFonts w:hint="eastAsia" w:ascii="宋体" w:hAnsi="宋体" w:cs="宋体"/>
          <w:szCs w:val="21"/>
        </w:rPr>
        <w:t>。</w:t>
      </w:r>
    </w:p>
    <w:p w14:paraId="46EF88D3">
      <w:pPr>
        <w:spacing w:line="360" w:lineRule="auto"/>
        <w:ind w:firstLine="420" w:firstLineChars="200"/>
        <w:rPr>
          <w:rFonts w:ascii="宋体" w:hAnsi="宋体" w:cs="宋体"/>
          <w:szCs w:val="21"/>
        </w:rPr>
      </w:pPr>
      <w:r>
        <w:rPr>
          <w:rFonts w:hint="eastAsia" w:ascii="宋体" w:hAnsi="宋体" w:cs="宋体"/>
          <w:szCs w:val="21"/>
        </w:rPr>
        <w:t>5.单位负责人为同一人或者存在直接控股、管理关系的不同供应商，不得参加同一合同项下的政府采购活动。为本项目提供过整体设计、规范编制或者项目管理、监理、检测等服务的供应商，不得再参加本项目上述服务以外的其他采购活动。</w:t>
      </w:r>
    </w:p>
    <w:p w14:paraId="2872547F">
      <w:pPr>
        <w:spacing w:line="360" w:lineRule="auto"/>
        <w:ind w:firstLine="420" w:firstLineChars="200"/>
        <w:rPr>
          <w:rFonts w:ascii="宋体" w:hAnsi="宋体" w:cs="宋体"/>
          <w:szCs w:val="21"/>
        </w:rPr>
      </w:pPr>
      <w:r>
        <w:rPr>
          <w:rFonts w:hint="eastAsia" w:ascii="宋体" w:hAnsi="宋体" w:cs="宋体"/>
          <w:szCs w:val="21"/>
        </w:rPr>
        <w:t>6.对在“信用中国”网站（www.creditchina.gov.cn） 、中国政府采购网（www.ccgp.gov.cn）被列入失信被执行人、重大税收违法失信主体、政府采购严重违法失信行为记录名单及其他不符合《中华人民共和国政府采购法》第二十二条规定条件的供应商，不得参与政府采购活动。</w:t>
      </w:r>
    </w:p>
    <w:p w14:paraId="3C5F291B">
      <w:pPr>
        <w:spacing w:line="360" w:lineRule="auto"/>
        <w:rPr>
          <w:rFonts w:ascii="宋体" w:hAnsi="宋体" w:cs="宋体"/>
          <w:b/>
          <w:bCs/>
        </w:rPr>
      </w:pPr>
      <w:r>
        <w:rPr>
          <w:rFonts w:hint="eastAsia" w:ascii="宋体" w:hAnsi="宋体" w:cs="宋体"/>
          <w:b/>
          <w:bCs/>
        </w:rPr>
        <w:t>三、获取竞争性磋商文件</w:t>
      </w:r>
    </w:p>
    <w:p w14:paraId="11DFD649">
      <w:pPr>
        <w:spacing w:line="360" w:lineRule="auto"/>
        <w:ind w:firstLine="540"/>
        <w:rPr>
          <w:rFonts w:ascii="宋体" w:hAnsi="宋体" w:cs="宋体"/>
          <w:kern w:val="0"/>
          <w:u w:val="single"/>
        </w:rPr>
      </w:pPr>
      <w:bookmarkStart w:id="18" w:name="_Toc35393801"/>
      <w:bookmarkStart w:id="19" w:name="_Toc28359015"/>
      <w:bookmarkStart w:id="20" w:name="_Toc44229881"/>
      <w:bookmarkStart w:id="21" w:name="_Toc35393632"/>
      <w:bookmarkStart w:id="22" w:name="_Toc28359092"/>
      <w:r>
        <w:rPr>
          <w:rFonts w:hint="eastAsia" w:ascii="宋体" w:hAnsi="宋体" w:cs="宋体"/>
          <w:kern w:val="0"/>
        </w:rPr>
        <w:t>时间：</w:t>
      </w:r>
      <w:r>
        <w:rPr>
          <w:rFonts w:hint="eastAsia" w:ascii="宋体" w:hAnsi="宋体" w:cs="宋体"/>
          <w:color w:val="0000FF"/>
          <w:kern w:val="0"/>
          <w:szCs w:val="21"/>
          <w:u w:val="single"/>
        </w:rPr>
        <w:t>2026年</w:t>
      </w:r>
      <w:r>
        <w:rPr>
          <w:rFonts w:hint="eastAsia" w:ascii="宋体" w:hAnsi="宋体" w:cs="宋体"/>
          <w:color w:val="0000FF"/>
          <w:kern w:val="0"/>
          <w:szCs w:val="21"/>
          <w:u w:val="single"/>
          <w:lang w:val="en-US" w:eastAsia="zh-CN"/>
        </w:rPr>
        <w:t>09</w:t>
      </w:r>
      <w:r>
        <w:rPr>
          <w:rFonts w:hint="eastAsia" w:ascii="宋体" w:hAnsi="宋体" w:cs="宋体"/>
          <w:color w:val="0000FF"/>
          <w:kern w:val="0"/>
          <w:szCs w:val="21"/>
          <w:u w:val="single"/>
        </w:rPr>
        <w:t>月</w:t>
      </w:r>
      <w:r>
        <w:rPr>
          <w:rFonts w:hint="eastAsia" w:ascii="宋体" w:hAnsi="宋体" w:cs="宋体"/>
          <w:color w:val="0000FF"/>
          <w:kern w:val="0"/>
          <w:szCs w:val="21"/>
          <w:u w:val="single"/>
          <w:lang w:val="en-US" w:eastAsia="zh-CN"/>
        </w:rPr>
        <w:t>20</w:t>
      </w:r>
      <w:r>
        <w:rPr>
          <w:rFonts w:hint="eastAsia" w:ascii="宋体" w:hAnsi="宋体" w:cs="宋体"/>
          <w:color w:val="0000FF"/>
          <w:kern w:val="0"/>
          <w:szCs w:val="21"/>
          <w:u w:val="single"/>
        </w:rPr>
        <w:t>日至2026年</w:t>
      </w:r>
      <w:r>
        <w:rPr>
          <w:rFonts w:hint="eastAsia" w:ascii="宋体" w:hAnsi="宋体" w:cs="宋体"/>
          <w:color w:val="0000FF"/>
          <w:kern w:val="0"/>
          <w:szCs w:val="21"/>
          <w:u w:val="single"/>
          <w:lang w:val="en-US" w:eastAsia="zh-CN"/>
        </w:rPr>
        <w:t>09</w:t>
      </w:r>
      <w:r>
        <w:rPr>
          <w:rFonts w:hint="eastAsia" w:ascii="宋体" w:hAnsi="宋体" w:cs="宋体"/>
          <w:color w:val="0000FF"/>
          <w:kern w:val="0"/>
          <w:szCs w:val="21"/>
          <w:u w:val="single"/>
        </w:rPr>
        <w:t>月</w:t>
      </w:r>
      <w:r>
        <w:rPr>
          <w:rFonts w:hint="eastAsia" w:ascii="宋体" w:hAnsi="宋体" w:cs="宋体"/>
          <w:color w:val="0000FF"/>
          <w:kern w:val="0"/>
          <w:szCs w:val="21"/>
          <w:u w:val="single"/>
          <w:lang w:val="en-US" w:eastAsia="zh-CN"/>
        </w:rPr>
        <w:t>28</w:t>
      </w:r>
      <w:r>
        <w:rPr>
          <w:rFonts w:hint="eastAsia" w:ascii="宋体" w:hAnsi="宋体" w:cs="宋体"/>
          <w:color w:val="0000FF"/>
          <w:kern w:val="0"/>
          <w:szCs w:val="21"/>
          <w:u w:val="single"/>
        </w:rPr>
        <w:t>日</w:t>
      </w:r>
      <w:r>
        <w:rPr>
          <w:rFonts w:hint="eastAsia" w:ascii="宋体" w:hAnsi="宋体" w:cs="宋体"/>
          <w:kern w:val="0"/>
          <w:u w:val="single"/>
        </w:rPr>
        <w:t>，每天0:00至23:59。</w:t>
      </w:r>
    </w:p>
    <w:p w14:paraId="2F52B953">
      <w:pPr>
        <w:spacing w:line="360" w:lineRule="auto"/>
        <w:ind w:firstLine="540"/>
        <w:rPr>
          <w:rFonts w:ascii="宋体" w:hAnsi="宋体" w:cs="宋体"/>
          <w:kern w:val="0"/>
          <w:u w:val="single"/>
        </w:rPr>
      </w:pPr>
      <w:r>
        <w:rPr>
          <w:rFonts w:hint="eastAsia" w:ascii="宋体" w:hAnsi="宋体" w:cs="宋体"/>
          <w:kern w:val="0"/>
        </w:rPr>
        <w:t>获取方式：</w:t>
      </w:r>
      <w:r>
        <w:rPr>
          <w:rFonts w:hint="eastAsia" w:ascii="宋体" w:hAnsi="宋体" w:cs="宋体"/>
          <w:kern w:val="0"/>
          <w:u w:val="single"/>
        </w:rPr>
        <w:t>网上下载。本项目不发放纸质采购文件，潜在供应商可自行在“广西政府采购云平台” （https://www.gcy.zfcg.gxzf.gov.cn）下载采购文件（操作路径：登录广西政府采购云平台－项目采购－获取采购文件－找到本项目－点击“申请获取采购文件”，按系统操作获取磋商文件。电子响应文件制作需要基于广西政府采购云平台获取的采购文件编制，通过其他方式获取采购文件的，将有可能导致供应商无法在广西政府采购云平台编制及上传响应文件）。</w:t>
      </w:r>
    </w:p>
    <w:p w14:paraId="20790EE6">
      <w:pPr>
        <w:spacing w:line="360" w:lineRule="auto"/>
        <w:ind w:firstLine="540"/>
        <w:rPr>
          <w:rFonts w:ascii="宋体" w:hAnsi="宋体" w:cs="宋体"/>
        </w:rPr>
      </w:pPr>
      <w:r>
        <w:rPr>
          <w:rFonts w:hint="eastAsia" w:ascii="宋体" w:hAnsi="宋体" w:cs="宋体"/>
          <w:kern w:val="0"/>
        </w:rPr>
        <w:t>售价：</w:t>
      </w:r>
      <w:r>
        <w:rPr>
          <w:rFonts w:hint="eastAsia" w:ascii="宋体" w:hAnsi="宋体" w:cs="宋体"/>
          <w:kern w:val="0"/>
          <w:u w:val="single"/>
        </w:rPr>
        <w:t>0.00元</w:t>
      </w:r>
      <w:r>
        <w:rPr>
          <w:rFonts w:hint="eastAsia" w:ascii="宋体" w:hAnsi="宋体" w:cs="宋体"/>
        </w:rPr>
        <w:t>。</w:t>
      </w:r>
    </w:p>
    <w:p w14:paraId="5CF4A1E6">
      <w:pPr>
        <w:spacing w:line="360" w:lineRule="auto"/>
        <w:rPr>
          <w:rFonts w:ascii="宋体" w:hAnsi="宋体" w:cs="宋体"/>
          <w:b/>
          <w:bCs/>
        </w:rPr>
      </w:pPr>
      <w:r>
        <w:rPr>
          <w:rFonts w:hint="eastAsia" w:ascii="宋体" w:hAnsi="宋体" w:cs="宋体"/>
          <w:b/>
          <w:bCs/>
        </w:rPr>
        <w:t>四、响应文件提交</w:t>
      </w:r>
      <w:bookmarkEnd w:id="18"/>
      <w:bookmarkEnd w:id="19"/>
      <w:bookmarkEnd w:id="20"/>
      <w:bookmarkEnd w:id="21"/>
      <w:bookmarkEnd w:id="22"/>
    </w:p>
    <w:p w14:paraId="1642EF09">
      <w:pPr>
        <w:spacing w:line="360" w:lineRule="auto"/>
        <w:ind w:firstLine="420" w:firstLineChars="200"/>
        <w:rPr>
          <w:rFonts w:ascii="宋体" w:hAnsi="宋体" w:cs="宋体"/>
          <w:szCs w:val="21"/>
          <w:u w:val="single"/>
        </w:rPr>
      </w:pPr>
      <w:r>
        <w:rPr>
          <w:rFonts w:hint="eastAsia" w:ascii="宋体" w:hAnsi="宋体" w:cs="宋体"/>
          <w:bCs/>
          <w:szCs w:val="21"/>
        </w:rPr>
        <w:t>1</w:t>
      </w:r>
      <w:r>
        <w:rPr>
          <w:rFonts w:hint="eastAsia" w:ascii="宋体" w:hAnsi="宋体" w:cs="宋体"/>
          <w:szCs w:val="21"/>
        </w:rPr>
        <w:t>.</w:t>
      </w:r>
      <w:r>
        <w:rPr>
          <w:rFonts w:hint="eastAsia" w:ascii="宋体" w:hAnsi="宋体" w:cs="宋体"/>
          <w:bCs/>
          <w:szCs w:val="21"/>
        </w:rPr>
        <w:t>截止时间：</w:t>
      </w:r>
      <w:r>
        <w:rPr>
          <w:rFonts w:hint="eastAsia" w:ascii="宋体" w:hAnsi="宋体" w:cs="宋体"/>
          <w:szCs w:val="21"/>
          <w:u w:val="single"/>
        </w:rPr>
        <w:t>2026</w:t>
      </w:r>
      <w:r>
        <w:rPr>
          <w:rFonts w:hint="eastAsia" w:ascii="宋体" w:hAnsi="宋体" w:cs="宋体"/>
          <w:color w:val="0000FF"/>
          <w:kern w:val="0"/>
          <w:szCs w:val="21"/>
          <w:u w:val="single"/>
        </w:rPr>
        <w:t>年</w:t>
      </w:r>
      <w:r>
        <w:rPr>
          <w:rFonts w:hint="eastAsia" w:ascii="宋体" w:hAnsi="宋体" w:cs="宋体"/>
          <w:color w:val="0000FF"/>
          <w:kern w:val="0"/>
          <w:szCs w:val="21"/>
          <w:u w:val="single"/>
          <w:lang w:val="en-US" w:eastAsia="zh-CN"/>
        </w:rPr>
        <w:t>10</w:t>
      </w:r>
      <w:r>
        <w:rPr>
          <w:rFonts w:hint="eastAsia" w:ascii="宋体" w:hAnsi="宋体" w:cs="宋体"/>
          <w:color w:val="0000FF"/>
          <w:kern w:val="0"/>
          <w:szCs w:val="21"/>
          <w:u w:val="single"/>
        </w:rPr>
        <w:t>月</w:t>
      </w:r>
      <w:r>
        <w:rPr>
          <w:rFonts w:hint="eastAsia" w:ascii="宋体" w:hAnsi="宋体" w:cs="宋体"/>
          <w:color w:val="0000FF"/>
          <w:kern w:val="0"/>
          <w:szCs w:val="21"/>
          <w:u w:val="single"/>
          <w:lang w:val="en-US" w:eastAsia="zh-CN"/>
        </w:rPr>
        <w:t>08</w:t>
      </w:r>
      <w:r>
        <w:rPr>
          <w:rFonts w:hint="eastAsia" w:ascii="宋体" w:hAnsi="宋体" w:cs="宋体"/>
          <w:color w:val="0000FF"/>
          <w:kern w:val="0"/>
          <w:szCs w:val="21"/>
          <w:u w:val="single"/>
        </w:rPr>
        <w:t>日</w:t>
      </w:r>
      <w:r>
        <w:rPr>
          <w:rFonts w:hint="eastAsia" w:ascii="宋体" w:hAnsi="宋体" w:cs="宋体"/>
          <w:szCs w:val="21"/>
          <w:u w:val="single"/>
        </w:rPr>
        <w:t>09时30分</w:t>
      </w:r>
      <w:r>
        <w:rPr>
          <w:rFonts w:hint="eastAsia" w:ascii="宋体" w:hAnsi="宋体" w:cs="宋体"/>
          <w:bCs/>
          <w:szCs w:val="21"/>
        </w:rPr>
        <w:t>（北京时间）</w:t>
      </w:r>
    </w:p>
    <w:p w14:paraId="29147EC5">
      <w:pPr>
        <w:spacing w:line="360" w:lineRule="auto"/>
        <w:ind w:firstLine="420" w:firstLineChars="200"/>
        <w:rPr>
          <w:rFonts w:ascii="宋体" w:hAnsi="宋体" w:cs="宋体"/>
          <w:szCs w:val="21"/>
        </w:rPr>
      </w:pPr>
      <w:r>
        <w:rPr>
          <w:rFonts w:hint="eastAsia" w:ascii="宋体" w:hAnsi="宋体" w:cs="宋体"/>
          <w:szCs w:val="21"/>
        </w:rPr>
        <w:t>2.地点：</w:t>
      </w:r>
      <w:r>
        <w:rPr>
          <w:rFonts w:hint="eastAsia" w:ascii="宋体" w:hAnsi="宋体" w:cs="宋体"/>
          <w:szCs w:val="21"/>
          <w:u w:val="single"/>
        </w:rPr>
        <w:t>“广西政府采购云平台”（https://www.gcy.zfcg.gxzf.gov.cn）开标大厅</w:t>
      </w:r>
    </w:p>
    <w:p w14:paraId="431F3062">
      <w:pPr>
        <w:spacing w:line="360" w:lineRule="auto"/>
        <w:rPr>
          <w:rFonts w:ascii="宋体" w:hAnsi="宋体" w:cs="宋体"/>
          <w:b/>
          <w:bCs/>
        </w:rPr>
      </w:pPr>
      <w:bookmarkStart w:id="23" w:name="_Toc28359016"/>
      <w:bookmarkStart w:id="24" w:name="_Toc35393802"/>
      <w:bookmarkStart w:id="25" w:name="_Toc28359093"/>
      <w:bookmarkStart w:id="26" w:name="_Toc44229882"/>
      <w:bookmarkStart w:id="27" w:name="_Toc35393633"/>
      <w:r>
        <w:rPr>
          <w:rFonts w:hint="eastAsia" w:ascii="宋体" w:hAnsi="宋体" w:cs="宋体"/>
          <w:b/>
          <w:bCs/>
        </w:rPr>
        <w:t>五、开启</w:t>
      </w:r>
      <w:bookmarkEnd w:id="23"/>
      <w:bookmarkEnd w:id="24"/>
      <w:bookmarkEnd w:id="25"/>
      <w:bookmarkEnd w:id="26"/>
      <w:bookmarkEnd w:id="27"/>
    </w:p>
    <w:p w14:paraId="0C83187C">
      <w:pPr>
        <w:spacing w:line="360" w:lineRule="auto"/>
        <w:ind w:firstLine="420" w:firstLineChars="200"/>
        <w:rPr>
          <w:rFonts w:ascii="宋体" w:hAnsi="宋体" w:cs="宋体"/>
          <w:bCs/>
          <w:szCs w:val="21"/>
          <w:u w:val="single"/>
        </w:rPr>
      </w:pPr>
      <w:r>
        <w:rPr>
          <w:rFonts w:hint="eastAsia" w:ascii="宋体" w:hAnsi="宋体" w:cs="宋体"/>
          <w:szCs w:val="21"/>
        </w:rPr>
        <w:t>1.</w:t>
      </w:r>
      <w:bookmarkStart w:id="28" w:name="_Toc35393803"/>
      <w:bookmarkStart w:id="29" w:name="_Toc28359017"/>
      <w:bookmarkStart w:id="30" w:name="_Toc44229883"/>
      <w:bookmarkStart w:id="31" w:name="_Toc28359094"/>
      <w:bookmarkStart w:id="32" w:name="_Toc35393634"/>
      <w:r>
        <w:rPr>
          <w:rFonts w:hint="eastAsia" w:ascii="宋体" w:hAnsi="宋体" w:cs="宋体"/>
          <w:szCs w:val="21"/>
        </w:rPr>
        <w:t>时间：</w:t>
      </w:r>
      <w:r>
        <w:rPr>
          <w:rFonts w:hint="eastAsia" w:ascii="宋体" w:hAnsi="宋体" w:cs="宋体"/>
          <w:szCs w:val="21"/>
          <w:u w:val="single"/>
        </w:rPr>
        <w:t>2026</w:t>
      </w:r>
      <w:r>
        <w:rPr>
          <w:rFonts w:hint="eastAsia" w:ascii="宋体" w:hAnsi="宋体" w:cs="宋体"/>
          <w:color w:val="0000FF"/>
          <w:kern w:val="0"/>
          <w:szCs w:val="21"/>
          <w:u w:val="single"/>
        </w:rPr>
        <w:t>年</w:t>
      </w:r>
      <w:r>
        <w:rPr>
          <w:rFonts w:hint="eastAsia" w:ascii="宋体" w:hAnsi="宋体" w:cs="宋体"/>
          <w:color w:val="0000FF"/>
          <w:kern w:val="0"/>
          <w:szCs w:val="21"/>
          <w:u w:val="single"/>
          <w:lang w:val="en-US" w:eastAsia="zh-CN"/>
        </w:rPr>
        <w:t>10</w:t>
      </w:r>
      <w:r>
        <w:rPr>
          <w:rFonts w:hint="eastAsia" w:ascii="宋体" w:hAnsi="宋体" w:cs="宋体"/>
          <w:color w:val="0000FF"/>
          <w:kern w:val="0"/>
          <w:szCs w:val="21"/>
          <w:u w:val="single"/>
        </w:rPr>
        <w:t>月</w:t>
      </w:r>
      <w:r>
        <w:rPr>
          <w:rFonts w:hint="eastAsia" w:ascii="宋体" w:hAnsi="宋体" w:cs="宋体"/>
          <w:color w:val="0000FF"/>
          <w:kern w:val="0"/>
          <w:szCs w:val="21"/>
          <w:u w:val="single"/>
          <w:lang w:val="en-US" w:eastAsia="zh-CN"/>
        </w:rPr>
        <w:t>08</w:t>
      </w:r>
      <w:r>
        <w:rPr>
          <w:rFonts w:hint="eastAsia" w:ascii="宋体" w:hAnsi="宋体" w:cs="宋体"/>
          <w:color w:val="0000FF"/>
          <w:kern w:val="0"/>
          <w:szCs w:val="21"/>
          <w:u w:val="single"/>
        </w:rPr>
        <w:t>日</w:t>
      </w:r>
      <w:r>
        <w:rPr>
          <w:rFonts w:hint="eastAsia" w:ascii="宋体" w:hAnsi="宋体" w:cs="宋体"/>
          <w:szCs w:val="21"/>
          <w:u w:val="single"/>
        </w:rPr>
        <w:t>09时30分</w:t>
      </w:r>
      <w:r>
        <w:rPr>
          <w:rFonts w:hint="eastAsia" w:ascii="宋体" w:hAnsi="宋体" w:cs="宋体"/>
          <w:bCs/>
          <w:szCs w:val="21"/>
        </w:rPr>
        <w:t>（北京时间）</w:t>
      </w:r>
      <w:r>
        <w:rPr>
          <w:rFonts w:hint="eastAsia" w:ascii="宋体" w:hAnsi="宋体" w:cs="宋体"/>
          <w:szCs w:val="21"/>
        </w:rPr>
        <w:t>后</w:t>
      </w:r>
    </w:p>
    <w:p w14:paraId="371A2C50">
      <w:pPr>
        <w:spacing w:line="360" w:lineRule="auto"/>
        <w:ind w:firstLine="420" w:firstLineChars="200"/>
        <w:rPr>
          <w:rFonts w:ascii="宋体" w:hAnsi="宋体" w:cs="宋体"/>
          <w:bCs/>
          <w:szCs w:val="21"/>
          <w:u w:val="single"/>
        </w:rPr>
      </w:pPr>
      <w:r>
        <w:rPr>
          <w:rFonts w:hint="eastAsia" w:ascii="宋体" w:hAnsi="宋体" w:cs="宋体"/>
          <w:szCs w:val="21"/>
        </w:rPr>
        <w:t>2.地点：</w:t>
      </w:r>
      <w:r>
        <w:rPr>
          <w:rFonts w:hint="eastAsia" w:ascii="宋体" w:hAnsi="宋体" w:cs="宋体"/>
          <w:szCs w:val="21"/>
          <w:u w:val="single"/>
        </w:rPr>
        <w:t>“广西政府采购云平台”（https://www.gcy.zfcg.gxzf.gov.cn）开标大厅</w:t>
      </w:r>
    </w:p>
    <w:p w14:paraId="03775DE4">
      <w:pPr>
        <w:spacing w:line="360" w:lineRule="auto"/>
        <w:rPr>
          <w:rFonts w:ascii="宋体" w:hAnsi="宋体" w:cs="宋体"/>
          <w:b/>
          <w:bCs/>
        </w:rPr>
      </w:pPr>
      <w:r>
        <w:rPr>
          <w:rFonts w:hint="eastAsia" w:ascii="宋体" w:hAnsi="宋体" w:cs="宋体"/>
          <w:b/>
          <w:bCs/>
        </w:rPr>
        <w:t>六、公告期限</w:t>
      </w:r>
      <w:bookmarkEnd w:id="28"/>
      <w:bookmarkEnd w:id="29"/>
      <w:bookmarkEnd w:id="30"/>
      <w:bookmarkEnd w:id="31"/>
      <w:bookmarkEnd w:id="32"/>
    </w:p>
    <w:p w14:paraId="1C372235">
      <w:pPr>
        <w:spacing w:line="360" w:lineRule="auto"/>
        <w:ind w:firstLine="420" w:firstLineChars="200"/>
        <w:rPr>
          <w:rFonts w:ascii="宋体" w:hAnsi="宋体" w:cs="宋体"/>
          <w:kern w:val="0"/>
          <w:szCs w:val="21"/>
        </w:rPr>
      </w:pPr>
      <w:r>
        <w:rPr>
          <w:rFonts w:hint="eastAsia" w:ascii="宋体" w:hAnsi="宋体" w:cs="宋体"/>
          <w:kern w:val="0"/>
          <w:szCs w:val="21"/>
        </w:rPr>
        <w:t>自本公告发布之日起5个工作日。</w:t>
      </w:r>
    </w:p>
    <w:p w14:paraId="025B57AF">
      <w:pPr>
        <w:spacing w:line="360" w:lineRule="auto"/>
        <w:rPr>
          <w:rFonts w:ascii="宋体" w:hAnsi="宋体" w:cs="宋体"/>
          <w:b/>
          <w:bCs/>
        </w:rPr>
      </w:pPr>
      <w:bookmarkStart w:id="33" w:name="_Toc35393635"/>
      <w:bookmarkStart w:id="34" w:name="_Toc35393804"/>
      <w:bookmarkStart w:id="35" w:name="_Toc44229884"/>
      <w:r>
        <w:rPr>
          <w:rFonts w:hint="eastAsia" w:ascii="宋体" w:hAnsi="宋体" w:cs="宋体"/>
          <w:b/>
          <w:bCs/>
        </w:rPr>
        <w:t>七、其他补充事宜</w:t>
      </w:r>
      <w:bookmarkEnd w:id="33"/>
      <w:bookmarkEnd w:id="34"/>
      <w:bookmarkEnd w:id="35"/>
    </w:p>
    <w:p w14:paraId="2AC48D8B">
      <w:pPr>
        <w:spacing w:line="360" w:lineRule="auto"/>
        <w:ind w:firstLine="420" w:firstLineChars="200"/>
        <w:rPr>
          <w:rFonts w:ascii="宋体" w:hAnsi="宋体" w:cs="宋体"/>
          <w:kern w:val="0"/>
          <w:szCs w:val="21"/>
        </w:rPr>
      </w:pPr>
      <w:r>
        <w:rPr>
          <w:rFonts w:hint="eastAsia" w:ascii="宋体" w:hAnsi="宋体" w:cs="宋体"/>
          <w:kern w:val="0"/>
          <w:szCs w:val="21"/>
        </w:rPr>
        <w:t>1.磋商保证金：</w:t>
      </w:r>
    </w:p>
    <w:p w14:paraId="3617BE20">
      <w:pPr>
        <w:spacing w:line="360" w:lineRule="auto"/>
        <w:ind w:firstLine="420" w:firstLineChars="200"/>
        <w:rPr>
          <w:rFonts w:ascii="宋体" w:hAnsi="宋体" w:cs="宋体"/>
          <w:kern w:val="0"/>
          <w:szCs w:val="21"/>
        </w:rPr>
      </w:pPr>
      <w:r>
        <w:rPr>
          <w:rFonts w:hint="eastAsia" w:ascii="宋体" w:hAnsi="宋体" w:cs="宋体"/>
          <w:kern w:val="0"/>
          <w:szCs w:val="21"/>
        </w:rPr>
        <w:t>磋商保证金人民币</w:t>
      </w:r>
      <w:r>
        <w:rPr>
          <w:rFonts w:hint="eastAsia" w:ascii="宋体" w:hAnsi="宋体" w:cs="宋体"/>
          <w:kern w:val="0"/>
          <w:szCs w:val="21"/>
          <w:u w:val="single"/>
        </w:rPr>
        <w:t xml:space="preserve"> 10000.00 </w:t>
      </w:r>
      <w:r>
        <w:rPr>
          <w:rFonts w:hint="eastAsia" w:ascii="宋体" w:hAnsi="宋体" w:cs="宋体"/>
          <w:kern w:val="0"/>
          <w:szCs w:val="21"/>
        </w:rPr>
        <w:t>元。</w:t>
      </w:r>
    </w:p>
    <w:p w14:paraId="20D6EE80">
      <w:pPr>
        <w:spacing w:line="360" w:lineRule="auto"/>
        <w:ind w:firstLine="420" w:firstLineChars="200"/>
        <w:rPr>
          <w:rFonts w:ascii="宋体" w:hAnsi="宋体" w:cs="宋体"/>
          <w:kern w:val="0"/>
          <w:szCs w:val="21"/>
        </w:rPr>
      </w:pPr>
      <w:r>
        <w:rPr>
          <w:rFonts w:hint="eastAsia" w:ascii="宋体" w:hAnsi="宋体" w:cs="宋体"/>
          <w:kern w:val="0"/>
          <w:szCs w:val="21"/>
        </w:rPr>
        <w:t>磋商保证金的交纳方式：银行转账、支票、汇票、本票或者金融、担保机构出具的保函，禁止采用现钞方式。采用银行转账方式的，在响应截止时间前交至采购代理机构指定账户并且到账（开户银行：</w:t>
      </w:r>
      <w:r>
        <w:rPr>
          <w:rFonts w:hint="eastAsia" w:ascii="宋体" w:hAnsi="宋体" w:cs="宋体"/>
          <w:kern w:val="0"/>
          <w:szCs w:val="21"/>
          <w:u w:val="single"/>
        </w:rPr>
        <w:t>建行南宁市金湖广场支行</w:t>
      </w:r>
      <w:r>
        <w:rPr>
          <w:rFonts w:hint="eastAsia" w:ascii="宋体" w:hAnsi="宋体" w:cs="宋体"/>
          <w:kern w:val="0"/>
          <w:szCs w:val="21"/>
        </w:rPr>
        <w:t>，开户名称：</w:t>
      </w:r>
      <w:r>
        <w:rPr>
          <w:rFonts w:hint="eastAsia" w:ascii="宋体" w:hAnsi="宋体" w:cs="宋体"/>
          <w:kern w:val="0"/>
          <w:szCs w:val="21"/>
          <w:u w:val="single"/>
        </w:rPr>
        <w:t>广西中信恒泰工程顾问有限公司</w:t>
      </w:r>
      <w:r>
        <w:rPr>
          <w:rFonts w:hint="eastAsia" w:ascii="宋体" w:hAnsi="宋体" w:cs="宋体"/>
          <w:kern w:val="0"/>
          <w:szCs w:val="21"/>
        </w:rPr>
        <w:t>，银行账号：</w:t>
      </w:r>
      <w:r>
        <w:rPr>
          <w:rFonts w:hint="eastAsia" w:ascii="宋体" w:hAnsi="宋体" w:cs="宋体"/>
          <w:kern w:val="0"/>
          <w:szCs w:val="21"/>
          <w:u w:val="single"/>
        </w:rPr>
        <w:t>45001604266052502851</w:t>
      </w:r>
      <w:r>
        <w:rPr>
          <w:rFonts w:hint="eastAsia" w:ascii="宋体" w:hAnsi="宋体" w:cs="宋体"/>
          <w:kern w:val="0"/>
          <w:szCs w:val="21"/>
        </w:rPr>
        <w:t>，开户行行号：</w:t>
      </w:r>
      <w:r>
        <w:rPr>
          <w:rFonts w:hint="eastAsia" w:ascii="宋体" w:hAnsi="宋体" w:cs="宋体"/>
          <w:kern w:val="0"/>
          <w:szCs w:val="21"/>
          <w:u w:val="single"/>
        </w:rPr>
        <w:t>105611042538</w:t>
      </w:r>
      <w:r>
        <w:rPr>
          <w:rFonts w:hint="eastAsia" w:ascii="宋体" w:hAnsi="宋体" w:cs="宋体"/>
          <w:kern w:val="0"/>
          <w:szCs w:val="21"/>
        </w:rPr>
        <w:t>）；采用支票、汇票、本票或者保函等方式的，在响应截止时间前，供应商必须递交单独密封的支票、汇票、本票或者保函原件。否则视为无效磋商保证金。</w:t>
      </w:r>
    </w:p>
    <w:p w14:paraId="5DC61723">
      <w:pPr>
        <w:spacing w:line="360" w:lineRule="auto"/>
        <w:ind w:firstLine="420" w:firstLineChars="200"/>
        <w:rPr>
          <w:rFonts w:ascii="宋体" w:hAnsi="宋体" w:cs="宋体"/>
          <w:kern w:val="0"/>
          <w:szCs w:val="21"/>
        </w:rPr>
      </w:pPr>
      <w:r>
        <w:rPr>
          <w:rFonts w:hint="eastAsia" w:ascii="宋体" w:hAnsi="宋体" w:cs="宋体"/>
          <w:kern w:val="0"/>
          <w:szCs w:val="21"/>
        </w:rPr>
        <w:t>2.采购意向公开链接：</w:t>
      </w:r>
    </w:p>
    <w:p w14:paraId="6EE536FA">
      <w:pPr>
        <w:spacing w:line="360" w:lineRule="auto"/>
        <w:ind w:firstLine="420" w:firstLineChars="200"/>
        <w:rPr>
          <w:rFonts w:ascii="宋体" w:hAnsi="宋体" w:cs="宋体"/>
          <w:kern w:val="0"/>
          <w:szCs w:val="21"/>
        </w:rPr>
      </w:pPr>
      <w:r>
        <w:rPr>
          <w:rFonts w:hint="eastAsia" w:ascii="宋体" w:hAnsi="宋体" w:cs="宋体"/>
          <w:kern w:val="0"/>
          <w:szCs w:val="21"/>
        </w:rPr>
        <w:t>https://zfcg.gxzf.gov.cn/site/detail?parentId=66485&amp;articleId=YcJXst0KpkOIRSgXOsPnGA==</w:t>
      </w:r>
    </w:p>
    <w:p w14:paraId="33226E51">
      <w:pPr>
        <w:spacing w:line="360" w:lineRule="auto"/>
        <w:ind w:firstLine="420" w:firstLineChars="200"/>
        <w:rPr>
          <w:rFonts w:ascii="宋体" w:hAnsi="宋体" w:cs="宋体"/>
          <w:kern w:val="0"/>
          <w:szCs w:val="21"/>
        </w:rPr>
      </w:pPr>
      <w:r>
        <w:rPr>
          <w:rFonts w:hint="eastAsia" w:ascii="宋体" w:hAnsi="宋体" w:cs="宋体"/>
          <w:kern w:val="0"/>
          <w:szCs w:val="21"/>
        </w:rPr>
        <w:t>3.网上查询地址：</w:t>
      </w:r>
      <w:bookmarkStart w:id="36" w:name="_Hlk37429674"/>
      <w:r>
        <w:rPr>
          <w:rFonts w:hint="eastAsia" w:ascii="宋体" w:hAnsi="宋体" w:cs="宋体"/>
          <w:kern w:val="0"/>
          <w:szCs w:val="21"/>
        </w:rPr>
        <w:t>中国政府采购网（http://www.ccgp.gov.cn）,广西政府采购网（http://zfcg.gxzf.gov.cn） , 广西中信恒泰工程顾问有限公司网（http://www.gxzxht.com）。</w:t>
      </w:r>
    </w:p>
    <w:p w14:paraId="66575CFA">
      <w:pPr>
        <w:spacing w:line="360" w:lineRule="auto"/>
        <w:ind w:firstLine="420" w:firstLineChars="200"/>
        <w:rPr>
          <w:rFonts w:ascii="宋体" w:hAnsi="宋体" w:cs="宋体"/>
          <w:kern w:val="0"/>
          <w:szCs w:val="21"/>
        </w:rPr>
      </w:pPr>
      <w:r>
        <w:rPr>
          <w:rFonts w:hint="eastAsia" w:ascii="宋体" w:hAnsi="宋体" w:cs="宋体"/>
          <w:kern w:val="0"/>
          <w:szCs w:val="21"/>
        </w:rPr>
        <w:t>4</w:t>
      </w:r>
      <w:r>
        <w:rPr>
          <w:rFonts w:hint="eastAsia" w:ascii="宋体" w:hAnsi="宋体" w:cs="宋体"/>
          <w:szCs w:val="21"/>
        </w:rPr>
        <w:t>.</w:t>
      </w:r>
      <w:r>
        <w:rPr>
          <w:rFonts w:hint="eastAsia" w:ascii="宋体" w:hAnsi="宋体" w:cs="宋体"/>
          <w:kern w:val="0"/>
          <w:szCs w:val="21"/>
        </w:rPr>
        <w:t>本项目需要落实的政府采购政策</w:t>
      </w:r>
    </w:p>
    <w:p w14:paraId="2D29949F">
      <w:pPr>
        <w:spacing w:line="360" w:lineRule="auto"/>
        <w:ind w:firstLine="420" w:firstLineChars="200"/>
        <w:rPr>
          <w:rFonts w:ascii="宋体" w:hAnsi="宋体" w:cs="宋体"/>
          <w:kern w:val="0"/>
          <w:szCs w:val="21"/>
        </w:rPr>
      </w:pPr>
      <w:r>
        <w:rPr>
          <w:rFonts w:hint="eastAsia" w:ascii="宋体" w:hAnsi="宋体" w:cs="宋体"/>
          <w:kern w:val="0"/>
          <w:szCs w:val="21"/>
        </w:rPr>
        <w:t>（1）政府采购促进中小企业发展。</w:t>
      </w:r>
    </w:p>
    <w:p w14:paraId="0D4598CB">
      <w:pPr>
        <w:spacing w:line="360" w:lineRule="auto"/>
        <w:ind w:firstLine="420" w:firstLineChars="200"/>
        <w:rPr>
          <w:rFonts w:ascii="宋体" w:hAnsi="宋体" w:cs="宋体"/>
          <w:kern w:val="0"/>
          <w:szCs w:val="21"/>
        </w:rPr>
      </w:pPr>
      <w:r>
        <w:rPr>
          <w:rFonts w:hint="eastAsia" w:ascii="宋体" w:hAnsi="宋体" w:cs="宋体"/>
          <w:kern w:val="0"/>
          <w:szCs w:val="21"/>
        </w:rPr>
        <w:t>（2）政府采购支持采用本国产品的政策。</w:t>
      </w:r>
    </w:p>
    <w:p w14:paraId="1968DA8F">
      <w:pPr>
        <w:spacing w:line="360" w:lineRule="auto"/>
        <w:ind w:firstLine="420" w:firstLineChars="200"/>
        <w:rPr>
          <w:rFonts w:ascii="宋体" w:hAnsi="宋体" w:cs="宋体"/>
          <w:kern w:val="0"/>
          <w:szCs w:val="21"/>
        </w:rPr>
      </w:pPr>
      <w:r>
        <w:rPr>
          <w:rFonts w:hint="eastAsia" w:ascii="宋体" w:hAnsi="宋体" w:cs="宋体"/>
          <w:kern w:val="0"/>
          <w:szCs w:val="21"/>
        </w:rPr>
        <w:t>（3）强制采购节能产品；优先采购节能产品、环境标志产品。</w:t>
      </w:r>
    </w:p>
    <w:p w14:paraId="2BE1C3DE">
      <w:pPr>
        <w:spacing w:line="360" w:lineRule="auto"/>
        <w:ind w:firstLine="420" w:firstLineChars="200"/>
        <w:rPr>
          <w:rFonts w:ascii="宋体" w:hAnsi="宋体" w:cs="宋体"/>
          <w:kern w:val="0"/>
          <w:szCs w:val="21"/>
        </w:rPr>
      </w:pPr>
      <w:r>
        <w:rPr>
          <w:rFonts w:hint="eastAsia" w:ascii="宋体" w:hAnsi="宋体" w:cs="宋体"/>
          <w:kern w:val="0"/>
          <w:szCs w:val="21"/>
        </w:rPr>
        <w:t>（4）政府采购促进残疾人就业政策。</w:t>
      </w:r>
    </w:p>
    <w:p w14:paraId="31F6CF2F">
      <w:pPr>
        <w:spacing w:line="360" w:lineRule="auto"/>
        <w:ind w:firstLine="420" w:firstLineChars="200"/>
        <w:rPr>
          <w:rFonts w:ascii="宋体" w:hAnsi="宋体" w:cs="宋体"/>
          <w:kern w:val="0"/>
          <w:szCs w:val="21"/>
        </w:rPr>
      </w:pPr>
      <w:r>
        <w:rPr>
          <w:rFonts w:hint="eastAsia" w:ascii="宋体" w:hAnsi="宋体" w:cs="宋体"/>
          <w:kern w:val="0"/>
          <w:szCs w:val="21"/>
        </w:rPr>
        <w:t>（5）政府采购支持监狱企业发展。</w:t>
      </w:r>
      <w:bookmarkEnd w:id="36"/>
    </w:p>
    <w:p w14:paraId="7C768311">
      <w:pPr>
        <w:spacing w:line="360" w:lineRule="auto"/>
        <w:ind w:firstLine="420" w:firstLineChars="200"/>
        <w:rPr>
          <w:rFonts w:ascii="宋体" w:hAnsi="宋体" w:cs="宋体"/>
          <w:kern w:val="0"/>
          <w:szCs w:val="21"/>
        </w:rPr>
      </w:pPr>
      <w:r>
        <w:rPr>
          <w:rFonts w:hint="eastAsia" w:ascii="宋体" w:hAnsi="宋体" w:cs="宋体"/>
          <w:kern w:val="0"/>
          <w:szCs w:val="21"/>
        </w:rPr>
        <w:t>5</w:t>
      </w:r>
      <w:r>
        <w:rPr>
          <w:rFonts w:hint="eastAsia" w:ascii="宋体" w:hAnsi="宋体" w:cs="宋体"/>
          <w:szCs w:val="21"/>
        </w:rPr>
        <w:t>.</w:t>
      </w:r>
      <w:r>
        <w:rPr>
          <w:rFonts w:hint="eastAsia" w:ascii="宋体" w:hAnsi="宋体" w:cs="宋体"/>
          <w:kern w:val="0"/>
          <w:szCs w:val="21"/>
        </w:rPr>
        <w:t>供应商认为采购文件使自己的权益受到损害的，可以自获取采购文件之日或者采购文件公告期限届满之日（公告期限届满后获取采购文件的，以公告期限届满之日为准）起7个工作日内以书面形式一次性向采购人或采购代理机构提出同一环节的质疑。否则，逾期的质疑采购人及采购代理机构可不予接受。质疑供应商对采购人、采购代理机构的答复不满意或者采购人、采购代理机构未在规定的时间内作出答复的，可以在答复期满后十五个工作日内向同级政府采购监督管理部门投诉。</w:t>
      </w:r>
    </w:p>
    <w:p w14:paraId="1A32D9DF">
      <w:pPr>
        <w:spacing w:line="360" w:lineRule="auto"/>
        <w:ind w:firstLine="420" w:firstLineChars="200"/>
        <w:rPr>
          <w:rFonts w:ascii="宋体" w:hAnsi="宋体" w:cs="宋体"/>
          <w:kern w:val="0"/>
          <w:szCs w:val="21"/>
        </w:rPr>
      </w:pPr>
      <w:r>
        <w:rPr>
          <w:rFonts w:hint="eastAsia" w:ascii="宋体" w:hAnsi="宋体" w:cs="宋体"/>
          <w:kern w:val="0"/>
          <w:szCs w:val="21"/>
        </w:rPr>
        <w:t>6</w:t>
      </w:r>
      <w:r>
        <w:rPr>
          <w:rFonts w:hint="eastAsia" w:ascii="宋体" w:hAnsi="宋体" w:cs="宋体"/>
          <w:szCs w:val="21"/>
        </w:rPr>
        <w:t>.</w:t>
      </w:r>
      <w:r>
        <w:rPr>
          <w:rFonts w:hint="eastAsia" w:ascii="宋体" w:hAnsi="宋体" w:cs="宋体"/>
          <w:kern w:val="0"/>
          <w:szCs w:val="21"/>
        </w:rPr>
        <w:t>磋商注意事项：（1）响应文件提交方式：本项目为全流程电子化项目，通过广西政府采购云平台（https://www.gcy.zfcg.gxzf.gov.cn）实行在线电子响应，供应商应先安装广西政府采购云平台新版客户端（新版客户端下载路径：广西政府采购网访问地址http://zfcg.gxzf.gov.cn/—办事服务—下载专区），并按照本项目采购文件和广西政府采购云平台的要求编制、加密后在响应文件提交截止时间前通过网络上传至广西政府采购云平台，供应商在广西政府采购云平台提交电子版响应文件时，请填写参加远程开标活动经办人联系方式。</w:t>
      </w:r>
      <w:r>
        <w:rPr>
          <w:rFonts w:hint="eastAsia" w:ascii="宋体" w:hAnsi="宋体" w:cs="宋体"/>
          <w:kern w:val="0"/>
          <w:szCs w:val="21"/>
        </w:rPr>
        <w:br w:type="textWrapping"/>
      </w:r>
      <w:r>
        <w:rPr>
          <w:rFonts w:hint="eastAsia" w:ascii="宋体" w:hAnsi="宋体" w:cs="宋体"/>
          <w:kern w:val="0"/>
          <w:szCs w:val="21"/>
        </w:rPr>
        <w:t xml:space="preserve">    （2）供应商应及时熟悉掌握电子标系统操作指南；及时完成CA申领和绑定（见广西壮族自治区政府采购网—办事服务—下载专区－广西政府采购云平台CA证书办理操作指南）。</w:t>
      </w:r>
      <w:r>
        <w:rPr>
          <w:rFonts w:hint="eastAsia" w:ascii="宋体" w:hAnsi="宋体" w:cs="宋体"/>
          <w:kern w:val="0"/>
          <w:szCs w:val="21"/>
        </w:rPr>
        <w:br w:type="textWrapping"/>
      </w:r>
      <w:r>
        <w:rPr>
          <w:rFonts w:hint="eastAsia" w:ascii="宋体" w:hAnsi="宋体" w:cs="宋体"/>
          <w:kern w:val="0"/>
          <w:szCs w:val="21"/>
        </w:rPr>
        <w:t xml:space="preserve">    （3）未进行网上注册并办理数字证书（CA认证）的供应商将无法参与本项目政府采购活动，潜在供应商应当在首次响应文件提交截止时间前，完成电子交易平台上的CA数字证书办理及响应文件的提交。完成CA数字证书办理预计7日左右，供应商只需办理其中一家CA数字证书及签章，建议各供应商抓紧时间办理。</w:t>
      </w:r>
      <w:r>
        <w:rPr>
          <w:rFonts w:hint="eastAsia" w:ascii="宋体" w:hAnsi="宋体" w:cs="宋体"/>
          <w:kern w:val="0"/>
          <w:szCs w:val="21"/>
        </w:rPr>
        <w:br w:type="textWrapping"/>
      </w:r>
      <w:r>
        <w:rPr>
          <w:rFonts w:hint="eastAsia" w:ascii="宋体" w:hAnsi="宋体" w:cs="宋体"/>
          <w:kern w:val="0"/>
          <w:szCs w:val="21"/>
        </w:rPr>
        <w:t xml:space="preserve">    （4）为确保网上操作合法、有效和安全，请供应商确保在电子竞标过程中能够对相关数据电文进行加密和使用电子签章，妥善保管CA数字证书并使用有效的CA数字证书参与整个采购活动。</w:t>
      </w:r>
      <w:r>
        <w:rPr>
          <w:rFonts w:hint="eastAsia" w:ascii="宋体" w:hAnsi="宋体" w:cs="宋体"/>
          <w:kern w:val="0"/>
          <w:szCs w:val="21"/>
        </w:rPr>
        <w:br w:type="textWrapping"/>
      </w:r>
      <w:r>
        <w:rPr>
          <w:rFonts w:hint="eastAsia" w:ascii="宋体" w:hAnsi="宋体" w:cs="宋体"/>
          <w:kern w:val="0"/>
          <w:szCs w:val="21"/>
        </w:rPr>
        <w:t>注：供应商应当在首次响应文件提交截止时间前完成电子响应文件的上传、递交，首次响应文件提交截止时间前可以补充、修改或者撤回响应文件。补充或者修改响应文件的，应当先行撤回原文件，补充、修改后重新上传、递交。首次响应文件提交截止时间前未完成上传、递交的，视为撤回响应文件。首次响应文件提交截止时间以后上传递交的响应文件，“广西政府采购云平台”将予以拒收。</w:t>
      </w:r>
      <w:r>
        <w:rPr>
          <w:rFonts w:hint="eastAsia" w:ascii="宋体" w:hAnsi="宋体" w:cs="宋体"/>
          <w:kern w:val="0"/>
          <w:szCs w:val="21"/>
        </w:rPr>
        <w:br w:type="textWrapping"/>
      </w:r>
      <w:r>
        <w:rPr>
          <w:rFonts w:hint="eastAsia" w:ascii="宋体" w:hAnsi="宋体" w:cs="宋体"/>
          <w:kern w:val="0"/>
          <w:szCs w:val="21"/>
        </w:rPr>
        <w:t xml:space="preserve">    7.CA证书在线解密：首次响应文件开启时，需要供应商携带制作响应文件时用来加密的有效数字证书（CA认证）登录“广西政府采购云平台”电子开标大厅现场按规定时间对加密的响应文件进行解密，否则后果自负。</w:t>
      </w:r>
      <w:r>
        <w:rPr>
          <w:rFonts w:hint="eastAsia" w:ascii="宋体" w:hAnsi="宋体" w:cs="宋体"/>
          <w:kern w:val="0"/>
          <w:szCs w:val="21"/>
        </w:rPr>
        <w:br w:type="textWrapping"/>
      </w:r>
      <w:r>
        <w:rPr>
          <w:rFonts w:hint="eastAsia" w:ascii="宋体" w:hAnsi="宋体" w:cs="宋体"/>
          <w:kern w:val="0"/>
          <w:szCs w:val="21"/>
        </w:rPr>
        <w:t xml:space="preserve">    8.供应商需要在具备有摄像头及语音功能且互联网网络状况良好的电脑登录“广西政府采购云平台”远程开标大厅参与本次磋商，否则后果自负。</w:t>
      </w:r>
      <w:r>
        <w:rPr>
          <w:rFonts w:hint="eastAsia" w:ascii="宋体" w:hAnsi="宋体" w:cs="宋体"/>
          <w:kern w:val="0"/>
          <w:szCs w:val="21"/>
        </w:rPr>
        <w:br w:type="textWrapping"/>
      </w:r>
      <w:r>
        <w:rPr>
          <w:rFonts w:hint="eastAsia" w:ascii="宋体" w:hAnsi="宋体" w:cs="宋体"/>
          <w:kern w:val="0"/>
          <w:szCs w:val="21"/>
        </w:rPr>
        <w:t xml:space="preserve">    9.若对项目采购电子交易系统操作有疑问，可登录“广西政府采购云平台”（https://www.gcy.zfcg.gxzf.gov.cn），点击右侧咨询小采，获取采小蜜智能服务管家帮助，或拨打广西政府采购云平台服务热线95763获取热线服务帮助。</w:t>
      </w:r>
    </w:p>
    <w:p w14:paraId="2CBE5FF1">
      <w:pPr>
        <w:spacing w:line="360" w:lineRule="auto"/>
        <w:rPr>
          <w:rFonts w:ascii="宋体" w:hAnsi="宋体" w:cs="宋体"/>
          <w:b/>
          <w:bCs/>
        </w:rPr>
      </w:pPr>
      <w:bookmarkStart w:id="37" w:name="_Toc28359018"/>
      <w:bookmarkStart w:id="38" w:name="_Toc28359095"/>
      <w:bookmarkStart w:id="39" w:name="_Toc44229885"/>
      <w:bookmarkStart w:id="40" w:name="_Toc35393636"/>
      <w:bookmarkStart w:id="41" w:name="_Toc35393805"/>
      <w:r>
        <w:rPr>
          <w:rFonts w:hint="eastAsia" w:ascii="宋体" w:hAnsi="宋体" w:cs="宋体"/>
          <w:b/>
          <w:bCs/>
        </w:rPr>
        <w:t>八、凡对本次采购提出询问，请按以下方式联系。</w:t>
      </w:r>
      <w:bookmarkEnd w:id="37"/>
      <w:bookmarkEnd w:id="38"/>
      <w:bookmarkEnd w:id="39"/>
      <w:bookmarkEnd w:id="40"/>
      <w:bookmarkEnd w:id="41"/>
    </w:p>
    <w:p w14:paraId="11DDDFA1">
      <w:pPr>
        <w:spacing w:line="360" w:lineRule="auto"/>
        <w:jc w:val="left"/>
        <w:rPr>
          <w:rFonts w:ascii="宋体" w:hAnsi="宋体" w:cs="宋体"/>
          <w:szCs w:val="21"/>
        </w:rPr>
      </w:pPr>
      <w:r>
        <w:rPr>
          <w:rFonts w:hint="eastAsia" w:ascii="宋体" w:hAnsi="宋体" w:cs="宋体"/>
        </w:rPr>
        <w:t>1.</w:t>
      </w:r>
      <w:r>
        <w:rPr>
          <w:rFonts w:hint="eastAsia" w:ascii="宋体" w:hAnsi="宋体" w:cs="宋体"/>
          <w:szCs w:val="21"/>
        </w:rPr>
        <w:t>采购人信息</w:t>
      </w:r>
    </w:p>
    <w:p w14:paraId="04852F46">
      <w:pPr>
        <w:spacing w:line="360" w:lineRule="auto"/>
        <w:ind w:firstLine="630" w:firstLineChars="300"/>
        <w:jc w:val="left"/>
        <w:rPr>
          <w:rFonts w:ascii="宋体" w:hAnsi="宋体" w:cs="宋体"/>
          <w:szCs w:val="21"/>
        </w:rPr>
      </w:pPr>
      <w:r>
        <w:rPr>
          <w:rFonts w:hint="eastAsia" w:ascii="宋体" w:hAnsi="宋体" w:cs="宋体"/>
          <w:szCs w:val="21"/>
        </w:rPr>
        <w:t>名称：</w:t>
      </w:r>
      <w:r>
        <w:rPr>
          <w:rFonts w:hint="eastAsia" w:ascii="宋体" w:hAnsi="宋体" w:cs="宋体"/>
          <w:szCs w:val="21"/>
          <w:u w:val="single"/>
        </w:rPr>
        <w:t xml:space="preserve">　广西工业职业技术学院　             </w:t>
      </w:r>
    </w:p>
    <w:p w14:paraId="741EBE22">
      <w:pPr>
        <w:spacing w:line="360" w:lineRule="auto"/>
        <w:ind w:firstLine="630" w:firstLineChars="300"/>
        <w:jc w:val="left"/>
        <w:rPr>
          <w:rFonts w:ascii="宋体" w:hAnsi="宋体" w:cs="宋体"/>
          <w:szCs w:val="21"/>
        </w:rPr>
      </w:pPr>
      <w:r>
        <w:rPr>
          <w:rFonts w:hint="eastAsia" w:ascii="宋体" w:hAnsi="宋体" w:cs="宋体"/>
          <w:szCs w:val="21"/>
        </w:rPr>
        <w:t>地址：</w:t>
      </w:r>
      <w:r>
        <w:rPr>
          <w:rFonts w:hint="eastAsia" w:ascii="宋体" w:hAnsi="宋体" w:cs="宋体"/>
          <w:szCs w:val="21"/>
          <w:u w:val="single"/>
        </w:rPr>
        <w:t xml:space="preserve">　广西南宁市西乡塘区秀灵路37号      </w:t>
      </w:r>
    </w:p>
    <w:p w14:paraId="19DF5310">
      <w:pPr>
        <w:spacing w:line="360" w:lineRule="auto"/>
        <w:ind w:firstLine="630" w:firstLineChars="300"/>
        <w:jc w:val="left"/>
        <w:rPr>
          <w:rFonts w:ascii="宋体" w:hAnsi="宋体" w:cs="宋体"/>
          <w:szCs w:val="21"/>
          <w:u w:val="single"/>
        </w:rPr>
      </w:pPr>
      <w:r>
        <w:rPr>
          <w:rFonts w:hint="eastAsia" w:ascii="宋体" w:hAnsi="宋体" w:cs="宋体"/>
          <w:szCs w:val="21"/>
        </w:rPr>
        <w:t>联系方式：</w:t>
      </w:r>
      <w:r>
        <w:rPr>
          <w:rFonts w:hint="eastAsia" w:ascii="宋体" w:hAnsi="宋体" w:cs="宋体"/>
          <w:szCs w:val="21"/>
          <w:u w:val="single"/>
        </w:rPr>
        <w:t xml:space="preserve">　黄老师0771-3828335             </w:t>
      </w:r>
      <w:bookmarkStart w:id="42" w:name="_Toc28359009"/>
      <w:bookmarkStart w:id="43" w:name="_Toc28359086"/>
    </w:p>
    <w:p w14:paraId="65BEF8A9">
      <w:pPr>
        <w:spacing w:line="360" w:lineRule="auto"/>
        <w:jc w:val="left"/>
        <w:rPr>
          <w:rFonts w:ascii="宋体" w:hAnsi="宋体" w:cs="宋体"/>
          <w:szCs w:val="21"/>
        </w:rPr>
      </w:pPr>
      <w:r>
        <w:rPr>
          <w:rFonts w:hint="eastAsia" w:ascii="宋体" w:hAnsi="宋体" w:cs="宋体"/>
          <w:szCs w:val="21"/>
        </w:rPr>
        <w:t>2.采购代理机构信息</w:t>
      </w:r>
      <w:bookmarkEnd w:id="42"/>
      <w:bookmarkEnd w:id="43"/>
    </w:p>
    <w:p w14:paraId="53BC90FD">
      <w:pPr>
        <w:spacing w:line="360" w:lineRule="auto"/>
        <w:ind w:firstLine="630" w:firstLineChars="300"/>
        <w:rPr>
          <w:rFonts w:ascii="宋体" w:hAnsi="宋体" w:cs="宋体"/>
          <w:szCs w:val="21"/>
        </w:rPr>
      </w:pPr>
      <w:r>
        <w:rPr>
          <w:rFonts w:hint="eastAsia" w:ascii="宋体" w:hAnsi="宋体" w:cs="宋体"/>
          <w:szCs w:val="21"/>
        </w:rPr>
        <w:t>名称：</w:t>
      </w:r>
      <w:r>
        <w:rPr>
          <w:rFonts w:hint="eastAsia" w:ascii="宋体" w:hAnsi="宋体" w:cs="宋体"/>
          <w:szCs w:val="21"/>
          <w:u w:val="single"/>
        </w:rPr>
        <w:t xml:space="preserve">　广西中信恒泰工程顾问有限公司　      </w:t>
      </w:r>
    </w:p>
    <w:p w14:paraId="197F464C">
      <w:pPr>
        <w:spacing w:line="360" w:lineRule="auto"/>
        <w:ind w:firstLine="630" w:firstLineChars="300"/>
        <w:rPr>
          <w:rFonts w:ascii="宋体" w:hAnsi="宋体" w:cs="宋体"/>
          <w:szCs w:val="21"/>
        </w:rPr>
      </w:pPr>
      <w:r>
        <w:rPr>
          <w:rFonts w:hint="eastAsia" w:ascii="宋体" w:hAnsi="宋体" w:cs="宋体"/>
          <w:szCs w:val="21"/>
        </w:rPr>
        <w:t>地址：</w:t>
      </w:r>
      <w:r>
        <w:rPr>
          <w:rFonts w:hint="eastAsia" w:ascii="宋体" w:hAnsi="宋体" w:cs="宋体"/>
          <w:szCs w:val="21"/>
          <w:u w:val="single"/>
        </w:rPr>
        <w:t>　广西南宁市青秀区云景路69号南宁轨道大厦B座8楼　　</w:t>
      </w:r>
    </w:p>
    <w:p w14:paraId="7ED89965">
      <w:pPr>
        <w:spacing w:line="360" w:lineRule="auto"/>
        <w:ind w:firstLine="630" w:firstLineChars="300"/>
        <w:rPr>
          <w:rFonts w:ascii="宋体" w:hAnsi="宋体" w:cs="宋体"/>
          <w:szCs w:val="21"/>
        </w:rPr>
      </w:pPr>
      <w:r>
        <w:rPr>
          <w:rFonts w:hint="eastAsia" w:ascii="宋体" w:hAnsi="宋体" w:cs="宋体"/>
          <w:szCs w:val="21"/>
        </w:rPr>
        <w:t>联系方式：</w:t>
      </w:r>
      <w:bookmarkStart w:id="44" w:name="_Toc28359087"/>
      <w:bookmarkStart w:id="45" w:name="_Toc28359010"/>
      <w:r>
        <w:rPr>
          <w:rFonts w:hint="eastAsia" w:ascii="宋体" w:hAnsi="宋体" w:cs="宋体"/>
          <w:szCs w:val="21"/>
          <w:u w:val="single"/>
        </w:rPr>
        <w:t>　韦廷富、龙蔚麟0771-5776251     　</w:t>
      </w:r>
    </w:p>
    <w:bookmarkEnd w:id="44"/>
    <w:bookmarkEnd w:id="45"/>
    <w:p w14:paraId="1E4FB868">
      <w:pPr>
        <w:spacing w:line="360" w:lineRule="auto"/>
        <w:rPr>
          <w:rFonts w:ascii="宋体" w:hAnsi="宋体" w:cs="宋体"/>
        </w:rPr>
      </w:pPr>
      <w:r>
        <w:rPr>
          <w:rFonts w:hint="eastAsia" w:ascii="宋体" w:hAnsi="宋体" w:cs="宋体"/>
        </w:rPr>
        <w:t>3.项目联系方式</w:t>
      </w:r>
    </w:p>
    <w:p w14:paraId="099F1ADB">
      <w:pPr>
        <w:pStyle w:val="15"/>
        <w:spacing w:line="360" w:lineRule="auto"/>
        <w:ind w:firstLine="840" w:firstLineChars="400"/>
        <w:rPr>
          <w:rFonts w:hAnsi="宋体" w:cs="宋体"/>
          <w:sz w:val="21"/>
        </w:rPr>
      </w:pPr>
      <w:r>
        <w:rPr>
          <w:rFonts w:hint="eastAsia" w:hAnsi="宋体" w:cs="宋体"/>
          <w:sz w:val="21"/>
        </w:rPr>
        <w:t>项目联系人：</w:t>
      </w:r>
      <w:r>
        <w:rPr>
          <w:rFonts w:hint="eastAsia" w:hAnsi="宋体" w:cs="宋体"/>
          <w:sz w:val="21"/>
          <w:u w:val="single"/>
        </w:rPr>
        <w:t xml:space="preserve">  韦廷富、龙蔚麟</w:t>
      </w:r>
      <w:r>
        <w:rPr>
          <w:rFonts w:hint="eastAsia" w:hAnsi="宋体" w:cs="宋体"/>
          <w:kern w:val="2"/>
          <w:sz w:val="21"/>
          <w:u w:val="single"/>
        </w:rPr>
        <w:t xml:space="preserve">     </w:t>
      </w:r>
      <w:r>
        <w:rPr>
          <w:rFonts w:hint="eastAsia" w:hAnsi="宋体" w:cs="宋体"/>
          <w:sz w:val="21"/>
          <w:u w:val="single"/>
        </w:rPr>
        <w:t xml:space="preserve">     </w:t>
      </w:r>
    </w:p>
    <w:p w14:paraId="6C117D93">
      <w:pPr>
        <w:spacing w:line="360" w:lineRule="auto"/>
        <w:ind w:firstLine="840" w:firstLineChars="400"/>
        <w:rPr>
          <w:rFonts w:ascii="宋体" w:hAnsi="宋体" w:cs="宋体"/>
          <w:szCs w:val="21"/>
          <w:u w:val="single"/>
        </w:rPr>
      </w:pPr>
      <w:r>
        <w:rPr>
          <w:rFonts w:hint="eastAsia" w:ascii="宋体" w:hAnsi="宋体" w:cs="宋体"/>
        </w:rPr>
        <w:t>电话：</w:t>
      </w:r>
      <w:r>
        <w:rPr>
          <w:rFonts w:hint="eastAsia" w:ascii="宋体" w:hAnsi="宋体" w:cs="宋体"/>
          <w:u w:val="single"/>
        </w:rPr>
        <w:t xml:space="preserve"> 0771-5776251                   </w:t>
      </w:r>
    </w:p>
    <w:p w14:paraId="6C823C5B">
      <w:pPr>
        <w:wordWrap w:val="0"/>
        <w:spacing w:line="360" w:lineRule="auto"/>
        <w:jc w:val="right"/>
        <w:rPr>
          <w:rFonts w:ascii="宋体" w:hAnsi="宋体" w:cs="宋体"/>
          <w:szCs w:val="21"/>
        </w:rPr>
      </w:pPr>
      <w:r>
        <w:rPr>
          <w:rFonts w:hint="eastAsia" w:ascii="宋体" w:hAnsi="宋体" w:cs="宋体"/>
          <w:szCs w:val="21"/>
        </w:rPr>
        <w:t>广西中信恒泰工程顾问有限公司</w:t>
      </w:r>
    </w:p>
    <w:p w14:paraId="5228F852">
      <w:pPr>
        <w:wordWrap w:val="0"/>
        <w:spacing w:line="360" w:lineRule="auto"/>
        <w:jc w:val="right"/>
        <w:rPr>
          <w:rFonts w:ascii="宋体" w:hAnsi="宋体" w:cs="宋体"/>
          <w:kern w:val="0"/>
          <w:szCs w:val="21"/>
        </w:rPr>
      </w:pPr>
      <w:r>
        <w:rPr>
          <w:rFonts w:hint="eastAsia" w:ascii="宋体" w:hAnsi="宋体" w:cs="宋体"/>
          <w:kern w:val="0"/>
          <w:szCs w:val="21"/>
        </w:rPr>
        <w:t>2026年</w:t>
      </w:r>
      <w:r>
        <w:rPr>
          <w:rFonts w:hint="eastAsia" w:ascii="宋体" w:hAnsi="宋体" w:cs="宋体"/>
          <w:color w:val="0000FF"/>
          <w:kern w:val="0"/>
          <w:szCs w:val="21"/>
        </w:rPr>
        <w:t>09月</w:t>
      </w:r>
      <w:r>
        <w:rPr>
          <w:rFonts w:hint="eastAsia" w:ascii="宋体" w:hAnsi="宋体" w:cs="宋体"/>
          <w:color w:val="0000FF"/>
          <w:kern w:val="0"/>
          <w:szCs w:val="21"/>
          <w:lang w:val="en-US" w:eastAsia="zh-CN"/>
        </w:rPr>
        <w:t>20</w:t>
      </w:r>
      <w:r>
        <w:rPr>
          <w:rFonts w:hint="eastAsia" w:ascii="宋体" w:hAnsi="宋体" w:cs="宋体"/>
          <w:color w:val="0000FF"/>
          <w:szCs w:val="21"/>
        </w:rPr>
        <w:t>日</w:t>
      </w:r>
    </w:p>
    <w:p w14:paraId="17C58710"/>
    <w:p w14:paraId="51ABEC15"/>
    <w:p w14:paraId="0A8B93A2">
      <w:pPr>
        <w:pStyle w:val="3"/>
        <w:jc w:val="center"/>
        <w:rPr>
          <w:rFonts w:ascii="宋体" w:hAnsi="宋体" w:cs="宋体"/>
        </w:rPr>
      </w:pPr>
      <w:r>
        <w:rPr>
          <w:rFonts w:hint="eastAsia" w:ascii="宋体" w:hAnsi="宋体" w:cs="宋体"/>
        </w:rPr>
        <w:br w:type="page"/>
      </w:r>
      <w:bookmarkStart w:id="46" w:name="_Toc12415"/>
      <w:r>
        <w:rPr>
          <w:rFonts w:hint="eastAsia" w:ascii="宋体" w:hAnsi="宋体" w:cs="宋体"/>
        </w:rPr>
        <w:t>第二章  供应商须知</w:t>
      </w:r>
      <w:bookmarkEnd w:id="46"/>
    </w:p>
    <w:p w14:paraId="716D6A08">
      <w:pPr>
        <w:spacing w:line="400" w:lineRule="exact"/>
        <w:jc w:val="center"/>
        <w:rPr>
          <w:rFonts w:ascii="宋体" w:hAnsi="宋体" w:cs="宋体"/>
          <w:b/>
          <w:sz w:val="32"/>
          <w:szCs w:val="32"/>
        </w:rPr>
      </w:pPr>
      <w:r>
        <w:rPr>
          <w:rFonts w:hint="eastAsia" w:ascii="宋体" w:hAnsi="宋体" w:cs="宋体"/>
          <w:b/>
          <w:sz w:val="32"/>
          <w:szCs w:val="32"/>
        </w:rPr>
        <w:t>供应商须知前附表</w:t>
      </w:r>
    </w:p>
    <w:p w14:paraId="649DAD36">
      <w:pPr>
        <w:spacing w:line="400" w:lineRule="exact"/>
        <w:jc w:val="center"/>
        <w:rPr>
          <w:rFonts w:ascii="宋体" w:hAnsi="宋体" w:cs="宋体"/>
          <w:b/>
          <w:sz w:val="32"/>
          <w:szCs w:val="32"/>
        </w:rPr>
      </w:pPr>
    </w:p>
    <w:tbl>
      <w:tblPr>
        <w:tblStyle w:val="2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92"/>
        <w:gridCol w:w="7912"/>
      </w:tblGrid>
      <w:tr w14:paraId="3B270A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tcPr>
          <w:p w14:paraId="04AAB4B8">
            <w:pPr>
              <w:spacing w:line="360" w:lineRule="auto"/>
              <w:jc w:val="center"/>
              <w:rPr>
                <w:rFonts w:ascii="宋体" w:hAnsi="宋体" w:cs="宋体"/>
                <w:b/>
                <w:szCs w:val="21"/>
              </w:rPr>
            </w:pPr>
            <w:r>
              <w:rPr>
                <w:rFonts w:hint="eastAsia" w:ascii="宋体" w:hAnsi="宋体" w:cs="宋体"/>
                <w:b/>
                <w:szCs w:val="21"/>
              </w:rPr>
              <w:t>条款号</w:t>
            </w:r>
          </w:p>
        </w:tc>
        <w:tc>
          <w:tcPr>
            <w:tcW w:w="7912" w:type="dxa"/>
          </w:tcPr>
          <w:p w14:paraId="08E6E462">
            <w:pPr>
              <w:spacing w:line="360" w:lineRule="auto"/>
              <w:jc w:val="center"/>
              <w:rPr>
                <w:rFonts w:ascii="宋体" w:hAnsi="宋体" w:cs="宋体"/>
                <w:b/>
                <w:szCs w:val="21"/>
              </w:rPr>
            </w:pPr>
            <w:r>
              <w:rPr>
                <w:rFonts w:hint="eastAsia" w:ascii="宋体" w:hAnsi="宋体" w:cs="宋体"/>
                <w:b/>
                <w:szCs w:val="21"/>
              </w:rPr>
              <w:t>内    容</w:t>
            </w:r>
          </w:p>
        </w:tc>
      </w:tr>
      <w:tr w14:paraId="759FF3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28F0EBFA">
            <w:pPr>
              <w:spacing w:line="360" w:lineRule="auto"/>
              <w:jc w:val="center"/>
              <w:rPr>
                <w:rFonts w:ascii="宋体" w:hAnsi="宋体" w:cs="宋体"/>
                <w:szCs w:val="21"/>
              </w:rPr>
            </w:pPr>
            <w:r>
              <w:rPr>
                <w:rFonts w:hint="eastAsia" w:ascii="宋体" w:hAnsi="宋体" w:cs="宋体"/>
                <w:szCs w:val="21"/>
              </w:rPr>
              <w:t>3</w:t>
            </w:r>
          </w:p>
        </w:tc>
        <w:tc>
          <w:tcPr>
            <w:tcW w:w="7912" w:type="dxa"/>
            <w:vAlign w:val="center"/>
          </w:tcPr>
          <w:p w14:paraId="2C96E667">
            <w:pPr>
              <w:spacing w:line="360" w:lineRule="auto"/>
              <w:rPr>
                <w:rFonts w:ascii="宋体" w:hAnsi="宋体" w:cs="宋体"/>
                <w:szCs w:val="21"/>
              </w:rPr>
            </w:pPr>
            <w:r>
              <w:rPr>
                <w:rFonts w:hint="eastAsia" w:ascii="宋体" w:hAnsi="宋体" w:cs="宋体"/>
                <w:bCs/>
                <w:szCs w:val="21"/>
              </w:rPr>
              <w:t>供应商的资格条件</w:t>
            </w:r>
            <w:r>
              <w:rPr>
                <w:rFonts w:hint="eastAsia" w:ascii="宋体" w:hAnsi="宋体" w:cs="宋体"/>
                <w:szCs w:val="21"/>
              </w:rPr>
              <w:t>：详见竞争性磋商公告</w:t>
            </w:r>
          </w:p>
        </w:tc>
      </w:tr>
      <w:tr w14:paraId="3FD3C4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0DE6419D">
            <w:pPr>
              <w:spacing w:line="360" w:lineRule="auto"/>
              <w:jc w:val="center"/>
              <w:rPr>
                <w:rFonts w:ascii="宋体" w:hAnsi="宋体" w:cs="宋体"/>
                <w:szCs w:val="21"/>
              </w:rPr>
            </w:pPr>
            <w:r>
              <w:rPr>
                <w:rFonts w:hint="eastAsia" w:ascii="宋体" w:hAnsi="宋体" w:cs="宋体"/>
                <w:szCs w:val="21"/>
              </w:rPr>
              <w:t>5.1</w:t>
            </w:r>
          </w:p>
        </w:tc>
        <w:tc>
          <w:tcPr>
            <w:tcW w:w="7912" w:type="dxa"/>
            <w:vAlign w:val="center"/>
          </w:tcPr>
          <w:p w14:paraId="66E536D7">
            <w:pPr>
              <w:spacing w:line="360" w:lineRule="auto"/>
              <w:rPr>
                <w:rFonts w:ascii="宋体" w:hAnsi="宋体" w:cs="宋体"/>
                <w:szCs w:val="21"/>
              </w:rPr>
            </w:pPr>
            <w:r>
              <w:rPr>
                <w:rFonts w:hint="eastAsia" w:ascii="宋体" w:hAnsi="宋体" w:cs="宋体"/>
                <w:szCs w:val="21"/>
              </w:rPr>
              <w:t>是否接受联合体竞标： 详见竞争性磋商公告</w:t>
            </w:r>
          </w:p>
        </w:tc>
      </w:tr>
      <w:tr w14:paraId="5A1CB1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56FBAEC5">
            <w:pPr>
              <w:spacing w:line="360" w:lineRule="auto"/>
              <w:jc w:val="center"/>
              <w:rPr>
                <w:rFonts w:ascii="宋体" w:hAnsi="宋体" w:cs="宋体"/>
                <w:szCs w:val="21"/>
              </w:rPr>
            </w:pPr>
            <w:r>
              <w:rPr>
                <w:rFonts w:hint="eastAsia" w:ascii="宋体" w:hAnsi="宋体" w:cs="宋体"/>
                <w:szCs w:val="21"/>
              </w:rPr>
              <w:t>5.2</w:t>
            </w:r>
          </w:p>
        </w:tc>
        <w:tc>
          <w:tcPr>
            <w:tcW w:w="7912" w:type="dxa"/>
            <w:vAlign w:val="center"/>
          </w:tcPr>
          <w:p w14:paraId="6466DD1E">
            <w:pPr>
              <w:spacing w:line="360" w:lineRule="auto"/>
              <w:rPr>
                <w:rFonts w:ascii="宋体" w:hAnsi="宋体" w:cs="宋体"/>
                <w:szCs w:val="21"/>
              </w:rPr>
            </w:pPr>
            <w:r>
              <w:rPr>
                <w:rFonts w:hint="eastAsia" w:ascii="宋体" w:hAnsi="宋体" w:cs="宋体"/>
                <w:szCs w:val="21"/>
              </w:rPr>
              <w:t>如接受联合体竞标，联合体竞标要求如下：无</w:t>
            </w:r>
          </w:p>
        </w:tc>
      </w:tr>
      <w:tr w14:paraId="63427B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58EDC0D5">
            <w:pPr>
              <w:spacing w:line="360" w:lineRule="auto"/>
              <w:jc w:val="center"/>
              <w:rPr>
                <w:rFonts w:ascii="宋体" w:hAnsi="宋体" w:cs="宋体"/>
                <w:szCs w:val="21"/>
              </w:rPr>
            </w:pPr>
            <w:r>
              <w:rPr>
                <w:rFonts w:hint="eastAsia" w:ascii="宋体" w:hAnsi="宋体" w:cs="宋体"/>
                <w:szCs w:val="21"/>
              </w:rPr>
              <w:t>6.2</w:t>
            </w:r>
          </w:p>
        </w:tc>
        <w:tc>
          <w:tcPr>
            <w:tcW w:w="7912" w:type="dxa"/>
            <w:vAlign w:val="center"/>
          </w:tcPr>
          <w:p w14:paraId="05DD383F">
            <w:pPr>
              <w:pStyle w:val="10"/>
              <w:spacing w:line="360" w:lineRule="auto"/>
              <w:rPr>
                <w:rFonts w:ascii="宋体" w:hAnsi="宋体" w:cs="宋体"/>
                <w:szCs w:val="21"/>
              </w:rPr>
            </w:pPr>
            <w:r>
              <w:rPr>
                <w:rFonts w:ascii="Segoe UI Symbol" w:hAnsi="Segoe UI Symbol" w:cs="Segoe UI Symbol"/>
                <w:szCs w:val="21"/>
              </w:rPr>
              <w:t>☑</w:t>
            </w:r>
            <w:r>
              <w:rPr>
                <w:rFonts w:hint="eastAsia" w:ascii="宋体" w:hAnsi="宋体" w:cs="宋体"/>
                <w:szCs w:val="21"/>
              </w:rPr>
              <w:t>不允许分包</w:t>
            </w:r>
          </w:p>
          <w:p w14:paraId="32481D67">
            <w:pPr>
              <w:pStyle w:val="10"/>
              <w:spacing w:line="360" w:lineRule="auto"/>
              <w:rPr>
                <w:rFonts w:ascii="宋体" w:hAnsi="宋体" w:cs="宋体"/>
                <w:szCs w:val="21"/>
              </w:rPr>
            </w:pPr>
            <w:r>
              <w:rPr>
                <w:rFonts w:hint="eastAsia" w:ascii="宋体" w:hAnsi="宋体" w:cs="宋体"/>
                <w:szCs w:val="21"/>
              </w:rPr>
              <w:t>□允许分包</w:t>
            </w:r>
          </w:p>
          <w:p w14:paraId="2D4E3D3A">
            <w:pPr>
              <w:pStyle w:val="10"/>
              <w:spacing w:line="360" w:lineRule="auto"/>
              <w:rPr>
                <w:rFonts w:ascii="宋体" w:hAnsi="宋体" w:cs="宋体"/>
                <w:szCs w:val="21"/>
                <w:u w:val="single"/>
              </w:rPr>
            </w:pPr>
            <w:r>
              <w:rPr>
                <w:rFonts w:hint="eastAsia" w:ascii="宋体" w:hAnsi="宋体" w:cs="宋体"/>
                <w:szCs w:val="21"/>
              </w:rPr>
              <w:t>分包内容：</w:t>
            </w:r>
            <w:r>
              <w:rPr>
                <w:rFonts w:hint="eastAsia" w:ascii="宋体" w:hAnsi="宋体" w:cs="宋体"/>
                <w:szCs w:val="21"/>
                <w:u w:val="single"/>
              </w:rPr>
              <w:t xml:space="preserve"> / </w:t>
            </w:r>
          </w:p>
          <w:p w14:paraId="233BDB77">
            <w:pPr>
              <w:pStyle w:val="10"/>
              <w:spacing w:line="360" w:lineRule="auto"/>
              <w:rPr>
                <w:rFonts w:ascii="宋体" w:hAnsi="宋体" w:cs="宋体"/>
                <w:szCs w:val="21"/>
              </w:rPr>
            </w:pPr>
            <w:r>
              <w:rPr>
                <w:rFonts w:hint="eastAsia" w:ascii="宋体" w:hAnsi="宋体" w:cs="宋体"/>
                <w:szCs w:val="21"/>
              </w:rPr>
              <w:t>分包金额或者比例：</w:t>
            </w:r>
            <w:r>
              <w:rPr>
                <w:rFonts w:hint="eastAsia" w:ascii="宋体" w:hAnsi="宋体" w:cs="宋体"/>
                <w:szCs w:val="21"/>
                <w:u w:val="single"/>
              </w:rPr>
              <w:t xml:space="preserve"> / </w:t>
            </w:r>
          </w:p>
        </w:tc>
      </w:tr>
      <w:tr w14:paraId="05C8EB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06FE38C8">
            <w:pPr>
              <w:spacing w:line="360" w:lineRule="auto"/>
              <w:jc w:val="center"/>
              <w:rPr>
                <w:rFonts w:ascii="宋体" w:hAnsi="宋体" w:cs="宋体"/>
                <w:szCs w:val="21"/>
              </w:rPr>
            </w:pPr>
            <w:r>
              <w:rPr>
                <w:rFonts w:hint="eastAsia" w:ascii="宋体" w:hAnsi="宋体" w:cs="宋体"/>
                <w:szCs w:val="21"/>
              </w:rPr>
              <w:t>12.1.1</w:t>
            </w:r>
          </w:p>
        </w:tc>
        <w:tc>
          <w:tcPr>
            <w:tcW w:w="7912" w:type="dxa"/>
            <w:vAlign w:val="center"/>
          </w:tcPr>
          <w:p w14:paraId="4614606B">
            <w:pPr>
              <w:snapToGrid w:val="0"/>
              <w:spacing w:line="360" w:lineRule="auto"/>
              <w:jc w:val="left"/>
              <w:rPr>
                <w:rFonts w:ascii="宋体" w:hAnsi="宋体" w:cs="宋体"/>
                <w:b/>
                <w:szCs w:val="21"/>
              </w:rPr>
            </w:pPr>
            <w:r>
              <w:rPr>
                <w:rFonts w:hint="eastAsia" w:ascii="宋体" w:hAnsi="宋体" w:cs="宋体"/>
                <w:b/>
                <w:szCs w:val="21"/>
              </w:rPr>
              <w:t>资格证明文件</w:t>
            </w:r>
          </w:p>
          <w:p w14:paraId="252FEDA9">
            <w:pPr>
              <w:pStyle w:val="10"/>
              <w:spacing w:line="360" w:lineRule="auto"/>
              <w:rPr>
                <w:rFonts w:ascii="宋体" w:hAnsi="宋体" w:cs="宋体"/>
                <w:szCs w:val="21"/>
              </w:rPr>
            </w:pPr>
            <w:r>
              <w:rPr>
                <w:rFonts w:hint="eastAsia" w:ascii="宋体" w:hAnsi="宋体" w:cs="宋体"/>
                <w:szCs w:val="21"/>
              </w:rPr>
              <w:t>1.供应商为法人或者其他组织的提供其营业执照等证明文件（如营业执照或者事业单位法人证书或者执业许可证等），供应商为自然人的提供其身份证复印件；（</w:t>
            </w:r>
            <w:r>
              <w:rPr>
                <w:rFonts w:hint="eastAsia" w:ascii="宋体" w:hAnsi="宋体" w:cs="宋体"/>
                <w:b/>
                <w:szCs w:val="21"/>
              </w:rPr>
              <w:t>必须提供，否则响应文件按无效响应处理</w:t>
            </w:r>
            <w:r>
              <w:rPr>
                <w:rFonts w:hint="eastAsia" w:ascii="宋体" w:hAnsi="宋体" w:cs="宋体"/>
                <w:szCs w:val="21"/>
              </w:rPr>
              <w:t>）</w:t>
            </w:r>
          </w:p>
          <w:p w14:paraId="714008C9">
            <w:pPr>
              <w:snapToGrid w:val="0"/>
              <w:spacing w:line="360" w:lineRule="auto"/>
              <w:jc w:val="left"/>
              <w:rPr>
                <w:rFonts w:ascii="宋体" w:hAnsi="宋体" w:cs="宋体"/>
                <w:szCs w:val="21"/>
              </w:rPr>
            </w:pPr>
            <w:r>
              <w:rPr>
                <w:rFonts w:hint="eastAsia" w:ascii="宋体" w:hAnsi="宋体" w:cs="宋体"/>
                <w:szCs w:val="21"/>
              </w:rPr>
              <w:t>2.供应商依法缴纳税收的相关材料[近半年内任意连续3个月的依法缴纳税收的凭据复印件；依法免税的供应商，必须提供相应文件证明其依法免税。从取得营业执照时间起到首次响应文件提交截止时间为止不足要求月数的，只需提供从取得营业执照起的依法缴纳税收相应证明文件]；（</w:t>
            </w:r>
            <w:r>
              <w:rPr>
                <w:rFonts w:hint="eastAsia" w:ascii="宋体" w:hAnsi="宋体" w:cs="宋体"/>
                <w:b/>
                <w:szCs w:val="21"/>
              </w:rPr>
              <w:t>必须提供，否则响应文件按无效响应处理</w:t>
            </w:r>
            <w:r>
              <w:rPr>
                <w:rFonts w:hint="eastAsia" w:ascii="宋体" w:hAnsi="宋体" w:cs="宋体"/>
                <w:szCs w:val="21"/>
              </w:rPr>
              <w:t>）</w:t>
            </w:r>
          </w:p>
          <w:p w14:paraId="3B2F98D2">
            <w:pPr>
              <w:snapToGrid w:val="0"/>
              <w:spacing w:line="360" w:lineRule="auto"/>
              <w:jc w:val="left"/>
              <w:rPr>
                <w:rFonts w:ascii="宋体" w:hAnsi="宋体" w:cs="宋体"/>
                <w:szCs w:val="21"/>
              </w:rPr>
            </w:pPr>
            <w:r>
              <w:rPr>
                <w:rFonts w:hint="eastAsia" w:ascii="宋体" w:hAnsi="宋体" w:cs="宋体"/>
                <w:szCs w:val="21"/>
              </w:rPr>
              <w:t>3.供应商依法缴纳社会保障资金的相关材料[近半年内任意连续3个月的依法缴纳社会保障资金的缴费凭证（专用收据或者社会保险缴纳清单）复印件；依法不需要缴纳社会保障资金的供应商，必须提供相应文件证明不需要缴纳社会保障资金。从取得营业执照时间起到首次响应文件提交截止时间为止不足要求月数的只需提供从取得营业执照起的依法缴纳社会保障资金的相应证明文件]；（</w:t>
            </w:r>
            <w:r>
              <w:rPr>
                <w:rFonts w:hint="eastAsia" w:ascii="宋体" w:hAnsi="宋体" w:cs="宋体"/>
                <w:b/>
                <w:szCs w:val="21"/>
              </w:rPr>
              <w:t>必须提供，否则响应文件按无效响应处理</w:t>
            </w:r>
            <w:r>
              <w:rPr>
                <w:rFonts w:hint="eastAsia" w:ascii="宋体" w:hAnsi="宋体" w:cs="宋体"/>
                <w:szCs w:val="21"/>
              </w:rPr>
              <w:t>）</w:t>
            </w:r>
          </w:p>
          <w:p w14:paraId="66FE60CF">
            <w:pPr>
              <w:snapToGrid w:val="0"/>
              <w:spacing w:line="360" w:lineRule="auto"/>
              <w:jc w:val="left"/>
              <w:rPr>
                <w:rFonts w:ascii="宋体" w:hAnsi="宋体" w:cs="宋体"/>
                <w:bCs/>
                <w:szCs w:val="21"/>
              </w:rPr>
            </w:pPr>
            <w:r>
              <w:rPr>
                <w:rFonts w:hint="eastAsia" w:ascii="宋体" w:hAnsi="宋体" w:cs="宋体"/>
                <w:szCs w:val="21"/>
              </w:rPr>
              <w:t>4.供应商财务状况报告[供应商2025年的年度财务状况报告复印件（可以是财务报表或银行出具的资信证明或第三方审计报告等证明材料）；供应商属于成立时间在规定年度之后的法人或其他组织，需提供成立之日起至响应文件提交截止时间前的1个月报表或银行出具的资信证明；资信证明应在有效期内，未注明有效期的，银行出具时间至响应文件提交截止时间不得超过一年]；</w:t>
            </w:r>
            <w:r>
              <w:rPr>
                <w:rFonts w:hint="eastAsia" w:ascii="宋体" w:hAnsi="宋体" w:cs="宋体"/>
                <w:bCs/>
                <w:szCs w:val="21"/>
              </w:rPr>
              <w:t>（</w:t>
            </w:r>
            <w:r>
              <w:rPr>
                <w:rFonts w:hint="eastAsia" w:ascii="宋体" w:hAnsi="宋体" w:cs="宋体"/>
                <w:b/>
                <w:szCs w:val="21"/>
              </w:rPr>
              <w:t>必须提供，否则响应文件按无效响应处理</w:t>
            </w:r>
            <w:r>
              <w:rPr>
                <w:rFonts w:hint="eastAsia" w:ascii="宋体" w:hAnsi="宋体" w:cs="宋体"/>
                <w:bCs/>
                <w:szCs w:val="21"/>
              </w:rPr>
              <w:t>）</w:t>
            </w:r>
          </w:p>
          <w:p w14:paraId="7AF9C370">
            <w:pPr>
              <w:snapToGrid w:val="0"/>
              <w:spacing w:line="360" w:lineRule="auto"/>
              <w:jc w:val="left"/>
              <w:rPr>
                <w:rFonts w:ascii="宋体" w:hAnsi="宋体" w:cs="宋体"/>
                <w:szCs w:val="21"/>
              </w:rPr>
            </w:pPr>
            <w:r>
              <w:rPr>
                <w:rFonts w:hint="eastAsia" w:ascii="宋体" w:hAnsi="宋体" w:cs="宋体"/>
                <w:szCs w:val="21"/>
              </w:rPr>
              <w:t>5.供应商直接控股、管理关系信息表（格式后附）；（</w:t>
            </w:r>
            <w:r>
              <w:rPr>
                <w:rFonts w:hint="eastAsia" w:ascii="宋体" w:hAnsi="宋体" w:cs="宋体"/>
                <w:b/>
                <w:szCs w:val="21"/>
              </w:rPr>
              <w:t>必须提供，否则响应文件按无效响应处理</w:t>
            </w:r>
            <w:r>
              <w:rPr>
                <w:rFonts w:hint="eastAsia" w:ascii="宋体" w:hAnsi="宋体" w:cs="宋体"/>
                <w:szCs w:val="21"/>
              </w:rPr>
              <w:t>）</w:t>
            </w:r>
          </w:p>
          <w:p w14:paraId="5AD660E6">
            <w:pPr>
              <w:snapToGrid w:val="0"/>
              <w:spacing w:line="360" w:lineRule="auto"/>
              <w:jc w:val="left"/>
              <w:rPr>
                <w:rFonts w:ascii="宋体" w:hAnsi="宋体" w:cs="宋体"/>
                <w:szCs w:val="21"/>
              </w:rPr>
            </w:pPr>
            <w:r>
              <w:rPr>
                <w:rFonts w:hint="eastAsia" w:ascii="宋体" w:hAnsi="宋体" w:cs="宋体"/>
                <w:szCs w:val="21"/>
              </w:rPr>
              <w:t>6.竞标声明（格式后附）；（</w:t>
            </w:r>
            <w:r>
              <w:rPr>
                <w:rFonts w:hint="eastAsia" w:ascii="宋体" w:hAnsi="宋体" w:cs="宋体"/>
                <w:b/>
                <w:szCs w:val="21"/>
              </w:rPr>
              <w:t>必须提供，否则响应文件按无效响应处理</w:t>
            </w:r>
            <w:r>
              <w:rPr>
                <w:rFonts w:hint="eastAsia" w:ascii="宋体" w:hAnsi="宋体" w:cs="宋体"/>
                <w:szCs w:val="21"/>
              </w:rPr>
              <w:t>）</w:t>
            </w:r>
          </w:p>
          <w:p w14:paraId="7F3DE305">
            <w:pPr>
              <w:snapToGrid w:val="0"/>
              <w:spacing w:line="360" w:lineRule="auto"/>
              <w:jc w:val="left"/>
              <w:rPr>
                <w:rFonts w:ascii="宋体" w:hAnsi="宋体" w:cs="宋体"/>
                <w:szCs w:val="21"/>
              </w:rPr>
            </w:pPr>
            <w:r>
              <w:rPr>
                <w:rFonts w:hint="eastAsia" w:ascii="宋体" w:hAnsi="宋体" w:cs="宋体"/>
                <w:szCs w:val="21"/>
              </w:rPr>
              <w:t>7.联合体协议书（格式后附）；（</w:t>
            </w:r>
            <w:r>
              <w:rPr>
                <w:rFonts w:hint="eastAsia" w:ascii="宋体" w:hAnsi="宋体" w:cs="宋体"/>
                <w:b/>
                <w:szCs w:val="21"/>
              </w:rPr>
              <w:t>联合体竞标时必须提供，否则响应文件按无效响应处理</w:t>
            </w:r>
            <w:r>
              <w:rPr>
                <w:rFonts w:hint="eastAsia" w:ascii="宋体" w:hAnsi="宋体" w:cs="宋体"/>
                <w:szCs w:val="21"/>
              </w:rPr>
              <w:t>）</w:t>
            </w:r>
          </w:p>
          <w:p w14:paraId="2B901361">
            <w:pPr>
              <w:snapToGrid w:val="0"/>
              <w:spacing w:line="360" w:lineRule="auto"/>
              <w:jc w:val="left"/>
              <w:rPr>
                <w:rFonts w:ascii="宋体" w:hAnsi="宋体" w:cs="宋体"/>
                <w:szCs w:val="21"/>
              </w:rPr>
            </w:pPr>
            <w:r>
              <w:rPr>
                <w:rFonts w:hint="eastAsia" w:ascii="宋体" w:hAnsi="宋体" w:cs="宋体"/>
                <w:szCs w:val="21"/>
              </w:rPr>
              <w:t>8.落实政府采购政策需满足的资格要求：中小企业声明函或者残疾人福利性单位声明函或者供应商属于监狱企业的证明材料；（</w:t>
            </w:r>
            <w:r>
              <w:rPr>
                <w:rFonts w:hint="eastAsia" w:ascii="宋体" w:hAnsi="宋体" w:cs="宋体"/>
                <w:b/>
                <w:szCs w:val="21"/>
              </w:rPr>
              <w:t>本项目如为专门面向中小企业采购时必须提供，否则响应文件按无效响应处理</w:t>
            </w:r>
            <w:r>
              <w:rPr>
                <w:rFonts w:hint="eastAsia" w:ascii="宋体" w:hAnsi="宋体" w:cs="宋体"/>
                <w:szCs w:val="21"/>
              </w:rPr>
              <w:t>）</w:t>
            </w:r>
          </w:p>
          <w:p w14:paraId="7057ED6D">
            <w:pPr>
              <w:snapToGrid w:val="0"/>
              <w:spacing w:line="360" w:lineRule="auto"/>
              <w:jc w:val="left"/>
              <w:rPr>
                <w:rFonts w:ascii="宋体" w:hAnsi="宋体" w:cs="宋体"/>
                <w:szCs w:val="21"/>
              </w:rPr>
            </w:pPr>
            <w:r>
              <w:rPr>
                <w:rFonts w:hint="eastAsia" w:ascii="宋体" w:hAnsi="宋体" w:cs="宋体"/>
                <w:szCs w:val="21"/>
              </w:rPr>
              <w:t>9.除磋商文件规定必须提供以外，供应商认为需要提供的其他证明材料。</w:t>
            </w:r>
          </w:p>
          <w:p w14:paraId="268B2E5C">
            <w:pPr>
              <w:snapToGrid w:val="0"/>
              <w:spacing w:line="360" w:lineRule="auto"/>
              <w:jc w:val="left"/>
              <w:rPr>
                <w:rFonts w:ascii="宋体" w:hAnsi="宋体" w:cs="宋体"/>
                <w:b/>
                <w:szCs w:val="21"/>
              </w:rPr>
            </w:pPr>
            <w:r>
              <w:rPr>
                <w:rFonts w:hint="eastAsia" w:ascii="宋体" w:hAnsi="宋体" w:cs="宋体"/>
                <w:b/>
                <w:szCs w:val="21"/>
              </w:rPr>
              <w:t>注：</w:t>
            </w:r>
          </w:p>
          <w:p w14:paraId="4DCC9685">
            <w:pPr>
              <w:pStyle w:val="10"/>
              <w:spacing w:line="360" w:lineRule="auto"/>
              <w:ind w:firstLine="422" w:firstLineChars="200"/>
              <w:rPr>
                <w:rFonts w:ascii="宋体" w:hAnsi="宋体" w:cs="宋体"/>
                <w:b/>
                <w:szCs w:val="21"/>
              </w:rPr>
            </w:pPr>
            <w:r>
              <w:rPr>
                <w:rFonts w:hint="eastAsia" w:ascii="宋体" w:hAnsi="宋体" w:cs="宋体"/>
                <w:b/>
                <w:szCs w:val="21"/>
              </w:rPr>
              <w:t>1. 以上标明“必须提供”的材料属于复印件的扫描件的，必须加盖供应商电子公章，否则响应文件按无效响应处理。</w:t>
            </w:r>
          </w:p>
        </w:tc>
      </w:tr>
      <w:tr w14:paraId="72AC78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Merge w:val="restart"/>
            <w:vAlign w:val="center"/>
          </w:tcPr>
          <w:p w14:paraId="7376453E">
            <w:pPr>
              <w:spacing w:line="360" w:lineRule="auto"/>
              <w:jc w:val="center"/>
              <w:rPr>
                <w:rFonts w:ascii="宋体" w:hAnsi="宋体" w:cs="宋体"/>
                <w:szCs w:val="21"/>
              </w:rPr>
            </w:pPr>
            <w:r>
              <w:rPr>
                <w:rFonts w:hint="eastAsia" w:ascii="宋体" w:hAnsi="宋体" w:cs="宋体"/>
                <w:szCs w:val="21"/>
              </w:rPr>
              <w:t>12.1.2</w:t>
            </w:r>
          </w:p>
        </w:tc>
        <w:tc>
          <w:tcPr>
            <w:tcW w:w="7912" w:type="dxa"/>
            <w:vAlign w:val="center"/>
          </w:tcPr>
          <w:p w14:paraId="752ED778">
            <w:pPr>
              <w:snapToGrid w:val="0"/>
              <w:spacing w:line="360" w:lineRule="auto"/>
              <w:jc w:val="left"/>
              <w:rPr>
                <w:rFonts w:ascii="宋体" w:hAnsi="宋体" w:cs="宋体"/>
                <w:b/>
                <w:szCs w:val="21"/>
              </w:rPr>
            </w:pPr>
            <w:r>
              <w:rPr>
                <w:rFonts w:hint="eastAsia" w:ascii="宋体" w:hAnsi="宋体" w:cs="宋体"/>
                <w:b/>
                <w:szCs w:val="21"/>
              </w:rPr>
              <w:t>商务文件</w:t>
            </w:r>
          </w:p>
          <w:p w14:paraId="62378609">
            <w:pPr>
              <w:spacing w:line="360" w:lineRule="auto"/>
              <w:rPr>
                <w:rFonts w:ascii="宋体" w:hAnsi="宋体" w:cs="宋体"/>
                <w:szCs w:val="21"/>
              </w:rPr>
            </w:pPr>
            <w:r>
              <w:rPr>
                <w:rFonts w:hint="eastAsia" w:ascii="宋体" w:hAnsi="宋体" w:cs="宋体"/>
                <w:szCs w:val="21"/>
              </w:rPr>
              <w:t>1.无串通竞标行为的承诺函；（</w:t>
            </w:r>
            <w:r>
              <w:rPr>
                <w:rFonts w:hint="eastAsia" w:ascii="宋体" w:hAnsi="宋体" w:cs="宋体"/>
                <w:b/>
                <w:szCs w:val="21"/>
              </w:rPr>
              <w:t>必须提供，否则响应文件按无效响应处理</w:t>
            </w:r>
            <w:r>
              <w:rPr>
                <w:rFonts w:hint="eastAsia" w:ascii="宋体" w:hAnsi="宋体" w:cs="宋体"/>
                <w:szCs w:val="21"/>
              </w:rPr>
              <w:t>）</w:t>
            </w:r>
          </w:p>
          <w:p w14:paraId="49CCE439">
            <w:pPr>
              <w:snapToGrid w:val="0"/>
              <w:spacing w:line="360" w:lineRule="auto"/>
              <w:jc w:val="left"/>
              <w:rPr>
                <w:rFonts w:ascii="宋体" w:hAnsi="宋体" w:cs="宋体"/>
                <w:szCs w:val="21"/>
              </w:rPr>
            </w:pPr>
            <w:r>
              <w:rPr>
                <w:rFonts w:hint="eastAsia" w:ascii="宋体" w:hAnsi="宋体" w:cs="宋体"/>
                <w:szCs w:val="21"/>
              </w:rPr>
              <w:t>2.法定代表人身份证明书及法定代表人有效身份证正反面复印件；（</w:t>
            </w:r>
            <w:r>
              <w:rPr>
                <w:rFonts w:hint="eastAsia" w:ascii="宋体" w:hAnsi="宋体" w:cs="宋体"/>
                <w:b/>
                <w:bCs/>
                <w:szCs w:val="21"/>
              </w:rPr>
              <w:t>除自然人竞标外</w:t>
            </w:r>
            <w:r>
              <w:rPr>
                <w:rFonts w:hint="eastAsia" w:ascii="宋体" w:hAnsi="宋体" w:cs="宋体"/>
                <w:b/>
                <w:szCs w:val="21"/>
              </w:rPr>
              <w:t>必须提供，否则响应文件按无效响应处理</w:t>
            </w:r>
            <w:r>
              <w:rPr>
                <w:rFonts w:hint="eastAsia" w:ascii="宋体" w:hAnsi="宋体" w:cs="宋体"/>
                <w:szCs w:val="21"/>
              </w:rPr>
              <w:t>）</w:t>
            </w:r>
          </w:p>
          <w:p w14:paraId="1DCF0332">
            <w:pPr>
              <w:spacing w:line="360" w:lineRule="auto"/>
              <w:rPr>
                <w:rFonts w:ascii="宋体" w:hAnsi="宋体" w:cs="宋体"/>
                <w:b/>
                <w:szCs w:val="21"/>
              </w:rPr>
            </w:pPr>
            <w:r>
              <w:rPr>
                <w:rFonts w:hint="eastAsia" w:ascii="宋体" w:hAnsi="宋体" w:cs="宋体"/>
                <w:szCs w:val="21"/>
              </w:rPr>
              <w:t>3.法定代表人授权委托书及委托代理人有效身份证正反面复印件；（</w:t>
            </w:r>
            <w:r>
              <w:rPr>
                <w:rFonts w:hint="eastAsia" w:ascii="宋体" w:hAnsi="宋体" w:cs="宋体"/>
                <w:b/>
                <w:szCs w:val="21"/>
              </w:rPr>
              <w:t>委托时必须提供，否则响应文件按无效响应处理</w:t>
            </w:r>
            <w:r>
              <w:rPr>
                <w:rFonts w:hint="eastAsia" w:ascii="宋体" w:hAnsi="宋体" w:cs="宋体"/>
                <w:szCs w:val="21"/>
              </w:rPr>
              <w:t>）</w:t>
            </w:r>
          </w:p>
          <w:p w14:paraId="3D3BA83D">
            <w:pPr>
              <w:spacing w:line="360" w:lineRule="auto"/>
              <w:rPr>
                <w:rFonts w:ascii="宋体" w:hAnsi="宋体" w:cs="宋体"/>
                <w:szCs w:val="21"/>
              </w:rPr>
            </w:pPr>
            <w:r>
              <w:rPr>
                <w:rFonts w:hint="eastAsia" w:ascii="宋体" w:hAnsi="宋体" w:cs="宋体"/>
                <w:szCs w:val="21"/>
              </w:rPr>
              <w:t>4.商务条款偏离表；（</w:t>
            </w:r>
            <w:r>
              <w:rPr>
                <w:rFonts w:hint="eastAsia" w:ascii="宋体" w:hAnsi="宋体" w:cs="宋体"/>
                <w:b/>
                <w:szCs w:val="21"/>
              </w:rPr>
              <w:t>必须提供，否则响应文件按无效响应处理</w:t>
            </w:r>
            <w:r>
              <w:rPr>
                <w:rFonts w:hint="eastAsia" w:ascii="宋体" w:hAnsi="宋体" w:cs="宋体"/>
                <w:szCs w:val="21"/>
              </w:rPr>
              <w:t>）</w:t>
            </w:r>
          </w:p>
          <w:p w14:paraId="1B42B83A">
            <w:pPr>
              <w:spacing w:line="360" w:lineRule="auto"/>
              <w:rPr>
                <w:rFonts w:ascii="宋体" w:hAnsi="宋体" w:cs="宋体"/>
                <w:szCs w:val="21"/>
              </w:rPr>
            </w:pPr>
            <w:r>
              <w:rPr>
                <w:rFonts w:hint="eastAsia" w:ascii="宋体" w:hAnsi="宋体" w:cs="宋体"/>
                <w:szCs w:val="21"/>
              </w:rPr>
              <w:t>5.磋商保证金提交凭证；（</w:t>
            </w:r>
            <w:r>
              <w:rPr>
                <w:rFonts w:hint="eastAsia" w:ascii="宋体" w:hAnsi="宋体" w:cs="宋体"/>
                <w:b/>
                <w:szCs w:val="21"/>
              </w:rPr>
              <w:t>必须提供，否则响应文件按无效响应处理</w:t>
            </w:r>
            <w:r>
              <w:rPr>
                <w:rFonts w:hint="eastAsia" w:ascii="宋体" w:hAnsi="宋体" w:cs="宋体"/>
                <w:szCs w:val="21"/>
              </w:rPr>
              <w:t>）</w:t>
            </w:r>
          </w:p>
          <w:p w14:paraId="508CB604">
            <w:pPr>
              <w:spacing w:line="360" w:lineRule="auto"/>
              <w:rPr>
                <w:rFonts w:ascii="宋体" w:hAnsi="宋体" w:cs="宋体"/>
                <w:szCs w:val="21"/>
              </w:rPr>
            </w:pPr>
            <w:r>
              <w:rPr>
                <w:rFonts w:hint="eastAsia" w:ascii="宋体" w:hAnsi="宋体" w:cs="宋体"/>
                <w:szCs w:val="21"/>
              </w:rPr>
              <w:t>6.供应商认为需要提供的其他有关资料。</w:t>
            </w:r>
          </w:p>
          <w:p w14:paraId="36B58FB2">
            <w:pPr>
              <w:snapToGrid w:val="0"/>
              <w:spacing w:line="360" w:lineRule="auto"/>
              <w:jc w:val="left"/>
              <w:rPr>
                <w:rFonts w:ascii="宋体" w:hAnsi="宋体" w:cs="宋体"/>
                <w:b/>
                <w:szCs w:val="21"/>
              </w:rPr>
            </w:pPr>
            <w:r>
              <w:rPr>
                <w:rFonts w:hint="eastAsia" w:ascii="宋体" w:hAnsi="宋体" w:cs="宋体"/>
                <w:b/>
                <w:szCs w:val="21"/>
              </w:rPr>
              <w:t>注：</w:t>
            </w:r>
          </w:p>
          <w:p w14:paraId="2B254C77">
            <w:pPr>
              <w:pStyle w:val="18"/>
              <w:spacing w:line="360" w:lineRule="auto"/>
              <w:rPr>
                <w:rFonts w:ascii="宋体" w:hAnsi="宋体" w:cs="宋体"/>
                <w:sz w:val="21"/>
                <w:szCs w:val="21"/>
              </w:rPr>
            </w:pPr>
            <w:r>
              <w:rPr>
                <w:rFonts w:hint="eastAsia" w:ascii="宋体" w:hAnsi="宋体" w:cs="宋体"/>
                <w:b/>
                <w:kern w:val="2"/>
                <w:sz w:val="21"/>
                <w:szCs w:val="21"/>
              </w:rPr>
              <w:t>1. 以上标明“必须提供”的材料属于复印件的扫描件的，必须加盖供应商电子公章，否则响应文件按无效响应处理。</w:t>
            </w:r>
          </w:p>
        </w:tc>
      </w:tr>
      <w:tr w14:paraId="02387B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Merge w:val="continue"/>
            <w:vAlign w:val="center"/>
          </w:tcPr>
          <w:p w14:paraId="6D5AD7E8">
            <w:pPr>
              <w:spacing w:line="360" w:lineRule="auto"/>
              <w:jc w:val="center"/>
              <w:rPr>
                <w:rFonts w:ascii="宋体" w:hAnsi="宋体" w:cs="宋体"/>
                <w:szCs w:val="21"/>
              </w:rPr>
            </w:pPr>
          </w:p>
        </w:tc>
        <w:tc>
          <w:tcPr>
            <w:tcW w:w="7912" w:type="dxa"/>
            <w:vAlign w:val="center"/>
          </w:tcPr>
          <w:p w14:paraId="72925CE9">
            <w:pPr>
              <w:snapToGrid w:val="0"/>
              <w:spacing w:line="360" w:lineRule="auto"/>
              <w:jc w:val="left"/>
              <w:rPr>
                <w:rFonts w:ascii="宋体" w:hAnsi="宋体" w:cs="宋体"/>
                <w:b/>
                <w:szCs w:val="21"/>
              </w:rPr>
            </w:pPr>
            <w:r>
              <w:rPr>
                <w:rFonts w:hint="eastAsia" w:ascii="宋体" w:hAnsi="宋体" w:cs="宋体"/>
                <w:b/>
                <w:szCs w:val="21"/>
              </w:rPr>
              <w:t>技术文件</w:t>
            </w:r>
          </w:p>
          <w:p w14:paraId="66848F7C">
            <w:pPr>
              <w:spacing w:line="360" w:lineRule="auto"/>
              <w:rPr>
                <w:rFonts w:ascii="宋体" w:hAnsi="宋体" w:cs="宋体"/>
                <w:szCs w:val="21"/>
              </w:rPr>
            </w:pPr>
            <w:r>
              <w:rPr>
                <w:rFonts w:hint="eastAsia" w:ascii="宋体" w:hAnsi="宋体" w:cs="宋体"/>
                <w:szCs w:val="21"/>
              </w:rPr>
              <w:t>1.技术需求偏离表；（</w:t>
            </w:r>
            <w:r>
              <w:rPr>
                <w:rFonts w:hint="eastAsia" w:ascii="宋体" w:hAnsi="宋体" w:cs="宋体"/>
                <w:b/>
                <w:szCs w:val="21"/>
              </w:rPr>
              <w:t>必须提供，否则响应文件按无效响应处理</w:t>
            </w:r>
            <w:r>
              <w:rPr>
                <w:rFonts w:hint="eastAsia" w:ascii="宋体" w:hAnsi="宋体" w:cs="宋体"/>
                <w:szCs w:val="21"/>
              </w:rPr>
              <w:t>）</w:t>
            </w:r>
          </w:p>
          <w:p w14:paraId="4EB6CB5E">
            <w:pPr>
              <w:spacing w:line="360" w:lineRule="auto"/>
              <w:rPr>
                <w:rFonts w:ascii="宋体" w:hAnsi="宋体" w:cs="宋体"/>
                <w:szCs w:val="21"/>
              </w:rPr>
            </w:pPr>
            <w:r>
              <w:rPr>
                <w:rFonts w:hint="eastAsia" w:ascii="宋体" w:hAnsi="宋体" w:cs="宋体"/>
                <w:szCs w:val="21"/>
              </w:rPr>
              <w:t>2.服务方案；（</w:t>
            </w:r>
            <w:r>
              <w:rPr>
                <w:rFonts w:hint="eastAsia" w:ascii="宋体" w:hAnsi="宋体" w:cs="宋体"/>
                <w:b/>
                <w:szCs w:val="21"/>
              </w:rPr>
              <w:t>必须提供，否则响应文件按无效响应处理</w:t>
            </w:r>
            <w:r>
              <w:rPr>
                <w:rFonts w:hint="eastAsia" w:ascii="宋体" w:hAnsi="宋体" w:cs="宋体"/>
                <w:szCs w:val="21"/>
              </w:rPr>
              <w:t>）</w:t>
            </w:r>
          </w:p>
          <w:p w14:paraId="5DC6776A">
            <w:pPr>
              <w:spacing w:line="360" w:lineRule="auto"/>
              <w:rPr>
                <w:rFonts w:ascii="宋体" w:hAnsi="宋体" w:cs="宋体"/>
                <w:szCs w:val="21"/>
              </w:rPr>
            </w:pPr>
            <w:r>
              <w:rPr>
                <w:rFonts w:hint="eastAsia" w:ascii="宋体" w:hAnsi="宋体" w:cs="宋体"/>
                <w:szCs w:val="21"/>
              </w:rPr>
              <w:t>3.项目实施人员一览表；（</w:t>
            </w:r>
            <w:r>
              <w:rPr>
                <w:rFonts w:hint="eastAsia" w:ascii="宋体" w:hAnsi="宋体" w:cs="宋体"/>
                <w:b/>
                <w:szCs w:val="21"/>
              </w:rPr>
              <w:t>必须提供，否则响应文件按无效响应处理</w:t>
            </w:r>
            <w:r>
              <w:rPr>
                <w:rFonts w:hint="eastAsia" w:ascii="宋体" w:hAnsi="宋体" w:cs="宋体"/>
                <w:szCs w:val="21"/>
              </w:rPr>
              <w:t>）</w:t>
            </w:r>
          </w:p>
          <w:p w14:paraId="6DED63C2">
            <w:pPr>
              <w:spacing w:line="360" w:lineRule="auto"/>
              <w:rPr>
                <w:rFonts w:ascii="宋体" w:hAnsi="宋体" w:cs="宋体"/>
                <w:szCs w:val="21"/>
              </w:rPr>
            </w:pPr>
            <w:r>
              <w:rPr>
                <w:rFonts w:hint="eastAsia" w:ascii="宋体" w:hAnsi="宋体" w:cs="宋体"/>
                <w:szCs w:val="21"/>
              </w:rPr>
              <w:t>4.供应商认为需要提供的其他有关资料。</w:t>
            </w:r>
          </w:p>
          <w:p w14:paraId="4B9249E0">
            <w:pPr>
              <w:spacing w:line="360" w:lineRule="auto"/>
              <w:rPr>
                <w:rFonts w:ascii="宋体" w:hAnsi="宋体" w:cs="宋体"/>
                <w:b/>
                <w:bCs/>
                <w:szCs w:val="21"/>
              </w:rPr>
            </w:pPr>
            <w:r>
              <w:rPr>
                <w:rFonts w:hint="eastAsia" w:ascii="宋体" w:hAnsi="宋体" w:cs="宋体"/>
                <w:b/>
                <w:szCs w:val="21"/>
              </w:rPr>
              <w:t>注：1.以上标明“必须提供”的材料属于复印件的扫描件的，必须加盖供应商电子公章，否则响应文件按无效响应处理。</w:t>
            </w:r>
          </w:p>
        </w:tc>
      </w:tr>
      <w:tr w14:paraId="4FCF11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31CC629A">
            <w:pPr>
              <w:spacing w:line="360" w:lineRule="auto"/>
              <w:jc w:val="center"/>
              <w:rPr>
                <w:rFonts w:ascii="宋体" w:hAnsi="宋体" w:cs="宋体"/>
                <w:szCs w:val="21"/>
              </w:rPr>
            </w:pPr>
            <w:r>
              <w:rPr>
                <w:rFonts w:hint="eastAsia" w:ascii="宋体" w:hAnsi="宋体" w:cs="宋体"/>
                <w:szCs w:val="21"/>
              </w:rPr>
              <w:t>12.1.3</w:t>
            </w:r>
          </w:p>
        </w:tc>
        <w:tc>
          <w:tcPr>
            <w:tcW w:w="7912" w:type="dxa"/>
            <w:vAlign w:val="center"/>
          </w:tcPr>
          <w:p w14:paraId="776FD20E">
            <w:pPr>
              <w:snapToGrid w:val="0"/>
              <w:spacing w:line="360" w:lineRule="auto"/>
              <w:jc w:val="left"/>
              <w:rPr>
                <w:rFonts w:ascii="宋体" w:hAnsi="宋体" w:cs="宋体"/>
                <w:b/>
                <w:szCs w:val="21"/>
              </w:rPr>
            </w:pPr>
            <w:r>
              <w:rPr>
                <w:rFonts w:hint="eastAsia" w:ascii="宋体" w:hAnsi="宋体" w:cs="宋体"/>
                <w:b/>
                <w:szCs w:val="21"/>
              </w:rPr>
              <w:t>报价文件</w:t>
            </w:r>
          </w:p>
          <w:p w14:paraId="0089E5E2">
            <w:pPr>
              <w:snapToGrid w:val="0"/>
              <w:spacing w:line="360" w:lineRule="auto"/>
              <w:jc w:val="left"/>
              <w:rPr>
                <w:rFonts w:ascii="宋体" w:hAnsi="宋体" w:cs="宋体"/>
                <w:szCs w:val="21"/>
              </w:rPr>
            </w:pPr>
            <w:r>
              <w:rPr>
                <w:rFonts w:hint="eastAsia" w:ascii="宋体" w:hAnsi="宋体" w:cs="宋体"/>
                <w:szCs w:val="21"/>
              </w:rPr>
              <w:t>1.响应函；</w:t>
            </w:r>
            <w:r>
              <w:rPr>
                <w:rFonts w:hint="eastAsia" w:ascii="宋体" w:hAnsi="宋体" w:cs="宋体"/>
                <w:b/>
                <w:szCs w:val="21"/>
              </w:rPr>
              <w:t>（必须提供，否则作无效响应处理）</w:t>
            </w:r>
          </w:p>
          <w:p w14:paraId="056DAE04">
            <w:pPr>
              <w:spacing w:line="360" w:lineRule="auto"/>
              <w:rPr>
                <w:rFonts w:ascii="宋体" w:hAnsi="宋体" w:cs="宋体"/>
                <w:szCs w:val="21"/>
              </w:rPr>
            </w:pPr>
            <w:r>
              <w:rPr>
                <w:rFonts w:hint="eastAsia" w:ascii="宋体" w:hAnsi="宋体" w:cs="宋体"/>
                <w:szCs w:val="21"/>
              </w:rPr>
              <w:t>2.响应报价表；（</w:t>
            </w:r>
            <w:r>
              <w:rPr>
                <w:rFonts w:hint="eastAsia" w:ascii="宋体" w:hAnsi="宋体" w:cs="宋体"/>
                <w:b/>
                <w:szCs w:val="21"/>
              </w:rPr>
              <w:t>必须提供，否则响应文件按无效响应处理</w:t>
            </w:r>
            <w:r>
              <w:rPr>
                <w:rFonts w:hint="eastAsia" w:ascii="宋体" w:hAnsi="宋体" w:cs="宋体"/>
                <w:szCs w:val="21"/>
              </w:rPr>
              <w:t>）</w:t>
            </w:r>
          </w:p>
          <w:p w14:paraId="5DAA6FE3">
            <w:pPr>
              <w:pStyle w:val="19"/>
              <w:spacing w:line="360" w:lineRule="auto"/>
              <w:rPr>
                <w:rFonts w:ascii="宋体" w:hAnsi="宋体" w:cs="宋体"/>
                <w:szCs w:val="21"/>
              </w:rPr>
            </w:pPr>
            <w:r>
              <w:rPr>
                <w:rFonts w:hint="eastAsia" w:ascii="宋体" w:hAnsi="宋体" w:cs="宋体"/>
                <w:szCs w:val="21"/>
              </w:rPr>
              <w:t>3.中小企业声明函或者残疾人福利性单位声明函或者供应商属于监狱企业的证明材料；</w:t>
            </w:r>
          </w:p>
          <w:p w14:paraId="24526C7F">
            <w:pPr>
              <w:pStyle w:val="12"/>
              <w:rPr>
                <w:rFonts w:ascii="宋体" w:hAnsi="宋体" w:cs="宋体"/>
                <w:szCs w:val="21"/>
              </w:rPr>
            </w:pPr>
            <w:r>
              <w:rPr>
                <w:rFonts w:hint="eastAsia" w:ascii="宋体" w:hAnsi="宋体" w:cs="宋体"/>
                <w:szCs w:val="21"/>
              </w:rPr>
              <w:t>4.供应商认为需要提供的其他有关资料。</w:t>
            </w:r>
          </w:p>
          <w:p w14:paraId="3370B194">
            <w:pPr>
              <w:pStyle w:val="18"/>
              <w:spacing w:line="360" w:lineRule="auto"/>
              <w:rPr>
                <w:rFonts w:ascii="宋体" w:hAnsi="宋体" w:cs="宋体"/>
                <w:sz w:val="21"/>
                <w:szCs w:val="21"/>
              </w:rPr>
            </w:pPr>
            <w:r>
              <w:rPr>
                <w:rFonts w:hint="eastAsia" w:ascii="宋体" w:hAnsi="宋体" w:cs="宋体"/>
                <w:b/>
                <w:sz w:val="21"/>
                <w:szCs w:val="21"/>
              </w:rPr>
              <w:t>注：1.以上标明“必须提供”的材料属于复印件的扫描件的，必须加盖供应商电子公章，否则响应文件按无效响应处理。</w:t>
            </w:r>
          </w:p>
        </w:tc>
      </w:tr>
      <w:tr w14:paraId="2A6D8E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5DE98BA3">
            <w:pPr>
              <w:spacing w:line="360" w:lineRule="auto"/>
              <w:jc w:val="center"/>
              <w:rPr>
                <w:rFonts w:ascii="宋体" w:hAnsi="宋体" w:cs="宋体"/>
                <w:szCs w:val="21"/>
              </w:rPr>
            </w:pPr>
            <w:r>
              <w:rPr>
                <w:rFonts w:hint="eastAsia" w:ascii="宋体" w:hAnsi="宋体" w:cs="宋体"/>
                <w:szCs w:val="21"/>
              </w:rPr>
              <w:t>12.2</w:t>
            </w:r>
          </w:p>
        </w:tc>
        <w:tc>
          <w:tcPr>
            <w:tcW w:w="7912" w:type="dxa"/>
            <w:vAlign w:val="center"/>
          </w:tcPr>
          <w:p w14:paraId="7EE586A2">
            <w:pPr>
              <w:snapToGrid w:val="0"/>
              <w:spacing w:line="360" w:lineRule="auto"/>
              <w:jc w:val="left"/>
              <w:rPr>
                <w:rFonts w:ascii="宋体" w:hAnsi="宋体" w:cs="宋体"/>
                <w:szCs w:val="21"/>
              </w:rPr>
            </w:pPr>
            <w:r>
              <w:rPr>
                <w:rFonts w:hint="eastAsia" w:ascii="宋体" w:hAnsi="宋体" w:cs="宋体"/>
                <w:szCs w:val="21"/>
              </w:rPr>
              <w:t>1.响应文件电子版要求：按照本采购文件“第五章 响应文件格式”编写（第五章未附格式的，由供应商自行拟定），不可涂改并在规定加盖公章处加盖电子公章，</w:t>
            </w:r>
            <w:r>
              <w:rPr>
                <w:rFonts w:hint="eastAsia" w:ascii="宋体" w:hAnsi="宋体" w:cs="宋体"/>
                <w:b/>
                <w:szCs w:val="21"/>
              </w:rPr>
              <w:t>否则响应文件按无效响应处理</w:t>
            </w:r>
            <w:r>
              <w:rPr>
                <w:rFonts w:hint="eastAsia" w:ascii="宋体" w:hAnsi="宋体" w:cs="宋体"/>
                <w:szCs w:val="21"/>
              </w:rPr>
              <w:t>。</w:t>
            </w:r>
          </w:p>
          <w:p w14:paraId="46004C6F">
            <w:pPr>
              <w:snapToGrid w:val="0"/>
              <w:spacing w:line="360" w:lineRule="auto"/>
              <w:jc w:val="left"/>
              <w:rPr>
                <w:rFonts w:ascii="宋体" w:hAnsi="宋体" w:cs="宋体"/>
                <w:szCs w:val="21"/>
              </w:rPr>
            </w:pPr>
            <w:r>
              <w:rPr>
                <w:rFonts w:hint="eastAsia" w:ascii="宋体" w:hAnsi="宋体" w:cs="宋体"/>
                <w:szCs w:val="21"/>
              </w:rPr>
              <w:t>2.响应文件电子版密封方式：电子响应文件通过平台有效CA加密后在“广西政府采购云平台”投送。（操作方式见公告附件“电子响应文件制作与投送教程” ）</w:t>
            </w:r>
          </w:p>
        </w:tc>
      </w:tr>
      <w:tr w14:paraId="024036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380CB78F">
            <w:pPr>
              <w:spacing w:line="360" w:lineRule="auto"/>
              <w:jc w:val="center"/>
              <w:rPr>
                <w:rFonts w:ascii="宋体" w:hAnsi="宋体" w:cs="宋体"/>
                <w:szCs w:val="21"/>
              </w:rPr>
            </w:pPr>
            <w:r>
              <w:rPr>
                <w:rFonts w:hint="eastAsia" w:ascii="宋体" w:hAnsi="宋体" w:cs="宋体"/>
                <w:szCs w:val="21"/>
              </w:rPr>
              <w:t>15.2</w:t>
            </w:r>
          </w:p>
        </w:tc>
        <w:tc>
          <w:tcPr>
            <w:tcW w:w="7912" w:type="dxa"/>
            <w:vAlign w:val="center"/>
          </w:tcPr>
          <w:p w14:paraId="0322F476">
            <w:pPr>
              <w:snapToGrid w:val="0"/>
              <w:spacing w:line="360" w:lineRule="auto"/>
              <w:jc w:val="left"/>
              <w:rPr>
                <w:rFonts w:ascii="宋体" w:hAnsi="宋体" w:cs="宋体"/>
                <w:szCs w:val="21"/>
              </w:rPr>
            </w:pPr>
            <w:bookmarkStart w:id="47" w:name="_Toc24849"/>
            <w:r>
              <w:rPr>
                <w:rFonts w:hint="eastAsia" w:ascii="宋体" w:hAnsi="宋体" w:cs="宋体"/>
                <w:szCs w:val="21"/>
              </w:rPr>
              <w:t>竞</w:t>
            </w:r>
            <w:bookmarkEnd w:id="47"/>
            <w:r>
              <w:rPr>
                <w:rFonts w:hint="eastAsia" w:ascii="宋体" w:hAnsi="宋体" w:cs="宋体"/>
                <w:szCs w:val="21"/>
              </w:rPr>
              <w:t>供应商须就本项目需求清单中的所有实施内容作完整报价。总报价包括但不限于采购标的及相关配件的价格、运输费用、安装调试费用、安全文明施工费、系统对接费、项目技术支持费、项目使用培训费用、派出技术人员的交通费、住宿费、伙食及通信补助费、税金、售后服务费及其他所有可能发生的一切费用。合同实施时，采购人将不予支付成交供应商没有列入的项目费用，并认为此项目的费用已包括在总报价中。</w:t>
            </w:r>
          </w:p>
          <w:p w14:paraId="4D1EF0F5">
            <w:pPr>
              <w:snapToGrid w:val="0"/>
              <w:spacing w:line="360" w:lineRule="auto"/>
              <w:rPr>
                <w:rFonts w:ascii="宋体" w:hAnsi="宋体" w:cs="宋体"/>
                <w:b/>
                <w:szCs w:val="21"/>
              </w:rPr>
            </w:pPr>
            <w:r>
              <w:rPr>
                <w:rFonts w:hint="eastAsia" w:ascii="宋体" w:hAnsi="宋体" w:cs="宋体"/>
                <w:szCs w:val="21"/>
              </w:rPr>
              <w:t>☑</w:t>
            </w:r>
            <w:r>
              <w:rPr>
                <w:rFonts w:hint="eastAsia" w:ascii="宋体" w:hAnsi="宋体" w:cs="宋体"/>
                <w:b/>
                <w:szCs w:val="21"/>
              </w:rPr>
              <w:t>竞标报价包含验收费用</w:t>
            </w:r>
          </w:p>
          <w:p w14:paraId="6684841F">
            <w:pPr>
              <w:snapToGrid w:val="0"/>
              <w:spacing w:line="360" w:lineRule="auto"/>
              <w:jc w:val="left"/>
              <w:rPr>
                <w:rFonts w:ascii="宋体" w:hAnsi="宋体" w:cs="宋体"/>
                <w:szCs w:val="21"/>
              </w:rPr>
            </w:pPr>
            <w:r>
              <w:rPr>
                <w:rFonts w:hint="eastAsia" w:ascii="宋体" w:hAnsi="宋体" w:cs="宋体"/>
                <w:b/>
                <w:szCs w:val="21"/>
              </w:rPr>
              <w:t>□竞标报价不包含验收费用</w:t>
            </w:r>
          </w:p>
        </w:tc>
      </w:tr>
      <w:tr w14:paraId="465D9E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5D5FE245">
            <w:pPr>
              <w:spacing w:line="360" w:lineRule="auto"/>
              <w:jc w:val="center"/>
              <w:rPr>
                <w:rFonts w:ascii="宋体" w:hAnsi="宋体" w:cs="宋体"/>
                <w:szCs w:val="21"/>
              </w:rPr>
            </w:pPr>
            <w:r>
              <w:rPr>
                <w:rFonts w:hint="eastAsia" w:ascii="宋体" w:hAnsi="宋体" w:cs="宋体"/>
                <w:szCs w:val="21"/>
              </w:rPr>
              <w:t>16.2</w:t>
            </w:r>
          </w:p>
        </w:tc>
        <w:tc>
          <w:tcPr>
            <w:tcW w:w="7912" w:type="dxa"/>
            <w:vAlign w:val="center"/>
          </w:tcPr>
          <w:p w14:paraId="609A13FA">
            <w:pPr>
              <w:pStyle w:val="8"/>
              <w:widowControl w:val="0"/>
              <w:tabs>
                <w:tab w:val="clear" w:pos="454"/>
              </w:tabs>
              <w:snapToGrid w:val="0"/>
              <w:spacing w:afterLines="0" w:line="360" w:lineRule="auto"/>
              <w:ind w:left="283" w:hanging="283" w:hangingChars="135"/>
              <w:rPr>
                <w:rFonts w:ascii="宋体" w:hAnsi="宋体" w:cs="宋体"/>
                <w:kern w:val="2"/>
                <w:sz w:val="21"/>
                <w:szCs w:val="21"/>
              </w:rPr>
            </w:pPr>
            <w:r>
              <w:rPr>
                <w:rFonts w:hint="eastAsia" w:ascii="宋体" w:hAnsi="宋体" w:cs="宋体"/>
                <w:kern w:val="2"/>
                <w:sz w:val="21"/>
                <w:szCs w:val="21"/>
              </w:rPr>
              <w:t>竞标有效期：自首次响应文件提交截止之日起</w:t>
            </w:r>
            <w:r>
              <w:rPr>
                <w:rFonts w:hint="eastAsia" w:ascii="宋体" w:hAnsi="宋体" w:cs="宋体"/>
                <w:kern w:val="2"/>
                <w:sz w:val="21"/>
                <w:szCs w:val="21"/>
                <w:u w:val="single"/>
              </w:rPr>
              <w:t xml:space="preserve"> 60  </w:t>
            </w:r>
            <w:r>
              <w:rPr>
                <w:rFonts w:hint="eastAsia" w:ascii="宋体" w:hAnsi="宋体" w:cs="宋体"/>
                <w:kern w:val="2"/>
                <w:sz w:val="21"/>
                <w:szCs w:val="21"/>
              </w:rPr>
              <w:t>日。</w:t>
            </w:r>
          </w:p>
        </w:tc>
      </w:tr>
      <w:tr w14:paraId="6F0795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627F70AD">
            <w:pPr>
              <w:spacing w:line="360" w:lineRule="auto"/>
              <w:jc w:val="center"/>
              <w:rPr>
                <w:rFonts w:ascii="宋体" w:hAnsi="宋体" w:cs="宋体"/>
                <w:szCs w:val="21"/>
              </w:rPr>
            </w:pPr>
            <w:r>
              <w:rPr>
                <w:rFonts w:hint="eastAsia" w:ascii="宋体" w:hAnsi="宋体" w:cs="宋体"/>
                <w:szCs w:val="21"/>
              </w:rPr>
              <w:t>17.1</w:t>
            </w:r>
          </w:p>
        </w:tc>
        <w:tc>
          <w:tcPr>
            <w:tcW w:w="7912" w:type="dxa"/>
            <w:vAlign w:val="center"/>
          </w:tcPr>
          <w:p w14:paraId="6F966889">
            <w:pPr>
              <w:snapToGrid w:val="0"/>
              <w:spacing w:line="360" w:lineRule="auto"/>
              <w:rPr>
                <w:rFonts w:ascii="宋体" w:hAnsi="宋体" w:cs="宋体"/>
                <w:szCs w:val="21"/>
              </w:rPr>
            </w:pPr>
            <w:r>
              <w:rPr>
                <w:rFonts w:hint="eastAsia" w:ascii="宋体" w:hAnsi="宋体" w:cs="宋体"/>
                <w:szCs w:val="21"/>
              </w:rPr>
              <w:t>磋商保证金的交纳方式：详见竞争性磋商公告。</w:t>
            </w:r>
          </w:p>
          <w:p w14:paraId="09943020">
            <w:pPr>
              <w:snapToGrid w:val="0"/>
              <w:spacing w:line="360" w:lineRule="auto"/>
              <w:rPr>
                <w:rFonts w:ascii="宋体" w:hAnsi="宋体" w:cs="宋体"/>
                <w:szCs w:val="21"/>
              </w:rPr>
            </w:pPr>
            <w:r>
              <w:rPr>
                <w:rFonts w:hint="eastAsia" w:ascii="宋体" w:hAnsi="宋体" w:cs="宋体"/>
                <w:szCs w:val="21"/>
              </w:rPr>
              <w:t>磋商保证金的金额：详见竞争性磋商公告。</w:t>
            </w:r>
          </w:p>
          <w:p w14:paraId="0D1FF12C">
            <w:pPr>
              <w:snapToGrid w:val="0"/>
              <w:spacing w:line="360" w:lineRule="auto"/>
              <w:rPr>
                <w:rFonts w:ascii="宋体" w:hAnsi="宋体" w:cs="宋体"/>
                <w:b/>
                <w:szCs w:val="21"/>
              </w:rPr>
            </w:pPr>
            <w:r>
              <w:rPr>
                <w:rFonts w:hint="eastAsia" w:ascii="宋体" w:hAnsi="宋体" w:cs="宋体"/>
                <w:szCs w:val="21"/>
              </w:rPr>
              <w:t>相关要求：</w:t>
            </w:r>
            <w:r>
              <w:rPr>
                <w:rFonts w:hint="eastAsia" w:ascii="宋体" w:hAnsi="宋体" w:cs="宋体"/>
                <w:kern w:val="0"/>
              </w:rPr>
              <w:t>详见</w:t>
            </w:r>
            <w:r>
              <w:rPr>
                <w:rFonts w:hint="eastAsia" w:ascii="宋体" w:hAnsi="宋体" w:cs="宋体"/>
              </w:rPr>
              <w:t>竞争性磋商公告</w:t>
            </w:r>
            <w:r>
              <w:rPr>
                <w:rFonts w:hint="eastAsia" w:ascii="宋体" w:hAnsi="宋体" w:cs="宋体"/>
                <w:szCs w:val="21"/>
              </w:rPr>
              <w:t>。</w:t>
            </w:r>
          </w:p>
          <w:p w14:paraId="414F90E5">
            <w:pPr>
              <w:snapToGrid w:val="0"/>
              <w:spacing w:line="360" w:lineRule="auto"/>
              <w:rPr>
                <w:rFonts w:ascii="宋体" w:hAnsi="宋体" w:cs="宋体"/>
                <w:b/>
                <w:szCs w:val="21"/>
              </w:rPr>
            </w:pPr>
            <w:r>
              <w:rPr>
                <w:rFonts w:hint="eastAsia" w:ascii="宋体" w:hAnsi="宋体" w:cs="宋体"/>
                <w:b/>
                <w:szCs w:val="21"/>
              </w:rPr>
              <w:t xml:space="preserve">备注： </w:t>
            </w:r>
          </w:p>
          <w:p w14:paraId="39985A73">
            <w:pPr>
              <w:snapToGrid w:val="0"/>
              <w:spacing w:line="360" w:lineRule="auto"/>
              <w:rPr>
                <w:rFonts w:ascii="宋体" w:hAnsi="宋体" w:cs="宋体"/>
                <w:b/>
                <w:szCs w:val="21"/>
              </w:rPr>
            </w:pPr>
            <w:r>
              <w:rPr>
                <w:rFonts w:hint="eastAsia" w:ascii="宋体" w:hAnsi="宋体" w:cs="宋体"/>
                <w:b/>
                <w:szCs w:val="21"/>
              </w:rPr>
              <w:t>1. 响应文件提交截止时间后提交的，或者未足额缴纳的，或者保函额度不足的，视为无效磋商保证金。</w:t>
            </w:r>
          </w:p>
          <w:p w14:paraId="24D6EB19">
            <w:pPr>
              <w:snapToGrid w:val="0"/>
              <w:spacing w:line="360" w:lineRule="auto"/>
              <w:rPr>
                <w:rFonts w:ascii="宋体" w:hAnsi="宋体" w:cs="宋体"/>
                <w:b/>
                <w:szCs w:val="21"/>
              </w:rPr>
            </w:pPr>
            <w:r>
              <w:rPr>
                <w:rFonts w:hint="eastAsia" w:ascii="宋体" w:hAnsi="宋体" w:cs="宋体"/>
                <w:b/>
                <w:szCs w:val="21"/>
              </w:rPr>
              <w:t>2.供应商采用现钞方式或者从个人账户（自然人竞标除外）转出的磋商保证金，视为无效磋商保证金。</w:t>
            </w:r>
          </w:p>
          <w:p w14:paraId="1674E0D0">
            <w:pPr>
              <w:snapToGrid w:val="0"/>
              <w:spacing w:line="360" w:lineRule="auto"/>
              <w:rPr>
                <w:rFonts w:ascii="宋体" w:hAnsi="宋体" w:cs="宋体"/>
                <w:b/>
                <w:szCs w:val="21"/>
              </w:rPr>
            </w:pPr>
            <w:r>
              <w:rPr>
                <w:rFonts w:hint="eastAsia" w:ascii="宋体" w:hAnsi="宋体" w:cs="宋体"/>
                <w:b/>
                <w:szCs w:val="21"/>
              </w:rPr>
              <w:t>3.支票、汇票或者本票出现无效或者背书情形的，视为无效磋商保证金。</w:t>
            </w:r>
          </w:p>
          <w:p w14:paraId="238B28D0">
            <w:pPr>
              <w:snapToGrid w:val="0"/>
              <w:spacing w:line="360" w:lineRule="auto"/>
              <w:rPr>
                <w:rFonts w:ascii="宋体" w:hAnsi="宋体" w:cs="宋体"/>
                <w:b/>
                <w:szCs w:val="21"/>
              </w:rPr>
            </w:pPr>
            <w:r>
              <w:rPr>
                <w:rFonts w:hint="eastAsia" w:ascii="宋体" w:hAnsi="宋体" w:cs="宋体"/>
                <w:b/>
                <w:szCs w:val="21"/>
              </w:rPr>
              <w:t>4.保函有效期低于竞标有效期的，视为无效磋商保证金。</w:t>
            </w:r>
          </w:p>
          <w:p w14:paraId="47214B4E">
            <w:pPr>
              <w:snapToGrid w:val="0"/>
              <w:spacing w:line="360" w:lineRule="auto"/>
              <w:rPr>
                <w:rFonts w:ascii="宋体" w:hAnsi="宋体" w:cs="宋体"/>
                <w:szCs w:val="21"/>
              </w:rPr>
            </w:pPr>
            <w:r>
              <w:rPr>
                <w:rFonts w:hint="eastAsia" w:ascii="宋体" w:hAnsi="宋体" w:cs="宋体"/>
                <w:b/>
                <w:szCs w:val="21"/>
              </w:rPr>
              <w:t>5.竞标保证金采用金融、担保机构出具的保函为有条件保函的，视为无效磋商保证金。</w:t>
            </w:r>
          </w:p>
        </w:tc>
      </w:tr>
      <w:tr w14:paraId="4490C5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27CB65C2">
            <w:pPr>
              <w:spacing w:line="360" w:lineRule="auto"/>
              <w:jc w:val="center"/>
              <w:rPr>
                <w:rFonts w:ascii="宋体" w:hAnsi="宋体" w:cs="宋体"/>
                <w:szCs w:val="21"/>
              </w:rPr>
            </w:pPr>
            <w:r>
              <w:rPr>
                <w:rFonts w:hint="eastAsia" w:ascii="宋体" w:hAnsi="宋体" w:cs="宋体"/>
                <w:szCs w:val="21"/>
              </w:rPr>
              <w:t>20.1</w:t>
            </w:r>
          </w:p>
        </w:tc>
        <w:tc>
          <w:tcPr>
            <w:tcW w:w="7912" w:type="dxa"/>
            <w:vAlign w:val="center"/>
          </w:tcPr>
          <w:p w14:paraId="493E448B">
            <w:pPr>
              <w:snapToGrid w:val="0"/>
              <w:spacing w:line="360" w:lineRule="auto"/>
              <w:jc w:val="left"/>
              <w:rPr>
                <w:rFonts w:ascii="宋体" w:hAnsi="宋体" w:cs="宋体"/>
                <w:szCs w:val="21"/>
                <w:u w:val="single"/>
              </w:rPr>
            </w:pPr>
            <w:r>
              <w:rPr>
                <w:rFonts w:hint="eastAsia" w:ascii="宋体" w:hAnsi="宋体" w:cs="宋体"/>
                <w:szCs w:val="21"/>
              </w:rPr>
              <w:t>首次响应文件提交截止时间：详见竞争性磋商公告。</w:t>
            </w:r>
          </w:p>
          <w:p w14:paraId="29364435">
            <w:pPr>
              <w:snapToGrid w:val="0"/>
              <w:spacing w:line="360" w:lineRule="auto"/>
              <w:jc w:val="left"/>
              <w:rPr>
                <w:rFonts w:ascii="宋体" w:hAnsi="宋体" w:cs="宋体"/>
                <w:szCs w:val="21"/>
              </w:rPr>
            </w:pPr>
            <w:r>
              <w:rPr>
                <w:rFonts w:hint="eastAsia" w:ascii="宋体" w:hAnsi="宋体" w:cs="宋体"/>
                <w:szCs w:val="21"/>
              </w:rPr>
              <w:t>首次响应文件提交地点：详见竞争性磋商公告。</w:t>
            </w:r>
          </w:p>
        </w:tc>
      </w:tr>
      <w:tr w14:paraId="34759F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2497B7D6">
            <w:pPr>
              <w:spacing w:line="360" w:lineRule="auto"/>
              <w:jc w:val="center"/>
              <w:rPr>
                <w:rFonts w:ascii="宋体" w:hAnsi="宋体" w:cs="宋体"/>
                <w:szCs w:val="21"/>
              </w:rPr>
            </w:pPr>
            <w:r>
              <w:rPr>
                <w:rFonts w:hint="eastAsia" w:ascii="宋体" w:hAnsi="宋体" w:cs="宋体"/>
                <w:szCs w:val="21"/>
              </w:rPr>
              <w:t>24.1</w:t>
            </w:r>
          </w:p>
        </w:tc>
        <w:tc>
          <w:tcPr>
            <w:tcW w:w="7912" w:type="dxa"/>
            <w:vAlign w:val="center"/>
          </w:tcPr>
          <w:p w14:paraId="50E6E3F1">
            <w:pPr>
              <w:snapToGrid w:val="0"/>
              <w:spacing w:line="360" w:lineRule="auto"/>
              <w:jc w:val="left"/>
              <w:rPr>
                <w:rFonts w:ascii="宋体" w:hAnsi="宋体" w:cs="宋体"/>
                <w:szCs w:val="21"/>
                <w:u w:val="single"/>
              </w:rPr>
            </w:pPr>
            <w:r>
              <w:rPr>
                <w:rFonts w:hint="eastAsia" w:ascii="宋体" w:hAnsi="宋体" w:cs="宋体"/>
                <w:szCs w:val="21"/>
              </w:rPr>
              <w:t>磋商小组的人数：</w:t>
            </w:r>
            <w:r>
              <w:rPr>
                <w:rFonts w:hint="eastAsia" w:ascii="宋体" w:hAnsi="宋体" w:cs="宋体"/>
                <w:szCs w:val="21"/>
                <w:u w:val="single"/>
              </w:rPr>
              <w:t xml:space="preserve"> 3 </w:t>
            </w:r>
            <w:r>
              <w:rPr>
                <w:rFonts w:hint="eastAsia" w:ascii="宋体" w:hAnsi="宋体" w:cs="宋体"/>
                <w:szCs w:val="21"/>
              </w:rPr>
              <w:t>人。</w:t>
            </w:r>
          </w:p>
        </w:tc>
      </w:tr>
      <w:tr w14:paraId="6540F1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24" w:hRule="atLeast"/>
          <w:jc w:val="center"/>
        </w:trPr>
        <w:tc>
          <w:tcPr>
            <w:tcW w:w="992" w:type="dxa"/>
            <w:vMerge w:val="restart"/>
            <w:vAlign w:val="center"/>
          </w:tcPr>
          <w:p w14:paraId="2FBA1D94">
            <w:pPr>
              <w:spacing w:line="360" w:lineRule="auto"/>
              <w:jc w:val="center"/>
              <w:rPr>
                <w:rFonts w:ascii="宋体" w:hAnsi="宋体" w:cs="宋体"/>
                <w:szCs w:val="21"/>
              </w:rPr>
            </w:pPr>
            <w:r>
              <w:rPr>
                <w:rFonts w:hint="eastAsia" w:ascii="宋体" w:hAnsi="宋体" w:cs="宋体"/>
                <w:szCs w:val="21"/>
              </w:rPr>
              <w:t>26.2</w:t>
            </w:r>
          </w:p>
        </w:tc>
        <w:tc>
          <w:tcPr>
            <w:tcW w:w="7912" w:type="dxa"/>
            <w:vAlign w:val="center"/>
          </w:tcPr>
          <w:p w14:paraId="726FF6C1">
            <w:pPr>
              <w:snapToGrid w:val="0"/>
              <w:spacing w:line="360" w:lineRule="auto"/>
              <w:rPr>
                <w:rFonts w:ascii="宋体" w:hAnsi="宋体" w:cs="宋体"/>
                <w:szCs w:val="21"/>
              </w:rPr>
            </w:pPr>
            <w:r>
              <w:rPr>
                <w:rFonts w:hint="eastAsia" w:ascii="宋体" w:hAnsi="宋体" w:cs="宋体"/>
                <w:szCs w:val="21"/>
              </w:rPr>
              <w:t>商务条款评审中允许负偏离的条款数为</w:t>
            </w:r>
            <w:r>
              <w:rPr>
                <w:rFonts w:hint="eastAsia" w:ascii="宋体" w:hAnsi="宋体" w:cs="宋体"/>
                <w:szCs w:val="21"/>
                <w:u w:val="single"/>
              </w:rPr>
              <w:t xml:space="preserve"> 0 </w:t>
            </w:r>
            <w:r>
              <w:rPr>
                <w:rFonts w:hint="eastAsia" w:ascii="宋体" w:hAnsi="宋体" w:cs="宋体"/>
                <w:szCs w:val="21"/>
              </w:rPr>
              <w:t>项。</w:t>
            </w:r>
          </w:p>
          <w:p w14:paraId="58A28877">
            <w:pPr>
              <w:snapToGrid w:val="0"/>
              <w:spacing w:line="360" w:lineRule="auto"/>
              <w:rPr>
                <w:rFonts w:ascii="宋体" w:hAnsi="宋体" w:cs="宋体"/>
                <w:szCs w:val="21"/>
              </w:rPr>
            </w:pPr>
            <w:r>
              <w:rPr>
                <w:rFonts w:hint="eastAsia" w:ascii="宋体" w:hAnsi="宋体" w:cs="宋体"/>
                <w:szCs w:val="21"/>
              </w:rPr>
              <w:t>技术需求评审中允许负偏离的条款数为</w:t>
            </w:r>
            <w:r>
              <w:rPr>
                <w:rFonts w:hint="eastAsia" w:ascii="宋体" w:hAnsi="宋体" w:cs="宋体"/>
                <w:szCs w:val="21"/>
                <w:u w:val="single"/>
                <w:lang w:val="en-US" w:eastAsia="zh-CN"/>
              </w:rPr>
              <w:t xml:space="preserve"> </w:t>
            </w:r>
            <w:r>
              <w:rPr>
                <w:rFonts w:hint="eastAsia" w:ascii="宋体" w:hAnsi="宋体" w:cs="宋体"/>
                <w:color w:val="0000FF"/>
                <w:szCs w:val="21"/>
                <w:u w:val="single"/>
              </w:rPr>
              <w:t>4</w:t>
            </w:r>
            <w:r>
              <w:rPr>
                <w:rFonts w:hint="eastAsia" w:ascii="宋体" w:hAnsi="宋体" w:cs="宋体"/>
                <w:color w:val="0000FF"/>
                <w:szCs w:val="21"/>
                <w:u w:val="single"/>
                <w:lang w:val="en-US" w:eastAsia="zh-CN"/>
              </w:rPr>
              <w:t xml:space="preserve"> </w:t>
            </w:r>
            <w:r>
              <w:rPr>
                <w:rFonts w:hint="eastAsia" w:ascii="宋体" w:hAnsi="宋体" w:cs="宋体"/>
                <w:szCs w:val="21"/>
              </w:rPr>
              <w:t>项。</w:t>
            </w:r>
          </w:p>
        </w:tc>
      </w:tr>
      <w:tr w14:paraId="0F35AD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Merge w:val="continue"/>
            <w:vAlign w:val="center"/>
          </w:tcPr>
          <w:p w14:paraId="66C03B45">
            <w:pPr>
              <w:spacing w:line="360" w:lineRule="auto"/>
              <w:jc w:val="center"/>
              <w:rPr>
                <w:rFonts w:ascii="宋体" w:hAnsi="宋体" w:cs="宋体"/>
                <w:szCs w:val="21"/>
              </w:rPr>
            </w:pPr>
          </w:p>
        </w:tc>
        <w:tc>
          <w:tcPr>
            <w:tcW w:w="7912" w:type="dxa"/>
            <w:vAlign w:val="center"/>
          </w:tcPr>
          <w:p w14:paraId="059DFC31">
            <w:pPr>
              <w:snapToGrid w:val="0"/>
              <w:spacing w:line="360" w:lineRule="auto"/>
              <w:rPr>
                <w:rFonts w:ascii="宋体" w:hAnsi="宋体" w:cs="宋体"/>
                <w:szCs w:val="21"/>
              </w:rPr>
            </w:pPr>
            <w:r>
              <w:rPr>
                <w:rFonts w:hint="eastAsia" w:ascii="宋体" w:hAnsi="宋体" w:cs="宋体"/>
                <w:szCs w:val="21"/>
              </w:rPr>
              <w:t>磋商的顺序：</w:t>
            </w:r>
          </w:p>
          <w:p w14:paraId="1811C49C">
            <w:pPr>
              <w:pStyle w:val="10"/>
              <w:spacing w:line="360" w:lineRule="auto"/>
              <w:rPr>
                <w:rFonts w:ascii="宋体" w:hAnsi="宋体" w:cs="宋体"/>
                <w:szCs w:val="21"/>
              </w:rPr>
            </w:pPr>
            <w:r>
              <w:rPr>
                <w:rFonts w:hint="eastAsia" w:ascii="宋体" w:hAnsi="宋体" w:cs="宋体"/>
                <w:szCs w:val="21"/>
              </w:rPr>
              <w:t>□按照提交首次响应文件的顺序，通知磋商时，若某供应商不在通知现场时（该供应商排序到最后磋商），按照签到的顺序由其下一位供应商先参与磋商。</w:t>
            </w:r>
          </w:p>
          <w:p w14:paraId="45FFD658">
            <w:pPr>
              <w:snapToGrid w:val="0"/>
              <w:spacing w:line="360" w:lineRule="auto"/>
              <w:rPr>
                <w:rFonts w:ascii="宋体" w:hAnsi="宋体" w:cs="宋体"/>
                <w:b/>
                <w:szCs w:val="21"/>
              </w:rPr>
            </w:pPr>
            <w:r>
              <w:rPr>
                <w:rFonts w:ascii="Segoe UI Symbol" w:hAnsi="Segoe UI Symbol" w:cs="Segoe UI Symbol"/>
                <w:szCs w:val="21"/>
              </w:rPr>
              <w:t>☑</w:t>
            </w:r>
            <w:r>
              <w:rPr>
                <w:rFonts w:hint="eastAsia" w:ascii="宋体" w:hAnsi="宋体" w:cs="宋体"/>
                <w:szCs w:val="21"/>
              </w:rPr>
              <w:t>随机排序。</w:t>
            </w:r>
          </w:p>
        </w:tc>
      </w:tr>
      <w:tr w14:paraId="6AA0D9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36DA2D4F">
            <w:pPr>
              <w:spacing w:line="360" w:lineRule="auto"/>
              <w:jc w:val="center"/>
              <w:rPr>
                <w:rFonts w:ascii="宋体" w:hAnsi="宋体" w:cs="宋体"/>
                <w:szCs w:val="21"/>
              </w:rPr>
            </w:pPr>
            <w:r>
              <w:rPr>
                <w:rFonts w:hint="eastAsia" w:ascii="宋体" w:hAnsi="宋体" w:cs="宋体"/>
                <w:szCs w:val="21"/>
              </w:rPr>
              <w:t>28.1</w:t>
            </w:r>
          </w:p>
        </w:tc>
        <w:tc>
          <w:tcPr>
            <w:tcW w:w="7912" w:type="dxa"/>
            <w:vAlign w:val="center"/>
          </w:tcPr>
          <w:p w14:paraId="5495C799">
            <w:pPr>
              <w:snapToGrid w:val="0"/>
              <w:spacing w:line="360" w:lineRule="auto"/>
              <w:rPr>
                <w:rFonts w:ascii="宋体" w:hAnsi="宋体" w:cs="宋体"/>
                <w:szCs w:val="21"/>
              </w:rPr>
            </w:pPr>
            <w:r>
              <w:rPr>
                <w:rFonts w:hint="eastAsia" w:ascii="宋体" w:hAnsi="宋体" w:cs="宋体"/>
              </w:rPr>
              <w:t>□</w:t>
            </w:r>
            <w:r>
              <w:rPr>
                <w:rFonts w:hint="eastAsia" w:ascii="宋体" w:hAnsi="宋体" w:cs="宋体"/>
                <w:szCs w:val="21"/>
              </w:rPr>
              <w:t>本项目不收取履约保证金。</w:t>
            </w:r>
          </w:p>
          <w:p w14:paraId="569926AF">
            <w:pPr>
              <w:autoSpaceDE w:val="0"/>
              <w:autoSpaceDN w:val="0"/>
              <w:snapToGrid w:val="0"/>
              <w:spacing w:line="360" w:lineRule="auto"/>
              <w:textAlignment w:val="bottom"/>
              <w:rPr>
                <w:rFonts w:ascii="宋体" w:hAnsi="宋体" w:cs="宋体"/>
                <w:szCs w:val="21"/>
              </w:rPr>
            </w:pPr>
            <w:r>
              <w:rPr>
                <w:rFonts w:hint="eastAsia" w:ascii="宋体" w:hAnsi="宋体" w:cs="宋体"/>
                <w:szCs w:val="21"/>
              </w:rPr>
              <w:t>☑本项目收取履约保证金，具体规定如下：</w:t>
            </w:r>
          </w:p>
          <w:p w14:paraId="013EDF93">
            <w:pPr>
              <w:snapToGrid w:val="0"/>
              <w:spacing w:line="360" w:lineRule="auto"/>
              <w:rPr>
                <w:rFonts w:ascii="宋体" w:hAnsi="宋体" w:cs="宋体"/>
                <w:szCs w:val="21"/>
              </w:rPr>
            </w:pPr>
            <w:r>
              <w:rPr>
                <w:rFonts w:hint="eastAsia" w:ascii="宋体" w:hAnsi="宋体" w:cs="宋体"/>
                <w:szCs w:val="21"/>
              </w:rPr>
              <w:t>履约保证金金额：按成交金额的</w:t>
            </w:r>
            <w:r>
              <w:rPr>
                <w:rFonts w:hint="eastAsia" w:ascii="宋体" w:hAnsi="宋体" w:cs="宋体"/>
                <w:szCs w:val="21"/>
                <w:u w:val="single"/>
              </w:rPr>
              <w:t xml:space="preserve"> 5 </w:t>
            </w:r>
            <w:r>
              <w:rPr>
                <w:rFonts w:hint="eastAsia" w:ascii="宋体" w:hAnsi="宋体" w:cs="宋体"/>
                <w:szCs w:val="21"/>
              </w:rPr>
              <w:t>%（符合政府采购促进中小企业发展政策的，按成交金额的2%缴纳）。</w:t>
            </w:r>
          </w:p>
          <w:p w14:paraId="388071A8">
            <w:pPr>
              <w:snapToGrid w:val="0"/>
              <w:spacing w:line="360" w:lineRule="auto"/>
              <w:rPr>
                <w:rFonts w:ascii="宋体" w:hAnsi="宋体" w:cs="宋体"/>
                <w:szCs w:val="21"/>
              </w:rPr>
            </w:pPr>
            <w:r>
              <w:rPr>
                <w:rFonts w:hint="eastAsia" w:ascii="宋体" w:hAnsi="宋体" w:cs="宋体"/>
                <w:szCs w:val="21"/>
              </w:rPr>
              <w:t>履约保证金提交方式：银行转账、支票、汇票、本票或者金融、担保机构出具的保函等非现金方式（参照磋商保证金）。</w:t>
            </w:r>
          </w:p>
          <w:p w14:paraId="52F13F5E">
            <w:pPr>
              <w:pStyle w:val="12"/>
              <w:spacing w:line="360" w:lineRule="auto"/>
            </w:pPr>
            <w:r>
              <w:rPr>
                <w:rFonts w:hint="eastAsia" w:ascii="宋体" w:hAnsi="宋体" w:cs="宋体"/>
                <w:szCs w:val="21"/>
              </w:rPr>
              <w:t>履约保证金提交时间：签订合同前5个工作日内由成交供应商转入采购人指定账户。</w:t>
            </w:r>
          </w:p>
          <w:p w14:paraId="6778717E">
            <w:pPr>
              <w:snapToGrid w:val="0"/>
              <w:spacing w:line="360" w:lineRule="auto"/>
              <w:rPr>
                <w:rFonts w:ascii="宋体" w:hAnsi="宋体" w:cs="宋体"/>
                <w:szCs w:val="21"/>
                <w:u w:val="single"/>
              </w:rPr>
            </w:pPr>
            <w:r>
              <w:rPr>
                <w:rFonts w:hint="eastAsia" w:ascii="宋体" w:hAnsi="宋体" w:cs="宋体"/>
                <w:szCs w:val="21"/>
              </w:rPr>
              <w:t>履约保证金退付方式、时间及条件：</w:t>
            </w:r>
            <w:r>
              <w:rPr>
                <w:rFonts w:hint="eastAsia" w:ascii="宋体" w:hAnsi="宋体" w:cs="宋体"/>
                <w:szCs w:val="21"/>
                <w:u w:val="single"/>
              </w:rPr>
              <w:t xml:space="preserve"> </w:t>
            </w:r>
            <w:r>
              <w:rPr>
                <w:rFonts w:hint="eastAsia" w:ascii="宋体" w:hAnsi="宋体" w:cs="宋体"/>
                <w:spacing w:val="6"/>
                <w:szCs w:val="21"/>
                <w:u w:val="single"/>
              </w:rPr>
              <w:t>履约完成并验收合格后无质量问题，成交供应商提供《政府采购项目履约保证金退付意见书》及《政府采购项目合同验收报告》，向采购人提出书面申请退还，采购人在收到申请后十五个工作日内以银行转账方式无息退还</w:t>
            </w:r>
            <w:r>
              <w:rPr>
                <w:rFonts w:hint="eastAsia" w:ascii="宋体" w:hAnsi="宋体" w:cs="宋体"/>
                <w:szCs w:val="21"/>
                <w:u w:val="single"/>
              </w:rPr>
              <w:t>。</w:t>
            </w:r>
          </w:p>
          <w:p w14:paraId="369B69E0">
            <w:pPr>
              <w:snapToGrid w:val="0"/>
              <w:spacing w:line="360" w:lineRule="auto"/>
              <w:rPr>
                <w:rFonts w:ascii="宋体" w:hAnsi="宋体" w:cs="宋体"/>
                <w:szCs w:val="21"/>
              </w:rPr>
            </w:pPr>
            <w:r>
              <w:rPr>
                <w:rFonts w:hint="eastAsia" w:ascii="宋体" w:hAnsi="宋体" w:cs="宋体"/>
                <w:szCs w:val="21"/>
              </w:rPr>
              <w:t>履约保证金指定账户：</w:t>
            </w:r>
          </w:p>
          <w:p w14:paraId="50F274CC">
            <w:pPr>
              <w:snapToGrid w:val="0"/>
              <w:spacing w:line="360" w:lineRule="auto"/>
              <w:rPr>
                <w:rFonts w:ascii="宋体" w:hAnsi="宋体" w:cs="宋体"/>
                <w:szCs w:val="21"/>
              </w:rPr>
            </w:pPr>
            <w:r>
              <w:rPr>
                <w:rFonts w:hint="eastAsia" w:ascii="宋体" w:hAnsi="宋体" w:cs="宋体"/>
                <w:szCs w:val="21"/>
              </w:rPr>
              <w:t>开户名称：</w:t>
            </w:r>
            <w:r>
              <w:rPr>
                <w:rFonts w:hint="eastAsia" w:ascii="宋体" w:hAnsi="宋体" w:cs="宋体"/>
                <w:szCs w:val="21"/>
                <w:u w:val="single"/>
              </w:rPr>
              <w:t xml:space="preserve"> 广西工业职业技术学院            </w:t>
            </w:r>
          </w:p>
          <w:p w14:paraId="1CC55FC4">
            <w:pPr>
              <w:snapToGrid w:val="0"/>
              <w:spacing w:line="360" w:lineRule="auto"/>
              <w:rPr>
                <w:rFonts w:ascii="宋体" w:hAnsi="宋体" w:cs="宋体"/>
                <w:szCs w:val="21"/>
              </w:rPr>
            </w:pPr>
            <w:r>
              <w:rPr>
                <w:rFonts w:hint="eastAsia" w:ascii="宋体" w:hAnsi="宋体" w:cs="宋体"/>
                <w:szCs w:val="21"/>
              </w:rPr>
              <w:t>开户银行：</w:t>
            </w:r>
            <w:r>
              <w:rPr>
                <w:rFonts w:hint="eastAsia" w:ascii="宋体" w:hAnsi="宋体" w:cs="宋体"/>
                <w:szCs w:val="21"/>
                <w:u w:val="single"/>
              </w:rPr>
              <w:t xml:space="preserve"> 广西北部湾银行南宁市衡阳路支行  </w:t>
            </w:r>
          </w:p>
          <w:p w14:paraId="7CC2629D">
            <w:pPr>
              <w:snapToGrid w:val="0"/>
              <w:spacing w:line="360" w:lineRule="auto"/>
              <w:rPr>
                <w:rFonts w:ascii="宋体" w:hAnsi="宋体" w:cs="宋体"/>
                <w:szCs w:val="21"/>
              </w:rPr>
            </w:pPr>
            <w:r>
              <w:rPr>
                <w:rFonts w:hint="eastAsia" w:ascii="宋体" w:hAnsi="宋体" w:cs="宋体"/>
                <w:szCs w:val="21"/>
              </w:rPr>
              <w:t>银行账号：</w:t>
            </w:r>
            <w:r>
              <w:rPr>
                <w:rFonts w:hint="eastAsia" w:ascii="宋体" w:hAnsi="宋体" w:cs="宋体"/>
                <w:szCs w:val="21"/>
                <w:u w:val="single"/>
              </w:rPr>
              <w:t xml:space="preserve"> 1702012200017200                </w:t>
            </w:r>
          </w:p>
          <w:p w14:paraId="4E8FD4D5">
            <w:pPr>
              <w:pStyle w:val="10"/>
              <w:spacing w:line="360" w:lineRule="auto"/>
              <w:rPr>
                <w:rFonts w:ascii="宋体" w:hAnsi="宋体" w:cs="宋体"/>
                <w:b/>
                <w:szCs w:val="21"/>
              </w:rPr>
            </w:pPr>
            <w:r>
              <w:rPr>
                <w:rFonts w:hint="eastAsia" w:ascii="宋体" w:hAnsi="宋体" w:cs="宋体"/>
                <w:szCs w:val="21"/>
              </w:rPr>
              <w:t>备注：</w:t>
            </w:r>
            <w:r>
              <w:rPr>
                <w:rFonts w:hint="eastAsia" w:ascii="宋体" w:hAnsi="宋体" w:cs="宋体"/>
                <w:szCs w:val="21"/>
              </w:rPr>
              <w:br w:type="textWrapping"/>
            </w:r>
            <w:r>
              <w:rPr>
                <w:rFonts w:hint="eastAsia" w:ascii="宋体" w:hAnsi="宋体" w:cs="宋体"/>
                <w:b/>
                <w:szCs w:val="21"/>
              </w:rPr>
              <w:t>1.履约保证金不足额缴纳的（包含保函额度不足的），或者不按规定提交方式提交的，或者保函有效期低于合同履行期限的（即合同中规定的当事人履行自己的义务，如交付标的物、价款或者报酬，履行劳务、完成工作的时间界限）的，视为未按规定提交履约保证金。</w:t>
            </w:r>
            <w:r>
              <w:rPr>
                <w:rFonts w:hint="eastAsia" w:ascii="宋体" w:hAnsi="宋体" w:cs="宋体"/>
                <w:b/>
                <w:szCs w:val="21"/>
              </w:rPr>
              <w:br w:type="textWrapping"/>
            </w:r>
            <w:r>
              <w:rPr>
                <w:rFonts w:hint="eastAsia" w:ascii="宋体" w:hAnsi="宋体" w:cs="宋体"/>
                <w:b/>
                <w:szCs w:val="21"/>
              </w:rPr>
              <w:t>2.采用金融、担保机构出具保函的，必须为无条件保函，否则视为未按规定提交履约保证金。</w:t>
            </w:r>
          </w:p>
          <w:p w14:paraId="4329FBC9">
            <w:pPr>
              <w:snapToGrid w:val="0"/>
              <w:spacing w:line="360" w:lineRule="auto"/>
              <w:rPr>
                <w:rFonts w:ascii="宋体" w:hAnsi="宋体" w:cs="宋体"/>
                <w:szCs w:val="21"/>
              </w:rPr>
            </w:pPr>
            <w:r>
              <w:rPr>
                <w:rFonts w:hint="eastAsia" w:ascii="宋体" w:hAnsi="宋体" w:cs="宋体"/>
                <w:b/>
                <w:szCs w:val="21"/>
              </w:rPr>
              <w:t>3.供应商为联合体的，可由联合体任意一方或者联合体各方共同提交的履约保证金，视为有效履约保证金</w:t>
            </w:r>
            <w:r>
              <w:rPr>
                <w:rFonts w:hint="eastAsia" w:ascii="宋体" w:hAnsi="宋体" w:cs="宋体"/>
                <w:szCs w:val="21"/>
              </w:rPr>
              <w:t>。</w:t>
            </w:r>
          </w:p>
        </w:tc>
      </w:tr>
      <w:tr w14:paraId="18412A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32AE2BD0">
            <w:pPr>
              <w:spacing w:line="360" w:lineRule="auto"/>
              <w:jc w:val="center"/>
              <w:rPr>
                <w:rFonts w:ascii="宋体" w:hAnsi="宋体" w:cs="宋体"/>
                <w:szCs w:val="21"/>
              </w:rPr>
            </w:pPr>
            <w:r>
              <w:rPr>
                <w:rFonts w:hint="eastAsia" w:ascii="宋体" w:hAnsi="宋体" w:cs="宋体"/>
                <w:szCs w:val="21"/>
              </w:rPr>
              <w:t>29.1</w:t>
            </w:r>
          </w:p>
        </w:tc>
        <w:tc>
          <w:tcPr>
            <w:tcW w:w="7912" w:type="dxa"/>
            <w:vAlign w:val="center"/>
          </w:tcPr>
          <w:p w14:paraId="6FF7CDE7">
            <w:pPr>
              <w:autoSpaceDE w:val="0"/>
              <w:autoSpaceDN w:val="0"/>
              <w:snapToGrid w:val="0"/>
              <w:spacing w:line="360" w:lineRule="auto"/>
              <w:textAlignment w:val="bottom"/>
              <w:rPr>
                <w:rFonts w:ascii="宋体" w:hAnsi="宋体" w:cs="宋体"/>
                <w:szCs w:val="21"/>
              </w:rPr>
            </w:pPr>
            <w:r>
              <w:rPr>
                <w:rFonts w:hint="eastAsia" w:ascii="宋体" w:hAnsi="宋体" w:cs="宋体"/>
                <w:szCs w:val="21"/>
              </w:rPr>
              <w:t xml:space="preserve">签订合同携带的证明材料： </w:t>
            </w:r>
          </w:p>
          <w:p w14:paraId="6BA06C93">
            <w:pPr>
              <w:autoSpaceDE w:val="0"/>
              <w:autoSpaceDN w:val="0"/>
              <w:snapToGrid w:val="0"/>
              <w:spacing w:line="360" w:lineRule="auto"/>
              <w:textAlignment w:val="bottom"/>
              <w:rPr>
                <w:rFonts w:ascii="宋体" w:hAnsi="宋体" w:cs="宋体"/>
                <w:szCs w:val="21"/>
              </w:rPr>
            </w:pPr>
            <w:r>
              <w:rPr>
                <w:rFonts w:hint="eastAsia" w:ascii="宋体" w:hAnsi="宋体" w:cs="宋体"/>
                <w:szCs w:val="21"/>
              </w:rPr>
              <w:t>委托代理人负责签订合同的，须携带授权委托书及委托代理人身份证原件等其他资格证件。</w:t>
            </w:r>
          </w:p>
          <w:p w14:paraId="3EF56B5B">
            <w:pPr>
              <w:snapToGrid w:val="0"/>
              <w:spacing w:line="360" w:lineRule="auto"/>
              <w:rPr>
                <w:rFonts w:ascii="宋体" w:hAnsi="宋体" w:cs="宋体"/>
                <w:szCs w:val="21"/>
              </w:rPr>
            </w:pPr>
            <w:r>
              <w:rPr>
                <w:rFonts w:hint="eastAsia" w:ascii="宋体" w:hAnsi="宋体" w:cs="宋体"/>
                <w:szCs w:val="21"/>
              </w:rPr>
              <w:t>法定代表人负责签订合同的，须携带法定代表人身份证明原件及身份证原件等其他证明材料。</w:t>
            </w:r>
          </w:p>
        </w:tc>
      </w:tr>
      <w:tr w14:paraId="1A99BB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62355316">
            <w:pPr>
              <w:spacing w:line="360" w:lineRule="auto"/>
              <w:jc w:val="center"/>
              <w:rPr>
                <w:rFonts w:ascii="宋体" w:hAnsi="宋体" w:cs="宋体"/>
                <w:szCs w:val="21"/>
              </w:rPr>
            </w:pPr>
            <w:r>
              <w:rPr>
                <w:rFonts w:hint="eastAsia" w:ascii="宋体" w:hAnsi="宋体" w:cs="宋体"/>
                <w:szCs w:val="21"/>
              </w:rPr>
              <w:t>31.2</w:t>
            </w:r>
          </w:p>
        </w:tc>
        <w:tc>
          <w:tcPr>
            <w:tcW w:w="7912" w:type="dxa"/>
            <w:vAlign w:val="center"/>
          </w:tcPr>
          <w:p w14:paraId="6AF7156F">
            <w:pPr>
              <w:snapToGrid w:val="0"/>
              <w:spacing w:line="360" w:lineRule="auto"/>
              <w:rPr>
                <w:rFonts w:ascii="宋体" w:hAnsi="宋体" w:cs="宋体"/>
                <w:szCs w:val="21"/>
              </w:rPr>
            </w:pPr>
            <w:r>
              <w:rPr>
                <w:rFonts w:hint="eastAsia" w:ascii="宋体" w:hAnsi="宋体" w:cs="宋体"/>
                <w:szCs w:val="21"/>
              </w:rPr>
              <w:t>接收质疑函方式：以书面形式。</w:t>
            </w:r>
          </w:p>
          <w:p w14:paraId="6C772B48">
            <w:pPr>
              <w:pStyle w:val="15"/>
              <w:snapToGrid w:val="0"/>
              <w:spacing w:line="360" w:lineRule="auto"/>
              <w:rPr>
                <w:rFonts w:hAnsi="宋体" w:cs="宋体"/>
                <w:kern w:val="2"/>
                <w:sz w:val="21"/>
              </w:rPr>
            </w:pPr>
            <w:r>
              <w:rPr>
                <w:rFonts w:hint="eastAsia" w:hAnsi="宋体" w:cs="宋体"/>
                <w:kern w:val="2"/>
                <w:sz w:val="21"/>
              </w:rPr>
              <w:t>质疑联系部门及联系方式：</w:t>
            </w:r>
            <w:r>
              <w:rPr>
                <w:rFonts w:hint="eastAsia" w:hAnsi="宋体" w:cs="宋体"/>
                <w:kern w:val="2"/>
                <w:sz w:val="21"/>
                <w:u w:val="single"/>
              </w:rPr>
              <w:t>广西中信恒泰工程顾问有限公司</w:t>
            </w:r>
            <w:r>
              <w:rPr>
                <w:rFonts w:hint="eastAsia" w:hAnsi="宋体" w:cs="宋体"/>
                <w:kern w:val="2"/>
                <w:sz w:val="21"/>
              </w:rPr>
              <w:t>，联系电话：</w:t>
            </w:r>
            <w:r>
              <w:rPr>
                <w:rFonts w:hint="eastAsia" w:hAnsi="宋体" w:cs="宋体"/>
                <w:kern w:val="2"/>
                <w:sz w:val="21"/>
                <w:u w:val="single"/>
              </w:rPr>
              <w:t>0771-5776251</w:t>
            </w:r>
            <w:r>
              <w:rPr>
                <w:rFonts w:hint="eastAsia" w:hAnsi="宋体" w:cs="宋体"/>
                <w:kern w:val="2"/>
                <w:sz w:val="21"/>
              </w:rPr>
              <w:t>，通讯地址：</w:t>
            </w:r>
            <w:r>
              <w:rPr>
                <w:rFonts w:hint="eastAsia" w:hAnsi="宋体" w:cs="宋体"/>
                <w:kern w:val="2"/>
                <w:sz w:val="21"/>
                <w:u w:val="single"/>
              </w:rPr>
              <w:t>南宁市青秀区云景路69号南宁轨道大厦B座15楼。</w:t>
            </w:r>
          </w:p>
          <w:p w14:paraId="15DD1058">
            <w:pPr>
              <w:autoSpaceDE w:val="0"/>
              <w:autoSpaceDN w:val="0"/>
              <w:snapToGrid w:val="0"/>
              <w:spacing w:line="360" w:lineRule="auto"/>
              <w:textAlignment w:val="bottom"/>
              <w:rPr>
                <w:rFonts w:ascii="宋体" w:hAnsi="宋体" w:cs="宋体"/>
                <w:szCs w:val="21"/>
              </w:rPr>
            </w:pPr>
            <w:r>
              <w:rPr>
                <w:rFonts w:hint="eastAsia" w:ascii="宋体" w:hAnsi="宋体" w:cs="宋体"/>
              </w:rPr>
              <w:t>业务时间：上午9时00分到12时00分，下午3时00分到5时30分，业务时间以外、双休日和法定节假日不办理业务。</w:t>
            </w:r>
          </w:p>
        </w:tc>
      </w:tr>
      <w:tr w14:paraId="43AB0A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7064175E">
            <w:pPr>
              <w:spacing w:line="360" w:lineRule="auto"/>
              <w:jc w:val="center"/>
              <w:rPr>
                <w:rFonts w:ascii="宋体" w:hAnsi="宋体" w:cs="宋体"/>
                <w:szCs w:val="21"/>
              </w:rPr>
            </w:pPr>
            <w:r>
              <w:rPr>
                <w:rFonts w:hint="eastAsia" w:ascii="宋体" w:hAnsi="宋体" w:cs="宋体"/>
                <w:szCs w:val="21"/>
              </w:rPr>
              <w:t>32.1</w:t>
            </w:r>
          </w:p>
        </w:tc>
        <w:tc>
          <w:tcPr>
            <w:tcW w:w="7912" w:type="dxa"/>
            <w:vAlign w:val="center"/>
          </w:tcPr>
          <w:p w14:paraId="06EDCC5D">
            <w:pPr>
              <w:pStyle w:val="15"/>
              <w:snapToGrid w:val="0"/>
              <w:spacing w:line="360" w:lineRule="auto"/>
              <w:rPr>
                <w:rFonts w:hAnsi="宋体" w:cs="宋体"/>
                <w:sz w:val="21"/>
              </w:rPr>
            </w:pPr>
            <w:r>
              <w:rPr>
                <w:rFonts w:hint="eastAsia" w:hAnsi="宋体" w:cs="宋体"/>
                <w:sz w:val="21"/>
              </w:rPr>
              <w:t>1.根据有关收费规定，代理服务费参照国家发展计划委员会《招标代理服务费管理暂行办法》（计价格〔2002〕1980号）、《国家发改委关于降低部分建设项目收费标准规范收费行为等有关问题的通知》（发改价格〔2011〕534号)规定的采购代理服务费标准费率基础上，下浮20%向中标（成交）人收取[单个项目服务费不足人民币伍仟元整（¥5000.00）的，按人民币伍仟元整（¥5000.00）收取]。</w:t>
            </w:r>
          </w:p>
          <w:p w14:paraId="60B08665">
            <w:pPr>
              <w:pStyle w:val="15"/>
              <w:snapToGrid w:val="0"/>
              <w:spacing w:line="360" w:lineRule="auto"/>
              <w:rPr>
                <w:rFonts w:hAnsi="宋体" w:cs="宋体"/>
                <w:sz w:val="21"/>
              </w:rPr>
            </w:pPr>
            <w:r>
              <w:rPr>
                <w:rFonts w:hint="eastAsia" w:hAnsi="宋体" w:cs="宋体"/>
                <w:sz w:val="21"/>
              </w:rPr>
              <w:t>2.由成交供应商在领取成交通知书前一次性向采购代理机构付清。</w:t>
            </w:r>
          </w:p>
          <w:p w14:paraId="627B7475">
            <w:pPr>
              <w:pStyle w:val="15"/>
              <w:snapToGrid w:val="0"/>
              <w:spacing w:line="360" w:lineRule="auto"/>
              <w:rPr>
                <w:rFonts w:hAnsi="宋体" w:cs="宋体"/>
                <w:sz w:val="21"/>
              </w:rPr>
            </w:pPr>
            <w:r>
              <w:rPr>
                <w:rFonts w:hint="eastAsia" w:hAnsi="宋体" w:cs="宋体"/>
                <w:sz w:val="21"/>
              </w:rPr>
              <w:t>开户名称：广西中信恒泰工程顾问有限公司</w:t>
            </w:r>
          </w:p>
          <w:p w14:paraId="10EC9799">
            <w:pPr>
              <w:pStyle w:val="15"/>
              <w:snapToGrid w:val="0"/>
              <w:spacing w:line="360" w:lineRule="auto"/>
              <w:rPr>
                <w:rFonts w:hAnsi="宋体" w:cs="宋体"/>
                <w:sz w:val="21"/>
              </w:rPr>
            </w:pPr>
            <w:r>
              <w:rPr>
                <w:rFonts w:hint="eastAsia" w:hAnsi="宋体" w:cs="宋体"/>
                <w:sz w:val="21"/>
              </w:rPr>
              <w:t>账号：4500 1604 2660 5250 2851</w:t>
            </w:r>
          </w:p>
          <w:p w14:paraId="769C4979">
            <w:pPr>
              <w:pStyle w:val="15"/>
              <w:snapToGrid w:val="0"/>
              <w:spacing w:line="360" w:lineRule="auto"/>
              <w:rPr>
                <w:rFonts w:hAnsi="宋体" w:cs="宋体"/>
                <w:sz w:val="21"/>
              </w:rPr>
            </w:pPr>
            <w:r>
              <w:rPr>
                <w:rFonts w:hint="eastAsia" w:hAnsi="宋体" w:cs="宋体"/>
                <w:sz w:val="21"/>
              </w:rPr>
              <w:t>开户行名称：建行南宁金湖广场支行</w:t>
            </w:r>
          </w:p>
        </w:tc>
      </w:tr>
      <w:tr w14:paraId="592421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105B280A">
            <w:pPr>
              <w:spacing w:line="360" w:lineRule="auto"/>
              <w:jc w:val="center"/>
              <w:rPr>
                <w:rFonts w:ascii="宋体" w:hAnsi="宋体" w:cs="宋体"/>
                <w:szCs w:val="21"/>
              </w:rPr>
            </w:pPr>
            <w:r>
              <w:rPr>
                <w:rFonts w:hint="eastAsia" w:ascii="宋体" w:hAnsi="宋体" w:cs="宋体"/>
                <w:szCs w:val="21"/>
              </w:rPr>
              <w:t>33.1</w:t>
            </w:r>
          </w:p>
        </w:tc>
        <w:tc>
          <w:tcPr>
            <w:tcW w:w="7912" w:type="dxa"/>
            <w:vAlign w:val="center"/>
          </w:tcPr>
          <w:p w14:paraId="5E34E11C">
            <w:pPr>
              <w:pStyle w:val="15"/>
              <w:snapToGrid w:val="0"/>
              <w:spacing w:line="360" w:lineRule="auto"/>
              <w:rPr>
                <w:rFonts w:hAnsi="宋体" w:cs="宋体"/>
                <w:kern w:val="2"/>
                <w:sz w:val="21"/>
              </w:rPr>
            </w:pPr>
            <w:r>
              <w:rPr>
                <w:rFonts w:hint="eastAsia" w:hAnsi="宋体" w:cs="宋体"/>
                <w:sz w:val="21"/>
              </w:rPr>
              <w:t>解释：构成本磋商文件的各个组成文件应互为解释，互为说明；除磋商文件中有特别规定外，仅适用于竞标阶段的规定，按更正公告（澄清公告）、竞争性磋商公告、供应商须知、采购需求、评审程序、评审方法和评审标准、响应文件格式、合同文本的先后顺序解释；同一组成文件中就同一事项的规定或者约定不一致的，以编排顺序在后者为准；同一组成文件不同版本之间有不一致的，以形成时间在后者为准；更正公告（澄清公告）与同步更新的磋商文件不一致时以更正公告（澄清公告）为准。按本款前述规定仍不能形成结论的，由采购人或者采购代理机构负责解释。</w:t>
            </w:r>
          </w:p>
        </w:tc>
      </w:tr>
      <w:tr w14:paraId="22E754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92" w:type="dxa"/>
            <w:vAlign w:val="center"/>
          </w:tcPr>
          <w:p w14:paraId="2B9AC2DD">
            <w:pPr>
              <w:spacing w:line="360" w:lineRule="auto"/>
              <w:jc w:val="center"/>
              <w:rPr>
                <w:rFonts w:ascii="宋体" w:hAnsi="宋体" w:cs="宋体"/>
                <w:szCs w:val="21"/>
              </w:rPr>
            </w:pPr>
            <w:r>
              <w:rPr>
                <w:rFonts w:hint="eastAsia" w:ascii="宋体" w:hAnsi="宋体" w:cs="宋体"/>
                <w:szCs w:val="21"/>
              </w:rPr>
              <w:t>33.2</w:t>
            </w:r>
          </w:p>
        </w:tc>
        <w:tc>
          <w:tcPr>
            <w:tcW w:w="7912" w:type="dxa"/>
            <w:vAlign w:val="center"/>
          </w:tcPr>
          <w:p w14:paraId="3C99996B">
            <w:pPr>
              <w:pStyle w:val="15"/>
              <w:snapToGrid w:val="0"/>
              <w:spacing w:line="360" w:lineRule="auto"/>
              <w:rPr>
                <w:rFonts w:hAnsi="宋体" w:cs="宋体"/>
                <w:sz w:val="21"/>
              </w:rPr>
            </w:pPr>
            <w:r>
              <w:rPr>
                <w:rFonts w:hint="eastAsia" w:hAnsi="宋体" w:cs="宋体"/>
                <w:sz w:val="21"/>
              </w:rPr>
              <w:t>1.</w:t>
            </w:r>
            <w:r>
              <w:rPr>
                <w:rFonts w:hint="eastAsia" w:hAnsi="宋体" w:cs="宋体"/>
              </w:rPr>
              <w:t xml:space="preserve"> </w:t>
            </w:r>
            <w:r>
              <w:rPr>
                <w:rFonts w:hint="eastAsia" w:hAnsi="宋体" w:cs="宋体"/>
                <w:sz w:val="21"/>
              </w:rPr>
              <w:t>本磋商文件中描述供应商的“公章”是指供应商通过指定电子化政府采购平台办理数字证书（CA认证）获得的以法定主体行为名称制作的电子印章。</w:t>
            </w:r>
          </w:p>
          <w:p w14:paraId="75D56A09">
            <w:pPr>
              <w:pStyle w:val="15"/>
              <w:snapToGrid w:val="0"/>
              <w:spacing w:line="360" w:lineRule="auto"/>
              <w:rPr>
                <w:rFonts w:hAnsi="宋体" w:cs="宋体"/>
                <w:sz w:val="21"/>
              </w:rPr>
            </w:pPr>
            <w:r>
              <w:rPr>
                <w:rFonts w:hint="eastAsia" w:hAnsi="宋体" w:cs="宋体"/>
                <w:sz w:val="21"/>
              </w:rPr>
              <w:t>2.本磋商文件中描述供应商的“签字”是指供应商通过指定电子化政府采购平台办理数字证书（CA认证）获得的以供应商法定代表人或者委托代理人姓名制作的电子印章或手写签字。</w:t>
            </w:r>
          </w:p>
          <w:p w14:paraId="5A19C62D">
            <w:pPr>
              <w:pStyle w:val="15"/>
              <w:snapToGrid w:val="0"/>
              <w:spacing w:line="360" w:lineRule="auto"/>
              <w:rPr>
                <w:rFonts w:hAnsi="宋体" w:cs="宋体"/>
                <w:sz w:val="21"/>
              </w:rPr>
            </w:pPr>
            <w:r>
              <w:rPr>
                <w:rFonts w:hint="eastAsia" w:hAnsi="宋体" w:cs="宋体"/>
                <w:sz w:val="21"/>
              </w:rPr>
              <w:t>3.供应商为其他组织或者自然人时，本磋商文件规定的法定代表人指负责人或者自然人。本磋商文件所称负责人是指参加竞标的其他组织营业执照上的负责人，本磋商文件所称自然人指参与竞标的自然人本人。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735C7BFE">
            <w:pPr>
              <w:pStyle w:val="15"/>
              <w:snapToGrid w:val="0"/>
              <w:spacing w:line="360" w:lineRule="auto"/>
              <w:rPr>
                <w:rFonts w:hAnsi="宋体" w:cs="宋体"/>
                <w:sz w:val="21"/>
              </w:rPr>
            </w:pPr>
            <w:r>
              <w:rPr>
                <w:rFonts w:hint="eastAsia" w:hAnsi="宋体" w:cs="宋体"/>
                <w:sz w:val="21"/>
              </w:rPr>
              <w:t>4.自然人竞标的，磋商文件规定盖公章处由自然人摁手指指印。</w:t>
            </w:r>
          </w:p>
          <w:p w14:paraId="6ECEEDC8">
            <w:pPr>
              <w:pStyle w:val="15"/>
              <w:snapToGrid w:val="0"/>
              <w:spacing w:line="360" w:lineRule="auto"/>
              <w:rPr>
                <w:rFonts w:hAnsi="宋体" w:cs="宋体"/>
                <w:sz w:val="21"/>
              </w:rPr>
            </w:pPr>
            <w:r>
              <w:rPr>
                <w:rFonts w:hint="eastAsia" w:hAnsi="宋体" w:cs="宋体"/>
                <w:sz w:val="21"/>
              </w:rPr>
              <w:t>5.本磋商文件所称的“以上”“以下”“以内”“届满”，包括本数；所称的“不满”“超过”“以外”，不包括本数。</w:t>
            </w:r>
          </w:p>
        </w:tc>
      </w:tr>
    </w:tbl>
    <w:p w14:paraId="1D0DA5BE">
      <w:pPr>
        <w:spacing w:line="400" w:lineRule="exact"/>
        <w:jc w:val="center"/>
        <w:rPr>
          <w:rFonts w:ascii="宋体" w:hAnsi="宋体" w:cs="宋体"/>
          <w:b/>
          <w:sz w:val="32"/>
          <w:szCs w:val="32"/>
        </w:rPr>
      </w:pPr>
      <w:r>
        <w:rPr>
          <w:rFonts w:hint="eastAsia" w:ascii="宋体" w:hAnsi="宋体" w:cs="宋体"/>
          <w:b/>
          <w:sz w:val="32"/>
          <w:szCs w:val="32"/>
        </w:rPr>
        <w:br w:type="page"/>
      </w:r>
      <w:r>
        <w:rPr>
          <w:rFonts w:hint="eastAsia" w:ascii="宋体" w:hAnsi="宋体" w:cs="宋体"/>
          <w:b/>
          <w:sz w:val="32"/>
          <w:szCs w:val="32"/>
        </w:rPr>
        <w:t>供应商须知正文</w:t>
      </w:r>
    </w:p>
    <w:p w14:paraId="548EFE0C">
      <w:pPr>
        <w:spacing w:line="400" w:lineRule="exact"/>
        <w:jc w:val="center"/>
        <w:rPr>
          <w:rFonts w:ascii="宋体" w:hAnsi="宋体" w:cs="宋体"/>
          <w:b/>
          <w:sz w:val="32"/>
          <w:szCs w:val="32"/>
        </w:rPr>
      </w:pPr>
    </w:p>
    <w:p w14:paraId="3D5C493E">
      <w:pPr>
        <w:spacing w:line="400" w:lineRule="exact"/>
        <w:jc w:val="center"/>
        <w:rPr>
          <w:rFonts w:ascii="宋体" w:hAnsi="宋体" w:cs="宋体"/>
          <w:b/>
          <w:sz w:val="32"/>
          <w:szCs w:val="32"/>
        </w:rPr>
      </w:pPr>
      <w:r>
        <w:rPr>
          <w:rFonts w:hint="eastAsia" w:ascii="宋体" w:hAnsi="宋体" w:cs="宋体"/>
          <w:b/>
          <w:sz w:val="32"/>
          <w:szCs w:val="32"/>
        </w:rPr>
        <w:t>一、总则</w:t>
      </w:r>
    </w:p>
    <w:p w14:paraId="78C9F73F">
      <w:pPr>
        <w:spacing w:line="400" w:lineRule="exact"/>
        <w:rPr>
          <w:rFonts w:ascii="宋体" w:hAnsi="宋体" w:cs="宋体"/>
          <w:szCs w:val="21"/>
        </w:rPr>
      </w:pPr>
    </w:p>
    <w:p w14:paraId="7CEB4062">
      <w:pPr>
        <w:spacing w:line="360" w:lineRule="auto"/>
        <w:ind w:firstLine="482" w:firstLineChars="200"/>
        <w:rPr>
          <w:rFonts w:ascii="宋体" w:hAnsi="宋体" w:cs="宋体"/>
          <w:b/>
          <w:bCs/>
          <w:sz w:val="24"/>
        </w:rPr>
      </w:pPr>
      <w:r>
        <w:rPr>
          <w:rFonts w:hint="eastAsia" w:ascii="宋体" w:hAnsi="宋体" w:cs="宋体"/>
          <w:b/>
          <w:bCs/>
          <w:sz w:val="24"/>
        </w:rPr>
        <w:t>1.适用范围</w:t>
      </w:r>
    </w:p>
    <w:p w14:paraId="6E2830BE">
      <w:pPr>
        <w:spacing w:line="360" w:lineRule="auto"/>
        <w:ind w:firstLine="420" w:firstLineChars="200"/>
        <w:rPr>
          <w:rFonts w:ascii="宋体" w:hAnsi="宋体" w:cs="宋体"/>
          <w:szCs w:val="21"/>
        </w:rPr>
      </w:pPr>
      <w:r>
        <w:rPr>
          <w:rFonts w:hint="eastAsia" w:ascii="宋体" w:hAnsi="宋体" w:cs="宋体"/>
          <w:szCs w:val="21"/>
        </w:rPr>
        <w:t>1.1</w:t>
      </w:r>
      <w:r>
        <w:rPr>
          <w:rFonts w:hint="eastAsia" w:ascii="宋体" w:hAnsi="宋体" w:cs="宋体"/>
          <w:spacing w:val="-6"/>
          <w:szCs w:val="21"/>
        </w:rPr>
        <w:t>本竞争性磋商文件（以下简称磋商文件）适用于本项目的所有采购程序和环节（法律、法规另有规定的，从其规定）。</w:t>
      </w:r>
    </w:p>
    <w:p w14:paraId="0BDDED08">
      <w:pPr>
        <w:spacing w:line="360" w:lineRule="auto"/>
        <w:ind w:firstLine="482" w:firstLineChars="200"/>
        <w:rPr>
          <w:rFonts w:ascii="宋体" w:hAnsi="宋体" w:cs="宋体"/>
          <w:b/>
          <w:bCs/>
          <w:sz w:val="24"/>
        </w:rPr>
      </w:pPr>
      <w:r>
        <w:rPr>
          <w:rFonts w:hint="eastAsia" w:ascii="宋体" w:hAnsi="宋体" w:cs="宋体"/>
          <w:b/>
          <w:bCs/>
          <w:sz w:val="24"/>
        </w:rPr>
        <w:t>2.定义</w:t>
      </w:r>
    </w:p>
    <w:p w14:paraId="5530786D">
      <w:pPr>
        <w:spacing w:line="360" w:lineRule="auto"/>
        <w:ind w:firstLine="420" w:firstLineChars="200"/>
        <w:rPr>
          <w:rFonts w:ascii="宋体" w:hAnsi="宋体" w:cs="宋体"/>
          <w:szCs w:val="21"/>
        </w:rPr>
      </w:pPr>
      <w:r>
        <w:rPr>
          <w:rFonts w:hint="eastAsia" w:ascii="宋体" w:hAnsi="宋体" w:cs="宋体"/>
          <w:szCs w:val="21"/>
        </w:rPr>
        <w:t>2.1“采购人”是指广西工业职业技术学院。</w:t>
      </w:r>
    </w:p>
    <w:p w14:paraId="6186B292">
      <w:pPr>
        <w:spacing w:line="360" w:lineRule="auto"/>
        <w:ind w:firstLine="420" w:firstLineChars="200"/>
        <w:rPr>
          <w:rFonts w:ascii="宋体" w:hAnsi="宋体" w:cs="宋体"/>
          <w:szCs w:val="21"/>
          <w:u w:val="single"/>
        </w:rPr>
      </w:pPr>
      <w:r>
        <w:rPr>
          <w:rFonts w:hint="eastAsia" w:ascii="宋体" w:hAnsi="宋体" w:cs="宋体"/>
          <w:szCs w:val="21"/>
        </w:rPr>
        <w:t>2.2“采购代理机构”是指广西中信恒泰工程顾问有限公司。</w:t>
      </w:r>
    </w:p>
    <w:p w14:paraId="5429BB9B">
      <w:pPr>
        <w:spacing w:line="360" w:lineRule="auto"/>
        <w:ind w:firstLine="420" w:firstLineChars="200"/>
        <w:rPr>
          <w:rFonts w:ascii="宋体" w:hAnsi="宋体" w:cs="宋体"/>
          <w:szCs w:val="21"/>
        </w:rPr>
      </w:pPr>
      <w:r>
        <w:rPr>
          <w:rFonts w:hint="eastAsia" w:ascii="宋体" w:hAnsi="宋体" w:cs="宋体"/>
          <w:szCs w:val="21"/>
        </w:rPr>
        <w:t>2.3“供应商”是指向采购人提供货物、工程或者服务的法人、其他组织或者自然人。</w:t>
      </w:r>
    </w:p>
    <w:p w14:paraId="32F68375">
      <w:pPr>
        <w:spacing w:line="360" w:lineRule="auto"/>
        <w:ind w:firstLine="420" w:firstLineChars="200"/>
        <w:rPr>
          <w:rFonts w:ascii="宋体" w:hAnsi="宋体" w:cs="宋体"/>
          <w:szCs w:val="21"/>
        </w:rPr>
      </w:pPr>
      <w:r>
        <w:rPr>
          <w:rFonts w:hint="eastAsia" w:ascii="宋体" w:hAnsi="宋体" w:cs="宋体"/>
          <w:szCs w:val="21"/>
        </w:rPr>
        <w:t>2.4“服务”是指除货物和工程以外的其他采购对象。</w:t>
      </w:r>
    </w:p>
    <w:p w14:paraId="73B33D9E">
      <w:pPr>
        <w:spacing w:line="360" w:lineRule="auto"/>
        <w:ind w:firstLine="420" w:firstLineChars="200"/>
        <w:rPr>
          <w:rFonts w:ascii="宋体" w:hAnsi="宋体" w:cs="宋体"/>
          <w:szCs w:val="21"/>
        </w:rPr>
      </w:pPr>
      <w:r>
        <w:rPr>
          <w:rFonts w:hint="eastAsia" w:ascii="宋体" w:hAnsi="宋体" w:cs="宋体"/>
          <w:szCs w:val="21"/>
        </w:rPr>
        <w:t>2.5“竞标”是指供应商按照本项目竞争性磋商公告或者邀请函规定的方式获取磋商文件、提交响应文件并希望获得标的的行为。</w:t>
      </w:r>
    </w:p>
    <w:p w14:paraId="0DE9393C">
      <w:pPr>
        <w:spacing w:line="360" w:lineRule="auto"/>
        <w:ind w:firstLine="420" w:firstLineChars="200"/>
        <w:rPr>
          <w:rFonts w:ascii="宋体" w:hAnsi="宋体" w:cs="宋体"/>
          <w:szCs w:val="21"/>
        </w:rPr>
      </w:pPr>
      <w:r>
        <w:rPr>
          <w:rFonts w:hint="eastAsia" w:ascii="宋体" w:hAnsi="宋体" w:cs="宋体"/>
          <w:szCs w:val="21"/>
        </w:rPr>
        <w:t>2.6“响应文件”</w:t>
      </w:r>
      <w:r>
        <w:rPr>
          <w:rFonts w:hint="eastAsia" w:ascii="宋体" w:hAnsi="宋体" w:cs="宋体"/>
          <w:spacing w:val="-6"/>
          <w:szCs w:val="21"/>
        </w:rPr>
        <w:t>是指：供应商根据本磋商文件要求，编制包含资格证明、报价商务技术等所有内容的文件。</w:t>
      </w:r>
    </w:p>
    <w:p w14:paraId="6508D528">
      <w:pPr>
        <w:spacing w:line="360" w:lineRule="auto"/>
        <w:ind w:firstLine="420" w:firstLineChars="200"/>
        <w:rPr>
          <w:rFonts w:ascii="宋体" w:hAnsi="宋体" w:cs="宋体"/>
          <w:szCs w:val="21"/>
        </w:rPr>
      </w:pPr>
      <w:r>
        <w:rPr>
          <w:rFonts w:hint="eastAsia" w:ascii="宋体" w:hAnsi="宋体" w:cs="宋体"/>
          <w:szCs w:val="21"/>
        </w:rPr>
        <w:t>2.7“实质性要求”是指采购需求中带“▲”的条款或者不能负偏离的条款或者已经指明不满足按响应文件作无效处理的条款。</w:t>
      </w:r>
    </w:p>
    <w:p w14:paraId="05BEF615">
      <w:pPr>
        <w:spacing w:line="360" w:lineRule="auto"/>
        <w:ind w:firstLine="420" w:firstLineChars="200"/>
        <w:rPr>
          <w:rFonts w:ascii="宋体" w:hAnsi="宋体" w:cs="宋体"/>
          <w:szCs w:val="21"/>
        </w:rPr>
      </w:pPr>
      <w:r>
        <w:rPr>
          <w:rFonts w:hint="eastAsia" w:ascii="宋体" w:hAnsi="宋体" w:cs="宋体"/>
          <w:szCs w:val="21"/>
        </w:rPr>
        <w:t>2.8“正偏离”，是指响应文件对磋商文件“采购需求”中有关条款作出的响应优于条款要求并有利于采购人的情形。</w:t>
      </w:r>
    </w:p>
    <w:p w14:paraId="15F24AC7">
      <w:pPr>
        <w:spacing w:line="360" w:lineRule="auto"/>
        <w:ind w:firstLine="420" w:firstLineChars="200"/>
        <w:rPr>
          <w:rFonts w:ascii="宋体" w:hAnsi="宋体" w:cs="宋体"/>
          <w:szCs w:val="21"/>
        </w:rPr>
      </w:pPr>
      <w:r>
        <w:rPr>
          <w:rFonts w:hint="eastAsia" w:ascii="宋体" w:hAnsi="宋体" w:cs="宋体"/>
          <w:szCs w:val="21"/>
        </w:rPr>
        <w:t>2.9“负偏离”，是指响应文件对磋商文件“采购需求”中有关条款作出的响应不满足条款要求，导致采购人要求不能得到满足的情形。</w:t>
      </w:r>
    </w:p>
    <w:p w14:paraId="53DAFBBD">
      <w:pPr>
        <w:spacing w:line="360" w:lineRule="auto"/>
        <w:ind w:firstLine="420" w:firstLineChars="200"/>
        <w:rPr>
          <w:rFonts w:ascii="宋体" w:hAnsi="宋体" w:cs="宋体"/>
          <w:szCs w:val="21"/>
        </w:rPr>
      </w:pPr>
      <w:r>
        <w:rPr>
          <w:rFonts w:hint="eastAsia" w:ascii="宋体" w:hAnsi="宋体" w:cs="宋体"/>
          <w:szCs w:val="21"/>
        </w:rPr>
        <w:t>2.10“允许负偏离的条款”是指采购需求中的不属于“实质性要求”的条款。</w:t>
      </w:r>
    </w:p>
    <w:p w14:paraId="61F6C6A1">
      <w:pPr>
        <w:spacing w:line="360" w:lineRule="auto"/>
        <w:ind w:firstLine="420" w:firstLineChars="200"/>
        <w:rPr>
          <w:rFonts w:ascii="宋体" w:hAnsi="宋体" w:cs="宋体"/>
          <w:szCs w:val="21"/>
        </w:rPr>
      </w:pPr>
      <w:r>
        <w:rPr>
          <w:rFonts w:hint="eastAsia" w:ascii="宋体" w:hAnsi="宋体" w:cs="宋体"/>
          <w:szCs w:val="21"/>
        </w:rPr>
        <w:t>2.11“书面形式”是指合同书、信件和数据电文（包括电报、电传、传真、电子数据交换和电子邮件）等可以有形地表现所载内容的形式。</w:t>
      </w:r>
    </w:p>
    <w:p w14:paraId="73A21DFE">
      <w:pPr>
        <w:spacing w:line="360" w:lineRule="auto"/>
        <w:ind w:firstLine="420" w:firstLineChars="200"/>
        <w:rPr>
          <w:rFonts w:ascii="宋体" w:hAnsi="宋体" w:cs="宋体"/>
          <w:szCs w:val="21"/>
        </w:rPr>
      </w:pPr>
      <w:r>
        <w:rPr>
          <w:rFonts w:hint="eastAsia" w:ascii="宋体" w:hAnsi="宋体" w:cs="宋体"/>
          <w:szCs w:val="21"/>
        </w:rPr>
        <w:t>2.12“首次报价”是指供应商提交的首次响应文件中的报价。</w:t>
      </w:r>
    </w:p>
    <w:p w14:paraId="3CF6E073">
      <w:pPr>
        <w:spacing w:line="360" w:lineRule="auto"/>
        <w:ind w:firstLine="420" w:firstLineChars="200"/>
        <w:rPr>
          <w:rFonts w:ascii="宋体" w:hAnsi="宋体" w:cs="宋体"/>
          <w:szCs w:val="21"/>
        </w:rPr>
      </w:pPr>
      <w:r>
        <w:rPr>
          <w:rFonts w:hint="eastAsia" w:ascii="宋体" w:hAnsi="宋体" w:cs="宋体"/>
          <w:szCs w:val="21"/>
        </w:rPr>
        <w:t>2.13“评审价”是指供应商提交的最后报价并经修正（如有）和政策功能价格扣除（如有）后的价格。</w:t>
      </w:r>
    </w:p>
    <w:p w14:paraId="190E547E">
      <w:pPr>
        <w:spacing w:line="360" w:lineRule="auto"/>
        <w:ind w:firstLine="482" w:firstLineChars="200"/>
        <w:rPr>
          <w:rFonts w:ascii="宋体" w:hAnsi="宋体" w:cs="宋体"/>
          <w:b/>
          <w:bCs/>
          <w:sz w:val="24"/>
        </w:rPr>
      </w:pPr>
      <w:r>
        <w:rPr>
          <w:rFonts w:hint="eastAsia" w:ascii="宋体" w:hAnsi="宋体" w:cs="宋体"/>
          <w:b/>
          <w:bCs/>
          <w:sz w:val="24"/>
        </w:rPr>
        <w:t>3.供应商的资格条件</w:t>
      </w:r>
    </w:p>
    <w:p w14:paraId="46D2364F">
      <w:pPr>
        <w:spacing w:line="360" w:lineRule="auto"/>
        <w:ind w:firstLine="420" w:firstLineChars="200"/>
        <w:rPr>
          <w:rFonts w:ascii="宋体" w:hAnsi="宋体" w:cs="宋体"/>
          <w:szCs w:val="21"/>
        </w:rPr>
      </w:pPr>
      <w:r>
        <w:rPr>
          <w:rFonts w:hint="eastAsia" w:ascii="宋体" w:hAnsi="宋体" w:cs="宋体"/>
          <w:szCs w:val="21"/>
        </w:rPr>
        <w:t>供应商的资格条件详见“供应商须知前附表”。</w:t>
      </w:r>
    </w:p>
    <w:p w14:paraId="5AB1D6CD">
      <w:pPr>
        <w:spacing w:line="360" w:lineRule="auto"/>
        <w:ind w:firstLine="482" w:firstLineChars="200"/>
        <w:rPr>
          <w:rFonts w:ascii="宋体" w:hAnsi="宋体" w:cs="宋体"/>
          <w:b/>
          <w:bCs/>
          <w:sz w:val="24"/>
        </w:rPr>
      </w:pPr>
      <w:r>
        <w:rPr>
          <w:rFonts w:hint="eastAsia" w:ascii="宋体" w:hAnsi="宋体" w:cs="宋体"/>
          <w:b/>
          <w:bCs/>
          <w:sz w:val="24"/>
        </w:rPr>
        <w:t>4.竞标费用</w:t>
      </w:r>
    </w:p>
    <w:p w14:paraId="6BD3B089">
      <w:pPr>
        <w:spacing w:line="360" w:lineRule="auto"/>
        <w:ind w:firstLine="420" w:firstLineChars="200"/>
        <w:rPr>
          <w:rFonts w:ascii="宋体" w:hAnsi="宋体" w:cs="宋体"/>
          <w:szCs w:val="21"/>
        </w:rPr>
      </w:pPr>
      <w:r>
        <w:rPr>
          <w:rFonts w:hint="eastAsia" w:ascii="宋体" w:hAnsi="宋体" w:cs="宋体"/>
          <w:szCs w:val="21"/>
        </w:rPr>
        <w:t>供应商应承担参与本次采购活动有关的所有费用，包括但不限于获取磋商文件、勘查现场、编制和提交响应文件、参加磋商与应答、签订合同等，不论竞标结果如何，均应自行承担。</w:t>
      </w:r>
    </w:p>
    <w:p w14:paraId="36835775">
      <w:pPr>
        <w:spacing w:line="360" w:lineRule="auto"/>
        <w:ind w:firstLine="482" w:firstLineChars="200"/>
        <w:rPr>
          <w:rFonts w:ascii="宋体" w:hAnsi="宋体" w:cs="宋体"/>
          <w:b/>
          <w:bCs/>
          <w:sz w:val="24"/>
        </w:rPr>
      </w:pPr>
      <w:r>
        <w:rPr>
          <w:rFonts w:hint="eastAsia" w:ascii="宋体" w:hAnsi="宋体" w:cs="宋体"/>
          <w:b/>
          <w:bCs/>
          <w:sz w:val="24"/>
        </w:rPr>
        <w:t>5.联合体竞标</w:t>
      </w:r>
    </w:p>
    <w:p w14:paraId="2D339D92">
      <w:pPr>
        <w:spacing w:line="360" w:lineRule="auto"/>
        <w:ind w:firstLine="420" w:firstLineChars="200"/>
        <w:rPr>
          <w:rFonts w:ascii="宋体" w:hAnsi="宋体" w:cs="宋体"/>
          <w:szCs w:val="21"/>
        </w:rPr>
      </w:pPr>
      <w:r>
        <w:rPr>
          <w:rFonts w:hint="eastAsia" w:ascii="宋体" w:hAnsi="宋体" w:cs="宋体"/>
          <w:szCs w:val="21"/>
        </w:rPr>
        <w:t>5.1本项目是否接受联合体竞标，详见“供应商须知前附表”。</w:t>
      </w:r>
    </w:p>
    <w:p w14:paraId="7FAB95F8">
      <w:pPr>
        <w:spacing w:line="360" w:lineRule="auto"/>
        <w:ind w:firstLine="420" w:firstLineChars="200"/>
        <w:rPr>
          <w:rFonts w:ascii="宋体" w:hAnsi="宋体" w:cs="宋体"/>
          <w:szCs w:val="21"/>
        </w:rPr>
      </w:pPr>
      <w:r>
        <w:rPr>
          <w:rFonts w:hint="eastAsia" w:ascii="宋体" w:hAnsi="宋体" w:cs="宋体"/>
          <w:szCs w:val="21"/>
        </w:rPr>
        <w:t>5.2</w:t>
      </w:r>
      <w:r>
        <w:rPr>
          <w:rFonts w:hint="eastAsia" w:ascii="宋体" w:hAnsi="宋体" w:cs="宋体"/>
        </w:rPr>
        <w:t>如接受联合体竞标，</w:t>
      </w:r>
      <w:r>
        <w:rPr>
          <w:rFonts w:hint="eastAsia" w:ascii="宋体" w:hAnsi="宋体" w:cs="宋体"/>
          <w:szCs w:val="21"/>
        </w:rPr>
        <w:t>联合体竞标要求详见“供应商须知前附表”。</w:t>
      </w:r>
    </w:p>
    <w:p w14:paraId="370F026C">
      <w:pPr>
        <w:spacing w:line="360" w:lineRule="auto"/>
        <w:ind w:firstLine="482" w:firstLineChars="200"/>
        <w:rPr>
          <w:rFonts w:ascii="宋体" w:hAnsi="宋体" w:cs="宋体"/>
          <w:b/>
          <w:bCs/>
          <w:sz w:val="24"/>
        </w:rPr>
      </w:pPr>
      <w:r>
        <w:rPr>
          <w:rFonts w:hint="eastAsia" w:ascii="宋体" w:hAnsi="宋体" w:cs="宋体"/>
          <w:b/>
          <w:bCs/>
          <w:sz w:val="24"/>
        </w:rPr>
        <w:t xml:space="preserve">6.转包与分包             </w:t>
      </w:r>
    </w:p>
    <w:p w14:paraId="15FEAD7C">
      <w:pPr>
        <w:spacing w:line="360" w:lineRule="auto"/>
        <w:ind w:firstLine="420" w:firstLineChars="200"/>
        <w:rPr>
          <w:rFonts w:ascii="宋体" w:hAnsi="宋体" w:cs="宋体"/>
          <w:szCs w:val="21"/>
        </w:rPr>
      </w:pPr>
      <w:r>
        <w:rPr>
          <w:rFonts w:hint="eastAsia" w:ascii="宋体" w:hAnsi="宋体" w:cs="宋体"/>
          <w:szCs w:val="21"/>
        </w:rPr>
        <w:t>6.1本项目不允许转包。</w:t>
      </w:r>
    </w:p>
    <w:p w14:paraId="3B923AD9">
      <w:pPr>
        <w:spacing w:line="360" w:lineRule="auto"/>
        <w:ind w:firstLine="420" w:firstLineChars="200"/>
        <w:rPr>
          <w:rFonts w:ascii="宋体" w:hAnsi="宋体" w:cs="宋体"/>
          <w:szCs w:val="21"/>
        </w:rPr>
      </w:pPr>
      <w:r>
        <w:rPr>
          <w:rFonts w:hint="eastAsia" w:ascii="宋体" w:hAnsi="宋体" w:cs="宋体"/>
          <w:szCs w:val="21"/>
        </w:rPr>
        <w:t>6.2本项目是否允许分包详见“供应商须知前附表”，本项目不允许违法分包。</w:t>
      </w:r>
    </w:p>
    <w:p w14:paraId="58D774B3">
      <w:pPr>
        <w:spacing w:line="360" w:lineRule="auto"/>
        <w:ind w:firstLine="482" w:firstLineChars="200"/>
        <w:rPr>
          <w:rFonts w:ascii="宋体" w:hAnsi="宋体" w:cs="宋体"/>
          <w:b/>
          <w:bCs/>
          <w:sz w:val="24"/>
        </w:rPr>
      </w:pPr>
      <w:bookmarkStart w:id="48" w:name="_Toc254970532"/>
      <w:bookmarkStart w:id="49" w:name="_Toc254970673"/>
      <w:r>
        <w:rPr>
          <w:rFonts w:hint="eastAsia" w:ascii="宋体" w:hAnsi="宋体" w:cs="宋体"/>
          <w:b/>
          <w:bCs/>
          <w:sz w:val="24"/>
        </w:rPr>
        <w:t>7.特别说明</w:t>
      </w:r>
      <w:bookmarkEnd w:id="48"/>
      <w:bookmarkEnd w:id="49"/>
    </w:p>
    <w:p w14:paraId="2FA6C805">
      <w:pPr>
        <w:spacing w:line="360" w:lineRule="auto"/>
        <w:ind w:firstLine="420" w:firstLineChars="200"/>
        <w:rPr>
          <w:rFonts w:ascii="宋体" w:hAnsi="宋体" w:cs="宋体"/>
          <w:szCs w:val="21"/>
        </w:rPr>
      </w:pPr>
      <w:bookmarkStart w:id="50" w:name="_8.1提供相同品牌产品且通过资格审查、符合性审查的不同投标人参加同一合"/>
      <w:bookmarkEnd w:id="50"/>
      <w:r>
        <w:rPr>
          <w:rFonts w:hint="eastAsia" w:ascii="宋体" w:hAnsi="宋体" w:cs="宋体"/>
          <w:szCs w:val="21"/>
        </w:rPr>
        <w:t>7.1如果本磋商文件要求供应商提供资格、信誉、荣誉、业绩与企业认证等材料的，则供应商所提供的以上材料必须为供应商所拥有。</w:t>
      </w:r>
    </w:p>
    <w:p w14:paraId="714A4518">
      <w:pPr>
        <w:spacing w:line="360" w:lineRule="auto"/>
        <w:ind w:firstLine="420" w:firstLineChars="200"/>
        <w:rPr>
          <w:rFonts w:ascii="宋体" w:hAnsi="宋体" w:cs="宋体"/>
          <w:szCs w:val="21"/>
        </w:rPr>
      </w:pPr>
      <w:r>
        <w:rPr>
          <w:rFonts w:hint="eastAsia" w:ascii="宋体" w:hAnsi="宋体" w:cs="宋体"/>
          <w:szCs w:val="21"/>
        </w:rPr>
        <w:t>7.2供应商应仔细阅读磋商文件的所有内容，按照磋商文件的要求提交响应文件，并对所提供的全部资料的真实性承担法律责任。</w:t>
      </w:r>
    </w:p>
    <w:p w14:paraId="6E4018CF">
      <w:pPr>
        <w:spacing w:line="360" w:lineRule="auto"/>
        <w:ind w:firstLine="420" w:firstLineChars="200"/>
        <w:rPr>
          <w:rFonts w:ascii="宋体" w:hAnsi="宋体" w:cs="宋体"/>
          <w:szCs w:val="21"/>
        </w:rPr>
      </w:pPr>
      <w:r>
        <w:rPr>
          <w:rFonts w:hint="eastAsia" w:ascii="宋体" w:hAnsi="宋体" w:cs="宋体"/>
          <w:szCs w:val="21"/>
        </w:rPr>
        <w:t>7.3供应商在竞标活动中提供任何疑似虚假材料，将报监管部门查处；签订合同后发现的，成交供应商须依照《中华人民共和国消费者权益保护法》的规定赔偿采购人，且民事赔偿并不免除违法供应商的行政与刑事责任。</w:t>
      </w:r>
    </w:p>
    <w:p w14:paraId="649A0D82">
      <w:pPr>
        <w:spacing w:line="360" w:lineRule="auto"/>
        <w:ind w:firstLine="420" w:firstLineChars="200"/>
        <w:rPr>
          <w:rFonts w:ascii="宋体" w:hAnsi="宋体" w:cs="宋体"/>
          <w:szCs w:val="21"/>
        </w:rPr>
      </w:pPr>
      <w:r>
        <w:rPr>
          <w:rFonts w:hint="eastAsia" w:ascii="宋体" w:hAnsi="宋体" w:cs="宋体"/>
          <w:szCs w:val="21"/>
        </w:rPr>
        <w:t>7.4在项目采购活动中，采购人员及相关人员与供应商有下列利害关系之一的，应当回避：</w:t>
      </w:r>
    </w:p>
    <w:p w14:paraId="4B818BDB">
      <w:pPr>
        <w:spacing w:line="360" w:lineRule="auto"/>
        <w:ind w:firstLine="420" w:firstLineChars="200"/>
        <w:rPr>
          <w:rFonts w:ascii="宋体" w:hAnsi="宋体" w:cs="宋体"/>
          <w:szCs w:val="21"/>
        </w:rPr>
      </w:pPr>
      <w:r>
        <w:rPr>
          <w:rFonts w:hint="eastAsia" w:ascii="宋体" w:hAnsi="宋体" w:cs="宋体"/>
          <w:szCs w:val="21"/>
        </w:rPr>
        <w:t>（1）参加采购活动前3年内与供应商存在劳动关系；</w:t>
      </w:r>
    </w:p>
    <w:p w14:paraId="35038BB7">
      <w:pPr>
        <w:spacing w:line="360" w:lineRule="auto"/>
        <w:ind w:firstLine="420" w:firstLineChars="200"/>
        <w:rPr>
          <w:rFonts w:ascii="宋体" w:hAnsi="宋体" w:cs="宋体"/>
          <w:szCs w:val="21"/>
        </w:rPr>
      </w:pPr>
      <w:r>
        <w:rPr>
          <w:rFonts w:hint="eastAsia" w:ascii="宋体" w:hAnsi="宋体" w:cs="宋体"/>
          <w:szCs w:val="21"/>
        </w:rPr>
        <w:t>（2）参加采购活动前3年内担任供应商的董事、监事；</w:t>
      </w:r>
    </w:p>
    <w:p w14:paraId="0D25251C">
      <w:pPr>
        <w:spacing w:line="360" w:lineRule="auto"/>
        <w:ind w:firstLine="420" w:firstLineChars="200"/>
        <w:rPr>
          <w:rFonts w:ascii="宋体" w:hAnsi="宋体" w:cs="宋体"/>
          <w:szCs w:val="21"/>
        </w:rPr>
      </w:pPr>
      <w:r>
        <w:rPr>
          <w:rFonts w:hint="eastAsia" w:ascii="宋体" w:hAnsi="宋体" w:cs="宋体"/>
          <w:szCs w:val="21"/>
        </w:rPr>
        <w:t>（3）参加采购活动前3年内是供应商的控股股东或者实际控制人；</w:t>
      </w:r>
    </w:p>
    <w:p w14:paraId="52CA6618">
      <w:pPr>
        <w:spacing w:line="360" w:lineRule="auto"/>
        <w:ind w:firstLine="420" w:firstLineChars="200"/>
        <w:rPr>
          <w:rFonts w:ascii="宋体" w:hAnsi="宋体" w:cs="宋体"/>
          <w:szCs w:val="21"/>
        </w:rPr>
      </w:pPr>
      <w:r>
        <w:rPr>
          <w:rFonts w:hint="eastAsia" w:ascii="宋体" w:hAnsi="宋体" w:cs="宋体"/>
          <w:szCs w:val="21"/>
        </w:rPr>
        <w:t>（4）与供应商的法定代表人或者负责人有夫妻、直系血亲、三代以内旁系血亲或者近姻亲关系；</w:t>
      </w:r>
    </w:p>
    <w:p w14:paraId="31199D59">
      <w:pPr>
        <w:spacing w:line="360" w:lineRule="auto"/>
        <w:ind w:firstLine="420" w:firstLineChars="200"/>
        <w:rPr>
          <w:rFonts w:ascii="宋体" w:hAnsi="宋体" w:cs="宋体"/>
          <w:szCs w:val="21"/>
        </w:rPr>
      </w:pPr>
      <w:r>
        <w:rPr>
          <w:rFonts w:hint="eastAsia" w:ascii="宋体" w:hAnsi="宋体" w:cs="宋体"/>
          <w:szCs w:val="21"/>
        </w:rPr>
        <w:t>（5）与供应商有其他可能影响项目采购活动公平、公正进行的关系。</w:t>
      </w:r>
    </w:p>
    <w:p w14:paraId="7CAF2D4E">
      <w:pPr>
        <w:spacing w:line="360" w:lineRule="auto"/>
        <w:ind w:firstLine="420" w:firstLineChars="200"/>
        <w:rPr>
          <w:rFonts w:ascii="宋体" w:hAnsi="宋体" w:cs="宋体"/>
          <w:szCs w:val="21"/>
        </w:rPr>
      </w:pPr>
      <w:r>
        <w:rPr>
          <w:rFonts w:hint="eastAsia" w:ascii="宋体" w:hAnsi="宋体" w:cs="宋体"/>
          <w:szCs w:val="21"/>
        </w:rPr>
        <w:t>供应商认为采购人员及相关人员与其他供应商有利害关系的，可以向采购人或者采购代理机构书面提出回避申请，并说明理由。采购人或者采购代理机构应当及时询问被申请回避人员，有利害关系的被申请回避人员应当回避。</w:t>
      </w:r>
    </w:p>
    <w:p w14:paraId="6ABA23DE">
      <w:pPr>
        <w:spacing w:line="360" w:lineRule="auto"/>
        <w:ind w:firstLine="420" w:firstLineChars="200"/>
        <w:rPr>
          <w:rFonts w:ascii="宋体" w:hAnsi="宋体" w:cs="宋体"/>
          <w:szCs w:val="21"/>
        </w:rPr>
      </w:pPr>
      <w:r>
        <w:rPr>
          <w:rFonts w:hint="eastAsia" w:ascii="宋体" w:hAnsi="宋体" w:cs="宋体"/>
          <w:szCs w:val="21"/>
        </w:rPr>
        <w:t>7.5有下列情形之一的视为供应商相互串通竞标，响应文件将被视为无效：</w:t>
      </w:r>
    </w:p>
    <w:p w14:paraId="34E73B74">
      <w:pPr>
        <w:spacing w:line="360" w:lineRule="auto"/>
        <w:ind w:firstLine="420" w:firstLineChars="200"/>
        <w:rPr>
          <w:rFonts w:ascii="宋体" w:hAnsi="宋体" w:cs="宋体"/>
          <w:szCs w:val="21"/>
        </w:rPr>
      </w:pPr>
      <w:r>
        <w:rPr>
          <w:rFonts w:hint="eastAsia" w:ascii="宋体" w:hAnsi="宋体" w:cs="宋体"/>
          <w:szCs w:val="21"/>
        </w:rPr>
        <w:t>（1）不同供应商的响应文件由同一单位或者个人编制；或者不同供应商报名的IP地址一致的；</w:t>
      </w:r>
    </w:p>
    <w:p w14:paraId="010E1AC8">
      <w:pPr>
        <w:spacing w:line="360" w:lineRule="auto"/>
        <w:ind w:firstLine="420" w:firstLineChars="200"/>
        <w:rPr>
          <w:rFonts w:ascii="宋体" w:hAnsi="宋体" w:cs="宋体"/>
          <w:szCs w:val="21"/>
        </w:rPr>
      </w:pPr>
      <w:r>
        <w:rPr>
          <w:rFonts w:hint="eastAsia" w:ascii="宋体" w:hAnsi="宋体" w:cs="宋体"/>
          <w:szCs w:val="21"/>
        </w:rPr>
        <w:t>（2）不同供应商委托同一单位或者个人办理竞标事宜；</w:t>
      </w:r>
    </w:p>
    <w:p w14:paraId="1576ECB6">
      <w:pPr>
        <w:spacing w:line="360" w:lineRule="auto"/>
        <w:ind w:firstLine="420" w:firstLineChars="200"/>
        <w:rPr>
          <w:rFonts w:ascii="宋体" w:hAnsi="宋体" w:cs="宋体"/>
          <w:szCs w:val="21"/>
        </w:rPr>
      </w:pPr>
      <w:r>
        <w:rPr>
          <w:rFonts w:hint="eastAsia" w:ascii="宋体" w:hAnsi="宋体" w:cs="宋体"/>
          <w:szCs w:val="21"/>
        </w:rPr>
        <w:t>（3）不同的供应商的响应文件载明的项目管理员为同一个人；</w:t>
      </w:r>
    </w:p>
    <w:p w14:paraId="644529CC">
      <w:pPr>
        <w:spacing w:line="360" w:lineRule="auto"/>
        <w:ind w:firstLine="420" w:firstLineChars="200"/>
        <w:rPr>
          <w:rFonts w:ascii="宋体" w:hAnsi="宋体" w:cs="宋体"/>
          <w:szCs w:val="21"/>
        </w:rPr>
      </w:pPr>
      <w:r>
        <w:rPr>
          <w:rFonts w:hint="eastAsia" w:ascii="宋体" w:hAnsi="宋体" w:cs="宋体"/>
          <w:szCs w:val="21"/>
        </w:rPr>
        <w:t>（4）不同供应商的响应文件异常一致或者报价呈规律性差异；</w:t>
      </w:r>
    </w:p>
    <w:p w14:paraId="5CB9EE0F">
      <w:pPr>
        <w:spacing w:line="360" w:lineRule="auto"/>
        <w:ind w:firstLine="420" w:firstLineChars="200"/>
        <w:rPr>
          <w:rFonts w:ascii="宋体" w:hAnsi="宋体" w:cs="宋体"/>
          <w:szCs w:val="21"/>
        </w:rPr>
      </w:pPr>
      <w:r>
        <w:rPr>
          <w:rFonts w:hint="eastAsia" w:ascii="宋体" w:hAnsi="宋体" w:cs="宋体"/>
          <w:szCs w:val="21"/>
        </w:rPr>
        <w:t>（5）不同供应商的响应文件相互混装；</w:t>
      </w:r>
    </w:p>
    <w:p w14:paraId="53FE6967">
      <w:pPr>
        <w:tabs>
          <w:tab w:val="left" w:pos="6931"/>
        </w:tabs>
        <w:spacing w:line="360" w:lineRule="auto"/>
        <w:ind w:firstLine="420" w:firstLineChars="200"/>
        <w:rPr>
          <w:rFonts w:ascii="宋体" w:hAnsi="宋体" w:cs="宋体"/>
          <w:szCs w:val="21"/>
        </w:rPr>
      </w:pPr>
      <w:r>
        <w:rPr>
          <w:rFonts w:hint="eastAsia" w:ascii="宋体" w:hAnsi="宋体" w:cs="宋体"/>
          <w:szCs w:val="21"/>
        </w:rPr>
        <w:t>（6）不同供应商的磋商保证金从同一单位或者个人账户转出。</w:t>
      </w:r>
      <w:r>
        <w:rPr>
          <w:rFonts w:hint="eastAsia" w:ascii="宋体" w:hAnsi="宋体" w:cs="宋体"/>
          <w:szCs w:val="21"/>
        </w:rPr>
        <w:tab/>
      </w:r>
    </w:p>
    <w:p w14:paraId="35860B51">
      <w:pPr>
        <w:spacing w:line="360" w:lineRule="auto"/>
        <w:ind w:firstLine="420" w:firstLineChars="200"/>
        <w:rPr>
          <w:rFonts w:ascii="宋体" w:hAnsi="宋体" w:cs="宋体"/>
          <w:szCs w:val="21"/>
        </w:rPr>
      </w:pPr>
      <w:r>
        <w:rPr>
          <w:rFonts w:hint="eastAsia" w:ascii="宋体" w:hAnsi="宋体" w:cs="宋体"/>
          <w:szCs w:val="21"/>
        </w:rPr>
        <w:t>7.6供应商有下列情形之一的，属于恶意串通行为，将报同级监督管理部门：</w:t>
      </w:r>
    </w:p>
    <w:p w14:paraId="5651ED05">
      <w:pPr>
        <w:spacing w:line="360" w:lineRule="auto"/>
        <w:ind w:firstLine="420" w:firstLineChars="200"/>
        <w:rPr>
          <w:rFonts w:ascii="宋体" w:hAnsi="宋体" w:cs="宋体"/>
          <w:szCs w:val="21"/>
        </w:rPr>
      </w:pPr>
      <w:r>
        <w:rPr>
          <w:rFonts w:hint="eastAsia" w:ascii="宋体" w:hAnsi="宋体" w:cs="宋体"/>
          <w:szCs w:val="21"/>
        </w:rPr>
        <w:t>（1）供应商直接或者间接从采购人或者采购代理机构处获得其他供应商的相关信息并修改其响应文件；</w:t>
      </w:r>
    </w:p>
    <w:p w14:paraId="60B23785">
      <w:pPr>
        <w:spacing w:line="360" w:lineRule="auto"/>
        <w:ind w:firstLine="420" w:firstLineChars="200"/>
        <w:rPr>
          <w:rFonts w:ascii="宋体" w:hAnsi="宋体" w:cs="宋体"/>
          <w:szCs w:val="21"/>
        </w:rPr>
      </w:pPr>
      <w:r>
        <w:rPr>
          <w:rFonts w:hint="eastAsia" w:ascii="宋体" w:hAnsi="宋体" w:cs="宋体"/>
          <w:szCs w:val="21"/>
        </w:rPr>
        <w:t>（2）供应商按照采购人或者采购代理机构的授意撤换、修改响应文件；</w:t>
      </w:r>
    </w:p>
    <w:p w14:paraId="6248230C">
      <w:pPr>
        <w:spacing w:line="360" w:lineRule="auto"/>
        <w:ind w:firstLine="420" w:firstLineChars="200"/>
        <w:rPr>
          <w:rFonts w:ascii="宋体" w:hAnsi="宋体" w:cs="宋体"/>
          <w:szCs w:val="21"/>
        </w:rPr>
      </w:pPr>
      <w:r>
        <w:rPr>
          <w:rFonts w:hint="eastAsia" w:ascii="宋体" w:hAnsi="宋体" w:cs="宋体"/>
          <w:szCs w:val="21"/>
        </w:rPr>
        <w:t>（3）供应商之间协商报价、技术方案等响应文件或者响应文件的实质性内容；</w:t>
      </w:r>
    </w:p>
    <w:p w14:paraId="26FE940D">
      <w:pPr>
        <w:spacing w:line="360" w:lineRule="auto"/>
        <w:ind w:firstLine="420" w:firstLineChars="200"/>
        <w:rPr>
          <w:rFonts w:ascii="宋体" w:hAnsi="宋体" w:cs="宋体"/>
          <w:szCs w:val="21"/>
        </w:rPr>
      </w:pPr>
      <w:r>
        <w:rPr>
          <w:rFonts w:hint="eastAsia" w:ascii="宋体" w:hAnsi="宋体" w:cs="宋体"/>
          <w:szCs w:val="21"/>
        </w:rPr>
        <w:t>（4）属于同一集团、协会、商会等组织成员的供应商按照该组织要求协同参加项目采购活动；</w:t>
      </w:r>
    </w:p>
    <w:p w14:paraId="2975A9CD">
      <w:pPr>
        <w:spacing w:line="360" w:lineRule="auto"/>
        <w:ind w:firstLine="420" w:firstLineChars="200"/>
        <w:rPr>
          <w:rFonts w:ascii="宋体" w:hAnsi="宋体" w:cs="宋体"/>
          <w:szCs w:val="21"/>
        </w:rPr>
      </w:pPr>
      <w:r>
        <w:rPr>
          <w:rFonts w:hint="eastAsia" w:ascii="宋体" w:hAnsi="宋体" w:cs="宋体"/>
          <w:szCs w:val="21"/>
        </w:rPr>
        <w:t>（5）供应商之间事先约定一致抬高或者压低报价，或者在项目采购活动中事先约定轮流以高价位或者低价位成交，或者事先约定由某一特定供应商成交，然后再参加竞标；</w:t>
      </w:r>
    </w:p>
    <w:p w14:paraId="21C50923">
      <w:pPr>
        <w:spacing w:line="360" w:lineRule="auto"/>
        <w:ind w:firstLine="420" w:firstLineChars="200"/>
        <w:rPr>
          <w:rFonts w:ascii="宋体" w:hAnsi="宋体" w:cs="宋体"/>
          <w:szCs w:val="21"/>
        </w:rPr>
      </w:pPr>
      <w:r>
        <w:rPr>
          <w:rFonts w:hint="eastAsia" w:ascii="宋体" w:hAnsi="宋体" w:cs="宋体"/>
          <w:szCs w:val="21"/>
        </w:rPr>
        <w:t>（6）供应商之间商定部分供应商放弃参加项目采购活动或者放弃成交；</w:t>
      </w:r>
    </w:p>
    <w:p w14:paraId="40F082C0">
      <w:pPr>
        <w:spacing w:line="360" w:lineRule="auto"/>
        <w:ind w:firstLine="420" w:firstLineChars="200"/>
        <w:rPr>
          <w:rFonts w:ascii="宋体" w:hAnsi="宋体" w:cs="宋体"/>
          <w:szCs w:val="21"/>
        </w:rPr>
      </w:pPr>
      <w:r>
        <w:rPr>
          <w:rFonts w:hint="eastAsia" w:ascii="宋体" w:hAnsi="宋体" w:cs="宋体"/>
          <w:szCs w:val="21"/>
        </w:rPr>
        <w:t>（7）供应商与采购人或者采购代理机构之间、供应商相互之间，为谋求特定供应商成交或者排斥其他供应商的其他串通行为。</w:t>
      </w:r>
    </w:p>
    <w:p w14:paraId="4D29FFE2">
      <w:pPr>
        <w:spacing w:line="360" w:lineRule="auto"/>
        <w:ind w:firstLine="420" w:firstLineChars="200"/>
        <w:rPr>
          <w:rFonts w:ascii="宋体" w:hAnsi="宋体" w:cs="宋体"/>
          <w:szCs w:val="21"/>
        </w:rPr>
      </w:pPr>
    </w:p>
    <w:p w14:paraId="088CDDE6">
      <w:pPr>
        <w:spacing w:line="360" w:lineRule="auto"/>
        <w:jc w:val="center"/>
        <w:rPr>
          <w:rFonts w:ascii="宋体" w:hAnsi="宋体" w:cs="宋体"/>
          <w:b/>
          <w:bCs/>
          <w:sz w:val="32"/>
          <w:szCs w:val="32"/>
        </w:rPr>
      </w:pPr>
      <w:bookmarkStart w:id="51" w:name="_Toc254970534"/>
      <w:bookmarkStart w:id="52" w:name="_Toc254970675"/>
      <w:r>
        <w:rPr>
          <w:rFonts w:hint="eastAsia" w:ascii="宋体" w:hAnsi="宋体" w:cs="宋体"/>
          <w:b/>
          <w:bCs/>
          <w:sz w:val="32"/>
          <w:szCs w:val="32"/>
        </w:rPr>
        <w:t>二、磋商文件</w:t>
      </w:r>
      <w:bookmarkEnd w:id="51"/>
      <w:bookmarkEnd w:id="52"/>
    </w:p>
    <w:p w14:paraId="37C8EDA4">
      <w:pPr>
        <w:spacing w:line="360" w:lineRule="auto"/>
        <w:jc w:val="center"/>
        <w:rPr>
          <w:rFonts w:ascii="宋体" w:hAnsi="宋体" w:cs="宋体"/>
          <w:szCs w:val="21"/>
        </w:rPr>
      </w:pPr>
    </w:p>
    <w:p w14:paraId="7EC54672">
      <w:pPr>
        <w:spacing w:line="360" w:lineRule="auto"/>
        <w:ind w:firstLine="482" w:firstLineChars="200"/>
        <w:rPr>
          <w:rFonts w:ascii="宋体" w:hAnsi="宋体" w:cs="宋体"/>
          <w:b/>
          <w:bCs/>
          <w:sz w:val="24"/>
        </w:rPr>
      </w:pPr>
      <w:r>
        <w:rPr>
          <w:rFonts w:hint="eastAsia" w:ascii="宋体" w:hAnsi="宋体" w:cs="宋体"/>
          <w:b/>
          <w:bCs/>
          <w:sz w:val="24"/>
        </w:rPr>
        <w:t>8.磋商文件的构成</w:t>
      </w:r>
    </w:p>
    <w:p w14:paraId="549AC0F0">
      <w:pPr>
        <w:spacing w:line="360" w:lineRule="auto"/>
        <w:ind w:firstLine="420" w:firstLineChars="200"/>
        <w:jc w:val="left"/>
        <w:rPr>
          <w:rFonts w:ascii="宋体" w:hAnsi="宋体" w:cs="宋体"/>
          <w:szCs w:val="21"/>
        </w:rPr>
      </w:pPr>
      <w:r>
        <w:rPr>
          <w:rFonts w:hint="eastAsia" w:ascii="宋体" w:hAnsi="宋体" w:cs="宋体"/>
          <w:szCs w:val="21"/>
        </w:rPr>
        <w:t>（1）竞争性磋商公告；</w:t>
      </w:r>
    </w:p>
    <w:p w14:paraId="4937107F">
      <w:pPr>
        <w:spacing w:line="360" w:lineRule="auto"/>
        <w:ind w:firstLine="420" w:firstLineChars="200"/>
        <w:jc w:val="left"/>
        <w:rPr>
          <w:rFonts w:ascii="宋体" w:hAnsi="宋体" w:cs="宋体"/>
          <w:szCs w:val="21"/>
        </w:rPr>
      </w:pPr>
      <w:r>
        <w:rPr>
          <w:rFonts w:hint="eastAsia" w:ascii="宋体" w:hAnsi="宋体" w:cs="宋体"/>
          <w:szCs w:val="21"/>
        </w:rPr>
        <w:t xml:space="preserve">（2）供应商须知； </w:t>
      </w:r>
    </w:p>
    <w:p w14:paraId="0DDF0948">
      <w:pPr>
        <w:spacing w:line="360" w:lineRule="auto"/>
        <w:ind w:firstLine="420" w:firstLineChars="200"/>
        <w:jc w:val="left"/>
        <w:rPr>
          <w:rFonts w:ascii="宋体" w:hAnsi="宋体" w:cs="宋体"/>
          <w:szCs w:val="21"/>
        </w:rPr>
      </w:pPr>
      <w:r>
        <w:rPr>
          <w:rFonts w:hint="eastAsia" w:ascii="宋体" w:hAnsi="宋体" w:cs="宋体"/>
          <w:szCs w:val="21"/>
        </w:rPr>
        <w:t>（3）采购需求；</w:t>
      </w:r>
    </w:p>
    <w:p w14:paraId="16E4C2C2">
      <w:pPr>
        <w:spacing w:line="360" w:lineRule="auto"/>
        <w:ind w:firstLine="420" w:firstLineChars="200"/>
        <w:jc w:val="left"/>
        <w:rPr>
          <w:rFonts w:ascii="宋体" w:hAnsi="宋体" w:cs="宋体"/>
          <w:szCs w:val="21"/>
        </w:rPr>
      </w:pPr>
      <w:r>
        <w:rPr>
          <w:rFonts w:hint="eastAsia" w:ascii="宋体" w:hAnsi="宋体" w:cs="宋体"/>
          <w:szCs w:val="21"/>
        </w:rPr>
        <w:t>（4）评审程序、评审方法和评审标准；</w:t>
      </w:r>
    </w:p>
    <w:p w14:paraId="1290FE4A">
      <w:pPr>
        <w:spacing w:line="360" w:lineRule="auto"/>
        <w:ind w:firstLine="420" w:firstLineChars="200"/>
        <w:jc w:val="left"/>
        <w:rPr>
          <w:rFonts w:ascii="宋体" w:hAnsi="宋体" w:cs="宋体"/>
          <w:szCs w:val="21"/>
        </w:rPr>
      </w:pPr>
      <w:r>
        <w:rPr>
          <w:rFonts w:hint="eastAsia" w:ascii="宋体" w:hAnsi="宋体" w:cs="宋体"/>
          <w:szCs w:val="21"/>
        </w:rPr>
        <w:t>（5）响应文件格式；</w:t>
      </w:r>
    </w:p>
    <w:p w14:paraId="4C14A4D4">
      <w:pPr>
        <w:spacing w:line="360" w:lineRule="auto"/>
        <w:ind w:firstLine="420" w:firstLineChars="200"/>
        <w:jc w:val="left"/>
        <w:rPr>
          <w:rFonts w:ascii="宋体" w:hAnsi="宋体" w:cs="宋体"/>
          <w:szCs w:val="21"/>
        </w:rPr>
      </w:pPr>
      <w:r>
        <w:rPr>
          <w:rFonts w:hint="eastAsia" w:ascii="宋体" w:hAnsi="宋体" w:cs="宋体"/>
          <w:szCs w:val="21"/>
        </w:rPr>
        <w:t>（6）合同文本。</w:t>
      </w:r>
    </w:p>
    <w:p w14:paraId="546017C9">
      <w:pPr>
        <w:spacing w:line="360" w:lineRule="auto"/>
        <w:ind w:firstLine="482" w:firstLineChars="200"/>
        <w:rPr>
          <w:rFonts w:ascii="宋体" w:hAnsi="宋体" w:cs="宋体"/>
          <w:b/>
          <w:bCs/>
          <w:sz w:val="24"/>
        </w:rPr>
      </w:pPr>
      <w:r>
        <w:rPr>
          <w:rFonts w:hint="eastAsia" w:ascii="宋体" w:hAnsi="宋体" w:cs="宋体"/>
          <w:b/>
          <w:bCs/>
          <w:sz w:val="24"/>
        </w:rPr>
        <w:t>9.供应商的询问</w:t>
      </w:r>
    </w:p>
    <w:p w14:paraId="2FAE39FD">
      <w:pPr>
        <w:spacing w:line="360" w:lineRule="auto"/>
        <w:ind w:firstLine="420" w:firstLineChars="200"/>
        <w:rPr>
          <w:rFonts w:ascii="宋体" w:hAnsi="宋体" w:cs="宋体"/>
          <w:szCs w:val="21"/>
        </w:rPr>
      </w:pPr>
      <w:r>
        <w:rPr>
          <w:rFonts w:hint="eastAsia" w:ascii="宋体" w:hAnsi="宋体" w:cs="宋体"/>
          <w:szCs w:val="21"/>
        </w:rPr>
        <w:t>供应商应认真阅读磋商文件的采购需求，如供应商对磋商文件有疑问的，如要求采购人作出澄清或者修改的，供应商尽可能在提交首次响应文件截止之日前，以书面形式向采购人、采购代理机构提出。</w:t>
      </w:r>
    </w:p>
    <w:p w14:paraId="30389740">
      <w:pPr>
        <w:spacing w:line="360" w:lineRule="auto"/>
        <w:ind w:firstLine="482" w:firstLineChars="200"/>
        <w:rPr>
          <w:rFonts w:ascii="宋体" w:hAnsi="宋体" w:cs="宋体"/>
          <w:b/>
          <w:bCs/>
          <w:sz w:val="24"/>
        </w:rPr>
      </w:pPr>
      <w:r>
        <w:rPr>
          <w:rFonts w:hint="eastAsia" w:ascii="宋体" w:hAnsi="宋体" w:cs="宋体"/>
          <w:b/>
          <w:bCs/>
          <w:sz w:val="24"/>
        </w:rPr>
        <w:t>10.磋商文件的澄清和修改</w:t>
      </w:r>
    </w:p>
    <w:p w14:paraId="190C5BFB">
      <w:pPr>
        <w:spacing w:line="360" w:lineRule="auto"/>
        <w:ind w:firstLine="420" w:firstLineChars="200"/>
        <w:rPr>
          <w:rFonts w:ascii="宋体" w:hAnsi="宋体" w:cs="宋体"/>
          <w:szCs w:val="21"/>
        </w:rPr>
      </w:pPr>
      <w:r>
        <w:rPr>
          <w:rFonts w:hint="eastAsia" w:ascii="宋体" w:hAnsi="宋体" w:cs="宋体"/>
          <w:szCs w:val="21"/>
        </w:rPr>
        <w:t>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或者磋商小组在提交首次响应文件截止之日3个工作日前，以书面形式通知所有获取磋商文件的供应商，不足3个工作日的，应当顺延提交首次响应文件截止之日。</w:t>
      </w:r>
    </w:p>
    <w:p w14:paraId="4A9DA790">
      <w:pPr>
        <w:spacing w:line="360" w:lineRule="auto"/>
        <w:rPr>
          <w:rFonts w:ascii="宋体" w:hAnsi="宋体" w:cs="宋体"/>
          <w:szCs w:val="21"/>
        </w:rPr>
      </w:pPr>
    </w:p>
    <w:p w14:paraId="2C7678B8">
      <w:pPr>
        <w:spacing w:line="360" w:lineRule="auto"/>
        <w:jc w:val="center"/>
        <w:rPr>
          <w:rFonts w:ascii="宋体" w:hAnsi="宋体" w:cs="宋体"/>
          <w:b/>
          <w:bCs/>
          <w:szCs w:val="21"/>
        </w:rPr>
      </w:pPr>
      <w:r>
        <w:rPr>
          <w:rFonts w:hint="eastAsia" w:ascii="宋体" w:hAnsi="宋体" w:cs="宋体"/>
          <w:b/>
          <w:bCs/>
          <w:sz w:val="32"/>
          <w:szCs w:val="32"/>
        </w:rPr>
        <w:t>三、响应文件的编制</w:t>
      </w:r>
    </w:p>
    <w:p w14:paraId="6D46C9AD">
      <w:pPr>
        <w:spacing w:line="360" w:lineRule="auto"/>
        <w:rPr>
          <w:rFonts w:ascii="宋体" w:hAnsi="宋体" w:cs="宋体"/>
          <w:szCs w:val="21"/>
        </w:rPr>
      </w:pPr>
    </w:p>
    <w:p w14:paraId="1B2D2975">
      <w:pPr>
        <w:spacing w:line="360" w:lineRule="auto"/>
        <w:ind w:firstLine="482" w:firstLineChars="200"/>
        <w:rPr>
          <w:rFonts w:ascii="宋体" w:hAnsi="宋体" w:cs="宋体"/>
          <w:b/>
          <w:bCs/>
          <w:sz w:val="24"/>
        </w:rPr>
      </w:pPr>
      <w:r>
        <w:rPr>
          <w:rFonts w:hint="eastAsia" w:ascii="宋体" w:hAnsi="宋体" w:cs="宋体"/>
          <w:b/>
          <w:bCs/>
          <w:sz w:val="24"/>
        </w:rPr>
        <w:t>11.响应文件的编制原则</w:t>
      </w:r>
    </w:p>
    <w:p w14:paraId="5159E531">
      <w:pPr>
        <w:spacing w:line="360" w:lineRule="auto"/>
        <w:ind w:firstLine="420" w:firstLineChars="200"/>
        <w:rPr>
          <w:rFonts w:ascii="宋体" w:hAnsi="宋体" w:cs="宋体"/>
          <w:szCs w:val="21"/>
        </w:rPr>
      </w:pPr>
      <w:r>
        <w:rPr>
          <w:rFonts w:hint="eastAsia" w:ascii="宋体" w:hAnsi="宋体" w:cs="宋体"/>
          <w:szCs w:val="21"/>
        </w:rPr>
        <w:t>供应商必须按照磋商文件的要求编制响应文件，并对其提交的响应文件的真实性、合法性承担法律责任。响应文件必须对磋商文件作出实质性响应。</w:t>
      </w:r>
    </w:p>
    <w:p w14:paraId="4C48C9F2">
      <w:pPr>
        <w:spacing w:line="360" w:lineRule="auto"/>
        <w:ind w:firstLine="482" w:firstLineChars="200"/>
        <w:rPr>
          <w:rFonts w:ascii="宋体" w:hAnsi="宋体" w:cs="宋体"/>
          <w:b/>
          <w:bCs/>
          <w:sz w:val="24"/>
        </w:rPr>
      </w:pPr>
      <w:r>
        <w:rPr>
          <w:rFonts w:hint="eastAsia" w:ascii="宋体" w:hAnsi="宋体" w:cs="宋体"/>
          <w:b/>
          <w:bCs/>
          <w:sz w:val="24"/>
        </w:rPr>
        <w:t>12.响应文件的组成</w:t>
      </w:r>
    </w:p>
    <w:p w14:paraId="6A5DD5BA">
      <w:pPr>
        <w:spacing w:line="360" w:lineRule="auto"/>
        <w:ind w:firstLine="420" w:firstLineChars="200"/>
        <w:rPr>
          <w:rFonts w:ascii="宋体" w:hAnsi="宋体" w:cs="宋体"/>
          <w:szCs w:val="21"/>
        </w:rPr>
      </w:pPr>
      <w:r>
        <w:rPr>
          <w:rFonts w:hint="eastAsia" w:ascii="宋体" w:hAnsi="宋体" w:cs="宋体"/>
          <w:szCs w:val="21"/>
        </w:rPr>
        <w:t>12.1响应文件由资格证明文件、商务技术文件、报价文件三部分组成。</w:t>
      </w:r>
    </w:p>
    <w:p w14:paraId="43E0B4D0">
      <w:pPr>
        <w:spacing w:line="360" w:lineRule="auto"/>
        <w:ind w:left="840" w:leftChars="200" w:hanging="420" w:hangingChars="200"/>
        <w:rPr>
          <w:rFonts w:ascii="宋体" w:hAnsi="宋体" w:cs="宋体"/>
          <w:szCs w:val="21"/>
        </w:rPr>
      </w:pPr>
      <w:r>
        <w:rPr>
          <w:rFonts w:hint="eastAsia" w:ascii="宋体" w:hAnsi="宋体" w:cs="宋体"/>
          <w:szCs w:val="21"/>
        </w:rPr>
        <w:t>12.1.1资格证明文件：详见须知前附表</w:t>
      </w:r>
    </w:p>
    <w:p w14:paraId="690B06F5">
      <w:pPr>
        <w:spacing w:line="360" w:lineRule="auto"/>
        <w:ind w:left="840" w:leftChars="200" w:hanging="420" w:hangingChars="200"/>
        <w:rPr>
          <w:rFonts w:ascii="宋体" w:hAnsi="宋体" w:cs="宋体"/>
          <w:szCs w:val="21"/>
        </w:rPr>
      </w:pPr>
      <w:r>
        <w:rPr>
          <w:rFonts w:hint="eastAsia" w:ascii="宋体" w:hAnsi="宋体" w:cs="宋体"/>
          <w:szCs w:val="21"/>
        </w:rPr>
        <w:t>12.1.2商务技术文件：详见须知前附表</w:t>
      </w:r>
    </w:p>
    <w:p w14:paraId="61BE38DC">
      <w:pPr>
        <w:spacing w:line="360" w:lineRule="auto"/>
        <w:ind w:left="840" w:leftChars="200" w:hanging="420" w:hangingChars="200"/>
        <w:rPr>
          <w:rFonts w:ascii="宋体" w:hAnsi="宋体" w:cs="宋体"/>
          <w:szCs w:val="21"/>
        </w:rPr>
      </w:pPr>
      <w:r>
        <w:rPr>
          <w:rFonts w:hint="eastAsia" w:ascii="宋体" w:hAnsi="宋体" w:cs="宋体"/>
          <w:szCs w:val="21"/>
        </w:rPr>
        <w:t>12.1.3报价文件：详见须知前附表</w:t>
      </w:r>
    </w:p>
    <w:p w14:paraId="070D9508">
      <w:pPr>
        <w:spacing w:line="360" w:lineRule="auto"/>
        <w:ind w:left="840" w:leftChars="200" w:hanging="420" w:hangingChars="200"/>
        <w:rPr>
          <w:rFonts w:ascii="宋体" w:hAnsi="宋体" w:cs="宋体"/>
          <w:szCs w:val="21"/>
        </w:rPr>
      </w:pPr>
      <w:r>
        <w:rPr>
          <w:rFonts w:hint="eastAsia" w:ascii="宋体" w:hAnsi="宋体" w:cs="宋体"/>
          <w:szCs w:val="21"/>
        </w:rPr>
        <w:t>12.2响应文件电子版：详见须知前附表</w:t>
      </w:r>
    </w:p>
    <w:p w14:paraId="570077AC">
      <w:pPr>
        <w:spacing w:line="360" w:lineRule="auto"/>
        <w:ind w:firstLine="482" w:firstLineChars="200"/>
        <w:rPr>
          <w:rFonts w:ascii="宋体" w:hAnsi="宋体" w:cs="宋体"/>
          <w:b/>
          <w:bCs/>
          <w:sz w:val="24"/>
        </w:rPr>
      </w:pPr>
      <w:r>
        <w:rPr>
          <w:rFonts w:hint="eastAsia" w:ascii="宋体" w:hAnsi="宋体" w:cs="宋体"/>
          <w:b/>
          <w:bCs/>
          <w:sz w:val="24"/>
        </w:rPr>
        <w:t>13.计量单位</w:t>
      </w:r>
    </w:p>
    <w:p w14:paraId="396E839E">
      <w:pPr>
        <w:spacing w:line="360" w:lineRule="auto"/>
        <w:ind w:firstLine="420" w:firstLineChars="200"/>
        <w:rPr>
          <w:rFonts w:ascii="宋体" w:hAnsi="宋体" w:cs="宋体"/>
          <w:szCs w:val="21"/>
        </w:rPr>
      </w:pPr>
      <w:r>
        <w:rPr>
          <w:rFonts w:hint="eastAsia" w:ascii="宋体" w:hAnsi="宋体" w:cs="宋体"/>
          <w:szCs w:val="21"/>
        </w:rPr>
        <w:t>磋商文件已有明确规定的，使用磋商文件规定的计量单位；磋商文件没有规定的，应采用中华人民共和国法定计量单位，货币种类为人民币，否则视同未响应。</w:t>
      </w:r>
    </w:p>
    <w:p w14:paraId="429260B0">
      <w:pPr>
        <w:spacing w:line="360" w:lineRule="auto"/>
        <w:ind w:firstLine="482" w:firstLineChars="200"/>
        <w:rPr>
          <w:rFonts w:ascii="宋体" w:hAnsi="宋体" w:cs="宋体"/>
          <w:b/>
          <w:bCs/>
          <w:sz w:val="24"/>
        </w:rPr>
      </w:pPr>
      <w:r>
        <w:rPr>
          <w:rFonts w:hint="eastAsia" w:ascii="宋体" w:hAnsi="宋体" w:cs="宋体"/>
          <w:b/>
          <w:bCs/>
          <w:sz w:val="24"/>
        </w:rPr>
        <w:t>14.竞标的风险</w:t>
      </w:r>
    </w:p>
    <w:p w14:paraId="4634CB45">
      <w:pPr>
        <w:spacing w:line="360" w:lineRule="auto"/>
        <w:ind w:firstLine="420" w:firstLineChars="200"/>
        <w:rPr>
          <w:rFonts w:ascii="宋体" w:hAnsi="宋体" w:cs="宋体"/>
          <w:szCs w:val="21"/>
        </w:rPr>
      </w:pPr>
      <w:r>
        <w:rPr>
          <w:rFonts w:hint="eastAsia" w:ascii="宋体" w:hAnsi="宋体" w:cs="宋体"/>
          <w:szCs w:val="21"/>
        </w:rPr>
        <w:t>供应商没有按照磋商文件要求提供全部资料，或者供应商没有对磋商文件在各方面作出实质性响应可能导致其响应无效，是供应商应当考虑的风险。</w:t>
      </w:r>
    </w:p>
    <w:p w14:paraId="262628F4">
      <w:pPr>
        <w:spacing w:line="360" w:lineRule="auto"/>
        <w:ind w:firstLine="482" w:firstLineChars="200"/>
        <w:rPr>
          <w:rFonts w:ascii="宋体" w:hAnsi="宋体" w:cs="宋体"/>
          <w:b/>
          <w:bCs/>
          <w:sz w:val="24"/>
        </w:rPr>
      </w:pPr>
      <w:r>
        <w:rPr>
          <w:rFonts w:hint="eastAsia" w:ascii="宋体" w:hAnsi="宋体" w:cs="宋体"/>
          <w:b/>
          <w:bCs/>
          <w:sz w:val="24"/>
        </w:rPr>
        <w:t>15.竞标报价要求和构成</w:t>
      </w:r>
    </w:p>
    <w:p w14:paraId="116B870D">
      <w:pPr>
        <w:tabs>
          <w:tab w:val="left" w:pos="2492"/>
        </w:tabs>
        <w:spacing w:line="360" w:lineRule="auto"/>
        <w:ind w:firstLine="420" w:firstLineChars="200"/>
        <w:rPr>
          <w:rFonts w:ascii="宋体" w:hAnsi="宋体" w:cs="宋体"/>
          <w:szCs w:val="21"/>
        </w:rPr>
      </w:pPr>
      <w:r>
        <w:rPr>
          <w:rFonts w:hint="eastAsia" w:ascii="宋体" w:hAnsi="宋体" w:cs="宋体"/>
          <w:szCs w:val="21"/>
        </w:rPr>
        <w:t>15.1竞标报价应按磋商文件中“竞标报价表”格式填写。</w:t>
      </w:r>
    </w:p>
    <w:p w14:paraId="33A66252">
      <w:pPr>
        <w:tabs>
          <w:tab w:val="left" w:pos="2492"/>
        </w:tabs>
        <w:spacing w:line="360" w:lineRule="auto"/>
        <w:ind w:firstLine="420" w:firstLineChars="200"/>
        <w:rPr>
          <w:rFonts w:ascii="宋体" w:hAnsi="宋体" w:cs="宋体"/>
          <w:szCs w:val="21"/>
        </w:rPr>
      </w:pPr>
      <w:r>
        <w:rPr>
          <w:rFonts w:hint="eastAsia" w:ascii="宋体" w:hAnsi="宋体" w:cs="宋体"/>
          <w:szCs w:val="21"/>
        </w:rPr>
        <w:t>15.2竞标报价的价格构成见“供应商须知前附表”。</w:t>
      </w:r>
    </w:p>
    <w:p w14:paraId="58C5AD2B">
      <w:pPr>
        <w:spacing w:line="360" w:lineRule="auto"/>
        <w:ind w:left="426" w:leftChars="203"/>
        <w:rPr>
          <w:rFonts w:ascii="宋体" w:hAnsi="宋体" w:cs="宋体"/>
          <w:szCs w:val="21"/>
        </w:rPr>
      </w:pPr>
      <w:r>
        <w:rPr>
          <w:rFonts w:hint="eastAsia" w:ascii="宋体" w:hAnsi="宋体" w:cs="宋体"/>
          <w:szCs w:val="21"/>
        </w:rPr>
        <w:t>15.3竞标报价要求</w:t>
      </w:r>
    </w:p>
    <w:p w14:paraId="776CD7FA">
      <w:pPr>
        <w:spacing w:line="360" w:lineRule="auto"/>
        <w:ind w:firstLine="420" w:firstLineChars="200"/>
        <w:rPr>
          <w:rFonts w:ascii="宋体" w:hAnsi="宋体" w:cs="宋体"/>
          <w:szCs w:val="21"/>
        </w:rPr>
      </w:pPr>
      <w:r>
        <w:rPr>
          <w:rFonts w:hint="eastAsia" w:ascii="宋体" w:hAnsi="宋体" w:cs="宋体"/>
          <w:szCs w:val="21"/>
        </w:rPr>
        <w:t>15.3.1供应商的竞标报价应符合以下要求，否则响应文件按无效响应处理：</w:t>
      </w:r>
    </w:p>
    <w:p w14:paraId="5F6AE36F">
      <w:pPr>
        <w:spacing w:line="360" w:lineRule="auto"/>
        <w:ind w:left="420" w:leftChars="200"/>
        <w:rPr>
          <w:rFonts w:ascii="宋体" w:hAnsi="宋体" w:cs="宋体"/>
          <w:szCs w:val="21"/>
        </w:rPr>
      </w:pPr>
      <w:r>
        <w:rPr>
          <w:rFonts w:hint="eastAsia" w:ascii="宋体" w:hAnsi="宋体" w:cs="宋体"/>
          <w:szCs w:val="21"/>
        </w:rPr>
        <w:t>（1）供应商必须就“采购需求”中所竞标的每个分标的全部内容分别作完整唯一总价报价，</w:t>
      </w:r>
    </w:p>
    <w:p w14:paraId="05A7CC62">
      <w:pPr>
        <w:spacing w:line="360" w:lineRule="auto"/>
        <w:rPr>
          <w:rFonts w:ascii="宋体" w:hAnsi="宋体" w:cs="宋体"/>
          <w:szCs w:val="21"/>
        </w:rPr>
      </w:pPr>
      <w:r>
        <w:rPr>
          <w:rFonts w:hint="eastAsia" w:ascii="宋体" w:hAnsi="宋体" w:cs="宋体"/>
          <w:szCs w:val="21"/>
        </w:rPr>
        <w:t>不得存在漏项报价；</w:t>
      </w:r>
    </w:p>
    <w:p w14:paraId="2929B977">
      <w:pPr>
        <w:spacing w:line="360" w:lineRule="auto"/>
        <w:ind w:firstLine="420" w:firstLineChars="200"/>
        <w:rPr>
          <w:rFonts w:ascii="宋体" w:hAnsi="宋体" w:cs="宋体"/>
          <w:szCs w:val="21"/>
        </w:rPr>
      </w:pPr>
      <w:r>
        <w:rPr>
          <w:rFonts w:hint="eastAsia" w:ascii="宋体" w:hAnsi="宋体" w:cs="宋体"/>
          <w:szCs w:val="21"/>
        </w:rPr>
        <w:t>（2）供应商必须就所竞标的分标的单项内容作唯一报价。</w:t>
      </w:r>
    </w:p>
    <w:p w14:paraId="7556F84D">
      <w:pPr>
        <w:spacing w:line="360" w:lineRule="auto"/>
        <w:ind w:firstLine="420" w:firstLineChars="200"/>
        <w:rPr>
          <w:rFonts w:ascii="宋体" w:hAnsi="宋体" w:cs="宋体"/>
          <w:szCs w:val="21"/>
        </w:rPr>
      </w:pPr>
      <w:r>
        <w:rPr>
          <w:rFonts w:hint="eastAsia" w:ascii="宋体" w:hAnsi="宋体" w:cs="宋体"/>
          <w:szCs w:val="21"/>
        </w:rPr>
        <w:t>15.3.2竞标报价（包含首次报价、最后报价）超过所竞标分标规定的采购预算金额或者最高限价的，其响应文件将作无效处理。</w:t>
      </w:r>
    </w:p>
    <w:p w14:paraId="2F61940C">
      <w:pPr>
        <w:spacing w:line="360" w:lineRule="auto"/>
        <w:ind w:firstLine="420" w:firstLineChars="200"/>
        <w:rPr>
          <w:rFonts w:ascii="宋体" w:hAnsi="宋体" w:cs="宋体"/>
          <w:szCs w:val="21"/>
        </w:rPr>
      </w:pPr>
      <w:r>
        <w:rPr>
          <w:rFonts w:hint="eastAsia" w:ascii="宋体" w:hAnsi="宋体" w:cs="宋体"/>
          <w:szCs w:val="21"/>
        </w:rPr>
        <w:t>15.3.3</w:t>
      </w:r>
      <w:bookmarkStart w:id="53" w:name="_Hlk42592874"/>
      <w:r>
        <w:rPr>
          <w:rFonts w:hint="eastAsia" w:ascii="宋体" w:hAnsi="宋体" w:cs="宋体"/>
          <w:szCs w:val="21"/>
        </w:rPr>
        <w:t>竞标报价（包含首次报价、最后报价）超过分项采购预算金额或者最高限价的，其响应文件将作无效处理。</w:t>
      </w:r>
    </w:p>
    <w:bookmarkEnd w:id="53"/>
    <w:p w14:paraId="42E0E449">
      <w:pPr>
        <w:spacing w:line="360" w:lineRule="auto"/>
        <w:ind w:firstLine="482" w:firstLineChars="200"/>
        <w:rPr>
          <w:rFonts w:ascii="宋体" w:hAnsi="宋体" w:cs="宋体"/>
          <w:b/>
          <w:bCs/>
          <w:sz w:val="24"/>
        </w:rPr>
      </w:pPr>
      <w:r>
        <w:rPr>
          <w:rFonts w:hint="eastAsia" w:ascii="宋体" w:hAnsi="宋体" w:cs="宋体"/>
          <w:b/>
          <w:bCs/>
          <w:sz w:val="24"/>
        </w:rPr>
        <w:t>16.竞标有效期</w:t>
      </w:r>
    </w:p>
    <w:p w14:paraId="043AC059">
      <w:pPr>
        <w:spacing w:line="360" w:lineRule="auto"/>
        <w:ind w:firstLine="420" w:firstLineChars="200"/>
        <w:rPr>
          <w:rFonts w:ascii="宋体" w:hAnsi="宋体" w:cs="宋体"/>
          <w:szCs w:val="21"/>
        </w:rPr>
      </w:pPr>
      <w:r>
        <w:rPr>
          <w:rFonts w:hint="eastAsia" w:ascii="宋体" w:hAnsi="宋体" w:cs="宋体"/>
          <w:szCs w:val="21"/>
        </w:rPr>
        <w:t>16.1竞标有效期是指为保证采购人有足够的时间在提交响应文件后完成评审、确定成交供应商、合同签订等工作而要求供应商提交的响应文件在一定时间内保持有效的期限。</w:t>
      </w:r>
    </w:p>
    <w:p w14:paraId="30D3B945">
      <w:pPr>
        <w:spacing w:line="360" w:lineRule="auto"/>
        <w:ind w:firstLine="420" w:firstLineChars="200"/>
        <w:rPr>
          <w:rFonts w:ascii="宋体" w:hAnsi="宋体" w:cs="宋体"/>
          <w:szCs w:val="21"/>
        </w:rPr>
      </w:pPr>
      <w:r>
        <w:rPr>
          <w:rFonts w:hint="eastAsia" w:ascii="宋体" w:hAnsi="宋体" w:cs="宋体"/>
          <w:szCs w:val="21"/>
        </w:rPr>
        <w:t>16.2 竞标有效期应由供应商按“供应商须知前附表”规定的期限作出响应。</w:t>
      </w:r>
    </w:p>
    <w:p w14:paraId="25C0E8B2">
      <w:pPr>
        <w:spacing w:line="360" w:lineRule="auto"/>
        <w:ind w:firstLine="420" w:firstLineChars="200"/>
        <w:rPr>
          <w:rFonts w:ascii="宋体" w:hAnsi="宋体" w:cs="宋体"/>
          <w:szCs w:val="21"/>
        </w:rPr>
      </w:pPr>
      <w:r>
        <w:rPr>
          <w:rFonts w:hint="eastAsia" w:ascii="宋体" w:hAnsi="宋体" w:cs="宋体"/>
          <w:szCs w:val="21"/>
        </w:rPr>
        <w:t>16.3供应商的响应文件在竞标有效期内均保持有效。</w:t>
      </w:r>
    </w:p>
    <w:p w14:paraId="69DE8C88">
      <w:pPr>
        <w:spacing w:line="360" w:lineRule="auto"/>
        <w:ind w:firstLine="482" w:firstLineChars="200"/>
        <w:rPr>
          <w:rFonts w:ascii="宋体" w:hAnsi="宋体" w:cs="宋体"/>
          <w:b/>
          <w:bCs/>
          <w:sz w:val="24"/>
        </w:rPr>
      </w:pPr>
      <w:r>
        <w:rPr>
          <w:rFonts w:hint="eastAsia" w:ascii="宋体" w:hAnsi="宋体" w:cs="宋体"/>
          <w:b/>
          <w:bCs/>
          <w:sz w:val="24"/>
        </w:rPr>
        <w:t>17.磋商保证金</w:t>
      </w:r>
    </w:p>
    <w:p w14:paraId="43651231">
      <w:pPr>
        <w:spacing w:line="360" w:lineRule="auto"/>
        <w:ind w:left="420" w:leftChars="200"/>
        <w:rPr>
          <w:rFonts w:ascii="宋体" w:hAnsi="宋体" w:cs="宋体"/>
          <w:szCs w:val="21"/>
        </w:rPr>
      </w:pPr>
      <w:r>
        <w:rPr>
          <w:rFonts w:hint="eastAsia" w:ascii="宋体" w:hAnsi="宋体" w:cs="宋体"/>
          <w:szCs w:val="21"/>
        </w:rPr>
        <w:t>17.1供应商须按“供应商须知前附表”的规定提交磋商保证金。</w:t>
      </w:r>
    </w:p>
    <w:p w14:paraId="6A7CD681">
      <w:pPr>
        <w:spacing w:line="360" w:lineRule="auto"/>
        <w:ind w:left="420" w:leftChars="200"/>
        <w:rPr>
          <w:rFonts w:ascii="宋体" w:hAnsi="宋体" w:cs="宋体"/>
          <w:szCs w:val="21"/>
        </w:rPr>
      </w:pPr>
      <w:r>
        <w:rPr>
          <w:rFonts w:hint="eastAsia" w:ascii="宋体" w:hAnsi="宋体" w:cs="宋体"/>
          <w:szCs w:val="21"/>
        </w:rPr>
        <w:t>17.2磋商保证金的退还</w:t>
      </w:r>
    </w:p>
    <w:p w14:paraId="286FC6BA">
      <w:pPr>
        <w:pStyle w:val="6"/>
        <w:spacing w:line="360" w:lineRule="auto"/>
        <w:ind w:firstLine="315" w:firstLineChars="150"/>
        <w:rPr>
          <w:rFonts w:ascii="宋体" w:hAnsi="宋体" w:cs="宋体"/>
          <w:szCs w:val="21"/>
        </w:rPr>
      </w:pPr>
      <w:r>
        <w:rPr>
          <w:rFonts w:hint="eastAsia" w:ascii="宋体" w:hAnsi="宋体" w:cs="宋体"/>
          <w:szCs w:val="21"/>
        </w:rPr>
        <w:t>17.2.1未</w:t>
      </w:r>
      <w:r>
        <w:rPr>
          <w:rFonts w:hint="eastAsia" w:ascii="宋体" w:hAnsi="宋体" w:cs="宋体"/>
          <w:spacing w:val="-6"/>
          <w:szCs w:val="21"/>
        </w:rPr>
        <w:t>成交供应商的磋商保证金自成交通知书发出之日起5个工作日内退还，退还方式如下：</w:t>
      </w:r>
      <w:r>
        <w:rPr>
          <w:rFonts w:hint="eastAsia" w:ascii="宋体" w:hAnsi="宋体" w:cs="宋体"/>
          <w:szCs w:val="21"/>
        </w:rPr>
        <w:t>以转账方式退回到供应商银行账户。</w:t>
      </w:r>
    </w:p>
    <w:p w14:paraId="5F6A9E53">
      <w:pPr>
        <w:spacing w:line="360" w:lineRule="auto"/>
        <w:ind w:firstLine="420" w:firstLineChars="200"/>
        <w:rPr>
          <w:rFonts w:ascii="宋体" w:hAnsi="宋体" w:cs="宋体"/>
          <w:szCs w:val="21"/>
        </w:rPr>
      </w:pPr>
      <w:r>
        <w:rPr>
          <w:rFonts w:hint="eastAsia" w:ascii="宋体" w:hAnsi="宋体" w:cs="宋体"/>
          <w:szCs w:val="21"/>
        </w:rPr>
        <w:t xml:space="preserve">17.2.2成交供应商的磋商保证金自签订合同之日起5个工作日内退还，退还方式同未成交供应商的磋商保证金的退还方式。 </w:t>
      </w:r>
    </w:p>
    <w:p w14:paraId="3B1DE82C">
      <w:pPr>
        <w:spacing w:line="360" w:lineRule="auto"/>
        <w:ind w:left="420" w:leftChars="200"/>
        <w:rPr>
          <w:rFonts w:ascii="宋体" w:hAnsi="宋体" w:cs="宋体"/>
          <w:szCs w:val="21"/>
        </w:rPr>
      </w:pPr>
      <w:r>
        <w:rPr>
          <w:rFonts w:hint="eastAsia" w:ascii="宋体" w:hAnsi="宋体" w:cs="宋体"/>
          <w:szCs w:val="21"/>
        </w:rPr>
        <w:t>17.3磋商保证金不计息。</w:t>
      </w:r>
    </w:p>
    <w:p w14:paraId="70C12C0F">
      <w:pPr>
        <w:spacing w:line="360" w:lineRule="auto"/>
        <w:ind w:left="420" w:leftChars="200"/>
        <w:rPr>
          <w:rFonts w:ascii="宋体" w:hAnsi="宋体" w:cs="宋体"/>
          <w:szCs w:val="21"/>
        </w:rPr>
      </w:pPr>
      <w:r>
        <w:rPr>
          <w:rFonts w:hint="eastAsia" w:ascii="宋体" w:hAnsi="宋体" w:cs="宋体"/>
          <w:szCs w:val="21"/>
        </w:rPr>
        <w:t xml:space="preserve">17.4供应商有下列情形之一的，磋商保证金将不予退还： </w:t>
      </w:r>
    </w:p>
    <w:p w14:paraId="47FCFDAF">
      <w:pPr>
        <w:spacing w:line="360" w:lineRule="auto"/>
        <w:ind w:left="420" w:leftChars="200"/>
        <w:rPr>
          <w:rFonts w:ascii="宋体" w:hAnsi="宋体" w:cs="宋体"/>
          <w:szCs w:val="21"/>
        </w:rPr>
      </w:pPr>
      <w:r>
        <w:rPr>
          <w:rFonts w:hint="eastAsia" w:ascii="宋体" w:hAnsi="宋体" w:cs="宋体"/>
          <w:szCs w:val="21"/>
        </w:rPr>
        <w:t>（1）供应商在提交响应文件截止时间后撤回响应文件的；</w:t>
      </w:r>
    </w:p>
    <w:p w14:paraId="58CF24A1">
      <w:pPr>
        <w:spacing w:line="360" w:lineRule="auto"/>
        <w:ind w:left="420" w:leftChars="200"/>
        <w:rPr>
          <w:rFonts w:ascii="宋体" w:hAnsi="宋体" w:cs="宋体"/>
          <w:szCs w:val="21"/>
        </w:rPr>
      </w:pPr>
      <w:r>
        <w:rPr>
          <w:rFonts w:hint="eastAsia" w:ascii="宋体" w:hAnsi="宋体" w:cs="宋体"/>
          <w:szCs w:val="21"/>
        </w:rPr>
        <w:t>（2）供应商在响应文件中提供虚假材料的；</w:t>
      </w:r>
    </w:p>
    <w:p w14:paraId="0C6AFD49">
      <w:pPr>
        <w:spacing w:line="360" w:lineRule="auto"/>
        <w:ind w:firstLine="420" w:firstLineChars="200"/>
        <w:rPr>
          <w:rFonts w:ascii="宋体" w:hAnsi="宋体" w:cs="宋体"/>
          <w:szCs w:val="21"/>
        </w:rPr>
      </w:pPr>
      <w:r>
        <w:rPr>
          <w:rFonts w:hint="eastAsia" w:ascii="宋体" w:hAnsi="宋体" w:cs="宋体"/>
          <w:szCs w:val="21"/>
        </w:rPr>
        <w:t>（3）除因不可抗力或者磋商文件认可的情形以外，成交供应商不与采购人签订合同的；</w:t>
      </w:r>
    </w:p>
    <w:p w14:paraId="3E004862">
      <w:pPr>
        <w:spacing w:line="360" w:lineRule="auto"/>
        <w:ind w:left="420" w:leftChars="200"/>
        <w:rPr>
          <w:rFonts w:ascii="宋体" w:hAnsi="宋体" w:cs="宋体"/>
          <w:szCs w:val="21"/>
        </w:rPr>
      </w:pPr>
      <w:r>
        <w:rPr>
          <w:rFonts w:hint="eastAsia" w:ascii="宋体" w:hAnsi="宋体" w:cs="宋体"/>
          <w:szCs w:val="21"/>
        </w:rPr>
        <w:t>（4）供应商与采购人、其他供应商或者采购代理机构恶意串通的；</w:t>
      </w:r>
    </w:p>
    <w:p w14:paraId="32E4574D">
      <w:pPr>
        <w:spacing w:line="360" w:lineRule="auto"/>
        <w:ind w:left="420" w:leftChars="200"/>
        <w:rPr>
          <w:rFonts w:ascii="宋体" w:hAnsi="宋体" w:cs="宋体"/>
          <w:szCs w:val="21"/>
        </w:rPr>
      </w:pPr>
      <w:r>
        <w:rPr>
          <w:rFonts w:hint="eastAsia" w:ascii="宋体" w:hAnsi="宋体" w:cs="宋体"/>
          <w:szCs w:val="21"/>
        </w:rPr>
        <w:t>（5）磋商文件规定的其他情形。</w:t>
      </w:r>
    </w:p>
    <w:p w14:paraId="47FDE358">
      <w:pPr>
        <w:spacing w:line="360" w:lineRule="auto"/>
        <w:ind w:firstLine="482" w:firstLineChars="200"/>
        <w:rPr>
          <w:rFonts w:ascii="宋体" w:hAnsi="宋体" w:cs="宋体"/>
          <w:b/>
          <w:bCs/>
          <w:sz w:val="24"/>
        </w:rPr>
      </w:pPr>
      <w:r>
        <w:rPr>
          <w:rFonts w:hint="eastAsia" w:ascii="宋体" w:hAnsi="宋体" w:cs="宋体"/>
          <w:b/>
          <w:bCs/>
          <w:sz w:val="24"/>
        </w:rPr>
        <w:t>18.响应文件编制的要求</w:t>
      </w:r>
    </w:p>
    <w:p w14:paraId="456CD16F">
      <w:pPr>
        <w:spacing w:line="360" w:lineRule="auto"/>
        <w:ind w:firstLine="420" w:firstLineChars="200"/>
        <w:rPr>
          <w:rFonts w:ascii="宋体" w:hAnsi="宋体" w:cs="宋体"/>
          <w:szCs w:val="21"/>
        </w:rPr>
      </w:pPr>
      <w:r>
        <w:rPr>
          <w:rFonts w:hint="eastAsia" w:ascii="宋体" w:hAnsi="宋体" w:cs="宋体"/>
          <w:szCs w:val="21"/>
        </w:rPr>
        <w:t>18.1供应商应按本磋商文件规定的格式和顺序编制、装订响应文件并标注页码，响应文件内容</w:t>
      </w:r>
      <w:r>
        <w:rPr>
          <w:rFonts w:hint="eastAsia" w:ascii="宋体" w:hAnsi="宋体" w:cs="宋体"/>
          <w:spacing w:val="-6"/>
          <w:szCs w:val="21"/>
        </w:rPr>
        <w:t>不完整、编排混乱导致响应文件被误读、漏读或者查找不到相关内容的，</w:t>
      </w:r>
      <w:r>
        <w:rPr>
          <w:rFonts w:hint="eastAsia" w:ascii="宋体" w:hAnsi="宋体" w:cs="宋体"/>
        </w:rPr>
        <w:t>由此引发的</w:t>
      </w:r>
      <w:r>
        <w:rPr>
          <w:rFonts w:hint="eastAsia" w:ascii="宋体" w:hAnsi="宋体" w:cs="宋体"/>
          <w:spacing w:val="-6"/>
          <w:szCs w:val="21"/>
        </w:rPr>
        <w:t>后果由供应商承担。</w:t>
      </w:r>
    </w:p>
    <w:p w14:paraId="66EF64FC">
      <w:pPr>
        <w:spacing w:line="360" w:lineRule="auto"/>
        <w:ind w:firstLine="420" w:firstLineChars="200"/>
        <w:rPr>
          <w:rFonts w:ascii="宋体" w:hAnsi="宋体" w:cs="宋体"/>
        </w:rPr>
      </w:pPr>
      <w:r>
        <w:rPr>
          <w:rFonts w:hint="eastAsia" w:ascii="宋体" w:hAnsi="宋体" w:cs="宋体"/>
          <w:szCs w:val="21"/>
        </w:rPr>
        <w:t>18.2</w:t>
      </w:r>
      <w:r>
        <w:rPr>
          <w:rFonts w:hint="eastAsia" w:ascii="宋体" w:hAnsi="宋体" w:cs="宋体"/>
        </w:rPr>
        <w:t>响应文件应按资格证明文件、报价文件分别编制，商务技术文件合并编制，本项目只接收电子版响应文件，要求见本章“12.2响应文件电子版要求”。</w:t>
      </w:r>
    </w:p>
    <w:p w14:paraId="204E304B">
      <w:pPr>
        <w:spacing w:line="360" w:lineRule="auto"/>
        <w:ind w:firstLine="420" w:firstLineChars="200"/>
        <w:rPr>
          <w:rFonts w:ascii="宋体" w:hAnsi="宋体" w:cs="宋体"/>
        </w:rPr>
      </w:pPr>
      <w:r>
        <w:rPr>
          <w:rFonts w:hint="eastAsia" w:ascii="宋体" w:hAnsi="宋体" w:cs="宋体"/>
        </w:rPr>
        <w:t>18.</w:t>
      </w:r>
      <w:bookmarkStart w:id="54" w:name="_Hlk65832699"/>
      <w:r>
        <w:rPr>
          <w:rFonts w:hint="eastAsia" w:ascii="宋体" w:hAnsi="宋体" w:cs="宋体"/>
        </w:rPr>
        <w:t>3响应文件须由供应商在</w:t>
      </w:r>
      <w:bookmarkEnd w:id="54"/>
      <w:r>
        <w:rPr>
          <w:rFonts w:hint="eastAsia" w:ascii="宋体" w:hAnsi="宋体" w:cs="宋体"/>
          <w:kern w:val="0"/>
        </w:rPr>
        <w:t>“</w:t>
      </w:r>
      <w:r>
        <w:rPr>
          <w:rFonts w:hint="eastAsia" w:ascii="宋体" w:hAnsi="宋体" w:cs="宋体"/>
        </w:rPr>
        <w:t>第五章 响应文件格式</w:t>
      </w:r>
      <w:r>
        <w:rPr>
          <w:rFonts w:hint="eastAsia" w:ascii="宋体" w:hAnsi="宋体" w:cs="宋体"/>
          <w:kern w:val="0"/>
        </w:rPr>
        <w:t>”</w:t>
      </w:r>
      <w:r>
        <w:rPr>
          <w:rFonts w:hint="eastAsia" w:ascii="宋体" w:hAnsi="宋体" w:cs="宋体"/>
        </w:rPr>
        <w:t>规定位置进行签署、盖章，否则其响应文件按无效响应处理。骑缝盖公章不视为在规定位置盖章。</w:t>
      </w:r>
    </w:p>
    <w:p w14:paraId="77BF294A">
      <w:pPr>
        <w:spacing w:line="360" w:lineRule="auto"/>
        <w:ind w:firstLine="420" w:firstLineChars="200"/>
        <w:rPr>
          <w:rFonts w:ascii="宋体" w:hAnsi="宋体" w:cs="宋体"/>
        </w:rPr>
      </w:pPr>
      <w:r>
        <w:rPr>
          <w:rFonts w:hint="eastAsia" w:ascii="宋体" w:hAnsi="宋体" w:cs="宋体"/>
        </w:rPr>
        <w:t>18.4响应文件中标注的供应商名称应与营业执照（事业单位法人证书、执业许可证、自然人身份证）及电子公章一致，否则其响应文件按无效响应处理。</w:t>
      </w:r>
    </w:p>
    <w:p w14:paraId="117BC3E8">
      <w:pPr>
        <w:spacing w:line="360" w:lineRule="auto"/>
        <w:ind w:firstLine="420" w:firstLineChars="200"/>
        <w:rPr>
          <w:rFonts w:ascii="宋体" w:hAnsi="宋体" w:cs="宋体"/>
          <w:szCs w:val="21"/>
        </w:rPr>
      </w:pPr>
      <w:r>
        <w:rPr>
          <w:rFonts w:hint="eastAsia" w:ascii="宋体" w:hAnsi="宋体" w:cs="宋体"/>
        </w:rPr>
        <w:t>18.5响应文件应避免涂改、行间插字或者删除，否则其响应文件按无效响应处理</w:t>
      </w:r>
      <w:r>
        <w:rPr>
          <w:rFonts w:hint="eastAsia" w:ascii="宋体" w:hAnsi="宋体" w:cs="宋体"/>
          <w:szCs w:val="21"/>
        </w:rPr>
        <w:t>。</w:t>
      </w:r>
    </w:p>
    <w:p w14:paraId="72FEF159">
      <w:pPr>
        <w:spacing w:line="360" w:lineRule="auto"/>
        <w:ind w:firstLine="482" w:firstLineChars="200"/>
        <w:rPr>
          <w:rFonts w:ascii="宋体" w:hAnsi="宋体" w:cs="宋体"/>
          <w:b/>
          <w:bCs/>
          <w:sz w:val="24"/>
        </w:rPr>
      </w:pPr>
      <w:r>
        <w:rPr>
          <w:rFonts w:hint="eastAsia" w:ascii="宋体" w:hAnsi="宋体" w:cs="宋体"/>
          <w:b/>
          <w:bCs/>
          <w:sz w:val="24"/>
        </w:rPr>
        <w:t>19.响应文件的密封和标记</w:t>
      </w:r>
    </w:p>
    <w:p w14:paraId="750861A2">
      <w:pPr>
        <w:spacing w:line="360" w:lineRule="auto"/>
        <w:ind w:firstLine="420" w:firstLineChars="200"/>
        <w:rPr>
          <w:rFonts w:ascii="宋体" w:hAnsi="宋体" w:cs="宋体"/>
          <w:szCs w:val="21"/>
        </w:rPr>
      </w:pPr>
      <w:r>
        <w:rPr>
          <w:rFonts w:hint="eastAsia" w:ascii="宋体" w:hAnsi="宋体" w:cs="宋体"/>
          <w:szCs w:val="21"/>
        </w:rPr>
        <w:t>19.1供应商进行电子交易应安装客户端软件—“广西政府采购云平台电子交易客户端”，并按照磋商文件和电子交易平台的要求编制并加密响应文件。供应商未按规定加密的响应文件，电子交易平台将拒收并提示。</w:t>
      </w:r>
    </w:p>
    <w:p w14:paraId="7CDA7EE0">
      <w:pPr>
        <w:spacing w:line="360" w:lineRule="auto"/>
        <w:ind w:firstLine="420" w:firstLineChars="200"/>
        <w:rPr>
          <w:rFonts w:ascii="宋体" w:hAnsi="宋体" w:cs="宋体"/>
          <w:szCs w:val="21"/>
        </w:rPr>
      </w:pPr>
      <w:r>
        <w:rPr>
          <w:rFonts w:hint="eastAsia" w:ascii="宋体" w:hAnsi="宋体" w:cs="宋体"/>
          <w:szCs w:val="21"/>
        </w:rPr>
        <w:t>19.2使用“广西政府采购云平台电子交易客户端”需要提前申领CA数字证书，申领流程见该项目采购公告附件。</w:t>
      </w:r>
    </w:p>
    <w:p w14:paraId="2ABBBDA1">
      <w:pPr>
        <w:spacing w:line="360" w:lineRule="auto"/>
        <w:ind w:firstLine="420" w:firstLineChars="200"/>
        <w:rPr>
          <w:rFonts w:ascii="宋体" w:hAnsi="宋体" w:cs="宋体"/>
          <w:szCs w:val="21"/>
        </w:rPr>
      </w:pPr>
      <w:r>
        <w:rPr>
          <w:rFonts w:hint="eastAsia" w:ascii="宋体" w:hAnsi="宋体" w:cs="宋体"/>
          <w:szCs w:val="21"/>
        </w:rPr>
        <w:t>19.3为确保网上操作合法、有效和安全，供应商应当在响应文件提交截止时间前完成在“政府采购云平台”的身份认证，确保在电子交易过程中能够对相关数据电文进行加密和使用电子签名。</w:t>
      </w:r>
    </w:p>
    <w:p w14:paraId="71AD086C">
      <w:pPr>
        <w:spacing w:line="360" w:lineRule="auto"/>
        <w:ind w:firstLine="482" w:firstLineChars="200"/>
        <w:rPr>
          <w:rFonts w:ascii="宋体" w:hAnsi="宋体" w:cs="宋体"/>
          <w:b/>
          <w:bCs/>
          <w:sz w:val="24"/>
        </w:rPr>
      </w:pPr>
      <w:r>
        <w:rPr>
          <w:rFonts w:hint="eastAsia" w:ascii="宋体" w:hAnsi="宋体" w:cs="宋体"/>
          <w:b/>
          <w:bCs/>
          <w:sz w:val="24"/>
        </w:rPr>
        <w:t>20.响应文件的提交</w:t>
      </w:r>
    </w:p>
    <w:p w14:paraId="4E3BC0CB">
      <w:pPr>
        <w:spacing w:line="360" w:lineRule="auto"/>
        <w:ind w:firstLine="420" w:firstLineChars="200"/>
        <w:rPr>
          <w:rFonts w:ascii="宋体" w:hAnsi="宋体" w:cs="宋体"/>
          <w:szCs w:val="21"/>
        </w:rPr>
      </w:pPr>
      <w:r>
        <w:rPr>
          <w:rFonts w:hint="eastAsia" w:ascii="宋体" w:hAnsi="宋体" w:cs="宋体"/>
          <w:szCs w:val="21"/>
        </w:rPr>
        <w:t>20.1供应商必须在“供应商须知前附表”规定的时间和地点提交响应文件。</w:t>
      </w:r>
    </w:p>
    <w:p w14:paraId="7854473F">
      <w:pPr>
        <w:spacing w:line="360" w:lineRule="auto"/>
        <w:ind w:firstLine="420" w:firstLineChars="200"/>
        <w:rPr>
          <w:rFonts w:ascii="宋体" w:hAnsi="宋体" w:cs="宋体"/>
          <w:szCs w:val="21"/>
        </w:rPr>
      </w:pPr>
      <w:r>
        <w:rPr>
          <w:rFonts w:hint="eastAsia" w:ascii="宋体" w:hAnsi="宋体" w:cs="宋体"/>
          <w:szCs w:val="21"/>
        </w:rPr>
        <w:t>20.2 在响应文件提交截止时间以后，不能补充、修改响应文件。</w:t>
      </w:r>
    </w:p>
    <w:p w14:paraId="296C8B17">
      <w:pPr>
        <w:spacing w:line="360" w:lineRule="auto"/>
        <w:ind w:firstLine="420" w:firstLineChars="200"/>
        <w:rPr>
          <w:rFonts w:ascii="宋体" w:hAnsi="宋体" w:cs="宋体"/>
          <w:szCs w:val="21"/>
        </w:rPr>
      </w:pPr>
      <w:r>
        <w:rPr>
          <w:rFonts w:hint="eastAsia" w:ascii="宋体" w:hAnsi="宋体" w:cs="宋体"/>
          <w:szCs w:val="21"/>
        </w:rPr>
        <w:t>20.3 在提交“最后报价”后，供应商不能退出磋商。</w:t>
      </w:r>
    </w:p>
    <w:p w14:paraId="503ECE6E">
      <w:pPr>
        <w:spacing w:line="360" w:lineRule="auto"/>
        <w:ind w:firstLine="420" w:firstLineChars="200"/>
        <w:rPr>
          <w:rFonts w:ascii="宋体" w:hAnsi="宋体" w:cs="宋体"/>
          <w:szCs w:val="21"/>
        </w:rPr>
      </w:pPr>
      <w:r>
        <w:rPr>
          <w:rFonts w:hint="eastAsia" w:ascii="宋体" w:hAnsi="宋体" w:cs="宋体"/>
          <w:szCs w:val="21"/>
        </w:rPr>
        <w:t>20.4 电子交易平台收到响应文件，将妥善保存并即时向供应商发出确认回执通知。在响应文件提交截止时间前，除供应商补充、修改或者撤回响应文件外，任何单位和个人不得解密或提取响应文件。</w:t>
      </w:r>
    </w:p>
    <w:p w14:paraId="2637A39C">
      <w:pPr>
        <w:spacing w:line="360" w:lineRule="auto"/>
        <w:ind w:firstLine="420" w:firstLineChars="200"/>
        <w:rPr>
          <w:rFonts w:ascii="宋体" w:hAnsi="宋体" w:cs="宋体"/>
          <w:szCs w:val="21"/>
        </w:rPr>
      </w:pPr>
      <w:r>
        <w:rPr>
          <w:rFonts w:hint="eastAsia" w:ascii="宋体" w:hAnsi="宋体" w:cs="宋体"/>
          <w:szCs w:val="21"/>
        </w:rPr>
        <w:t>20.5 采购机构不可视情况延长提交响应文件的截止时间。</w:t>
      </w:r>
    </w:p>
    <w:p w14:paraId="243444E6">
      <w:pPr>
        <w:spacing w:line="360" w:lineRule="auto"/>
        <w:ind w:firstLine="420" w:firstLineChars="200"/>
        <w:rPr>
          <w:rFonts w:ascii="宋体" w:hAnsi="宋体" w:cs="宋体"/>
          <w:szCs w:val="21"/>
        </w:rPr>
      </w:pPr>
      <w:r>
        <w:rPr>
          <w:rFonts w:hint="eastAsia" w:ascii="宋体" w:hAnsi="宋体" w:cs="宋体"/>
          <w:szCs w:val="21"/>
        </w:rPr>
        <w:t>20.6备份响应文件。详见“供应商须知前附表”。</w:t>
      </w:r>
    </w:p>
    <w:p w14:paraId="0DBEE9FD">
      <w:pPr>
        <w:spacing w:line="360" w:lineRule="auto"/>
        <w:ind w:firstLine="482" w:firstLineChars="200"/>
        <w:rPr>
          <w:rFonts w:ascii="宋体" w:hAnsi="宋体" w:cs="宋体"/>
          <w:b/>
          <w:bCs/>
          <w:sz w:val="24"/>
        </w:rPr>
      </w:pPr>
      <w:r>
        <w:rPr>
          <w:rFonts w:hint="eastAsia" w:ascii="宋体" w:hAnsi="宋体" w:cs="宋体"/>
          <w:b/>
          <w:bCs/>
          <w:sz w:val="24"/>
        </w:rPr>
        <w:t>21.首次响应文件的补充、修改与撤回</w:t>
      </w:r>
    </w:p>
    <w:p w14:paraId="34BDFF0B">
      <w:pPr>
        <w:spacing w:line="360" w:lineRule="auto"/>
        <w:ind w:firstLine="420" w:firstLineChars="200"/>
        <w:rPr>
          <w:rFonts w:ascii="宋体" w:hAnsi="宋体" w:cs="宋体"/>
          <w:szCs w:val="21"/>
        </w:rPr>
      </w:pPr>
      <w:r>
        <w:rPr>
          <w:rFonts w:hint="eastAsia" w:ascii="宋体" w:hAnsi="宋体" w:cs="宋体"/>
          <w:szCs w:val="21"/>
        </w:rPr>
        <w:t>供应商应当在提交响应文件截止时间前完成响应文件的传输提交，并可以补充、修改或者撤回响应文件。补充或者修改响应文件的，应当先行撤回原文件，补充、修改后重新传输提交。提交响应文件截止时间前未完成传输的，视为撤回响应文件。响应文件提交截止时间后提交的响应文件，电子交易平台将拒收。</w:t>
      </w:r>
    </w:p>
    <w:p w14:paraId="568EF2DE">
      <w:pPr>
        <w:spacing w:line="360" w:lineRule="auto"/>
        <w:ind w:firstLine="482" w:firstLineChars="200"/>
        <w:rPr>
          <w:rFonts w:ascii="宋体" w:hAnsi="宋体" w:cs="宋体"/>
          <w:b/>
          <w:bCs/>
          <w:sz w:val="24"/>
        </w:rPr>
      </w:pPr>
      <w:bookmarkStart w:id="55" w:name="_Hlk45702405"/>
      <w:r>
        <w:rPr>
          <w:rFonts w:hint="eastAsia" w:ascii="宋体" w:hAnsi="宋体" w:cs="宋体"/>
          <w:b/>
          <w:bCs/>
          <w:sz w:val="24"/>
        </w:rPr>
        <w:t>22. 首次响应文件的退回</w:t>
      </w:r>
    </w:p>
    <w:p w14:paraId="3C5F9F0C">
      <w:pPr>
        <w:spacing w:line="360" w:lineRule="auto"/>
        <w:ind w:firstLine="420" w:firstLineChars="200"/>
        <w:rPr>
          <w:rFonts w:ascii="宋体" w:hAnsi="宋体" w:cs="宋体"/>
          <w:szCs w:val="21"/>
        </w:rPr>
      </w:pPr>
      <w:r>
        <w:rPr>
          <w:rFonts w:hint="eastAsia" w:ascii="宋体" w:hAnsi="宋体" w:cs="宋体"/>
        </w:rPr>
        <w:t>详见“竞争性磋商公告”</w:t>
      </w:r>
      <w:r>
        <w:rPr>
          <w:rFonts w:hint="eastAsia" w:ascii="宋体" w:hAnsi="宋体" w:cs="宋体"/>
          <w:szCs w:val="21"/>
        </w:rPr>
        <w:t>。</w:t>
      </w:r>
    </w:p>
    <w:p w14:paraId="477ACF77">
      <w:pPr>
        <w:spacing w:line="360" w:lineRule="auto"/>
        <w:ind w:firstLine="482" w:firstLineChars="200"/>
        <w:rPr>
          <w:rFonts w:ascii="宋体" w:hAnsi="宋体" w:cs="宋体"/>
          <w:b/>
          <w:bCs/>
          <w:sz w:val="24"/>
        </w:rPr>
      </w:pPr>
      <w:r>
        <w:rPr>
          <w:rFonts w:hint="eastAsia" w:ascii="宋体" w:hAnsi="宋体" w:cs="宋体"/>
          <w:b/>
          <w:bCs/>
          <w:sz w:val="24"/>
        </w:rPr>
        <w:t>23. 截止时间后的撤回</w:t>
      </w:r>
    </w:p>
    <w:p w14:paraId="744D7517">
      <w:pPr>
        <w:spacing w:line="360" w:lineRule="auto"/>
        <w:ind w:firstLine="420" w:firstLineChars="200"/>
        <w:rPr>
          <w:rFonts w:ascii="宋体" w:hAnsi="宋体" w:cs="宋体"/>
          <w:szCs w:val="21"/>
        </w:rPr>
      </w:pPr>
      <w:r>
        <w:rPr>
          <w:rFonts w:hint="eastAsia" w:ascii="宋体" w:hAnsi="宋体" w:cs="宋体"/>
          <w:szCs w:val="21"/>
        </w:rPr>
        <w:t>供应商在首次响应文件提交截止时间后向采购人、采购代理机构书面申请撤回响应文件的，将根据本须知正文17.4的规定不予退还其磋商保证金。</w:t>
      </w:r>
    </w:p>
    <w:bookmarkEnd w:id="55"/>
    <w:p w14:paraId="694052AF">
      <w:pPr>
        <w:spacing w:line="360" w:lineRule="auto"/>
        <w:rPr>
          <w:rFonts w:ascii="宋体" w:hAnsi="宋体" w:cs="宋体"/>
          <w:szCs w:val="21"/>
        </w:rPr>
      </w:pPr>
    </w:p>
    <w:p w14:paraId="7A0AE7B4">
      <w:pPr>
        <w:spacing w:line="360" w:lineRule="auto"/>
        <w:ind w:left="420" w:firstLine="420"/>
        <w:jc w:val="center"/>
        <w:rPr>
          <w:rFonts w:ascii="宋体" w:hAnsi="宋体" w:cs="宋体"/>
          <w:b/>
          <w:bCs/>
          <w:sz w:val="32"/>
          <w:szCs w:val="32"/>
        </w:rPr>
      </w:pPr>
      <w:r>
        <w:rPr>
          <w:rFonts w:hint="eastAsia" w:ascii="宋体" w:hAnsi="宋体" w:cs="宋体"/>
          <w:b/>
          <w:bCs/>
          <w:sz w:val="32"/>
          <w:szCs w:val="32"/>
        </w:rPr>
        <w:t>四、评审及磋商</w:t>
      </w:r>
    </w:p>
    <w:p w14:paraId="6CED4380">
      <w:pPr>
        <w:spacing w:line="360" w:lineRule="auto"/>
        <w:ind w:left="420" w:firstLine="420"/>
        <w:rPr>
          <w:rFonts w:ascii="宋体" w:hAnsi="宋体" w:cs="宋体"/>
          <w:szCs w:val="21"/>
        </w:rPr>
      </w:pPr>
    </w:p>
    <w:p w14:paraId="0EB62B4E">
      <w:pPr>
        <w:spacing w:line="360" w:lineRule="auto"/>
        <w:ind w:firstLine="482" w:firstLineChars="200"/>
        <w:rPr>
          <w:rFonts w:ascii="宋体" w:hAnsi="宋体" w:cs="宋体"/>
          <w:b/>
          <w:bCs/>
          <w:sz w:val="24"/>
        </w:rPr>
      </w:pPr>
      <w:r>
        <w:rPr>
          <w:rFonts w:hint="eastAsia" w:ascii="宋体" w:hAnsi="宋体" w:cs="宋体"/>
          <w:b/>
          <w:bCs/>
          <w:sz w:val="24"/>
        </w:rPr>
        <w:t>24.磋商小组成立</w:t>
      </w:r>
    </w:p>
    <w:p w14:paraId="5C8FD79F">
      <w:pPr>
        <w:spacing w:line="360" w:lineRule="auto"/>
        <w:ind w:firstLine="420" w:firstLineChars="200"/>
        <w:rPr>
          <w:rFonts w:ascii="宋体" w:hAnsi="宋体" w:cs="宋体"/>
          <w:szCs w:val="21"/>
        </w:rPr>
      </w:pPr>
      <w:r>
        <w:rPr>
          <w:rFonts w:hint="eastAsia" w:ascii="宋体" w:hAnsi="宋体" w:cs="宋体"/>
          <w:szCs w:val="21"/>
        </w:rPr>
        <w:t>24.1磋商小组由采购人代表和评审专家共3人以上单数组成，具体人数见“供应商须知前附表”，其中评审专家人数不得少于磋商小组成员总数的2/3。采购人代表不得以评审专家身份参加本部门或者本单位采购项目的评审。采购代理机构人员不得参加本机构代理的采购项目的评审。</w:t>
      </w:r>
    </w:p>
    <w:p w14:paraId="5E2C8EC7">
      <w:pPr>
        <w:spacing w:line="360" w:lineRule="auto"/>
        <w:ind w:firstLine="420" w:firstLineChars="200"/>
        <w:rPr>
          <w:rFonts w:ascii="宋体" w:hAnsi="宋体" w:cs="宋体"/>
          <w:szCs w:val="21"/>
        </w:rPr>
      </w:pPr>
      <w:r>
        <w:rPr>
          <w:rFonts w:hint="eastAsia" w:ascii="宋体" w:hAnsi="宋体" w:cs="宋体"/>
          <w:szCs w:val="21"/>
        </w:rPr>
        <w:t>24.2评审专家从政采云平台专家库内相关专业的专家名单中随机抽取。市场竞争不充分的科研项目，以及需要扶持的科技成果转化项目，以及情况特殊、通过随机方式难以确定合适的评审专家的项目，经主管预算单位同意，可以自行选定评审专家。技术复杂、专业性强的采购项目，评审专家中应当包含1名法律专家。</w:t>
      </w:r>
    </w:p>
    <w:p w14:paraId="2C4A82E8">
      <w:pPr>
        <w:spacing w:line="360" w:lineRule="auto"/>
        <w:ind w:firstLine="482" w:firstLineChars="200"/>
        <w:rPr>
          <w:rFonts w:ascii="宋体" w:hAnsi="宋体" w:cs="宋体"/>
          <w:b/>
          <w:bCs/>
          <w:sz w:val="24"/>
        </w:rPr>
      </w:pPr>
      <w:r>
        <w:rPr>
          <w:rFonts w:hint="eastAsia" w:ascii="宋体" w:hAnsi="宋体" w:cs="宋体"/>
          <w:b/>
          <w:bCs/>
          <w:sz w:val="24"/>
        </w:rPr>
        <w:t>25.首次响应文件的开启</w:t>
      </w:r>
    </w:p>
    <w:p w14:paraId="617730B4">
      <w:pPr>
        <w:spacing w:line="360" w:lineRule="auto"/>
        <w:ind w:firstLine="420" w:firstLineChars="200"/>
        <w:rPr>
          <w:rFonts w:ascii="宋体" w:hAnsi="宋体" w:cs="宋体"/>
          <w:szCs w:val="21"/>
        </w:rPr>
      </w:pPr>
      <w:r>
        <w:rPr>
          <w:rFonts w:hint="eastAsia" w:ascii="宋体" w:hAnsi="宋体" w:cs="宋体"/>
          <w:szCs w:val="21"/>
        </w:rPr>
        <w:t>首次响应文件由磋商小组或者采购代理机构在“供应商须知前附表”规定的时间开启。</w:t>
      </w:r>
    </w:p>
    <w:p w14:paraId="69E5E9A2">
      <w:pPr>
        <w:spacing w:line="360" w:lineRule="auto"/>
        <w:ind w:firstLine="482" w:firstLineChars="200"/>
        <w:rPr>
          <w:rFonts w:ascii="宋体" w:hAnsi="宋体" w:cs="宋体"/>
          <w:b/>
          <w:bCs/>
          <w:sz w:val="24"/>
        </w:rPr>
      </w:pPr>
      <w:r>
        <w:rPr>
          <w:rFonts w:hint="eastAsia" w:ascii="宋体" w:hAnsi="宋体" w:cs="宋体"/>
          <w:b/>
          <w:bCs/>
          <w:sz w:val="24"/>
        </w:rPr>
        <w:t>26.评审程序、评审方法和评审标准</w:t>
      </w:r>
    </w:p>
    <w:p w14:paraId="31CAAE55">
      <w:pPr>
        <w:spacing w:line="360" w:lineRule="auto"/>
        <w:ind w:firstLine="420" w:firstLineChars="200"/>
        <w:rPr>
          <w:rFonts w:ascii="宋体" w:hAnsi="宋体" w:cs="宋体"/>
          <w:szCs w:val="21"/>
        </w:rPr>
      </w:pPr>
      <w:r>
        <w:rPr>
          <w:rFonts w:hint="eastAsia" w:ascii="宋体" w:hAnsi="宋体" w:cs="宋体"/>
          <w:szCs w:val="21"/>
        </w:rPr>
        <w:t>26.1本项目的评审方法为综合评分法。</w:t>
      </w:r>
    </w:p>
    <w:p w14:paraId="71EBAEFD">
      <w:pPr>
        <w:spacing w:line="360" w:lineRule="auto"/>
        <w:ind w:firstLine="420" w:firstLineChars="200"/>
        <w:rPr>
          <w:rFonts w:ascii="宋体" w:hAnsi="宋体" w:cs="宋体"/>
          <w:szCs w:val="21"/>
        </w:rPr>
      </w:pPr>
      <w:r>
        <w:rPr>
          <w:rFonts w:hint="eastAsia" w:ascii="宋体" w:hAnsi="宋体" w:cs="宋体"/>
          <w:szCs w:val="21"/>
        </w:rPr>
        <w:t>26.2磋商小组按照“第四章 评审程序、评审方法和评审标准”规定的方法、评审因素、标准和程序对响应文件进行评审。</w:t>
      </w:r>
    </w:p>
    <w:p w14:paraId="5807FF12">
      <w:pPr>
        <w:spacing w:line="360" w:lineRule="auto"/>
        <w:ind w:firstLine="482" w:firstLineChars="200"/>
        <w:rPr>
          <w:rFonts w:ascii="宋体" w:hAnsi="宋体" w:cs="宋体"/>
          <w:b/>
          <w:bCs/>
          <w:sz w:val="24"/>
        </w:rPr>
      </w:pPr>
      <w:r>
        <w:rPr>
          <w:rFonts w:hint="eastAsia" w:ascii="宋体" w:hAnsi="宋体" w:cs="宋体"/>
          <w:b/>
          <w:bCs/>
          <w:sz w:val="24"/>
        </w:rPr>
        <w:t>27.确定成交供应商及结果公告</w:t>
      </w:r>
    </w:p>
    <w:p w14:paraId="476B1913">
      <w:pPr>
        <w:spacing w:line="360" w:lineRule="auto"/>
        <w:ind w:firstLine="420" w:firstLineChars="200"/>
        <w:rPr>
          <w:rFonts w:ascii="宋体" w:hAnsi="宋体" w:cs="宋体"/>
          <w:szCs w:val="21"/>
        </w:rPr>
      </w:pPr>
      <w:r>
        <w:rPr>
          <w:rFonts w:hint="eastAsia" w:ascii="宋体" w:hAnsi="宋体" w:cs="宋体"/>
          <w:szCs w:val="21"/>
        </w:rPr>
        <w:t>27.1</w:t>
      </w:r>
      <w:r>
        <w:rPr>
          <w:rFonts w:hint="eastAsia" w:ascii="宋体" w:hAnsi="宋体" w:cs="宋体"/>
          <w:kern w:val="0"/>
          <w:szCs w:val="21"/>
        </w:rPr>
        <w:t xml:space="preserve"> </w:t>
      </w:r>
      <w:r>
        <w:rPr>
          <w:rFonts w:hint="eastAsia" w:ascii="宋体" w:hAnsi="宋体" w:cs="宋体"/>
          <w:szCs w:val="21"/>
        </w:rPr>
        <w:t>采购代理机构应当在评审结束后2个工作日内将评审报告送采购人确认。采购人应当在收到评审报告后5个工作日内，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14:paraId="6356F5C4">
      <w:pPr>
        <w:spacing w:line="360" w:lineRule="auto"/>
        <w:ind w:firstLine="420" w:firstLineChars="200"/>
        <w:rPr>
          <w:rFonts w:ascii="宋体" w:hAnsi="宋体" w:cs="宋体"/>
          <w:szCs w:val="21"/>
        </w:rPr>
      </w:pPr>
      <w:r>
        <w:rPr>
          <w:rFonts w:hint="eastAsia" w:ascii="宋体" w:hAnsi="宋体" w:cs="宋体"/>
          <w:szCs w:val="21"/>
        </w:rPr>
        <w:t>27.2采购代理机构应当在</w:t>
      </w:r>
      <w:r>
        <w:rPr>
          <w:rFonts w:hint="eastAsia" w:ascii="宋体" w:hAnsi="宋体" w:cs="宋体"/>
          <w:kern w:val="0"/>
          <w:szCs w:val="21"/>
        </w:rPr>
        <w:t>成交</w:t>
      </w:r>
      <w:r>
        <w:rPr>
          <w:rFonts w:hint="eastAsia" w:ascii="宋体" w:hAnsi="宋体" w:cs="宋体"/>
          <w:szCs w:val="21"/>
        </w:rPr>
        <w:t>供应商确定后2个工作日内，在指定的媒体上公告成交结果，同时向成交供应商发出成交通知书。采购人或者采购代理机构发出成交通知书前，应当对成交供应商信用进行查询，对列入失信被执行人、重大税收违法失信主体、政府采购严重违法失信行为记录名单及其他不符合规定条件的供应商，取消其成交资格，并确定排名第二的成交候选人为成交供应商。排名第二的成交候选人因上述规定的同样原因被取消成交资格的，采购人可以确定排名第三的成交候选人为成交供应商，以此类推。以上信息查询记录及相关证据与磋商文件一并保存。</w:t>
      </w:r>
    </w:p>
    <w:p w14:paraId="168467EB">
      <w:pPr>
        <w:spacing w:line="360" w:lineRule="auto"/>
        <w:ind w:firstLine="420" w:firstLineChars="200"/>
        <w:rPr>
          <w:rFonts w:ascii="宋体" w:hAnsi="宋体" w:cs="宋体"/>
          <w:szCs w:val="21"/>
        </w:rPr>
      </w:pPr>
      <w:r>
        <w:rPr>
          <w:rFonts w:hint="eastAsia" w:ascii="宋体" w:hAnsi="宋体" w:cs="宋体"/>
          <w:szCs w:val="21"/>
        </w:rPr>
        <w:t>27.3 采购人、采购代理机构认为供应商对采购过程、成交结果提出的质疑成立且影响或者可能影响成交结果的，合格供应商符合法定数量时，可以从合格的成交候选人中另行确定成交供应商的，应当依法另行确定成交供应商；否则应当重新开展采购活动。</w:t>
      </w:r>
    </w:p>
    <w:p w14:paraId="36AEB6B1">
      <w:pPr>
        <w:spacing w:line="360" w:lineRule="auto"/>
        <w:ind w:firstLine="420" w:firstLineChars="200"/>
        <w:rPr>
          <w:rFonts w:ascii="宋体" w:hAnsi="宋体" w:cs="宋体"/>
          <w:szCs w:val="21"/>
        </w:rPr>
      </w:pPr>
      <w:r>
        <w:rPr>
          <w:rFonts w:hint="eastAsia" w:ascii="宋体" w:hAnsi="宋体" w:cs="宋体"/>
          <w:bCs/>
          <w:szCs w:val="21"/>
        </w:rPr>
        <w:t>27.4排名第一的成交候选人放弃成交、因不可抗力提出不能履行合同，采购人可以确定排名第二的成交候选人为成交供应商。排名第二的成交候选人因前款规定的同样原因不能签订合同的，采购人可以确定排名第三的成交候选人为成交供应商，以此类推。</w:t>
      </w:r>
    </w:p>
    <w:p w14:paraId="766023E6">
      <w:pPr>
        <w:spacing w:line="360" w:lineRule="auto"/>
        <w:ind w:firstLine="482" w:firstLineChars="200"/>
        <w:rPr>
          <w:rFonts w:ascii="宋体" w:hAnsi="宋体" w:cs="宋体"/>
          <w:b/>
          <w:bCs/>
          <w:sz w:val="24"/>
        </w:rPr>
      </w:pPr>
      <w:r>
        <w:rPr>
          <w:rFonts w:hint="eastAsia" w:ascii="宋体" w:hAnsi="宋体" w:cs="宋体"/>
          <w:b/>
          <w:bCs/>
          <w:sz w:val="24"/>
        </w:rPr>
        <w:t>28.履约保证金</w:t>
      </w:r>
    </w:p>
    <w:p w14:paraId="23777E85">
      <w:pPr>
        <w:spacing w:line="360" w:lineRule="auto"/>
        <w:ind w:firstLine="424" w:firstLineChars="202"/>
        <w:rPr>
          <w:rFonts w:ascii="宋体" w:hAnsi="宋体" w:cs="宋体"/>
          <w:szCs w:val="21"/>
        </w:rPr>
      </w:pPr>
      <w:r>
        <w:rPr>
          <w:rFonts w:hint="eastAsia" w:ascii="宋体" w:hAnsi="宋体" w:cs="宋体"/>
          <w:szCs w:val="21"/>
        </w:rPr>
        <w:t>28.1 履约保证金的金额、提交方式、退付的时间和条件详见 “供应商须知前附表”。成交供应商未按规定提交履约保证金的，视为拒绝</w:t>
      </w:r>
      <w:r>
        <w:rPr>
          <w:rFonts w:hint="eastAsia" w:ascii="宋体" w:hAnsi="宋体" w:cs="宋体"/>
        </w:rPr>
        <w:t>与采购人</w:t>
      </w:r>
      <w:r>
        <w:rPr>
          <w:rFonts w:hint="eastAsia" w:ascii="宋体" w:hAnsi="宋体" w:cs="宋体"/>
          <w:szCs w:val="21"/>
        </w:rPr>
        <w:t>签订合同，采购人可以按照评审报告推荐的成交候选人名单排序，确定下一候选人为成交供应商，也可以重新开展采购活动。</w:t>
      </w:r>
    </w:p>
    <w:p w14:paraId="68C1CF9B">
      <w:pPr>
        <w:spacing w:line="360" w:lineRule="auto"/>
        <w:ind w:firstLine="424" w:firstLineChars="202"/>
        <w:rPr>
          <w:rFonts w:ascii="宋体" w:hAnsi="宋体" w:cs="宋体"/>
          <w:szCs w:val="21"/>
        </w:rPr>
      </w:pPr>
      <w:r>
        <w:rPr>
          <w:rFonts w:hint="eastAsia" w:ascii="宋体" w:hAnsi="宋体" w:cs="宋体"/>
          <w:szCs w:val="21"/>
        </w:rPr>
        <w:t>28.2签订合同后，如成交供应商不按双方签订的合同规定履约，则没收其全部履约保证金，履约保证金不足以赔偿损失的，按实际损失赔偿。</w:t>
      </w:r>
    </w:p>
    <w:p w14:paraId="27E9BCCA">
      <w:pPr>
        <w:spacing w:line="360" w:lineRule="auto"/>
        <w:ind w:firstLine="424" w:firstLineChars="202"/>
        <w:rPr>
          <w:rFonts w:ascii="宋体" w:hAnsi="宋体" w:cs="宋体"/>
          <w:szCs w:val="21"/>
        </w:rPr>
      </w:pPr>
      <w:r>
        <w:rPr>
          <w:rFonts w:hint="eastAsia" w:ascii="宋体" w:hAnsi="宋体" w:cs="宋体"/>
          <w:szCs w:val="21"/>
        </w:rPr>
        <w:t>28.3在履约保证金退还日期前，若成交供应商的开户名称、开户银行、账号有变动的，请以书面形式通知履约保证金收取单位，否则由此产生的后果由成交供应商自行承担。</w:t>
      </w:r>
    </w:p>
    <w:p w14:paraId="5B5CC26F">
      <w:pPr>
        <w:spacing w:line="360" w:lineRule="auto"/>
        <w:ind w:firstLine="482" w:firstLineChars="200"/>
        <w:rPr>
          <w:rFonts w:ascii="宋体" w:hAnsi="宋体" w:cs="宋体"/>
          <w:b/>
          <w:bCs/>
          <w:sz w:val="24"/>
        </w:rPr>
      </w:pPr>
      <w:r>
        <w:rPr>
          <w:rFonts w:hint="eastAsia" w:ascii="宋体" w:hAnsi="宋体" w:cs="宋体"/>
          <w:b/>
          <w:bCs/>
          <w:sz w:val="24"/>
        </w:rPr>
        <w:t>29.签订合同</w:t>
      </w:r>
    </w:p>
    <w:p w14:paraId="49F8AC39">
      <w:pPr>
        <w:spacing w:line="360" w:lineRule="auto"/>
        <w:ind w:firstLine="424" w:firstLineChars="202"/>
        <w:rPr>
          <w:rFonts w:ascii="宋体" w:hAnsi="宋体" w:cs="宋体"/>
          <w:szCs w:val="21"/>
        </w:rPr>
      </w:pPr>
      <w:r>
        <w:rPr>
          <w:rFonts w:hint="eastAsia" w:ascii="宋体" w:hAnsi="宋体" w:cs="宋体"/>
          <w:szCs w:val="21"/>
        </w:rPr>
        <w:t>29.1成交供应商在收到成交通知书后，应当在签订合同时向采购人出示相关证明材料，具体内容详见 “供应商须知前附表”，经采购人核验合格后方可签订合同。</w:t>
      </w:r>
    </w:p>
    <w:p w14:paraId="6D985BAB">
      <w:pPr>
        <w:spacing w:line="360" w:lineRule="auto"/>
        <w:ind w:firstLine="424" w:firstLineChars="202"/>
        <w:rPr>
          <w:rFonts w:ascii="宋体" w:hAnsi="宋体" w:cs="宋体"/>
          <w:szCs w:val="21"/>
        </w:rPr>
      </w:pPr>
      <w:r>
        <w:rPr>
          <w:rFonts w:hint="eastAsia" w:ascii="宋体" w:hAnsi="宋体" w:cs="宋体"/>
          <w:szCs w:val="21"/>
        </w:rPr>
        <w:t>29.2 签订合同时间：按成交通知书规定的时间与采购人签订采购合同。</w:t>
      </w:r>
    </w:p>
    <w:p w14:paraId="7129D2FD">
      <w:pPr>
        <w:spacing w:line="360" w:lineRule="auto"/>
        <w:ind w:firstLine="424" w:firstLineChars="202"/>
        <w:rPr>
          <w:rFonts w:ascii="宋体" w:hAnsi="宋体" w:cs="宋体"/>
          <w:szCs w:val="21"/>
        </w:rPr>
      </w:pPr>
      <w:r>
        <w:rPr>
          <w:rFonts w:hint="eastAsia" w:ascii="宋体" w:hAnsi="宋体" w:cs="宋体"/>
          <w:szCs w:val="21"/>
        </w:rPr>
        <w:t>29.3成交供应商拒绝与采购人签订合同的，采购人可以按照评审报告推荐的成交候选人名单排序，确定下一候选人为成交供应商，也可以重新开展项目采购活动。拒绝签订采购合同的成交供应商不得参加对该合同项重新开展的采购活动。</w:t>
      </w:r>
    </w:p>
    <w:p w14:paraId="00836AB6">
      <w:pPr>
        <w:spacing w:line="360" w:lineRule="auto"/>
        <w:ind w:firstLine="482" w:firstLineChars="200"/>
        <w:rPr>
          <w:rFonts w:ascii="宋体" w:hAnsi="宋体" w:cs="宋体"/>
          <w:b/>
          <w:bCs/>
          <w:sz w:val="24"/>
        </w:rPr>
      </w:pPr>
      <w:r>
        <w:rPr>
          <w:rFonts w:hint="eastAsia" w:ascii="宋体" w:hAnsi="宋体" w:cs="宋体"/>
          <w:b/>
          <w:bCs/>
          <w:sz w:val="24"/>
        </w:rPr>
        <w:t>30.采购合同公告：</w:t>
      </w:r>
      <w:r>
        <w:rPr>
          <w:rFonts w:hint="eastAsia" w:ascii="宋体" w:hAnsi="宋体" w:cs="宋体"/>
          <w:szCs w:val="21"/>
        </w:rPr>
        <w:t>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w:t>
      </w:r>
    </w:p>
    <w:p w14:paraId="62550210">
      <w:pPr>
        <w:spacing w:line="360" w:lineRule="auto"/>
        <w:ind w:firstLine="482" w:firstLineChars="200"/>
        <w:rPr>
          <w:rFonts w:ascii="宋体" w:hAnsi="宋体" w:cs="宋体"/>
          <w:b/>
          <w:bCs/>
          <w:sz w:val="24"/>
        </w:rPr>
      </w:pPr>
      <w:r>
        <w:rPr>
          <w:rFonts w:hint="eastAsia" w:ascii="宋体" w:hAnsi="宋体" w:cs="宋体"/>
          <w:b/>
          <w:bCs/>
          <w:sz w:val="24"/>
        </w:rPr>
        <w:t>31. 询问、质疑和投诉</w:t>
      </w:r>
    </w:p>
    <w:p w14:paraId="29C572C3">
      <w:pPr>
        <w:spacing w:line="360" w:lineRule="auto"/>
        <w:ind w:firstLine="420" w:firstLineChars="200"/>
        <w:rPr>
          <w:rFonts w:ascii="宋体" w:hAnsi="宋体" w:cs="宋体"/>
        </w:rPr>
      </w:pPr>
      <w:r>
        <w:rPr>
          <w:rFonts w:hint="eastAsia" w:ascii="宋体" w:hAnsi="宋体" w:cs="宋体"/>
        </w:rPr>
        <w:t>31.1供应商对项目采购活动事项有疑问的，可以向采购人、采购代理机构提出询问，采购人或者采购代理机构应当在3个工作日内对供应商依法提出的询问作出答复。</w:t>
      </w:r>
    </w:p>
    <w:p w14:paraId="1E7CDA78">
      <w:pPr>
        <w:spacing w:line="360" w:lineRule="auto"/>
        <w:ind w:firstLine="420" w:firstLineChars="200"/>
        <w:rPr>
          <w:rFonts w:ascii="宋体" w:hAnsi="宋体" w:cs="宋体"/>
        </w:rPr>
      </w:pPr>
      <w:r>
        <w:rPr>
          <w:rFonts w:hint="eastAsia" w:ascii="宋体" w:hAnsi="宋体" w:cs="宋体"/>
        </w:rPr>
        <w:t>31.2供应商认为磋商文件、采购过程或者成交结果使自己的合法权益受到损害的，应当在知道或者应知其权益受到损害之日起7个工作日内，以书面形式向采购人、采购代理机构提出质疑，接收质疑函的方式、联系部门、联系电话和通讯地址等信息详见“供应商须</w:t>
      </w:r>
      <w:r>
        <w:rPr>
          <w:rFonts w:hint="eastAsia" w:ascii="宋体" w:hAnsi="宋体" w:cs="宋体"/>
          <w:szCs w:val="21"/>
        </w:rPr>
        <w:t>知前附表”</w:t>
      </w:r>
      <w:r>
        <w:rPr>
          <w:rFonts w:hint="eastAsia" w:ascii="宋体" w:hAnsi="宋体" w:cs="宋体"/>
        </w:rPr>
        <w:t>。具体质疑起算时间如下：</w:t>
      </w:r>
    </w:p>
    <w:p w14:paraId="4B5C9185">
      <w:pPr>
        <w:spacing w:line="360" w:lineRule="auto"/>
        <w:ind w:firstLine="420" w:firstLineChars="200"/>
        <w:rPr>
          <w:rFonts w:ascii="宋体" w:hAnsi="宋体" w:cs="宋体"/>
        </w:rPr>
      </w:pPr>
      <w:r>
        <w:rPr>
          <w:rFonts w:hint="eastAsia" w:ascii="宋体" w:hAnsi="宋体" w:cs="宋体"/>
        </w:rPr>
        <w:t>（1）对可以质疑的磋商文件提出质疑的，为收到磋商文件之日或者竞争性磋商公告期限届满之日；</w:t>
      </w:r>
    </w:p>
    <w:p w14:paraId="552022D2">
      <w:pPr>
        <w:spacing w:line="360" w:lineRule="auto"/>
        <w:ind w:firstLine="420" w:firstLineChars="200"/>
        <w:rPr>
          <w:rFonts w:ascii="宋体" w:hAnsi="宋体" w:cs="宋体"/>
        </w:rPr>
      </w:pPr>
      <w:r>
        <w:rPr>
          <w:rFonts w:hint="eastAsia" w:ascii="宋体" w:hAnsi="宋体" w:cs="宋体"/>
        </w:rPr>
        <w:t>（2）对采购过程提出质疑的，为各采购程序环节结束之日；</w:t>
      </w:r>
    </w:p>
    <w:p w14:paraId="60573E66">
      <w:pPr>
        <w:spacing w:line="360" w:lineRule="auto"/>
        <w:ind w:firstLine="420" w:firstLineChars="200"/>
        <w:rPr>
          <w:rFonts w:ascii="宋体" w:hAnsi="宋体" w:cs="宋体"/>
        </w:rPr>
      </w:pPr>
      <w:r>
        <w:rPr>
          <w:rFonts w:hint="eastAsia" w:ascii="宋体" w:hAnsi="宋体" w:cs="宋体"/>
        </w:rPr>
        <w:t>（3）对成交结果提出质疑的，为成交结果公告期限届满之日。</w:t>
      </w:r>
    </w:p>
    <w:p w14:paraId="4CC7967B">
      <w:pPr>
        <w:spacing w:line="360" w:lineRule="auto"/>
        <w:ind w:firstLine="420" w:firstLineChars="200"/>
        <w:rPr>
          <w:rFonts w:ascii="宋体" w:hAnsi="宋体" w:cs="宋体"/>
        </w:rPr>
      </w:pPr>
      <w:r>
        <w:rPr>
          <w:rFonts w:hint="eastAsia" w:ascii="宋体" w:hAnsi="宋体" w:cs="宋体"/>
        </w:rPr>
        <w:t>31.3供应商提出的询问或者质疑超出采购人对采购代理机构委托授权范围的，采购代理机构应当告知供应商向采购人提出。项目采购评审专家应当配合采购人或者采购代理机构答复供应商的询问和质疑。</w:t>
      </w:r>
    </w:p>
    <w:p w14:paraId="272B9962">
      <w:pPr>
        <w:spacing w:line="360" w:lineRule="auto"/>
        <w:ind w:firstLine="420" w:firstLineChars="200"/>
        <w:rPr>
          <w:rFonts w:ascii="宋体" w:hAnsi="宋体" w:cs="宋体"/>
        </w:rPr>
      </w:pPr>
      <w:r>
        <w:rPr>
          <w:rFonts w:hint="eastAsia" w:ascii="宋体" w:hAnsi="宋体" w:cs="宋体"/>
        </w:rPr>
        <w:t>31.4 供应商提出质疑应当提交质疑函和必要的证明材料，针对同一采购程序环节的质疑必须在法定质疑期内一次性提出。质疑函应当包括下列内容</w:t>
      </w:r>
      <w:r>
        <w:rPr>
          <w:rFonts w:hint="eastAsia" w:ascii="宋体" w:hAnsi="宋体" w:cs="宋体"/>
          <w:bCs/>
        </w:rPr>
        <w:t>（质疑函格式后附）</w:t>
      </w:r>
      <w:r>
        <w:rPr>
          <w:rFonts w:hint="eastAsia" w:ascii="宋体" w:hAnsi="宋体" w:cs="宋体"/>
        </w:rPr>
        <w:t>：</w:t>
      </w:r>
    </w:p>
    <w:p w14:paraId="358AD9A5">
      <w:pPr>
        <w:spacing w:line="360" w:lineRule="auto"/>
        <w:ind w:firstLine="420" w:firstLineChars="200"/>
        <w:rPr>
          <w:rFonts w:ascii="宋体" w:hAnsi="宋体" w:cs="宋体"/>
        </w:rPr>
      </w:pPr>
      <w:r>
        <w:rPr>
          <w:rFonts w:hint="eastAsia" w:ascii="宋体" w:hAnsi="宋体" w:cs="宋体"/>
        </w:rPr>
        <w:t>（1）供应商的姓名或者名称、地址、邮编、联系人及联系电话；</w:t>
      </w:r>
    </w:p>
    <w:p w14:paraId="205B1716">
      <w:pPr>
        <w:spacing w:line="360" w:lineRule="auto"/>
        <w:ind w:firstLine="420" w:firstLineChars="200"/>
        <w:rPr>
          <w:rFonts w:ascii="宋体" w:hAnsi="宋体" w:cs="宋体"/>
        </w:rPr>
      </w:pPr>
      <w:r>
        <w:rPr>
          <w:rFonts w:hint="eastAsia" w:ascii="宋体" w:hAnsi="宋体" w:cs="宋体"/>
        </w:rPr>
        <w:t>（2）质疑项目的名称、编号；</w:t>
      </w:r>
    </w:p>
    <w:p w14:paraId="46F47395">
      <w:pPr>
        <w:spacing w:line="360" w:lineRule="auto"/>
        <w:ind w:firstLine="420" w:firstLineChars="200"/>
        <w:rPr>
          <w:rFonts w:ascii="宋体" w:hAnsi="宋体" w:cs="宋体"/>
        </w:rPr>
      </w:pPr>
      <w:r>
        <w:rPr>
          <w:rFonts w:hint="eastAsia" w:ascii="宋体" w:hAnsi="宋体" w:cs="宋体"/>
        </w:rPr>
        <w:t>（3）具体、明确的质疑事项和与质疑事项相关的请求；</w:t>
      </w:r>
    </w:p>
    <w:p w14:paraId="4C2EFD88">
      <w:pPr>
        <w:spacing w:line="360" w:lineRule="auto"/>
        <w:ind w:firstLine="420" w:firstLineChars="200"/>
        <w:rPr>
          <w:rFonts w:ascii="宋体" w:hAnsi="宋体" w:cs="宋体"/>
        </w:rPr>
      </w:pPr>
      <w:r>
        <w:rPr>
          <w:rFonts w:hint="eastAsia" w:ascii="宋体" w:hAnsi="宋体" w:cs="宋体"/>
        </w:rPr>
        <w:t>（4）事实依据；</w:t>
      </w:r>
    </w:p>
    <w:p w14:paraId="6A97D595">
      <w:pPr>
        <w:spacing w:line="360" w:lineRule="auto"/>
        <w:ind w:firstLine="420" w:firstLineChars="200"/>
        <w:rPr>
          <w:rFonts w:ascii="宋体" w:hAnsi="宋体" w:cs="宋体"/>
        </w:rPr>
      </w:pPr>
      <w:r>
        <w:rPr>
          <w:rFonts w:hint="eastAsia" w:ascii="宋体" w:hAnsi="宋体" w:cs="宋体"/>
        </w:rPr>
        <w:t>（5）必要的法律依据；</w:t>
      </w:r>
    </w:p>
    <w:p w14:paraId="2E6F51DC">
      <w:pPr>
        <w:spacing w:line="360" w:lineRule="auto"/>
        <w:ind w:firstLine="420" w:firstLineChars="200"/>
        <w:rPr>
          <w:rFonts w:ascii="宋体" w:hAnsi="宋体" w:cs="宋体"/>
        </w:rPr>
      </w:pPr>
      <w:r>
        <w:rPr>
          <w:rFonts w:hint="eastAsia" w:ascii="宋体" w:hAnsi="宋体" w:cs="宋体"/>
        </w:rPr>
        <w:t>（6）提出质疑的日期。</w:t>
      </w:r>
    </w:p>
    <w:p w14:paraId="0A7A331B">
      <w:pPr>
        <w:spacing w:line="360" w:lineRule="auto"/>
        <w:ind w:firstLine="420" w:firstLineChars="200"/>
        <w:rPr>
          <w:rFonts w:ascii="宋体" w:hAnsi="宋体" w:cs="宋体"/>
        </w:rPr>
      </w:pPr>
      <w:r>
        <w:rPr>
          <w:rFonts w:hint="eastAsia" w:ascii="宋体" w:hAnsi="宋体" w:cs="宋体"/>
        </w:rPr>
        <w:t>供应商为自然人的，应当由本人签字；供应商为法人或者其他组织的，应当由法定代表人、主要负责人，或者其委托代理人签字或者盖章，并加盖公章。</w:t>
      </w:r>
    </w:p>
    <w:p w14:paraId="7901A782">
      <w:pPr>
        <w:spacing w:line="360" w:lineRule="auto"/>
        <w:ind w:firstLine="420" w:firstLineChars="200"/>
        <w:rPr>
          <w:rFonts w:ascii="宋体" w:hAnsi="宋体" w:cs="宋体"/>
        </w:rPr>
      </w:pPr>
      <w:r>
        <w:rPr>
          <w:rFonts w:hint="eastAsia" w:ascii="宋体" w:hAnsi="宋体" w:cs="宋体"/>
        </w:rPr>
        <w:t>31.5采购人、采购代理机构认为供应商质疑不成立，或者成立但未对成交结果构成影响的，继续开展采购活动；认为供应商质疑成立且影响或者可能影响成交结果的，按照下列情况处理：</w:t>
      </w:r>
    </w:p>
    <w:p w14:paraId="02667DCD">
      <w:pPr>
        <w:spacing w:line="360" w:lineRule="auto"/>
        <w:ind w:firstLine="420" w:firstLineChars="200"/>
        <w:rPr>
          <w:rFonts w:ascii="宋体" w:hAnsi="宋体" w:cs="宋体"/>
        </w:rPr>
      </w:pPr>
      <w:r>
        <w:rPr>
          <w:rFonts w:hint="eastAsia" w:ascii="宋体" w:hAnsi="宋体" w:cs="宋体"/>
        </w:rPr>
        <w:t>（一）对采购文件提出的质疑，依法通过澄清或者修改可以继续开展采购活动的，澄清或者修改采购文件后继续开展采购活动；否则应当修改采购文件后重新开展采购活动。</w:t>
      </w:r>
    </w:p>
    <w:p w14:paraId="560ED2E8">
      <w:pPr>
        <w:spacing w:line="360" w:lineRule="auto"/>
        <w:ind w:firstLine="420" w:firstLineChars="200"/>
        <w:rPr>
          <w:rFonts w:ascii="宋体" w:hAnsi="宋体" w:cs="宋体"/>
        </w:rPr>
      </w:pPr>
      <w:r>
        <w:rPr>
          <w:rFonts w:hint="eastAsia" w:ascii="宋体" w:hAnsi="宋体" w:cs="宋体"/>
        </w:rPr>
        <w:t>（二）对采购过程或者成交结果提出的质疑，合格供应商符合法定数量时，可以从合格的成交候选人中另行确定成交供应商的，应当依法另行确定成交供应商；否则应当重新开展采购活动。</w:t>
      </w:r>
    </w:p>
    <w:p w14:paraId="2A6046CD">
      <w:pPr>
        <w:spacing w:line="360" w:lineRule="auto"/>
        <w:ind w:firstLine="420" w:firstLineChars="200"/>
        <w:rPr>
          <w:rFonts w:ascii="宋体" w:hAnsi="宋体" w:cs="宋体"/>
        </w:rPr>
      </w:pPr>
      <w:r>
        <w:rPr>
          <w:rFonts w:hint="eastAsia" w:ascii="宋体" w:hAnsi="宋体" w:cs="宋体"/>
        </w:rPr>
        <w:t>质疑答复导致成交结果改变的，采购人或者采购代理机构应当将有关情况书面报告采购人监督管理部门。</w:t>
      </w:r>
    </w:p>
    <w:p w14:paraId="361BF282">
      <w:pPr>
        <w:spacing w:line="360" w:lineRule="auto"/>
        <w:ind w:firstLine="420" w:firstLineChars="200"/>
        <w:rPr>
          <w:rFonts w:ascii="宋体" w:hAnsi="宋体" w:cs="宋体"/>
          <w:szCs w:val="21"/>
        </w:rPr>
      </w:pPr>
      <w:r>
        <w:rPr>
          <w:rFonts w:hint="eastAsia" w:ascii="宋体" w:hAnsi="宋体" w:cs="宋体"/>
        </w:rPr>
        <w:t>31.6投诉的权利。质疑供应商对采购人、采购代理机构的答复不满意，或者采购人、采购代理机构未在规定时间内作出答复的，可以在答复期满后15个工作日内向采购人监督管理部门提起投诉。</w:t>
      </w:r>
    </w:p>
    <w:p w14:paraId="160A6FCC">
      <w:pPr>
        <w:spacing w:line="360" w:lineRule="auto"/>
        <w:ind w:firstLine="482" w:firstLineChars="200"/>
        <w:rPr>
          <w:rFonts w:ascii="宋体" w:hAnsi="宋体" w:cs="宋体"/>
          <w:b/>
          <w:bCs/>
          <w:sz w:val="24"/>
        </w:rPr>
      </w:pPr>
      <w:r>
        <w:rPr>
          <w:rFonts w:hint="eastAsia" w:ascii="宋体" w:hAnsi="宋体" w:cs="宋体"/>
          <w:b/>
          <w:bCs/>
          <w:sz w:val="24"/>
        </w:rPr>
        <w:t>32.其他内容</w:t>
      </w:r>
    </w:p>
    <w:p w14:paraId="56594F7B">
      <w:pPr>
        <w:tabs>
          <w:tab w:val="left" w:pos="2835"/>
        </w:tabs>
        <w:spacing w:line="360" w:lineRule="auto"/>
        <w:ind w:firstLine="420" w:firstLineChars="200"/>
        <w:rPr>
          <w:rFonts w:ascii="宋体" w:hAnsi="宋体" w:cs="宋体"/>
          <w:szCs w:val="21"/>
        </w:rPr>
      </w:pPr>
      <w:r>
        <w:rPr>
          <w:rFonts w:hint="eastAsia" w:ascii="宋体" w:hAnsi="宋体" w:cs="宋体"/>
          <w:szCs w:val="21"/>
        </w:rPr>
        <w:t>32.1代理服务收费标准及缴费账户详见“供应商须知前附表”，供应商为联合体的，可以由联合体中的一方或者多方共同交纳代理服务费。</w:t>
      </w:r>
    </w:p>
    <w:p w14:paraId="009BD984">
      <w:pPr>
        <w:spacing w:line="360" w:lineRule="auto"/>
        <w:ind w:firstLine="482" w:firstLineChars="200"/>
        <w:rPr>
          <w:rFonts w:ascii="宋体" w:hAnsi="宋体" w:cs="宋体"/>
          <w:b/>
          <w:bCs/>
          <w:sz w:val="24"/>
        </w:rPr>
      </w:pPr>
      <w:r>
        <w:rPr>
          <w:rFonts w:hint="eastAsia" w:ascii="宋体" w:hAnsi="宋体" w:cs="宋体"/>
          <w:b/>
          <w:bCs/>
          <w:sz w:val="24"/>
        </w:rPr>
        <w:t>33.需要补充的其他内容</w:t>
      </w:r>
    </w:p>
    <w:p w14:paraId="2FBD100F">
      <w:pPr>
        <w:spacing w:line="360" w:lineRule="auto"/>
        <w:ind w:firstLine="420" w:firstLineChars="200"/>
        <w:rPr>
          <w:rFonts w:ascii="宋体" w:hAnsi="宋体" w:cs="宋体"/>
        </w:rPr>
      </w:pPr>
      <w:r>
        <w:rPr>
          <w:rFonts w:hint="eastAsia" w:ascii="宋体" w:hAnsi="宋体" w:cs="宋体"/>
        </w:rPr>
        <w:t>33.1本磋商文件解释规则详见“供应商须知前附表”。</w:t>
      </w:r>
    </w:p>
    <w:p w14:paraId="4DC88805">
      <w:pPr>
        <w:spacing w:line="360" w:lineRule="auto"/>
        <w:ind w:firstLine="420" w:firstLineChars="200"/>
        <w:rPr>
          <w:rFonts w:ascii="宋体" w:hAnsi="宋体" w:cs="宋体"/>
        </w:rPr>
      </w:pPr>
      <w:r>
        <w:rPr>
          <w:rFonts w:hint="eastAsia" w:ascii="宋体" w:hAnsi="宋体" w:cs="宋体"/>
        </w:rPr>
        <w:t>33.2 其他事项详见“供应商须知前附表”。</w:t>
      </w:r>
    </w:p>
    <w:p w14:paraId="1CE40E44">
      <w:pPr>
        <w:spacing w:line="360" w:lineRule="auto"/>
        <w:ind w:firstLine="420" w:firstLineChars="200"/>
        <w:rPr>
          <w:rFonts w:ascii="宋体" w:hAnsi="宋体" w:cs="宋体"/>
        </w:rPr>
      </w:pPr>
      <w:r>
        <w:rPr>
          <w:rFonts w:hint="eastAsia" w:ascii="宋体" w:hAnsi="宋体" w:cs="宋体"/>
        </w:rPr>
        <w:t>34本文件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在政府采购活动中，供应商提供的货物、工程或者服务符合下列情形的，享受本文件规定的中小企业扶持政策：</w:t>
      </w:r>
    </w:p>
    <w:p w14:paraId="3C462C11">
      <w:pPr>
        <w:spacing w:line="360" w:lineRule="auto"/>
        <w:ind w:firstLine="420" w:firstLineChars="200"/>
        <w:rPr>
          <w:rFonts w:ascii="宋体" w:hAnsi="宋体" w:cs="宋体"/>
        </w:rPr>
      </w:pPr>
      <w:r>
        <w:rPr>
          <w:rFonts w:hint="eastAsia" w:ascii="宋体" w:hAnsi="宋体" w:cs="宋体"/>
        </w:rPr>
        <w:t>在货物采购项目中，货物由中小企业制造，即货物由中小企业生产且使用该中小企业商号或者注册商标，不对其中涉及的工程承建商和服务的承接商作出要求（在工程采购项目中，工程由中小企业承建，即工程施工单位为中小企业；在服务采购项目中，服务由中小企业承接，即提供服务的人员为中小企业依照《中华人民共和国劳动合同法》订立劳动合同的从业人员。）；</w:t>
      </w:r>
    </w:p>
    <w:p w14:paraId="0D66B42C">
      <w:pPr>
        <w:spacing w:line="360" w:lineRule="auto"/>
        <w:ind w:firstLine="420" w:firstLineChars="200"/>
        <w:rPr>
          <w:rFonts w:ascii="宋体" w:hAnsi="宋体" w:cs="宋体"/>
        </w:rPr>
      </w:pPr>
      <w:r>
        <w:rPr>
          <w:rFonts w:hint="eastAsia" w:ascii="宋体" w:hAnsi="宋体" w:cs="宋体"/>
        </w:rPr>
        <w:t>在货物采购项目中，供应商提供的货物既有中小企业制造货物，也有大型企业制造货物的，不享受本文件规定的中小企业扶持政策。以联合体形式参加政府采购活动，联合体各方均为中小企业的，联合体视同中小企业。其中，联合体各方均为小微企业的，联合体视同小微企业。</w:t>
      </w:r>
    </w:p>
    <w:p w14:paraId="2C5F5636">
      <w:pPr>
        <w:spacing w:line="360" w:lineRule="auto"/>
        <w:ind w:firstLine="420" w:firstLineChars="200"/>
        <w:rPr>
          <w:rFonts w:ascii="宋体" w:hAnsi="宋体" w:cs="宋体"/>
        </w:rPr>
      </w:pPr>
      <w:r>
        <w:rPr>
          <w:rFonts w:hint="eastAsia" w:ascii="宋体" w:hAnsi="宋体" w:cs="宋体"/>
        </w:rPr>
        <w:t>依据本文件规定享受扶持政策获得政府采购合同的，小微企业不得将合同分包给大中型企业，中型企业不得将合同分包给大型企业。</w:t>
      </w:r>
    </w:p>
    <w:p w14:paraId="630DEFB9">
      <w:pPr>
        <w:spacing w:line="360" w:lineRule="auto"/>
        <w:ind w:firstLine="420" w:firstLineChars="200"/>
        <w:rPr>
          <w:rFonts w:ascii="宋体" w:hAnsi="宋体" w:cs="宋体"/>
        </w:rPr>
      </w:pPr>
      <w:r>
        <w:rPr>
          <w:rFonts w:hint="eastAsia" w:ascii="宋体" w:hAnsi="宋体" w:cs="宋体"/>
        </w:rPr>
        <w:t>35.</w:t>
      </w:r>
      <w:r>
        <w:rPr>
          <w:rFonts w:hint="eastAsia" w:ascii="宋体" w:hAnsi="宋体" w:cs="宋体"/>
          <w:kern w:val="0"/>
          <w:szCs w:val="21"/>
        </w:rPr>
        <w:t>依据《国务院办公厅关于在政府采购中实施本国产品标准及相关政策的通知》（国办发〔2025〕34 号）及《财政部和工业和信息化部关于贯彻落实&lt;国务院办公厅关于在政府采购中实施本国产品标准及相关政策的通知&gt;的意见》（财库〔2025〕30 号）等相关规定，对本国产品的支持政策。</w:t>
      </w:r>
    </w:p>
    <w:p w14:paraId="0F4FC1BA">
      <w:pPr>
        <w:spacing w:line="360" w:lineRule="auto"/>
        <w:ind w:firstLine="420" w:firstLineChars="200"/>
        <w:rPr>
          <w:rFonts w:ascii="宋体" w:hAnsi="宋体" w:cs="宋体"/>
        </w:rPr>
      </w:pPr>
      <w:r>
        <w:rPr>
          <w:rFonts w:hint="eastAsia" w:ascii="宋体" w:hAnsi="宋体" w:cs="宋体"/>
        </w:rPr>
        <w:t>35.1本国产品应当符合以下条件：</w:t>
      </w:r>
    </w:p>
    <w:p w14:paraId="4DF3A7E7">
      <w:pPr>
        <w:spacing w:line="360" w:lineRule="auto"/>
        <w:ind w:firstLine="420" w:firstLineChars="200"/>
        <w:rPr>
          <w:rFonts w:ascii="宋体" w:hAnsi="宋体" w:cs="宋体"/>
        </w:rPr>
      </w:pPr>
      <w:r>
        <w:rPr>
          <w:rFonts w:hint="eastAsia" w:ascii="宋体" w:hAnsi="宋体" w:cs="宋体"/>
        </w:rPr>
        <w:t>（一）在中国境内生产</w:t>
      </w:r>
    </w:p>
    <w:p w14:paraId="5B373F9C">
      <w:pPr>
        <w:spacing w:line="360" w:lineRule="auto"/>
        <w:ind w:firstLine="420" w:firstLineChars="200"/>
        <w:rPr>
          <w:rFonts w:ascii="宋体" w:hAnsi="宋体" w:cs="宋体"/>
        </w:rPr>
      </w:pPr>
      <w:r>
        <w:rPr>
          <w:rFonts w:hint="eastAsia" w:ascii="宋体" w:hAnsi="宋体" w:cs="宋体"/>
        </w:rPr>
        <w:t>产品应当在中国境内生产，即在中华人民共和国关境内实现从原材料、组件到产品的属性改变。</w:t>
      </w:r>
    </w:p>
    <w:p w14:paraId="50A82AD5">
      <w:pPr>
        <w:spacing w:line="360" w:lineRule="auto"/>
        <w:ind w:firstLine="420" w:firstLineChars="200"/>
        <w:rPr>
          <w:rFonts w:ascii="宋体" w:hAnsi="宋体" w:cs="宋体"/>
        </w:rPr>
      </w:pPr>
      <w:r>
        <w:rPr>
          <w:rFonts w:hint="eastAsia" w:ascii="宋体" w:hAnsi="宋体" w:cs="宋体"/>
        </w:rPr>
        <w:t>属性改变是指经过制造、加工或者组装等工序，产生完全不同于原材料、组件的新产品，并具有新的名称和特征（用途）。属性改变不包括以下细微操作：</w:t>
      </w:r>
    </w:p>
    <w:p w14:paraId="74C1D2E8">
      <w:pPr>
        <w:spacing w:line="360" w:lineRule="auto"/>
        <w:ind w:firstLine="420" w:firstLineChars="200"/>
        <w:rPr>
          <w:rFonts w:ascii="宋体" w:hAnsi="宋体" w:cs="宋体"/>
        </w:rPr>
      </w:pPr>
      <w:r>
        <w:rPr>
          <w:rFonts w:hint="eastAsia" w:ascii="宋体" w:hAnsi="宋体" w:cs="宋体"/>
        </w:rPr>
        <w:t>1.为确保产品在运输或者储存期间保持某种状态而进行的操作；</w:t>
      </w:r>
    </w:p>
    <w:p w14:paraId="0F14AA65">
      <w:pPr>
        <w:spacing w:line="360" w:lineRule="auto"/>
        <w:ind w:firstLine="420" w:firstLineChars="200"/>
        <w:rPr>
          <w:rFonts w:ascii="宋体" w:hAnsi="宋体" w:cs="宋体"/>
        </w:rPr>
      </w:pPr>
      <w:r>
        <w:rPr>
          <w:rFonts w:hint="eastAsia" w:ascii="宋体" w:hAnsi="宋体" w:cs="宋体"/>
        </w:rPr>
        <w:t>2.为产品运输或者销售进行的包装或者展示；</w:t>
      </w:r>
    </w:p>
    <w:p w14:paraId="39783520">
      <w:pPr>
        <w:spacing w:line="360" w:lineRule="auto"/>
        <w:ind w:firstLine="420" w:firstLineChars="200"/>
        <w:rPr>
          <w:rFonts w:ascii="宋体" w:hAnsi="宋体" w:cs="宋体"/>
        </w:rPr>
      </w:pPr>
      <w:r>
        <w:rPr>
          <w:rFonts w:hint="eastAsia" w:ascii="宋体" w:hAnsi="宋体" w:cs="宋体"/>
        </w:rPr>
        <w:t>3.在产品或者其包装上粘贴或者印刷品牌、标志、标识以及其他用于区别的标记；</w:t>
      </w:r>
    </w:p>
    <w:p w14:paraId="29FB6398">
      <w:pPr>
        <w:spacing w:line="360" w:lineRule="auto"/>
        <w:ind w:firstLine="420" w:firstLineChars="200"/>
        <w:rPr>
          <w:rFonts w:ascii="宋体" w:hAnsi="宋体" w:cs="宋体"/>
        </w:rPr>
      </w:pPr>
      <w:r>
        <w:rPr>
          <w:rFonts w:hint="eastAsia" w:ascii="宋体" w:hAnsi="宋体" w:cs="宋体"/>
        </w:rPr>
        <w:t>4.简单的上漆、磨光和分装；</w:t>
      </w:r>
    </w:p>
    <w:p w14:paraId="159FBC8D">
      <w:pPr>
        <w:spacing w:line="360" w:lineRule="auto"/>
        <w:ind w:firstLine="420" w:firstLineChars="200"/>
        <w:rPr>
          <w:rFonts w:ascii="宋体" w:hAnsi="宋体" w:cs="宋体"/>
        </w:rPr>
      </w:pPr>
      <w:r>
        <w:rPr>
          <w:rFonts w:hint="eastAsia" w:ascii="宋体" w:hAnsi="宋体" w:cs="宋体"/>
        </w:rPr>
        <w:t>5.其他不属于属性改变的情形。</w:t>
      </w:r>
    </w:p>
    <w:p w14:paraId="5002DFBB">
      <w:pPr>
        <w:spacing w:line="360" w:lineRule="auto"/>
        <w:ind w:firstLine="420" w:firstLineChars="200"/>
        <w:rPr>
          <w:rFonts w:ascii="宋体" w:hAnsi="宋体" w:cs="宋体"/>
        </w:rPr>
      </w:pPr>
      <w:r>
        <w:rPr>
          <w:rFonts w:hint="eastAsia" w:ascii="宋体" w:hAnsi="宋体" w:cs="宋体"/>
        </w:rPr>
        <w:t>（二）在中国境内生产的组件成本占比达到规定比例</w:t>
      </w:r>
    </w:p>
    <w:p w14:paraId="2760FC1C">
      <w:pPr>
        <w:spacing w:line="360" w:lineRule="auto"/>
        <w:ind w:firstLine="420" w:firstLineChars="200"/>
        <w:rPr>
          <w:rFonts w:ascii="宋体" w:hAnsi="宋体" w:cs="宋体"/>
        </w:rPr>
      </w:pPr>
      <w:r>
        <w:rPr>
          <w:rFonts w:hint="eastAsia" w:ascii="宋体" w:hAnsi="宋体" w:cs="宋体"/>
        </w:rPr>
        <w:t>产品在中国境内生产的组件成本占比应当达到规定比例，计算公式为：</w:t>
      </w:r>
    </w:p>
    <w:p w14:paraId="6C5095D9">
      <w:pPr>
        <w:spacing w:line="360" w:lineRule="auto"/>
        <w:ind w:firstLine="420" w:firstLineChars="200"/>
        <w:rPr>
          <w:rFonts w:ascii="宋体" w:hAnsi="宋体" w:cs="宋体"/>
        </w:rPr>
      </w:pPr>
      <w:r>
        <w:rPr>
          <w:rFonts w:hint="eastAsia" w:ascii="宋体" w:hAnsi="宋体" w:cs="宋体"/>
        </w:rPr>
        <w:drawing>
          <wp:inline distT="0" distB="0" distL="114300" distR="114300">
            <wp:extent cx="4829175" cy="762000"/>
            <wp:effectExtent l="0" t="0" r="9525" b="0"/>
            <wp:docPr id="7"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descr="IMG_256"/>
                    <pic:cNvPicPr>
                      <a:picLocks noChangeAspect="1"/>
                    </pic:cNvPicPr>
                  </pic:nvPicPr>
                  <pic:blipFill>
                    <a:blip r:embed="rId10"/>
                    <a:stretch>
                      <a:fillRect/>
                    </a:stretch>
                  </pic:blipFill>
                  <pic:spPr>
                    <a:xfrm>
                      <a:off x="0" y="0"/>
                      <a:ext cx="4829175" cy="762000"/>
                    </a:xfrm>
                    <a:prstGeom prst="rect">
                      <a:avLst/>
                    </a:prstGeom>
                    <a:noFill/>
                    <a:ln>
                      <a:noFill/>
                    </a:ln>
                  </pic:spPr>
                </pic:pic>
              </a:graphicData>
            </a:graphic>
          </wp:inline>
        </w:drawing>
      </w:r>
    </w:p>
    <w:p w14:paraId="7A8B4395">
      <w:pPr>
        <w:spacing w:line="360" w:lineRule="auto"/>
        <w:ind w:firstLine="420" w:firstLineChars="200"/>
        <w:rPr>
          <w:rFonts w:ascii="宋体" w:hAnsi="宋体" w:cs="宋体"/>
        </w:rPr>
      </w:pPr>
    </w:p>
    <w:p w14:paraId="2C97FDF4">
      <w:pPr>
        <w:spacing w:line="360" w:lineRule="auto"/>
        <w:ind w:firstLine="420" w:firstLineChars="200"/>
        <w:rPr>
          <w:rFonts w:ascii="宋体" w:hAnsi="宋体" w:cs="宋体"/>
        </w:rPr>
      </w:pPr>
      <w:r>
        <w:rPr>
          <w:rFonts w:hint="eastAsia" w:ascii="宋体" w:hAnsi="宋体" w:cs="宋体"/>
        </w:rPr>
        <w:t>财政部会同有关行业主管部门，分产品确定在中国境内生产的组件成本占比应当达到的规定比例。在分产品的中国境内生产的组件成本占比相关要求实施前，符合本通知第一条第（一）项条件的产品在政府采购活动中视同本国产品。</w:t>
      </w:r>
    </w:p>
    <w:p w14:paraId="769997EF">
      <w:pPr>
        <w:spacing w:line="360" w:lineRule="auto"/>
        <w:ind w:firstLine="420" w:firstLineChars="200"/>
        <w:rPr>
          <w:rFonts w:ascii="宋体" w:hAnsi="宋体" w:cs="宋体"/>
        </w:rPr>
      </w:pPr>
      <w:r>
        <w:rPr>
          <w:rFonts w:hint="eastAsia" w:ascii="宋体" w:hAnsi="宋体" w:cs="宋体"/>
        </w:rPr>
        <w:t>（三）特定产品的关键组件、关键工序符合相关要求</w:t>
      </w:r>
    </w:p>
    <w:p w14:paraId="0DD8D95C">
      <w:pPr>
        <w:spacing w:line="360" w:lineRule="auto"/>
        <w:ind w:firstLine="420" w:firstLineChars="200"/>
        <w:rPr>
          <w:rFonts w:ascii="宋体" w:hAnsi="宋体" w:cs="宋体"/>
        </w:rPr>
      </w:pPr>
      <w:r>
        <w:rPr>
          <w:rFonts w:hint="eastAsia" w:ascii="宋体" w:hAnsi="宋体" w:cs="宋体"/>
        </w:rPr>
        <w:t>对特定产品，在符合本通知第一条第（一）项和第（二）项条件的基础上，应当符合财政部会同有关行业主管部门确定的其关键组件、关键工序在中国境内生产、完成等要求。</w:t>
      </w:r>
    </w:p>
    <w:p w14:paraId="3ED866C1">
      <w:pPr>
        <w:spacing w:line="360" w:lineRule="auto"/>
        <w:ind w:firstLine="420" w:firstLineChars="200"/>
        <w:rPr>
          <w:rFonts w:ascii="宋体" w:hAnsi="宋体" w:cs="宋体"/>
        </w:rPr>
      </w:pPr>
      <w:r>
        <w:rPr>
          <w:rFonts w:hint="eastAsia" w:ascii="宋体" w:hAnsi="宋体" w:cs="宋体"/>
        </w:rPr>
        <w:t>财政部会同有关行业主管部门自本通知施行之日起5年内，在充分征求有关内外资企业、行业协会商会等方面意见的基础上，分类施策、稳妥推进，分产品确定在中国境内生产的组件成本占比要求，以及特定产品的关键组件、关键工序相关要求，并根据不同行业的发展情况，在出台具体产品相关要求时，设置3—5年过渡期，逐步建立政府采购中本国产品标准体系和动态调整机制。</w:t>
      </w:r>
    </w:p>
    <w:p w14:paraId="4D530A56">
      <w:pPr>
        <w:spacing w:line="360" w:lineRule="auto"/>
        <w:ind w:firstLine="420" w:firstLineChars="200"/>
        <w:rPr>
          <w:rFonts w:ascii="宋体" w:hAnsi="宋体" w:cs="宋体"/>
        </w:rPr>
      </w:pPr>
      <w:r>
        <w:rPr>
          <w:rFonts w:hint="eastAsia" w:ascii="宋体" w:hAnsi="宋体" w:cs="宋体"/>
        </w:rPr>
        <w:t>35.2本国产品标准的适用范围</w:t>
      </w:r>
    </w:p>
    <w:p w14:paraId="6ED3E352">
      <w:pPr>
        <w:spacing w:line="360" w:lineRule="auto"/>
        <w:ind w:firstLine="420" w:firstLineChars="200"/>
        <w:rPr>
          <w:rFonts w:ascii="宋体" w:hAnsi="宋体" w:cs="宋体"/>
        </w:rPr>
      </w:pPr>
      <w:r>
        <w:rPr>
          <w:rFonts w:hint="eastAsia" w:ascii="宋体" w:hAnsi="宋体" w:cs="宋体"/>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755B3F95">
      <w:pPr>
        <w:spacing w:line="360" w:lineRule="auto"/>
        <w:ind w:firstLine="420" w:firstLineChars="200"/>
        <w:rPr>
          <w:rFonts w:ascii="宋体" w:hAnsi="宋体" w:cs="宋体"/>
        </w:rPr>
      </w:pPr>
      <w:r>
        <w:rPr>
          <w:rFonts w:hint="eastAsia" w:ascii="宋体" w:hAnsi="宋体" w:cs="宋体"/>
        </w:rPr>
        <w:t>35.3对本国产品的支持政策</w:t>
      </w:r>
    </w:p>
    <w:p w14:paraId="22D649A1">
      <w:pPr>
        <w:spacing w:line="360" w:lineRule="auto"/>
        <w:ind w:firstLine="420" w:firstLineChars="200"/>
        <w:rPr>
          <w:rFonts w:ascii="宋体" w:hAnsi="宋体" w:cs="宋体"/>
        </w:rPr>
      </w:pPr>
      <w:r>
        <w:rPr>
          <w:rFonts w:hint="eastAsia" w:ascii="宋体" w:hAnsi="宋体" w:cs="宋体"/>
        </w:rPr>
        <w:t>政府采购活动中既有本国产品又有非本国产品参与竞争的，依法对本国产品给予价格评审优惠，对本国产品的报价给予20%的价格扣除，用扣除后的价格参与评审。</w:t>
      </w:r>
    </w:p>
    <w:p w14:paraId="25665FC2">
      <w:pPr>
        <w:spacing w:line="360" w:lineRule="auto"/>
        <w:ind w:firstLine="420" w:firstLineChars="200"/>
        <w:rPr>
          <w:rFonts w:ascii="宋体" w:hAnsi="宋体" w:cs="宋体"/>
        </w:rPr>
      </w:pPr>
      <w:r>
        <w:rPr>
          <w:rFonts w:hint="eastAsia" w:ascii="宋体" w:hAnsi="宋体" w:cs="宋体"/>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538DD29A">
      <w:pPr>
        <w:pStyle w:val="18"/>
        <w:rPr>
          <w:rFonts w:ascii="宋体" w:hAnsi="宋体" w:cs="宋体"/>
        </w:rPr>
      </w:pPr>
    </w:p>
    <w:p w14:paraId="40F7229F">
      <w:pPr>
        <w:pStyle w:val="18"/>
        <w:rPr>
          <w:rFonts w:ascii="宋体" w:hAnsi="宋体" w:cs="宋体"/>
        </w:rPr>
      </w:pPr>
    </w:p>
    <w:p w14:paraId="604404C5">
      <w:pPr>
        <w:pStyle w:val="18"/>
        <w:rPr>
          <w:rFonts w:ascii="宋体" w:hAnsi="宋体" w:cs="宋体"/>
        </w:rPr>
      </w:pPr>
    </w:p>
    <w:p w14:paraId="52AC5A11">
      <w:pPr>
        <w:pStyle w:val="18"/>
        <w:rPr>
          <w:rFonts w:ascii="宋体" w:hAnsi="宋体" w:cs="宋体"/>
        </w:rPr>
      </w:pPr>
    </w:p>
    <w:p w14:paraId="0B6D927F">
      <w:pPr>
        <w:spacing w:line="360" w:lineRule="auto"/>
        <w:rPr>
          <w:rFonts w:ascii="宋体" w:hAnsi="宋体" w:cs="宋体"/>
        </w:rPr>
      </w:pPr>
    </w:p>
    <w:p w14:paraId="1E88F8B7">
      <w:pPr>
        <w:pStyle w:val="3"/>
        <w:jc w:val="center"/>
        <w:rPr>
          <w:rFonts w:ascii="宋体" w:hAnsi="宋体" w:cs="宋体"/>
        </w:rPr>
      </w:pPr>
      <w:r>
        <w:rPr>
          <w:rFonts w:hint="eastAsia" w:ascii="宋体" w:hAnsi="宋体" w:cs="宋体"/>
        </w:rPr>
        <w:br w:type="page"/>
      </w:r>
      <w:bookmarkStart w:id="56" w:name="_Toc4409"/>
      <w:r>
        <w:rPr>
          <w:rFonts w:hint="eastAsia" w:ascii="宋体" w:hAnsi="宋体" w:cs="宋体"/>
        </w:rPr>
        <w:t>第三章  采购需求</w:t>
      </w:r>
      <w:bookmarkEnd w:id="56"/>
    </w:p>
    <w:p w14:paraId="58C7C4B5">
      <w:pPr>
        <w:rPr>
          <w:rFonts w:ascii="宋体" w:hAnsi="宋体" w:cs="宋体"/>
        </w:rPr>
      </w:pPr>
    </w:p>
    <w:p w14:paraId="31A9C5F5">
      <w:pPr>
        <w:spacing w:line="360" w:lineRule="auto"/>
        <w:jc w:val="left"/>
        <w:rPr>
          <w:rFonts w:ascii="宋体" w:hAnsi="宋体" w:cs="宋体"/>
          <w:szCs w:val="21"/>
        </w:rPr>
      </w:pPr>
      <w:r>
        <w:rPr>
          <w:rFonts w:hint="eastAsia" w:ascii="宋体" w:hAnsi="宋体" w:cs="宋体"/>
          <w:szCs w:val="21"/>
        </w:rPr>
        <w:t>说明：</w:t>
      </w:r>
    </w:p>
    <w:p w14:paraId="7704B269">
      <w:pPr>
        <w:spacing w:line="360" w:lineRule="auto"/>
        <w:ind w:firstLine="424" w:firstLineChars="202"/>
        <w:jc w:val="left"/>
        <w:rPr>
          <w:rFonts w:ascii="宋体" w:hAnsi="宋体" w:cs="宋体"/>
          <w:szCs w:val="21"/>
        </w:rPr>
      </w:pPr>
      <w:r>
        <w:rPr>
          <w:rFonts w:hint="eastAsia" w:ascii="宋体" w:hAnsi="宋体" w:cs="宋体"/>
          <w:szCs w:val="21"/>
        </w:rPr>
        <w:t>1.为落实政府采购政策需满足的要求</w:t>
      </w:r>
    </w:p>
    <w:p w14:paraId="67CC17E0">
      <w:pPr>
        <w:spacing w:line="360" w:lineRule="auto"/>
        <w:ind w:firstLine="424" w:firstLineChars="202"/>
        <w:jc w:val="left"/>
        <w:rPr>
          <w:rFonts w:ascii="宋体" w:hAnsi="宋体" w:cs="宋体"/>
          <w:szCs w:val="21"/>
        </w:rPr>
      </w:pPr>
      <w:r>
        <w:rPr>
          <w:rFonts w:hint="eastAsia" w:ascii="宋体" w:hAnsi="宋体" w:cs="宋体"/>
          <w:szCs w:val="21"/>
        </w:rPr>
        <w:t>（1）本竞争性磋商采购文件所称中小企业必须符合《政府采购促进中小企业发展管理办法》（财库〔2020〕46号）的规定。</w:t>
      </w:r>
    </w:p>
    <w:p w14:paraId="00599185">
      <w:pPr>
        <w:spacing w:line="360" w:lineRule="auto"/>
        <w:ind w:firstLine="424" w:firstLineChars="202"/>
        <w:jc w:val="left"/>
        <w:rPr>
          <w:rFonts w:ascii="宋体" w:hAnsi="宋体" w:cs="宋体"/>
          <w:szCs w:val="21"/>
        </w:rPr>
      </w:pPr>
      <w:r>
        <w:rPr>
          <w:rFonts w:hint="eastAsia" w:ascii="宋体" w:hAnsi="宋体" w:cs="宋体"/>
          <w:szCs w:val="21"/>
        </w:rPr>
        <w:t>（2）服务项目中伴随货物的，根据《财政部 发展改革委 生态环境部 市场监管总局关于调整优化节能产品、环境标志产品政府采购执行机制的通知》（财库〔2019〕9号）和《关于印发节能产品政府采购品目清单的通知》（财库〔2019〕19号）的规定，采购需求中的产品属于节能产品政府采购品目清单内标注“★”的，供应商必须在响应文件中提供所竞标产品的节能产品认证证书复印件（加盖供应商公章），否则响应文件作无效处理。如本项目包含的配套货物属于品目清单内非标注“★”的产品时，应优先采购，具体详见“第四章 评审程序和评定成交的标准”。</w:t>
      </w:r>
    </w:p>
    <w:p w14:paraId="2268DA16">
      <w:pPr>
        <w:spacing w:line="360" w:lineRule="auto"/>
        <w:ind w:firstLine="424" w:firstLineChars="202"/>
        <w:jc w:val="left"/>
        <w:rPr>
          <w:rFonts w:ascii="宋体" w:hAnsi="宋体" w:cs="宋体"/>
          <w:szCs w:val="21"/>
        </w:rPr>
      </w:pPr>
      <w:r>
        <w:rPr>
          <w:rFonts w:hint="eastAsia" w:ascii="宋体" w:hAnsi="宋体" w:cs="宋体"/>
          <w:szCs w:val="21"/>
        </w:rPr>
        <w:t>（3）服务项目中伴随的货物包含列入《网络关键设备和网络安全专用产品目录》的网络安全专用产品，应当按照《信息安全技术 网络安全专用产品安全技术要求》等相关国家标准的强制性要求，提供具备资格的机构安全认证合格或者安全检测证明材料（加盖供应商公章），否则响应文件作无效处理。</w:t>
      </w:r>
    </w:p>
    <w:p w14:paraId="44D1F589">
      <w:pPr>
        <w:spacing w:line="360" w:lineRule="auto"/>
        <w:ind w:firstLine="424" w:firstLineChars="202"/>
        <w:jc w:val="left"/>
        <w:rPr>
          <w:rFonts w:ascii="宋体" w:hAnsi="宋体" w:cs="宋体"/>
          <w:szCs w:val="21"/>
        </w:rPr>
      </w:pPr>
      <w:r>
        <w:rPr>
          <w:rFonts w:hint="eastAsia" w:ascii="宋体" w:hAnsi="宋体" w:cs="宋体"/>
          <w:szCs w:val="21"/>
        </w:rPr>
        <w:t>2.“实质性要求”是指采购需求中带“▲”的条款或者不能负偏离的条款或者已经指明不满足按响应文件作无效处理的条款。</w:t>
      </w:r>
    </w:p>
    <w:p w14:paraId="5B5328F5">
      <w:pPr>
        <w:spacing w:line="360" w:lineRule="auto"/>
        <w:ind w:firstLine="424" w:firstLineChars="202"/>
        <w:jc w:val="left"/>
        <w:rPr>
          <w:rFonts w:ascii="宋体" w:hAnsi="宋体" w:cs="宋体"/>
          <w:szCs w:val="21"/>
        </w:rPr>
      </w:pPr>
      <w:r>
        <w:rPr>
          <w:rFonts w:hint="eastAsia" w:ascii="宋体" w:hAnsi="宋体" w:cs="宋体"/>
          <w:szCs w:val="21"/>
        </w:rPr>
        <w:t>3.采购需求中出现的品牌、型号或者生产供应商仅起参考作用，不属于指定品牌、型号或者生产供应商的情形。供应商可参照或者选用其他相当的品牌、型号或者生产供应商替代。</w:t>
      </w:r>
    </w:p>
    <w:p w14:paraId="6A10B126">
      <w:pPr>
        <w:spacing w:line="360" w:lineRule="auto"/>
        <w:ind w:firstLine="424" w:firstLineChars="202"/>
        <w:jc w:val="left"/>
        <w:rPr>
          <w:rFonts w:ascii="宋体" w:hAnsi="宋体" w:cs="宋体"/>
          <w:szCs w:val="21"/>
        </w:rPr>
      </w:pPr>
      <w:r>
        <w:rPr>
          <w:rFonts w:hint="eastAsia" w:ascii="宋体" w:hAnsi="宋体" w:cs="宋体"/>
          <w:szCs w:val="21"/>
        </w:rPr>
        <w:t>4.供应商应根据自身实际情况如实响应竞争性磋商文件，不得仅将竞争性磋商文件内容简单复制粘贴作为竞标响应，还应当提供相关证明材料，否则将作无效响应处理（定制采购项目不适用本条款）。对于重要技术条款或技术参数应当在响应文件中提供技术支持资料，技术支持资料以竞争性磋商文件中规定的形式为准，否则将视为无效技术支持资料。</w:t>
      </w:r>
    </w:p>
    <w:p w14:paraId="0762A906">
      <w:pPr>
        <w:spacing w:line="360" w:lineRule="auto"/>
        <w:ind w:firstLine="424" w:firstLineChars="202"/>
        <w:jc w:val="left"/>
        <w:rPr>
          <w:rFonts w:ascii="宋体" w:hAnsi="宋体" w:cs="宋体"/>
          <w:szCs w:val="21"/>
        </w:rPr>
      </w:pPr>
      <w:r>
        <w:rPr>
          <w:rFonts w:hint="eastAsia" w:ascii="宋体" w:hAnsi="宋体" w:cs="宋体"/>
          <w:szCs w:val="21"/>
        </w:rPr>
        <w:t>5.供应商必须自行为其竞标产品侵犯他人的知识产权或者专利成果的行为承担相应法律责任。</w:t>
      </w:r>
    </w:p>
    <w:p w14:paraId="3DB3843F">
      <w:pPr>
        <w:tabs>
          <w:tab w:val="left" w:pos="180"/>
          <w:tab w:val="left" w:pos="1620"/>
        </w:tabs>
        <w:spacing w:line="360" w:lineRule="auto"/>
        <w:ind w:firstLine="420" w:firstLineChars="200"/>
        <w:rPr>
          <w:rFonts w:ascii="宋体" w:hAnsi="宋体" w:cs="宋体"/>
          <w:b/>
          <w:bCs/>
          <w:szCs w:val="21"/>
        </w:rPr>
      </w:pPr>
      <w:r>
        <w:rPr>
          <w:rFonts w:hint="eastAsia" w:ascii="宋体" w:hAnsi="宋体" w:cs="宋体"/>
          <w:szCs w:val="21"/>
        </w:rPr>
        <w:t>6.本项目中小企业划分标准所属行业名称（行业名称及划分见本章附件2）：</w:t>
      </w:r>
      <w:r>
        <w:rPr>
          <w:rFonts w:hint="eastAsia" w:ascii="宋体" w:hAnsi="宋体" w:cs="宋体"/>
          <w:szCs w:val="21"/>
          <w:highlight w:val="none"/>
          <w:u w:val="single"/>
        </w:rPr>
        <w:t>标的1：功放音响系统）、标的2：智慧黑板）、标的3：复合移动协作机器人教育套件所属行业为工业，标的4：视频制作（实训基地整体规划）、标的5：视频制作（五大产业方向实训模块）、标的6：视频制作（通用技术实训模块）、标的7：实训成果展示与交流空间、标的8：整体空间导学系统所属行业为软件和信息技术服务业</w:t>
      </w:r>
      <w:r>
        <w:rPr>
          <w:rFonts w:hint="eastAsia" w:ascii="宋体" w:hAnsi="宋体" w:cs="宋体"/>
          <w:szCs w:val="21"/>
        </w:rPr>
        <w:t>。</w:t>
      </w:r>
    </w:p>
    <w:p w14:paraId="7C9706E0">
      <w:pPr>
        <w:tabs>
          <w:tab w:val="left" w:pos="180"/>
          <w:tab w:val="left" w:pos="1620"/>
        </w:tabs>
        <w:spacing w:line="360" w:lineRule="auto"/>
        <w:ind w:firstLine="420" w:firstLineChars="200"/>
        <w:rPr>
          <w:rFonts w:ascii="宋体" w:hAnsi="宋体" w:cs="宋体"/>
          <w:b/>
          <w:bCs/>
          <w:szCs w:val="21"/>
        </w:rPr>
      </w:pPr>
      <w:r>
        <w:rPr>
          <w:rFonts w:hint="eastAsia" w:ascii="宋体" w:hAnsi="宋体" w:cs="宋体"/>
          <w:szCs w:val="21"/>
        </w:rPr>
        <w:t>7.预算金额及最高限价：</w:t>
      </w:r>
      <w:r>
        <w:rPr>
          <w:rFonts w:hint="eastAsia" w:ascii="宋体" w:hAnsi="宋体" w:cs="宋体"/>
          <w:b/>
          <w:bCs/>
          <w:szCs w:val="21"/>
        </w:rPr>
        <w:t>详见竞争性磋商公告。</w:t>
      </w:r>
    </w:p>
    <w:p w14:paraId="2E1A0EC0">
      <w:pPr>
        <w:rPr>
          <w:rFonts w:hint="eastAsia"/>
        </w:rPr>
      </w:pPr>
    </w:p>
    <w:p w14:paraId="250545DB">
      <w:pPr>
        <w:pStyle w:val="18"/>
        <w:spacing w:line="360" w:lineRule="auto"/>
        <w:jc w:val="center"/>
        <w:rPr>
          <w:rFonts w:ascii="宋体" w:hAnsi="宋体" w:cs="宋体"/>
          <w:b/>
          <w:bCs/>
          <w:sz w:val="21"/>
          <w:szCs w:val="21"/>
        </w:rPr>
      </w:pPr>
      <w:r>
        <w:rPr>
          <w:rFonts w:hint="eastAsia" w:ascii="宋体" w:hAnsi="宋体" w:cs="宋体"/>
          <w:b/>
          <w:sz w:val="32"/>
          <w:szCs w:val="32"/>
        </w:rPr>
        <w:t>采购项目技术及商务要求</w:t>
      </w:r>
    </w:p>
    <w:tbl>
      <w:tblPr>
        <w:tblStyle w:val="26"/>
        <w:tblpPr w:leftFromText="180" w:rightFromText="180" w:vertAnchor="text" w:horzAnchor="page" w:tblpX="1491" w:tblpY="623"/>
        <w:tblOverlap w:val="never"/>
        <w:tblW w:w="96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3"/>
        <w:gridCol w:w="1084"/>
        <w:gridCol w:w="433"/>
        <w:gridCol w:w="437"/>
        <w:gridCol w:w="7246"/>
      </w:tblGrid>
      <w:tr w14:paraId="4993A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3" w:type="dxa"/>
            <w:vAlign w:val="center"/>
          </w:tcPr>
          <w:p w14:paraId="13AAC94B">
            <w:pPr>
              <w:spacing w:line="360" w:lineRule="exact"/>
              <w:jc w:val="center"/>
              <w:rPr>
                <w:rFonts w:ascii="宋体" w:hAnsi="宋体" w:cs="宋体"/>
                <w:b/>
                <w:bCs/>
                <w:color w:val="auto"/>
                <w:szCs w:val="21"/>
              </w:rPr>
            </w:pPr>
            <w:r>
              <w:rPr>
                <w:rFonts w:hint="eastAsia" w:ascii="宋体" w:hAnsi="宋体" w:cs="宋体"/>
                <w:b/>
                <w:bCs/>
                <w:color w:val="auto"/>
                <w:szCs w:val="21"/>
              </w:rPr>
              <w:t>序号</w:t>
            </w:r>
          </w:p>
        </w:tc>
        <w:tc>
          <w:tcPr>
            <w:tcW w:w="1084" w:type="dxa"/>
            <w:vAlign w:val="center"/>
          </w:tcPr>
          <w:p w14:paraId="20852E31">
            <w:pPr>
              <w:spacing w:line="360" w:lineRule="exact"/>
              <w:jc w:val="center"/>
              <w:rPr>
                <w:rFonts w:ascii="宋体" w:hAnsi="宋体" w:cs="宋体"/>
                <w:b/>
                <w:bCs/>
                <w:color w:val="auto"/>
                <w:szCs w:val="21"/>
              </w:rPr>
            </w:pPr>
            <w:r>
              <w:rPr>
                <w:rFonts w:hint="eastAsia" w:ascii="宋体" w:hAnsi="宋体" w:cs="宋体"/>
                <w:b/>
                <w:bCs/>
                <w:color w:val="auto"/>
                <w:szCs w:val="21"/>
              </w:rPr>
              <w:t>标的名称</w:t>
            </w:r>
          </w:p>
        </w:tc>
        <w:tc>
          <w:tcPr>
            <w:tcW w:w="433" w:type="dxa"/>
            <w:vAlign w:val="center"/>
          </w:tcPr>
          <w:p w14:paraId="5E6F5C09">
            <w:pPr>
              <w:spacing w:line="360" w:lineRule="exact"/>
              <w:jc w:val="center"/>
              <w:rPr>
                <w:rFonts w:ascii="宋体" w:hAnsi="宋体" w:cs="宋体"/>
                <w:b/>
                <w:bCs/>
                <w:color w:val="auto"/>
                <w:szCs w:val="21"/>
              </w:rPr>
            </w:pPr>
            <w:r>
              <w:rPr>
                <w:rFonts w:hint="eastAsia" w:ascii="宋体" w:hAnsi="宋体" w:cs="宋体"/>
                <w:b/>
                <w:bCs/>
                <w:color w:val="auto"/>
                <w:szCs w:val="21"/>
              </w:rPr>
              <w:t>数量</w:t>
            </w:r>
          </w:p>
        </w:tc>
        <w:tc>
          <w:tcPr>
            <w:tcW w:w="437" w:type="dxa"/>
            <w:vAlign w:val="center"/>
          </w:tcPr>
          <w:p w14:paraId="104ED5BA">
            <w:pPr>
              <w:spacing w:line="360" w:lineRule="exact"/>
              <w:jc w:val="center"/>
              <w:rPr>
                <w:rFonts w:ascii="宋体" w:hAnsi="宋体" w:cs="宋体"/>
                <w:b/>
                <w:bCs/>
                <w:color w:val="auto"/>
                <w:szCs w:val="21"/>
              </w:rPr>
            </w:pPr>
            <w:r>
              <w:rPr>
                <w:rFonts w:hint="eastAsia" w:ascii="宋体" w:hAnsi="宋体" w:cs="宋体"/>
                <w:b/>
                <w:bCs/>
                <w:color w:val="auto"/>
                <w:szCs w:val="21"/>
              </w:rPr>
              <w:t>单位</w:t>
            </w:r>
          </w:p>
        </w:tc>
        <w:tc>
          <w:tcPr>
            <w:tcW w:w="7246" w:type="dxa"/>
            <w:vAlign w:val="center"/>
          </w:tcPr>
          <w:p w14:paraId="5B2D5B6C">
            <w:pPr>
              <w:pStyle w:val="18"/>
              <w:spacing w:line="360" w:lineRule="exact"/>
              <w:jc w:val="center"/>
              <w:rPr>
                <w:rFonts w:ascii="宋体" w:hAnsi="宋体" w:cs="宋体"/>
                <w:b/>
                <w:bCs/>
                <w:color w:val="auto"/>
                <w:sz w:val="21"/>
                <w:szCs w:val="21"/>
              </w:rPr>
            </w:pPr>
            <w:r>
              <w:rPr>
                <w:rFonts w:hint="eastAsia" w:ascii="宋体" w:hAnsi="宋体" w:cs="宋体"/>
                <w:b/>
                <w:bCs/>
                <w:color w:val="auto"/>
                <w:sz w:val="21"/>
                <w:szCs w:val="21"/>
              </w:rPr>
              <w:t>参数及要求</w:t>
            </w:r>
          </w:p>
        </w:tc>
      </w:tr>
      <w:tr w14:paraId="6D6EA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3" w:type="dxa"/>
            <w:vAlign w:val="center"/>
          </w:tcPr>
          <w:p w14:paraId="7A8D6BB0">
            <w:pPr>
              <w:spacing w:line="360" w:lineRule="exact"/>
              <w:jc w:val="center"/>
              <w:rPr>
                <w:rFonts w:ascii="宋体" w:hAnsi="宋体" w:cs="宋体"/>
                <w:color w:val="auto"/>
                <w:szCs w:val="21"/>
              </w:rPr>
            </w:pPr>
            <w:r>
              <w:rPr>
                <w:rFonts w:hint="eastAsia" w:ascii="宋体" w:hAnsi="宋体" w:cs="宋体"/>
                <w:color w:val="auto"/>
                <w:szCs w:val="21"/>
              </w:rPr>
              <w:t>1</w:t>
            </w:r>
          </w:p>
        </w:tc>
        <w:tc>
          <w:tcPr>
            <w:tcW w:w="1084" w:type="dxa"/>
            <w:vAlign w:val="center"/>
          </w:tcPr>
          <w:p w14:paraId="752E6DF1">
            <w:pPr>
              <w:pStyle w:val="18"/>
              <w:spacing w:line="360" w:lineRule="exact"/>
              <w:jc w:val="center"/>
              <w:rPr>
                <w:rFonts w:ascii="宋体" w:hAnsi="宋体" w:cs="宋体"/>
                <w:color w:val="auto"/>
                <w:kern w:val="2"/>
                <w:sz w:val="21"/>
                <w:szCs w:val="21"/>
              </w:rPr>
            </w:pPr>
            <w:r>
              <w:rPr>
                <w:rFonts w:hint="eastAsia" w:ascii="宋体" w:hAnsi="宋体" w:cs="宋体"/>
                <w:color w:val="auto"/>
                <w:kern w:val="2"/>
                <w:sz w:val="21"/>
                <w:szCs w:val="21"/>
              </w:rPr>
              <w:t>功放音响系统</w:t>
            </w:r>
          </w:p>
        </w:tc>
        <w:tc>
          <w:tcPr>
            <w:tcW w:w="433" w:type="dxa"/>
            <w:vAlign w:val="center"/>
          </w:tcPr>
          <w:p w14:paraId="5D163A1F">
            <w:pPr>
              <w:pStyle w:val="18"/>
              <w:spacing w:line="360" w:lineRule="exact"/>
              <w:jc w:val="center"/>
              <w:rPr>
                <w:rFonts w:ascii="宋体" w:hAnsi="宋体" w:cs="宋体"/>
                <w:color w:val="auto"/>
                <w:kern w:val="2"/>
                <w:sz w:val="21"/>
                <w:szCs w:val="21"/>
              </w:rPr>
            </w:pPr>
            <w:r>
              <w:rPr>
                <w:rFonts w:hint="eastAsia" w:ascii="宋体" w:hAnsi="宋体" w:cs="宋体"/>
                <w:color w:val="auto"/>
                <w:sz w:val="21"/>
                <w:szCs w:val="21"/>
              </w:rPr>
              <w:t>1</w:t>
            </w:r>
          </w:p>
        </w:tc>
        <w:tc>
          <w:tcPr>
            <w:tcW w:w="437" w:type="dxa"/>
            <w:vAlign w:val="center"/>
          </w:tcPr>
          <w:p w14:paraId="6FB10937">
            <w:pPr>
              <w:spacing w:line="360" w:lineRule="exact"/>
              <w:jc w:val="center"/>
              <w:rPr>
                <w:rFonts w:ascii="宋体" w:hAnsi="宋体" w:cs="宋体"/>
                <w:color w:val="auto"/>
                <w:szCs w:val="21"/>
              </w:rPr>
            </w:pPr>
            <w:r>
              <w:rPr>
                <w:rFonts w:hint="eastAsia" w:ascii="宋体" w:hAnsi="宋体" w:cs="宋体"/>
                <w:color w:val="auto"/>
                <w:szCs w:val="21"/>
              </w:rPr>
              <w:t>套</w:t>
            </w:r>
          </w:p>
        </w:tc>
        <w:tc>
          <w:tcPr>
            <w:tcW w:w="7246" w:type="dxa"/>
            <w:vAlign w:val="center"/>
          </w:tcPr>
          <w:p w14:paraId="08973519">
            <w:pPr>
              <w:pStyle w:val="18"/>
              <w:spacing w:line="360" w:lineRule="exact"/>
              <w:rPr>
                <w:rFonts w:ascii="宋体" w:hAnsi="宋体" w:cs="宋体"/>
                <w:color w:val="auto"/>
                <w:sz w:val="21"/>
                <w:szCs w:val="21"/>
              </w:rPr>
            </w:pPr>
            <w:r>
              <w:rPr>
                <w:rFonts w:hint="eastAsia" w:ascii="宋体" w:hAnsi="宋体" w:cs="宋体"/>
                <w:color w:val="auto"/>
                <w:sz w:val="21"/>
                <w:szCs w:val="21"/>
              </w:rPr>
              <w:t>1.吸顶音箱：频响范围：90Hz-20kHz(-3dB)，输入阻抗8Ω，额定输入功率：≥60W，最大输入功率：≥175W，覆盖范围≥120°；</w:t>
            </w:r>
          </w:p>
          <w:p w14:paraId="5B1D60B1">
            <w:pPr>
              <w:pStyle w:val="18"/>
              <w:spacing w:line="360" w:lineRule="exact"/>
              <w:rPr>
                <w:rFonts w:ascii="宋体" w:hAnsi="宋体" w:cs="宋体"/>
                <w:color w:val="auto"/>
                <w:sz w:val="21"/>
                <w:szCs w:val="21"/>
              </w:rPr>
            </w:pPr>
            <w:r>
              <w:rPr>
                <w:rFonts w:hint="eastAsia" w:ascii="宋体" w:hAnsi="宋体" w:cs="宋体"/>
                <w:color w:val="auto"/>
                <w:sz w:val="21"/>
                <w:szCs w:val="21"/>
              </w:rPr>
              <w:t>2.吸顶音箱功率放大器：谐波失真（THD）：&lt;0.02%，频率响应：10Hz-20kHz（±3dB），输入阻抗：20k/10k，输入灵敏度：0dB；</w:t>
            </w:r>
          </w:p>
          <w:p w14:paraId="640177E5">
            <w:pPr>
              <w:pStyle w:val="18"/>
              <w:spacing w:line="360" w:lineRule="exact"/>
              <w:rPr>
                <w:rFonts w:ascii="宋体" w:hAnsi="宋体" w:cs="宋体"/>
                <w:color w:val="auto"/>
                <w:sz w:val="21"/>
                <w:szCs w:val="21"/>
              </w:rPr>
            </w:pPr>
            <w:r>
              <w:rPr>
                <w:rFonts w:hint="eastAsia" w:ascii="宋体" w:hAnsi="宋体" w:cs="宋体"/>
                <w:color w:val="auto"/>
                <w:sz w:val="21"/>
                <w:szCs w:val="21"/>
              </w:rPr>
              <w:t>3.数字音频处理器：带AEC/AFC/ANS等DSP处理，采样44.1</w:t>
            </w:r>
            <w:r>
              <w:rPr>
                <w:rFonts w:hint="eastAsia" w:ascii="宋体" w:hAnsi="宋体" w:cs="宋体"/>
                <w:color w:val="auto"/>
                <w:sz w:val="21"/>
                <w:szCs w:val="21"/>
              </w:rPr>
              <w:noBreakHyphen/>
            </w:r>
            <w:r>
              <w:rPr>
                <w:rFonts w:hint="eastAsia" w:ascii="宋体" w:hAnsi="宋体" w:cs="宋体"/>
                <w:color w:val="auto"/>
                <w:sz w:val="21"/>
                <w:szCs w:val="21"/>
              </w:rPr>
              <w:t>96kHz，1G网口；</w:t>
            </w:r>
          </w:p>
          <w:p w14:paraId="3F54D780">
            <w:pPr>
              <w:pStyle w:val="18"/>
              <w:spacing w:line="360" w:lineRule="exact"/>
              <w:rPr>
                <w:rFonts w:ascii="宋体" w:hAnsi="宋体" w:cs="宋体"/>
                <w:color w:val="auto"/>
                <w:sz w:val="21"/>
                <w:szCs w:val="21"/>
              </w:rPr>
            </w:pPr>
            <w:r>
              <w:rPr>
                <w:rFonts w:hint="eastAsia" w:ascii="宋体" w:hAnsi="宋体" w:cs="宋体"/>
                <w:color w:val="auto"/>
                <w:sz w:val="21"/>
                <w:szCs w:val="21"/>
              </w:rPr>
              <w:t>4.电源时序器：1U机架式，ARM内核，有显示屏实时显示电压、时间及通道状态，≥8路可控输出；</w:t>
            </w:r>
          </w:p>
          <w:p w14:paraId="0816C967">
            <w:pPr>
              <w:pStyle w:val="18"/>
              <w:spacing w:line="360" w:lineRule="exact"/>
              <w:rPr>
                <w:rFonts w:ascii="宋体" w:hAnsi="宋体" w:cs="宋体"/>
                <w:color w:val="auto"/>
                <w:sz w:val="21"/>
                <w:szCs w:val="21"/>
              </w:rPr>
            </w:pPr>
            <w:r>
              <w:rPr>
                <w:rFonts w:hint="eastAsia" w:ascii="宋体" w:hAnsi="宋体" w:cs="宋体"/>
                <w:color w:val="auto"/>
                <w:sz w:val="21"/>
                <w:szCs w:val="21"/>
              </w:rPr>
              <w:t>5.设备机柜：1000*600*600(mm)±5mm；</w:t>
            </w:r>
          </w:p>
          <w:p w14:paraId="1EF03CFA">
            <w:pPr>
              <w:pStyle w:val="18"/>
              <w:spacing w:line="360" w:lineRule="exact"/>
              <w:rPr>
                <w:rFonts w:ascii="宋体" w:hAnsi="宋体" w:cs="宋体"/>
                <w:color w:val="auto"/>
                <w:kern w:val="2"/>
                <w:sz w:val="21"/>
                <w:szCs w:val="21"/>
              </w:rPr>
            </w:pPr>
            <w:r>
              <w:rPr>
                <w:rFonts w:hint="eastAsia" w:ascii="宋体" w:hAnsi="宋体" w:cs="宋体"/>
                <w:color w:val="auto"/>
                <w:sz w:val="21"/>
                <w:szCs w:val="21"/>
              </w:rPr>
              <w:t>6.线材辅料。</w:t>
            </w:r>
          </w:p>
        </w:tc>
      </w:tr>
      <w:tr w14:paraId="6C76C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3" w:type="dxa"/>
            <w:vAlign w:val="center"/>
          </w:tcPr>
          <w:p w14:paraId="147F49F8">
            <w:pPr>
              <w:spacing w:line="360" w:lineRule="exact"/>
              <w:jc w:val="center"/>
              <w:rPr>
                <w:rFonts w:ascii="宋体" w:hAnsi="宋体" w:cs="宋体"/>
                <w:color w:val="auto"/>
                <w:szCs w:val="21"/>
              </w:rPr>
            </w:pPr>
            <w:r>
              <w:rPr>
                <w:rFonts w:hint="eastAsia" w:ascii="宋体" w:hAnsi="宋体" w:cs="宋体"/>
                <w:color w:val="auto"/>
                <w:szCs w:val="21"/>
              </w:rPr>
              <w:t>2</w:t>
            </w:r>
          </w:p>
        </w:tc>
        <w:tc>
          <w:tcPr>
            <w:tcW w:w="1084" w:type="dxa"/>
            <w:vAlign w:val="center"/>
          </w:tcPr>
          <w:p w14:paraId="4BD67050">
            <w:pPr>
              <w:pStyle w:val="18"/>
              <w:spacing w:line="360" w:lineRule="exact"/>
              <w:jc w:val="center"/>
              <w:rPr>
                <w:rFonts w:ascii="宋体" w:hAnsi="宋体" w:cs="宋体"/>
                <w:color w:val="auto"/>
                <w:kern w:val="2"/>
                <w:sz w:val="21"/>
                <w:szCs w:val="21"/>
              </w:rPr>
            </w:pPr>
            <w:r>
              <w:rPr>
                <w:rFonts w:hint="eastAsia" w:ascii="宋体" w:hAnsi="宋体" w:cs="宋体"/>
                <w:color w:val="auto"/>
                <w:kern w:val="2"/>
                <w:sz w:val="21"/>
                <w:szCs w:val="21"/>
              </w:rPr>
              <w:t>智慧黑板</w:t>
            </w:r>
          </w:p>
        </w:tc>
        <w:tc>
          <w:tcPr>
            <w:tcW w:w="433" w:type="dxa"/>
            <w:vAlign w:val="center"/>
          </w:tcPr>
          <w:p w14:paraId="1BDB8E59">
            <w:pPr>
              <w:pStyle w:val="18"/>
              <w:spacing w:line="360" w:lineRule="exact"/>
              <w:jc w:val="center"/>
              <w:rPr>
                <w:rFonts w:ascii="宋体" w:hAnsi="宋体" w:cs="宋体"/>
                <w:color w:val="auto"/>
                <w:kern w:val="2"/>
                <w:sz w:val="21"/>
                <w:szCs w:val="21"/>
              </w:rPr>
            </w:pPr>
            <w:r>
              <w:rPr>
                <w:rFonts w:hint="eastAsia" w:ascii="宋体" w:hAnsi="宋体" w:cs="宋体"/>
                <w:color w:val="auto"/>
                <w:sz w:val="21"/>
                <w:szCs w:val="21"/>
              </w:rPr>
              <w:t>10</w:t>
            </w:r>
          </w:p>
        </w:tc>
        <w:tc>
          <w:tcPr>
            <w:tcW w:w="437" w:type="dxa"/>
            <w:vAlign w:val="center"/>
          </w:tcPr>
          <w:p w14:paraId="7FE38B74">
            <w:pPr>
              <w:spacing w:line="360" w:lineRule="exact"/>
              <w:jc w:val="center"/>
              <w:rPr>
                <w:rFonts w:ascii="宋体" w:hAnsi="宋体" w:cs="宋体"/>
                <w:color w:val="auto"/>
                <w:szCs w:val="21"/>
              </w:rPr>
            </w:pPr>
            <w:r>
              <w:rPr>
                <w:rFonts w:hint="eastAsia" w:ascii="宋体" w:hAnsi="宋体" w:cs="宋体"/>
                <w:color w:val="auto"/>
                <w:szCs w:val="21"/>
              </w:rPr>
              <w:t>套</w:t>
            </w:r>
          </w:p>
        </w:tc>
        <w:tc>
          <w:tcPr>
            <w:tcW w:w="7246" w:type="dxa"/>
            <w:vAlign w:val="center"/>
          </w:tcPr>
          <w:p w14:paraId="12B6B06D">
            <w:pPr>
              <w:pStyle w:val="18"/>
              <w:spacing w:line="360" w:lineRule="exact"/>
              <w:rPr>
                <w:rFonts w:ascii="宋体" w:hAnsi="宋体" w:cs="宋体"/>
                <w:color w:val="auto"/>
                <w:sz w:val="21"/>
                <w:szCs w:val="21"/>
              </w:rPr>
            </w:pPr>
            <w:r>
              <w:rPr>
                <w:rFonts w:hint="eastAsia" w:ascii="宋体" w:hAnsi="宋体" w:cs="宋体"/>
                <w:color w:val="auto"/>
                <w:sz w:val="21"/>
                <w:szCs w:val="21"/>
              </w:rPr>
              <w:t>▲1.使用≥86英寸触摸一体机智慧黑板，屏幕比例16:9，分辨率≥4K，色域覆盖率（NTSC）≥72%，透光率不低于91%，雾度≤8%，触控点≥40，可观看角度大于等于130°；</w:t>
            </w:r>
          </w:p>
          <w:p w14:paraId="67FDC2B4">
            <w:pPr>
              <w:pStyle w:val="18"/>
              <w:spacing w:line="360" w:lineRule="exact"/>
              <w:rPr>
                <w:rFonts w:ascii="宋体" w:hAnsi="宋体" w:cs="宋体"/>
                <w:color w:val="auto"/>
                <w:sz w:val="21"/>
                <w:szCs w:val="21"/>
              </w:rPr>
            </w:pPr>
            <w:r>
              <w:rPr>
                <w:rFonts w:hint="eastAsia" w:ascii="宋体" w:hAnsi="宋体" w:cs="宋体"/>
                <w:color w:val="auto"/>
                <w:sz w:val="21"/>
                <w:szCs w:val="21"/>
              </w:rPr>
              <w:t>2.CPU≥6核12线程，基础主频≥2.5GHz，最大睿频≥4.4GHz，三级缓存≥18MB，内存≥8GDDR4，硬盘≥256G固态硬盘；接口≥1路HDMI；具有独立非外扩展的电脑USB接口：≥2路USB3.0接口或≥3路USB2.0接口；</w:t>
            </w:r>
          </w:p>
          <w:p w14:paraId="077A0654">
            <w:pPr>
              <w:pStyle w:val="18"/>
              <w:spacing w:line="360" w:lineRule="exact"/>
              <w:rPr>
                <w:rFonts w:ascii="宋体" w:hAnsi="宋体" w:cs="宋体"/>
                <w:color w:val="auto"/>
                <w:kern w:val="2"/>
                <w:sz w:val="21"/>
                <w:szCs w:val="21"/>
              </w:rPr>
            </w:pPr>
            <w:r>
              <w:rPr>
                <w:rFonts w:hint="eastAsia" w:ascii="宋体" w:hAnsi="宋体" w:cs="宋体"/>
                <w:color w:val="auto"/>
                <w:sz w:val="21"/>
                <w:szCs w:val="21"/>
              </w:rPr>
              <w:t>3.整机的连接采用万兆级接口，传输速率≥10Gbps，支持无线传屏。整机带有2.1及以上声道扬声器。</w:t>
            </w:r>
          </w:p>
        </w:tc>
      </w:tr>
      <w:tr w14:paraId="5E8AA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3" w:type="dxa"/>
            <w:vAlign w:val="center"/>
          </w:tcPr>
          <w:p w14:paraId="287A7946">
            <w:pPr>
              <w:spacing w:line="360" w:lineRule="exact"/>
              <w:jc w:val="center"/>
              <w:rPr>
                <w:rFonts w:ascii="宋体" w:hAnsi="宋体" w:cs="宋体"/>
                <w:color w:val="auto"/>
                <w:szCs w:val="21"/>
              </w:rPr>
            </w:pPr>
            <w:r>
              <w:rPr>
                <w:rFonts w:hint="eastAsia" w:ascii="宋体" w:hAnsi="宋体" w:cs="宋体"/>
                <w:color w:val="auto"/>
                <w:szCs w:val="21"/>
              </w:rPr>
              <w:t>3</w:t>
            </w:r>
          </w:p>
        </w:tc>
        <w:tc>
          <w:tcPr>
            <w:tcW w:w="1084" w:type="dxa"/>
            <w:vAlign w:val="center"/>
          </w:tcPr>
          <w:p w14:paraId="49AE6C54">
            <w:pPr>
              <w:pStyle w:val="18"/>
              <w:spacing w:line="360" w:lineRule="exact"/>
              <w:jc w:val="center"/>
              <w:rPr>
                <w:rFonts w:ascii="宋体" w:hAnsi="宋体" w:cs="宋体"/>
                <w:color w:val="auto"/>
                <w:sz w:val="21"/>
                <w:szCs w:val="21"/>
              </w:rPr>
            </w:pPr>
            <w:r>
              <w:rPr>
                <w:rFonts w:hint="eastAsia" w:ascii="宋体" w:hAnsi="宋体" w:cs="宋体"/>
                <w:color w:val="auto"/>
                <w:sz w:val="21"/>
                <w:szCs w:val="21"/>
              </w:rPr>
              <w:t>复合移动协作机器人教育套件</w:t>
            </w:r>
          </w:p>
        </w:tc>
        <w:tc>
          <w:tcPr>
            <w:tcW w:w="433" w:type="dxa"/>
            <w:vAlign w:val="center"/>
          </w:tcPr>
          <w:p w14:paraId="28A9A28D">
            <w:pPr>
              <w:pStyle w:val="18"/>
              <w:spacing w:line="360" w:lineRule="exact"/>
              <w:jc w:val="center"/>
              <w:rPr>
                <w:rFonts w:ascii="宋体" w:hAnsi="宋体" w:cs="宋体"/>
                <w:color w:val="auto"/>
                <w:kern w:val="2"/>
                <w:sz w:val="21"/>
                <w:szCs w:val="21"/>
              </w:rPr>
            </w:pPr>
            <w:r>
              <w:rPr>
                <w:rFonts w:hint="eastAsia" w:ascii="宋体" w:hAnsi="宋体" w:cs="宋体"/>
                <w:color w:val="auto"/>
                <w:sz w:val="21"/>
                <w:szCs w:val="21"/>
              </w:rPr>
              <w:t>2</w:t>
            </w:r>
          </w:p>
        </w:tc>
        <w:tc>
          <w:tcPr>
            <w:tcW w:w="437" w:type="dxa"/>
            <w:vAlign w:val="center"/>
          </w:tcPr>
          <w:p w14:paraId="31FE727C">
            <w:pPr>
              <w:pStyle w:val="18"/>
              <w:spacing w:line="360" w:lineRule="exact"/>
              <w:jc w:val="center"/>
              <w:rPr>
                <w:rFonts w:ascii="宋体" w:hAnsi="宋体" w:cs="宋体"/>
                <w:color w:val="auto"/>
                <w:kern w:val="2"/>
                <w:sz w:val="21"/>
                <w:szCs w:val="21"/>
              </w:rPr>
            </w:pPr>
            <w:r>
              <w:rPr>
                <w:rFonts w:hint="eastAsia" w:ascii="宋体" w:hAnsi="宋体" w:cs="宋体"/>
                <w:color w:val="auto"/>
                <w:sz w:val="21"/>
                <w:szCs w:val="21"/>
              </w:rPr>
              <w:t>套</w:t>
            </w:r>
          </w:p>
        </w:tc>
        <w:tc>
          <w:tcPr>
            <w:tcW w:w="7246" w:type="dxa"/>
            <w:vAlign w:val="center"/>
          </w:tcPr>
          <w:p w14:paraId="3728C067">
            <w:pPr>
              <w:pStyle w:val="18"/>
              <w:spacing w:line="360" w:lineRule="exact"/>
              <w:rPr>
                <w:rFonts w:ascii="宋体" w:hAnsi="宋体" w:cs="宋体"/>
                <w:color w:val="auto"/>
                <w:kern w:val="2"/>
                <w:sz w:val="21"/>
                <w:szCs w:val="21"/>
                <w:lang w:bidi="ar"/>
              </w:rPr>
            </w:pPr>
            <w:r>
              <w:rPr>
                <w:rFonts w:hint="eastAsia" w:ascii="宋体" w:hAnsi="宋体" w:cs="宋体"/>
                <w:color w:val="auto"/>
                <w:kern w:val="2"/>
                <w:sz w:val="21"/>
                <w:szCs w:val="21"/>
                <w:lang w:bidi="ar"/>
              </w:rPr>
              <w:t>1.机械臂+运载车，底盘尺寸610*580*245mm±5mm，底盘负载≥10kg，最高速度≥1.5m/s，防护等级≥IP22，工作环境-10~40°C，续航≥1h（满载），≥3h（空载）；</w:t>
            </w:r>
          </w:p>
          <w:p w14:paraId="3676A144">
            <w:pPr>
              <w:pStyle w:val="18"/>
              <w:spacing w:line="360" w:lineRule="exact"/>
              <w:rPr>
                <w:rFonts w:ascii="宋体" w:hAnsi="宋体" w:cs="宋体"/>
                <w:b/>
                <w:bCs/>
                <w:color w:val="auto"/>
                <w:kern w:val="2"/>
                <w:sz w:val="21"/>
                <w:szCs w:val="21"/>
              </w:rPr>
            </w:pPr>
            <w:r>
              <w:rPr>
                <w:rFonts w:hint="eastAsia" w:ascii="宋体" w:hAnsi="宋体" w:cs="宋体"/>
                <w:color w:val="auto"/>
                <w:kern w:val="2"/>
                <w:sz w:val="21"/>
                <w:szCs w:val="21"/>
                <w:lang w:bidi="ar"/>
              </w:rPr>
              <w:t>2.机械臂负载≥1.5kg，工作半径≥620mm，重复定位精度±0.1mm。</w:t>
            </w:r>
          </w:p>
        </w:tc>
      </w:tr>
      <w:tr w14:paraId="12599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3" w:type="dxa"/>
            <w:vAlign w:val="center"/>
          </w:tcPr>
          <w:p w14:paraId="1642CFC3">
            <w:pPr>
              <w:spacing w:line="360" w:lineRule="exact"/>
              <w:jc w:val="center"/>
              <w:rPr>
                <w:rFonts w:ascii="宋体" w:hAnsi="宋体" w:cs="宋体"/>
                <w:color w:val="auto"/>
                <w:szCs w:val="21"/>
              </w:rPr>
            </w:pPr>
            <w:r>
              <w:rPr>
                <w:rFonts w:hint="eastAsia" w:ascii="宋体" w:hAnsi="宋体" w:cs="宋体"/>
                <w:color w:val="auto"/>
                <w:szCs w:val="21"/>
              </w:rPr>
              <w:t>4</w:t>
            </w:r>
          </w:p>
        </w:tc>
        <w:tc>
          <w:tcPr>
            <w:tcW w:w="1084" w:type="dxa"/>
            <w:vAlign w:val="center"/>
          </w:tcPr>
          <w:p w14:paraId="5C20999B">
            <w:pPr>
              <w:pStyle w:val="18"/>
              <w:spacing w:line="360" w:lineRule="exact"/>
              <w:jc w:val="center"/>
              <w:rPr>
                <w:rFonts w:ascii="宋体" w:hAnsi="宋体" w:cs="宋体"/>
                <w:color w:val="auto"/>
                <w:sz w:val="21"/>
                <w:szCs w:val="21"/>
              </w:rPr>
            </w:pPr>
            <w:r>
              <w:rPr>
                <w:rFonts w:hint="eastAsia" w:ascii="宋体" w:hAnsi="宋体" w:cs="宋体"/>
                <w:color w:val="auto"/>
                <w:sz w:val="21"/>
                <w:szCs w:val="21"/>
              </w:rPr>
              <w:t>视频制作（实训基地整体规划）</w:t>
            </w:r>
          </w:p>
        </w:tc>
        <w:tc>
          <w:tcPr>
            <w:tcW w:w="433" w:type="dxa"/>
            <w:vAlign w:val="center"/>
          </w:tcPr>
          <w:p w14:paraId="4B5F9F8E">
            <w:pPr>
              <w:pStyle w:val="18"/>
              <w:spacing w:line="360" w:lineRule="exact"/>
              <w:jc w:val="center"/>
              <w:rPr>
                <w:rFonts w:ascii="宋体" w:hAnsi="宋体" w:cs="宋体"/>
                <w:color w:val="auto"/>
                <w:kern w:val="2"/>
                <w:sz w:val="21"/>
                <w:szCs w:val="21"/>
              </w:rPr>
            </w:pPr>
            <w:r>
              <w:rPr>
                <w:rFonts w:hint="eastAsia" w:ascii="宋体" w:hAnsi="宋体" w:cs="宋体"/>
                <w:color w:val="auto"/>
                <w:sz w:val="21"/>
                <w:szCs w:val="21"/>
              </w:rPr>
              <w:t>1</w:t>
            </w:r>
          </w:p>
        </w:tc>
        <w:tc>
          <w:tcPr>
            <w:tcW w:w="437" w:type="dxa"/>
            <w:vAlign w:val="center"/>
          </w:tcPr>
          <w:p w14:paraId="3CEB5800">
            <w:pPr>
              <w:pStyle w:val="18"/>
              <w:spacing w:line="360" w:lineRule="exact"/>
              <w:jc w:val="center"/>
              <w:rPr>
                <w:rFonts w:ascii="宋体" w:hAnsi="宋体" w:cs="宋体"/>
                <w:color w:val="auto"/>
                <w:kern w:val="2"/>
                <w:sz w:val="21"/>
                <w:szCs w:val="21"/>
              </w:rPr>
            </w:pPr>
            <w:r>
              <w:rPr>
                <w:rFonts w:hint="eastAsia" w:ascii="宋体" w:hAnsi="宋体" w:cs="宋体"/>
                <w:color w:val="auto"/>
                <w:sz w:val="21"/>
                <w:szCs w:val="21"/>
              </w:rPr>
              <w:t>条</w:t>
            </w:r>
          </w:p>
        </w:tc>
        <w:tc>
          <w:tcPr>
            <w:tcW w:w="7246" w:type="dxa"/>
            <w:vAlign w:val="center"/>
          </w:tcPr>
          <w:p w14:paraId="3F58C0BB">
            <w:pPr>
              <w:pStyle w:val="18"/>
              <w:spacing w:line="360" w:lineRule="exact"/>
              <w:rPr>
                <w:rFonts w:ascii="宋体" w:hAnsi="宋体" w:cs="宋体"/>
                <w:color w:val="auto"/>
                <w:kern w:val="2"/>
                <w:sz w:val="21"/>
                <w:szCs w:val="21"/>
                <w:lang w:bidi="ar"/>
              </w:rPr>
            </w:pPr>
            <w:r>
              <w:rPr>
                <w:rFonts w:hint="eastAsia" w:ascii="宋体" w:hAnsi="宋体" w:cs="宋体"/>
                <w:color w:val="auto"/>
                <w:kern w:val="2"/>
                <w:sz w:val="21"/>
                <w:szCs w:val="21"/>
                <w:lang w:bidi="ar"/>
              </w:rPr>
              <w:t>▲1.采购内容：根据采购人需求，完成1条高质量技术宣传片的制作，具体工作包括但不限于文案策划、拍摄、灯光、后期剪辑、特效、音效、配音、字幕、合成等，主要成果目标：成片时长2分钟；</w:t>
            </w:r>
          </w:p>
          <w:p w14:paraId="592C507A">
            <w:pPr>
              <w:pStyle w:val="18"/>
              <w:spacing w:line="360" w:lineRule="exact"/>
              <w:rPr>
                <w:rFonts w:ascii="宋体" w:hAnsi="宋体" w:cs="宋体"/>
                <w:color w:val="auto"/>
                <w:kern w:val="2"/>
                <w:sz w:val="21"/>
                <w:szCs w:val="21"/>
                <w:lang w:bidi="ar"/>
              </w:rPr>
            </w:pPr>
            <w:r>
              <w:rPr>
                <w:rFonts w:hint="eastAsia" w:ascii="宋体" w:hAnsi="宋体" w:cs="宋体"/>
                <w:color w:val="auto"/>
                <w:kern w:val="2"/>
                <w:sz w:val="21"/>
                <w:szCs w:val="21"/>
                <w:lang w:bidi="ar"/>
              </w:rPr>
              <w:t>2.内容要求：主题鲜明，统领叙事主线，传递正能量，科学严谨，无误导信息。镜头语言流畅，制作精良。鼓励采用多样化多层次的技术方式；</w:t>
            </w:r>
          </w:p>
          <w:p w14:paraId="3FF8C51F">
            <w:pPr>
              <w:pStyle w:val="18"/>
              <w:spacing w:line="360" w:lineRule="exact"/>
              <w:rPr>
                <w:rFonts w:ascii="宋体" w:hAnsi="宋体" w:cs="宋体"/>
                <w:color w:val="auto"/>
                <w:kern w:val="2"/>
                <w:sz w:val="21"/>
                <w:szCs w:val="21"/>
                <w:lang w:bidi="ar"/>
              </w:rPr>
            </w:pPr>
            <w:r>
              <w:rPr>
                <w:rFonts w:hint="eastAsia" w:ascii="宋体" w:hAnsi="宋体" w:cs="宋体"/>
                <w:color w:val="auto"/>
                <w:kern w:val="2"/>
                <w:sz w:val="21"/>
                <w:szCs w:val="21"/>
                <w:lang w:bidi="ar"/>
              </w:rPr>
              <w:t>3.设备要求：供应商提供全部所需的设备，必须具有相关的专业级4K及以上规格的拍摄、灯光、录音等设备；</w:t>
            </w:r>
          </w:p>
          <w:p w14:paraId="6B3688CF">
            <w:pPr>
              <w:pStyle w:val="18"/>
              <w:spacing w:line="360" w:lineRule="exact"/>
              <w:rPr>
                <w:rFonts w:ascii="宋体" w:hAnsi="宋体" w:cs="宋体"/>
                <w:color w:val="auto"/>
                <w:kern w:val="2"/>
                <w:sz w:val="21"/>
                <w:szCs w:val="21"/>
                <w:lang w:bidi="ar"/>
              </w:rPr>
            </w:pPr>
            <w:r>
              <w:rPr>
                <w:rFonts w:hint="eastAsia" w:ascii="宋体" w:hAnsi="宋体" w:cs="宋体"/>
                <w:color w:val="auto"/>
                <w:kern w:val="2"/>
                <w:sz w:val="21"/>
                <w:szCs w:val="21"/>
                <w:lang w:bidi="ar"/>
              </w:rPr>
              <w:t>4.成片质量参数标准：</w:t>
            </w:r>
          </w:p>
          <w:p w14:paraId="42DE5DF2">
            <w:pPr>
              <w:pStyle w:val="18"/>
              <w:spacing w:line="360" w:lineRule="exact"/>
              <w:rPr>
                <w:rFonts w:ascii="宋体" w:hAnsi="宋体" w:cs="宋体"/>
                <w:color w:val="auto"/>
                <w:kern w:val="2"/>
                <w:sz w:val="21"/>
                <w:szCs w:val="21"/>
                <w:lang w:bidi="ar"/>
              </w:rPr>
            </w:pPr>
            <w:r>
              <w:rPr>
                <w:rFonts w:hint="eastAsia" w:ascii="宋体" w:hAnsi="宋体" w:cs="宋体"/>
                <w:color w:val="auto"/>
                <w:kern w:val="2"/>
                <w:sz w:val="21"/>
                <w:szCs w:val="21"/>
                <w:lang w:bidi="ar"/>
              </w:rPr>
              <w:t>（1）画幅画质：横屏作品按3840×2240（12:7）构图取景，兼顾1920×1080（16:9）构图，应达到高清画质≥4K，60帧；</w:t>
            </w:r>
          </w:p>
          <w:p w14:paraId="471478A8">
            <w:pPr>
              <w:pStyle w:val="18"/>
              <w:spacing w:line="360" w:lineRule="exact"/>
              <w:rPr>
                <w:rFonts w:ascii="宋体" w:hAnsi="宋体" w:cs="宋体"/>
                <w:color w:val="auto"/>
                <w:sz w:val="21"/>
                <w:szCs w:val="21"/>
              </w:rPr>
            </w:pPr>
            <w:r>
              <w:rPr>
                <w:rFonts w:hint="eastAsia" w:ascii="宋体" w:hAnsi="宋体" w:cs="宋体"/>
                <w:color w:val="auto"/>
                <w:kern w:val="2"/>
                <w:sz w:val="21"/>
                <w:szCs w:val="21"/>
                <w:lang w:bidi="ar"/>
              </w:rPr>
              <w:t>（2）压缩标准：作品格式为MP4或MOV，压缩码率为50Mbps或以上。</w:t>
            </w:r>
          </w:p>
        </w:tc>
      </w:tr>
      <w:tr w14:paraId="7A999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3" w:type="dxa"/>
            <w:vAlign w:val="center"/>
          </w:tcPr>
          <w:p w14:paraId="2D474383">
            <w:pPr>
              <w:spacing w:line="360" w:lineRule="exact"/>
              <w:jc w:val="center"/>
              <w:rPr>
                <w:rFonts w:ascii="宋体" w:hAnsi="宋体" w:cs="宋体"/>
                <w:color w:val="auto"/>
                <w:szCs w:val="21"/>
              </w:rPr>
            </w:pPr>
            <w:r>
              <w:rPr>
                <w:rFonts w:hint="eastAsia" w:ascii="宋体" w:hAnsi="宋体" w:cs="宋体"/>
                <w:color w:val="auto"/>
                <w:szCs w:val="21"/>
              </w:rPr>
              <w:t>5</w:t>
            </w:r>
          </w:p>
        </w:tc>
        <w:tc>
          <w:tcPr>
            <w:tcW w:w="1084" w:type="dxa"/>
            <w:vAlign w:val="center"/>
          </w:tcPr>
          <w:p w14:paraId="6A804AC2">
            <w:pPr>
              <w:pStyle w:val="18"/>
              <w:spacing w:line="360" w:lineRule="exact"/>
              <w:jc w:val="center"/>
              <w:rPr>
                <w:rFonts w:ascii="宋体" w:hAnsi="宋体" w:cs="宋体"/>
                <w:color w:val="auto"/>
                <w:sz w:val="21"/>
                <w:szCs w:val="21"/>
              </w:rPr>
            </w:pPr>
            <w:r>
              <w:rPr>
                <w:rFonts w:hint="eastAsia" w:ascii="宋体" w:hAnsi="宋体" w:cs="宋体"/>
                <w:color w:val="auto"/>
                <w:sz w:val="21"/>
                <w:szCs w:val="21"/>
              </w:rPr>
              <w:t>视频制作（五大产业方向实训模块）</w:t>
            </w:r>
          </w:p>
        </w:tc>
        <w:tc>
          <w:tcPr>
            <w:tcW w:w="433" w:type="dxa"/>
            <w:vAlign w:val="center"/>
          </w:tcPr>
          <w:p w14:paraId="2F4A5FA7">
            <w:pPr>
              <w:pStyle w:val="18"/>
              <w:spacing w:line="360" w:lineRule="exact"/>
              <w:jc w:val="center"/>
              <w:rPr>
                <w:rFonts w:ascii="宋体" w:hAnsi="宋体" w:cs="宋体"/>
                <w:color w:val="auto"/>
                <w:kern w:val="2"/>
                <w:sz w:val="21"/>
                <w:szCs w:val="21"/>
              </w:rPr>
            </w:pPr>
            <w:r>
              <w:rPr>
                <w:rFonts w:hint="eastAsia" w:ascii="宋体" w:hAnsi="宋体" w:cs="宋体"/>
                <w:color w:val="auto"/>
                <w:sz w:val="21"/>
                <w:szCs w:val="21"/>
              </w:rPr>
              <w:t>5</w:t>
            </w:r>
          </w:p>
        </w:tc>
        <w:tc>
          <w:tcPr>
            <w:tcW w:w="437" w:type="dxa"/>
            <w:vAlign w:val="center"/>
          </w:tcPr>
          <w:p w14:paraId="1C9EB96F">
            <w:pPr>
              <w:pStyle w:val="18"/>
              <w:spacing w:line="360" w:lineRule="exact"/>
              <w:jc w:val="center"/>
              <w:rPr>
                <w:rFonts w:ascii="宋体" w:hAnsi="宋体" w:cs="宋体"/>
                <w:color w:val="auto"/>
                <w:kern w:val="2"/>
                <w:sz w:val="21"/>
                <w:szCs w:val="21"/>
              </w:rPr>
            </w:pPr>
            <w:r>
              <w:rPr>
                <w:rFonts w:hint="eastAsia" w:ascii="宋体" w:hAnsi="宋体" w:cs="宋体"/>
                <w:color w:val="auto"/>
                <w:sz w:val="21"/>
                <w:szCs w:val="21"/>
              </w:rPr>
              <w:t>条</w:t>
            </w:r>
          </w:p>
        </w:tc>
        <w:tc>
          <w:tcPr>
            <w:tcW w:w="7246" w:type="dxa"/>
            <w:vAlign w:val="center"/>
          </w:tcPr>
          <w:p w14:paraId="483AEF5F">
            <w:pPr>
              <w:pStyle w:val="18"/>
              <w:spacing w:line="360" w:lineRule="exact"/>
              <w:rPr>
                <w:rFonts w:ascii="宋体" w:hAnsi="宋体" w:cs="宋体"/>
                <w:color w:val="auto"/>
                <w:kern w:val="2"/>
                <w:sz w:val="21"/>
                <w:szCs w:val="21"/>
                <w:lang w:bidi="ar"/>
              </w:rPr>
            </w:pPr>
            <w:r>
              <w:rPr>
                <w:rFonts w:hint="eastAsia" w:ascii="宋体" w:hAnsi="宋体" w:cs="宋体"/>
                <w:color w:val="auto"/>
                <w:kern w:val="2"/>
                <w:sz w:val="21"/>
                <w:szCs w:val="21"/>
                <w:lang w:bidi="ar"/>
              </w:rPr>
              <w:t>▲1.采购内容：根据采购人需求，完成五大产业方向实训模块视频的制作，具体工作包括但不限于文案编辑、拍摄、灯光、后期剪辑、特效、音效、配音、字幕、合成等，成片时长2分钟/部；</w:t>
            </w:r>
          </w:p>
          <w:p w14:paraId="3D921CD0">
            <w:pPr>
              <w:pStyle w:val="18"/>
              <w:spacing w:line="360" w:lineRule="exact"/>
              <w:rPr>
                <w:rFonts w:ascii="宋体" w:hAnsi="宋体" w:cs="宋体"/>
                <w:color w:val="auto"/>
                <w:kern w:val="2"/>
                <w:sz w:val="21"/>
                <w:szCs w:val="21"/>
                <w:lang w:bidi="ar"/>
              </w:rPr>
            </w:pPr>
            <w:r>
              <w:rPr>
                <w:rFonts w:hint="eastAsia" w:ascii="宋体" w:hAnsi="宋体" w:cs="宋体"/>
                <w:color w:val="auto"/>
                <w:kern w:val="2"/>
                <w:sz w:val="21"/>
                <w:szCs w:val="21"/>
                <w:lang w:bidi="ar"/>
              </w:rPr>
              <w:t>2.内容要求：主题鲜明，每条片子精准对应学院主题方向，突出“AI赋能产业、产教融合育人”核心逻辑，与学院专属展区内容深度联动，多场景应用；</w:t>
            </w:r>
          </w:p>
          <w:p w14:paraId="1C10A9CB">
            <w:pPr>
              <w:pStyle w:val="18"/>
              <w:spacing w:line="360" w:lineRule="exact"/>
              <w:rPr>
                <w:rFonts w:ascii="宋体" w:hAnsi="宋体" w:cs="宋体"/>
                <w:color w:val="auto"/>
                <w:kern w:val="2"/>
                <w:sz w:val="21"/>
                <w:szCs w:val="21"/>
                <w:lang w:bidi="ar"/>
              </w:rPr>
            </w:pPr>
            <w:r>
              <w:rPr>
                <w:rFonts w:hint="eastAsia" w:ascii="宋体" w:hAnsi="宋体" w:cs="宋体"/>
                <w:color w:val="auto"/>
                <w:kern w:val="2"/>
                <w:sz w:val="21"/>
                <w:szCs w:val="21"/>
                <w:lang w:bidi="ar"/>
              </w:rPr>
              <w:t>3.制作内容与要求：从学校二级学院中，挖掘五个与主题相关的模块，每个模块对应一个核心产业方向。策划需包含每个模块核心主题阐述及呈现方式规划；</w:t>
            </w:r>
          </w:p>
          <w:p w14:paraId="374DF5A0">
            <w:pPr>
              <w:pStyle w:val="18"/>
              <w:spacing w:line="360" w:lineRule="exact"/>
              <w:rPr>
                <w:rFonts w:ascii="宋体" w:hAnsi="宋体" w:cs="宋体"/>
                <w:color w:val="auto"/>
                <w:kern w:val="2"/>
                <w:sz w:val="21"/>
                <w:szCs w:val="21"/>
                <w:lang w:bidi="ar"/>
              </w:rPr>
            </w:pPr>
            <w:r>
              <w:rPr>
                <w:rFonts w:hint="eastAsia" w:ascii="宋体" w:hAnsi="宋体" w:cs="宋体"/>
                <w:color w:val="auto"/>
                <w:kern w:val="2"/>
                <w:sz w:val="21"/>
                <w:szCs w:val="21"/>
                <w:lang w:bidi="ar"/>
              </w:rPr>
              <w:t>4.设备要求：供应商提供全部所需的设备，必须具有相关的专业级4K及以上规格的拍摄、灯光、录音等设备；</w:t>
            </w:r>
          </w:p>
          <w:p w14:paraId="599E671C">
            <w:pPr>
              <w:pStyle w:val="18"/>
              <w:spacing w:line="360" w:lineRule="exact"/>
              <w:rPr>
                <w:rFonts w:ascii="宋体" w:hAnsi="宋体" w:cs="宋体"/>
                <w:color w:val="auto"/>
                <w:kern w:val="2"/>
                <w:sz w:val="21"/>
                <w:szCs w:val="21"/>
                <w:lang w:bidi="ar"/>
              </w:rPr>
            </w:pPr>
            <w:r>
              <w:rPr>
                <w:rFonts w:hint="eastAsia" w:ascii="宋体" w:hAnsi="宋体" w:cs="宋体"/>
                <w:color w:val="auto"/>
                <w:kern w:val="2"/>
                <w:sz w:val="21"/>
                <w:szCs w:val="21"/>
                <w:lang w:bidi="ar"/>
              </w:rPr>
              <w:t>5.成片质量参数标准：</w:t>
            </w:r>
          </w:p>
          <w:p w14:paraId="6A0444AE">
            <w:pPr>
              <w:pStyle w:val="18"/>
              <w:spacing w:line="360" w:lineRule="exact"/>
              <w:rPr>
                <w:rFonts w:ascii="宋体" w:hAnsi="宋体" w:cs="宋体"/>
                <w:color w:val="auto"/>
                <w:kern w:val="2"/>
                <w:sz w:val="21"/>
                <w:szCs w:val="21"/>
                <w:lang w:bidi="ar"/>
              </w:rPr>
            </w:pPr>
            <w:r>
              <w:rPr>
                <w:rFonts w:hint="eastAsia" w:ascii="宋体" w:hAnsi="宋体" w:cs="宋体"/>
                <w:color w:val="auto"/>
                <w:kern w:val="2"/>
                <w:sz w:val="21"/>
                <w:szCs w:val="21"/>
                <w:lang w:bidi="ar"/>
              </w:rPr>
              <w:t>（1）画幅画质：横屏作品1920×1080（16:9）构图取景，应达到高清画质≥4K，60帧。</w:t>
            </w:r>
          </w:p>
          <w:p w14:paraId="6D34ECF2">
            <w:pPr>
              <w:pStyle w:val="18"/>
              <w:spacing w:line="360" w:lineRule="exact"/>
              <w:rPr>
                <w:rFonts w:ascii="宋体" w:hAnsi="宋体" w:cs="宋体"/>
                <w:color w:val="auto"/>
                <w:sz w:val="21"/>
                <w:szCs w:val="21"/>
              </w:rPr>
            </w:pPr>
            <w:r>
              <w:rPr>
                <w:rFonts w:hint="eastAsia" w:ascii="宋体" w:hAnsi="宋体" w:cs="宋体"/>
                <w:color w:val="auto"/>
                <w:kern w:val="2"/>
                <w:sz w:val="21"/>
                <w:szCs w:val="21"/>
                <w:lang w:bidi="ar"/>
              </w:rPr>
              <w:t>（2）压缩标准：作品格式为MP4或MOV，压缩码率为50Mbps或以上。</w:t>
            </w:r>
          </w:p>
        </w:tc>
      </w:tr>
      <w:tr w14:paraId="402EA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3" w:type="dxa"/>
            <w:vAlign w:val="center"/>
          </w:tcPr>
          <w:p w14:paraId="7B19837B">
            <w:pPr>
              <w:spacing w:line="360" w:lineRule="exact"/>
              <w:jc w:val="center"/>
              <w:rPr>
                <w:rFonts w:ascii="宋体" w:hAnsi="宋体" w:cs="宋体"/>
                <w:color w:val="auto"/>
                <w:szCs w:val="21"/>
              </w:rPr>
            </w:pPr>
            <w:r>
              <w:rPr>
                <w:rFonts w:hint="eastAsia" w:ascii="宋体" w:hAnsi="宋体" w:cs="宋体"/>
                <w:color w:val="auto"/>
                <w:szCs w:val="21"/>
              </w:rPr>
              <w:t>6</w:t>
            </w:r>
          </w:p>
        </w:tc>
        <w:tc>
          <w:tcPr>
            <w:tcW w:w="1084" w:type="dxa"/>
            <w:vAlign w:val="center"/>
          </w:tcPr>
          <w:p w14:paraId="7906A8A8">
            <w:pPr>
              <w:pStyle w:val="18"/>
              <w:spacing w:line="360" w:lineRule="exact"/>
              <w:jc w:val="center"/>
              <w:rPr>
                <w:rFonts w:ascii="宋体" w:hAnsi="宋体" w:cs="宋体"/>
                <w:color w:val="auto"/>
                <w:sz w:val="21"/>
                <w:szCs w:val="21"/>
              </w:rPr>
            </w:pPr>
            <w:r>
              <w:rPr>
                <w:rFonts w:hint="eastAsia" w:ascii="宋体" w:hAnsi="宋体" w:cs="宋体"/>
                <w:color w:val="auto"/>
                <w:sz w:val="21"/>
                <w:szCs w:val="21"/>
              </w:rPr>
              <w:t>视频制作（通用技术实训模块）</w:t>
            </w:r>
          </w:p>
        </w:tc>
        <w:tc>
          <w:tcPr>
            <w:tcW w:w="433" w:type="dxa"/>
            <w:vAlign w:val="center"/>
          </w:tcPr>
          <w:p w14:paraId="595584B9">
            <w:pPr>
              <w:pStyle w:val="18"/>
              <w:spacing w:line="360" w:lineRule="exact"/>
              <w:jc w:val="center"/>
              <w:rPr>
                <w:rFonts w:ascii="宋体" w:hAnsi="宋体" w:cs="宋体"/>
                <w:color w:val="auto"/>
                <w:sz w:val="21"/>
                <w:szCs w:val="21"/>
              </w:rPr>
            </w:pPr>
            <w:r>
              <w:rPr>
                <w:rFonts w:hint="eastAsia" w:ascii="宋体" w:hAnsi="宋体" w:cs="宋体"/>
                <w:color w:val="auto"/>
                <w:sz w:val="21"/>
                <w:szCs w:val="21"/>
              </w:rPr>
              <w:t>2</w:t>
            </w:r>
          </w:p>
        </w:tc>
        <w:tc>
          <w:tcPr>
            <w:tcW w:w="437" w:type="dxa"/>
            <w:vAlign w:val="center"/>
          </w:tcPr>
          <w:p w14:paraId="7BB890D5">
            <w:pPr>
              <w:spacing w:line="360" w:lineRule="exact"/>
              <w:jc w:val="center"/>
              <w:rPr>
                <w:rFonts w:ascii="宋体" w:hAnsi="宋体" w:cs="宋体"/>
                <w:color w:val="auto"/>
                <w:szCs w:val="21"/>
              </w:rPr>
            </w:pPr>
            <w:r>
              <w:rPr>
                <w:rFonts w:hint="eastAsia" w:ascii="宋体" w:hAnsi="宋体" w:cs="宋体"/>
                <w:color w:val="auto"/>
                <w:szCs w:val="21"/>
              </w:rPr>
              <w:t>条</w:t>
            </w:r>
          </w:p>
        </w:tc>
        <w:tc>
          <w:tcPr>
            <w:tcW w:w="7246" w:type="dxa"/>
            <w:vAlign w:val="center"/>
          </w:tcPr>
          <w:p w14:paraId="0CDE5A05">
            <w:pPr>
              <w:pStyle w:val="18"/>
              <w:spacing w:line="360" w:lineRule="exact"/>
              <w:rPr>
                <w:rFonts w:ascii="宋体" w:hAnsi="宋体" w:cs="宋体"/>
                <w:color w:val="auto"/>
                <w:sz w:val="21"/>
                <w:szCs w:val="21"/>
              </w:rPr>
            </w:pPr>
            <w:r>
              <w:rPr>
                <w:rFonts w:hint="eastAsia" w:ascii="宋体" w:hAnsi="宋体" w:cs="宋体"/>
                <w:color w:val="auto"/>
                <w:sz w:val="21"/>
                <w:szCs w:val="21"/>
              </w:rPr>
              <w:t>▲1.采购内容：根据采购方需求，完成2部通用技术实训模块视频的制作，具体工作包括但不限于文案编辑、拍摄、灯光、后期剪辑、配音、字幕、合成等，成片时长2分钟/部；</w:t>
            </w:r>
          </w:p>
          <w:p w14:paraId="33F4A083">
            <w:pPr>
              <w:pStyle w:val="18"/>
              <w:spacing w:line="360" w:lineRule="exact"/>
              <w:rPr>
                <w:rFonts w:ascii="宋体" w:hAnsi="宋体" w:cs="宋体"/>
                <w:color w:val="auto"/>
                <w:sz w:val="21"/>
                <w:szCs w:val="21"/>
              </w:rPr>
            </w:pPr>
            <w:r>
              <w:rPr>
                <w:rFonts w:hint="eastAsia" w:ascii="宋体" w:hAnsi="宋体" w:cs="宋体"/>
                <w:color w:val="auto"/>
                <w:sz w:val="21"/>
                <w:szCs w:val="21"/>
              </w:rPr>
              <w:t>2.内容要求：主题鲜明，对应通用工业场景与广西特色产业场景，与实体区深度联动等。与通用技术实训展区内容深度联动，校庆参观、校企对接等多场景应用。</w:t>
            </w:r>
          </w:p>
          <w:p w14:paraId="057ABCA0">
            <w:pPr>
              <w:pStyle w:val="18"/>
              <w:spacing w:line="360" w:lineRule="exact"/>
              <w:rPr>
                <w:rFonts w:ascii="宋体" w:hAnsi="宋体" w:cs="宋体"/>
                <w:color w:val="auto"/>
                <w:sz w:val="21"/>
                <w:szCs w:val="21"/>
              </w:rPr>
            </w:pPr>
            <w:r>
              <w:rPr>
                <w:rFonts w:hint="eastAsia" w:ascii="宋体" w:hAnsi="宋体" w:cs="宋体"/>
                <w:color w:val="auto"/>
                <w:sz w:val="21"/>
                <w:szCs w:val="21"/>
              </w:rPr>
              <w:t>3.制作内容与要求：两条片子差异化定位，分别对应通用工业场景与广西特色产业场景，与展厅实体展示区深度联动，兼顾专业性与观赏性。策划需包含两部视频的核心主题阐述及呈现方式规划。鼓励采用实拍+AI等多样化呈现方式。</w:t>
            </w:r>
          </w:p>
          <w:p w14:paraId="011EBE74">
            <w:pPr>
              <w:pStyle w:val="18"/>
              <w:spacing w:line="360" w:lineRule="exact"/>
              <w:rPr>
                <w:rFonts w:ascii="宋体" w:hAnsi="宋体" w:cs="宋体"/>
                <w:color w:val="auto"/>
                <w:sz w:val="21"/>
                <w:szCs w:val="21"/>
              </w:rPr>
            </w:pPr>
            <w:r>
              <w:rPr>
                <w:rFonts w:hint="eastAsia" w:ascii="宋体" w:hAnsi="宋体" w:cs="宋体"/>
                <w:color w:val="auto"/>
                <w:sz w:val="21"/>
                <w:szCs w:val="21"/>
              </w:rPr>
              <w:t>4.设备要求：供应商提供全部所需的设备，必须具有相关的专业级4K及以上规格的拍摄、灯光、录音等设备。</w:t>
            </w:r>
          </w:p>
          <w:p w14:paraId="3DC55CA9">
            <w:pPr>
              <w:pStyle w:val="18"/>
              <w:spacing w:line="360" w:lineRule="exact"/>
              <w:rPr>
                <w:rFonts w:ascii="宋体" w:hAnsi="宋体" w:cs="宋体"/>
                <w:color w:val="auto"/>
                <w:sz w:val="21"/>
                <w:szCs w:val="21"/>
              </w:rPr>
            </w:pPr>
            <w:r>
              <w:rPr>
                <w:rFonts w:hint="eastAsia" w:ascii="宋体" w:hAnsi="宋体" w:cs="宋体"/>
                <w:color w:val="auto"/>
                <w:sz w:val="21"/>
                <w:szCs w:val="21"/>
              </w:rPr>
              <w:t>5.成片质量参数标准：</w:t>
            </w:r>
          </w:p>
          <w:p w14:paraId="6A87955E">
            <w:pPr>
              <w:pStyle w:val="18"/>
              <w:spacing w:line="360" w:lineRule="exact"/>
              <w:rPr>
                <w:rFonts w:ascii="宋体" w:hAnsi="宋体" w:cs="宋体"/>
                <w:color w:val="auto"/>
                <w:sz w:val="21"/>
                <w:szCs w:val="21"/>
              </w:rPr>
            </w:pPr>
            <w:r>
              <w:rPr>
                <w:rFonts w:hint="eastAsia" w:ascii="宋体" w:hAnsi="宋体" w:cs="宋体"/>
                <w:color w:val="auto"/>
                <w:sz w:val="21"/>
                <w:szCs w:val="21"/>
              </w:rPr>
              <w:t>（1）画幅画质：横屏作品1920×1080（16:9）构图取景，应达到高清画质≥4K，60帧；</w:t>
            </w:r>
          </w:p>
          <w:p w14:paraId="2EDFC4BF">
            <w:pPr>
              <w:pStyle w:val="18"/>
              <w:spacing w:line="360" w:lineRule="exact"/>
              <w:rPr>
                <w:rFonts w:ascii="宋体" w:hAnsi="宋体" w:cs="宋体"/>
                <w:color w:val="auto"/>
                <w:sz w:val="21"/>
                <w:szCs w:val="21"/>
              </w:rPr>
            </w:pPr>
            <w:r>
              <w:rPr>
                <w:rFonts w:hint="eastAsia" w:ascii="宋体" w:hAnsi="宋体" w:cs="宋体"/>
                <w:color w:val="auto"/>
                <w:sz w:val="21"/>
                <w:szCs w:val="21"/>
              </w:rPr>
              <w:t>（2）压缩标准：作品格式为MP4或MOV，压缩码率为50Mbps或以上。</w:t>
            </w:r>
          </w:p>
        </w:tc>
      </w:tr>
      <w:tr w14:paraId="11A88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3" w:type="dxa"/>
            <w:vAlign w:val="center"/>
          </w:tcPr>
          <w:p w14:paraId="6001E68E">
            <w:pPr>
              <w:spacing w:line="360" w:lineRule="exact"/>
              <w:jc w:val="center"/>
              <w:rPr>
                <w:rFonts w:ascii="宋体" w:hAnsi="宋体" w:cs="宋体"/>
                <w:color w:val="auto"/>
                <w:szCs w:val="21"/>
              </w:rPr>
            </w:pPr>
            <w:r>
              <w:rPr>
                <w:rFonts w:hint="eastAsia" w:ascii="宋体" w:hAnsi="宋体" w:cs="宋体"/>
                <w:color w:val="auto"/>
                <w:szCs w:val="21"/>
              </w:rPr>
              <w:t>7</w:t>
            </w:r>
          </w:p>
        </w:tc>
        <w:tc>
          <w:tcPr>
            <w:tcW w:w="1084" w:type="dxa"/>
            <w:vAlign w:val="center"/>
          </w:tcPr>
          <w:p w14:paraId="2E0E70D5">
            <w:pPr>
              <w:pStyle w:val="18"/>
              <w:spacing w:line="360" w:lineRule="exact"/>
              <w:jc w:val="center"/>
              <w:rPr>
                <w:rFonts w:ascii="宋体" w:hAnsi="宋体" w:cs="宋体"/>
                <w:color w:val="auto"/>
                <w:sz w:val="21"/>
                <w:szCs w:val="21"/>
              </w:rPr>
            </w:pPr>
            <w:r>
              <w:rPr>
                <w:rFonts w:hint="eastAsia" w:ascii="宋体" w:hAnsi="宋体" w:cs="宋体"/>
                <w:color w:val="auto"/>
                <w:sz w:val="21"/>
                <w:szCs w:val="21"/>
              </w:rPr>
              <w:t>实训成果展示与交流空间</w:t>
            </w:r>
          </w:p>
        </w:tc>
        <w:tc>
          <w:tcPr>
            <w:tcW w:w="433" w:type="dxa"/>
            <w:vAlign w:val="center"/>
          </w:tcPr>
          <w:p w14:paraId="7EB4AB73">
            <w:pPr>
              <w:pStyle w:val="18"/>
              <w:spacing w:line="360" w:lineRule="exact"/>
              <w:jc w:val="center"/>
              <w:rPr>
                <w:rFonts w:ascii="宋体" w:hAnsi="宋体" w:cs="宋体"/>
                <w:color w:val="auto"/>
                <w:sz w:val="21"/>
                <w:szCs w:val="21"/>
              </w:rPr>
            </w:pPr>
            <w:r>
              <w:rPr>
                <w:rFonts w:hint="eastAsia" w:ascii="宋体" w:hAnsi="宋体" w:cs="宋体"/>
                <w:color w:val="auto"/>
                <w:sz w:val="21"/>
                <w:szCs w:val="21"/>
              </w:rPr>
              <w:t>1</w:t>
            </w:r>
          </w:p>
        </w:tc>
        <w:tc>
          <w:tcPr>
            <w:tcW w:w="437" w:type="dxa"/>
            <w:vAlign w:val="center"/>
          </w:tcPr>
          <w:p w14:paraId="50776990">
            <w:pPr>
              <w:spacing w:line="360" w:lineRule="exact"/>
              <w:jc w:val="center"/>
              <w:rPr>
                <w:rFonts w:ascii="宋体" w:hAnsi="宋体" w:cs="宋体"/>
                <w:color w:val="auto"/>
                <w:szCs w:val="21"/>
              </w:rPr>
            </w:pPr>
            <w:r>
              <w:rPr>
                <w:rFonts w:hint="eastAsia" w:ascii="宋体" w:hAnsi="宋体" w:cs="宋体"/>
                <w:color w:val="auto"/>
                <w:szCs w:val="21"/>
              </w:rPr>
              <w:t>套</w:t>
            </w:r>
          </w:p>
        </w:tc>
        <w:tc>
          <w:tcPr>
            <w:tcW w:w="7246" w:type="dxa"/>
            <w:vAlign w:val="center"/>
          </w:tcPr>
          <w:p w14:paraId="2F3FBEF0">
            <w:pPr>
              <w:pStyle w:val="18"/>
              <w:spacing w:line="360" w:lineRule="exact"/>
              <w:rPr>
                <w:rFonts w:ascii="宋体" w:hAnsi="宋体" w:cs="宋体"/>
                <w:color w:val="auto"/>
                <w:kern w:val="2"/>
                <w:sz w:val="21"/>
                <w:szCs w:val="21"/>
                <w:lang w:bidi="ar"/>
              </w:rPr>
            </w:pPr>
            <w:r>
              <w:rPr>
                <w:rFonts w:hint="eastAsia" w:ascii="宋体" w:hAnsi="宋体" w:cs="宋体"/>
                <w:color w:val="auto"/>
                <w:kern w:val="2"/>
                <w:sz w:val="21"/>
                <w:szCs w:val="21"/>
                <w:lang w:bidi="ar"/>
              </w:rPr>
              <w:t>1.图文素材包装不少于3条，聚焦产教融合等学院成效的图文包装及创意展示；</w:t>
            </w:r>
          </w:p>
          <w:p w14:paraId="11B013E4">
            <w:pPr>
              <w:pStyle w:val="18"/>
              <w:spacing w:line="360" w:lineRule="exact"/>
              <w:rPr>
                <w:rFonts w:ascii="宋体" w:hAnsi="宋体" w:cs="宋体"/>
                <w:color w:val="auto"/>
                <w:sz w:val="21"/>
                <w:szCs w:val="21"/>
              </w:rPr>
            </w:pPr>
            <w:r>
              <w:rPr>
                <w:rFonts w:hint="eastAsia" w:ascii="宋体" w:hAnsi="宋体" w:cs="宋体"/>
                <w:color w:val="auto"/>
                <w:kern w:val="2"/>
                <w:sz w:val="21"/>
                <w:szCs w:val="21"/>
                <w:lang w:bidi="ar"/>
              </w:rPr>
              <w:t>2.各学院展区成果展示图文设计不少于5套，每套包含主视觉设计、信息图表、案例图文；</w:t>
            </w:r>
            <w:r>
              <w:rPr>
                <w:rFonts w:hint="eastAsia" w:ascii="宋体" w:hAnsi="宋体" w:cs="宋体"/>
                <w:color w:val="auto"/>
                <w:kern w:val="2"/>
                <w:sz w:val="21"/>
                <w:szCs w:val="21"/>
                <w:lang w:bidi="ar"/>
              </w:rPr>
              <w:br w:type="textWrapping"/>
            </w:r>
            <w:r>
              <w:rPr>
                <w:rFonts w:hint="eastAsia" w:ascii="宋体" w:hAnsi="宋体" w:cs="宋体"/>
                <w:color w:val="auto"/>
                <w:kern w:val="2"/>
                <w:sz w:val="21"/>
                <w:szCs w:val="21"/>
                <w:lang w:bidi="ar"/>
              </w:rPr>
              <w:t>3.配套创意展示方案1套，含平面设计图、效果图、材质说明及安装示意图；</w:t>
            </w:r>
            <w:r>
              <w:rPr>
                <w:rFonts w:hint="eastAsia" w:ascii="宋体" w:hAnsi="宋体" w:cs="宋体"/>
                <w:color w:val="auto"/>
                <w:kern w:val="2"/>
                <w:sz w:val="21"/>
                <w:szCs w:val="21"/>
                <w:lang w:bidi="ar"/>
              </w:rPr>
              <w:br w:type="textWrapping"/>
            </w:r>
            <w:r>
              <w:rPr>
                <w:rFonts w:hint="eastAsia" w:ascii="宋体" w:hAnsi="宋体" w:cs="宋体"/>
                <w:color w:val="auto"/>
                <w:kern w:val="2"/>
                <w:sz w:val="21"/>
                <w:szCs w:val="21"/>
                <w:lang w:bidi="ar"/>
              </w:rPr>
              <w:t>4.设计要求：风格统一、图文并茂、根据各学院办学特色和产业服务方向进行差异化设计，导向正确。</w:t>
            </w:r>
          </w:p>
        </w:tc>
      </w:tr>
      <w:tr w14:paraId="677AE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3" w:type="dxa"/>
            <w:vAlign w:val="center"/>
          </w:tcPr>
          <w:p w14:paraId="05EE2914">
            <w:pPr>
              <w:spacing w:line="360" w:lineRule="exact"/>
              <w:jc w:val="center"/>
              <w:rPr>
                <w:rFonts w:ascii="宋体" w:hAnsi="宋体" w:cs="宋体"/>
                <w:color w:val="auto"/>
                <w:szCs w:val="21"/>
              </w:rPr>
            </w:pPr>
            <w:r>
              <w:rPr>
                <w:rFonts w:hint="eastAsia" w:ascii="宋体" w:hAnsi="宋体" w:cs="宋体"/>
                <w:color w:val="auto"/>
                <w:szCs w:val="21"/>
              </w:rPr>
              <w:t>8</w:t>
            </w:r>
          </w:p>
        </w:tc>
        <w:tc>
          <w:tcPr>
            <w:tcW w:w="1084" w:type="dxa"/>
            <w:vAlign w:val="center"/>
          </w:tcPr>
          <w:p w14:paraId="2233AC7E">
            <w:pPr>
              <w:pStyle w:val="18"/>
              <w:spacing w:line="360" w:lineRule="exact"/>
              <w:jc w:val="center"/>
              <w:rPr>
                <w:rFonts w:ascii="宋体" w:hAnsi="宋体" w:cs="宋体"/>
                <w:color w:val="auto"/>
                <w:sz w:val="21"/>
                <w:szCs w:val="21"/>
              </w:rPr>
            </w:pPr>
            <w:r>
              <w:rPr>
                <w:rFonts w:hint="eastAsia" w:ascii="宋体" w:hAnsi="宋体" w:cs="宋体"/>
                <w:color w:val="auto"/>
                <w:sz w:val="21"/>
                <w:szCs w:val="21"/>
              </w:rPr>
              <w:t>整体空间导学系统</w:t>
            </w:r>
          </w:p>
        </w:tc>
        <w:tc>
          <w:tcPr>
            <w:tcW w:w="433" w:type="dxa"/>
            <w:vAlign w:val="center"/>
          </w:tcPr>
          <w:p w14:paraId="7742AEB4">
            <w:pPr>
              <w:pStyle w:val="18"/>
              <w:spacing w:line="360" w:lineRule="exact"/>
              <w:jc w:val="center"/>
              <w:rPr>
                <w:rFonts w:ascii="宋体" w:hAnsi="宋体" w:cs="宋体"/>
                <w:color w:val="auto"/>
                <w:sz w:val="21"/>
                <w:szCs w:val="21"/>
              </w:rPr>
            </w:pPr>
            <w:r>
              <w:rPr>
                <w:rFonts w:hint="eastAsia" w:ascii="宋体" w:hAnsi="宋体" w:cs="宋体"/>
                <w:color w:val="auto"/>
                <w:sz w:val="21"/>
                <w:szCs w:val="21"/>
              </w:rPr>
              <w:t>1</w:t>
            </w:r>
          </w:p>
        </w:tc>
        <w:tc>
          <w:tcPr>
            <w:tcW w:w="437" w:type="dxa"/>
            <w:vAlign w:val="center"/>
          </w:tcPr>
          <w:p w14:paraId="2E1A87B1">
            <w:pPr>
              <w:spacing w:line="360" w:lineRule="exact"/>
              <w:jc w:val="center"/>
              <w:rPr>
                <w:rFonts w:ascii="宋体" w:hAnsi="宋体" w:cs="宋体"/>
                <w:color w:val="auto"/>
                <w:szCs w:val="21"/>
              </w:rPr>
            </w:pPr>
            <w:r>
              <w:rPr>
                <w:rFonts w:hint="eastAsia" w:ascii="宋体" w:hAnsi="宋体" w:cs="宋体"/>
                <w:color w:val="auto"/>
                <w:szCs w:val="21"/>
              </w:rPr>
              <w:t>套</w:t>
            </w:r>
          </w:p>
        </w:tc>
        <w:tc>
          <w:tcPr>
            <w:tcW w:w="7246" w:type="dxa"/>
            <w:vAlign w:val="center"/>
          </w:tcPr>
          <w:p w14:paraId="75543F11">
            <w:pPr>
              <w:pStyle w:val="18"/>
              <w:spacing w:line="360" w:lineRule="exact"/>
              <w:rPr>
                <w:rFonts w:ascii="宋体" w:hAnsi="宋体" w:cs="宋体"/>
                <w:b/>
                <w:bCs/>
                <w:color w:val="auto"/>
                <w:kern w:val="2"/>
                <w:sz w:val="21"/>
                <w:szCs w:val="21"/>
              </w:rPr>
            </w:pPr>
            <w:r>
              <w:rPr>
                <w:rFonts w:hint="eastAsia" w:ascii="宋体" w:hAnsi="宋体" w:cs="宋体"/>
                <w:color w:val="auto"/>
                <w:kern w:val="2"/>
                <w:sz w:val="21"/>
                <w:szCs w:val="21"/>
                <w:lang w:bidi="ar"/>
              </w:rPr>
              <w:t>1.全空间文字包装体系1套；</w:t>
            </w:r>
            <w:r>
              <w:rPr>
                <w:rFonts w:hint="eastAsia" w:ascii="宋体" w:hAnsi="宋体" w:cs="宋体"/>
                <w:color w:val="auto"/>
                <w:kern w:val="2"/>
                <w:sz w:val="21"/>
                <w:szCs w:val="21"/>
                <w:lang w:bidi="ar"/>
              </w:rPr>
              <w:br w:type="textWrapping"/>
            </w:r>
            <w:r>
              <w:rPr>
                <w:rFonts w:hint="eastAsia" w:ascii="宋体" w:hAnsi="宋体" w:cs="宋体"/>
                <w:color w:val="auto"/>
                <w:kern w:val="2"/>
                <w:sz w:val="21"/>
                <w:szCs w:val="21"/>
                <w:lang w:bidi="ar"/>
              </w:rPr>
              <w:t>2.各级文字内容清单及排版文件；</w:t>
            </w:r>
            <w:r>
              <w:rPr>
                <w:rFonts w:hint="eastAsia" w:ascii="宋体" w:hAnsi="宋体" w:cs="宋体"/>
                <w:color w:val="auto"/>
                <w:kern w:val="2"/>
                <w:sz w:val="21"/>
                <w:szCs w:val="21"/>
                <w:lang w:bidi="ar"/>
              </w:rPr>
              <w:br w:type="textWrapping"/>
            </w:r>
            <w:r>
              <w:rPr>
                <w:rFonts w:hint="eastAsia" w:ascii="宋体" w:hAnsi="宋体" w:cs="宋体"/>
                <w:color w:val="auto"/>
                <w:kern w:val="2"/>
                <w:sz w:val="21"/>
                <w:szCs w:val="21"/>
                <w:lang w:bidi="ar"/>
              </w:rPr>
              <w:t>3.导视系统设计方案及安装点位图；</w:t>
            </w:r>
            <w:r>
              <w:rPr>
                <w:rFonts w:hint="eastAsia" w:ascii="宋体" w:hAnsi="宋体" w:cs="宋体"/>
                <w:color w:val="auto"/>
                <w:kern w:val="2"/>
                <w:sz w:val="21"/>
                <w:szCs w:val="21"/>
                <w:lang w:bidi="ar"/>
              </w:rPr>
              <w:br w:type="textWrapping"/>
            </w:r>
            <w:r>
              <w:rPr>
                <w:rFonts w:hint="eastAsia" w:ascii="宋体" w:hAnsi="宋体" w:cs="宋体"/>
                <w:color w:val="auto"/>
                <w:kern w:val="2"/>
                <w:sz w:val="21"/>
                <w:szCs w:val="21"/>
                <w:lang w:bidi="ar"/>
              </w:rPr>
              <w:t>4.导览内容方案及维护说明。</w:t>
            </w:r>
          </w:p>
        </w:tc>
      </w:tr>
      <w:tr w14:paraId="461AA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43" w:type="dxa"/>
            <w:gridSpan w:val="5"/>
            <w:vAlign w:val="center"/>
          </w:tcPr>
          <w:p w14:paraId="1CC53766">
            <w:pPr>
              <w:pStyle w:val="18"/>
              <w:spacing w:line="360" w:lineRule="exact"/>
              <w:rPr>
                <w:rFonts w:ascii="宋体" w:hAnsi="宋体" w:cs="宋体"/>
                <w:color w:val="auto"/>
                <w:sz w:val="21"/>
                <w:szCs w:val="21"/>
              </w:rPr>
            </w:pPr>
            <w:r>
              <w:rPr>
                <w:rFonts w:hint="eastAsia" w:ascii="宋体" w:hAnsi="宋体" w:cs="宋体"/>
                <w:color w:val="auto"/>
                <w:sz w:val="21"/>
                <w:szCs w:val="21"/>
              </w:rPr>
              <w:t>▲二、商务要求</w:t>
            </w:r>
          </w:p>
          <w:p w14:paraId="2C4CD8E9">
            <w:pPr>
              <w:pStyle w:val="18"/>
              <w:spacing w:line="360" w:lineRule="exact"/>
              <w:rPr>
                <w:rFonts w:ascii="宋体" w:hAnsi="宋体" w:cs="宋体"/>
                <w:color w:val="auto"/>
                <w:sz w:val="21"/>
                <w:szCs w:val="21"/>
              </w:rPr>
            </w:pPr>
            <w:r>
              <w:rPr>
                <w:rFonts w:hint="eastAsia" w:ascii="宋体" w:hAnsi="宋体" w:cs="宋体"/>
                <w:color w:val="auto"/>
                <w:sz w:val="21"/>
                <w:szCs w:val="21"/>
              </w:rPr>
              <w:t>说明：商务要求为实质性要求，必须满足，竞标响应不得低于该要求，否则按无效竞标处理。</w:t>
            </w:r>
          </w:p>
        </w:tc>
      </w:tr>
      <w:tr w14:paraId="445A5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7" w:type="dxa"/>
            <w:gridSpan w:val="2"/>
            <w:vAlign w:val="center"/>
          </w:tcPr>
          <w:p w14:paraId="54199296">
            <w:pPr>
              <w:pStyle w:val="18"/>
              <w:spacing w:line="360" w:lineRule="exact"/>
              <w:jc w:val="center"/>
              <w:rPr>
                <w:rFonts w:ascii="宋体" w:hAnsi="宋体" w:cs="宋体"/>
                <w:color w:val="auto"/>
                <w:sz w:val="21"/>
                <w:szCs w:val="21"/>
              </w:rPr>
            </w:pPr>
            <w:r>
              <w:rPr>
                <w:rFonts w:hint="eastAsia" w:ascii="宋体" w:hAnsi="宋体" w:cs="宋体"/>
                <w:color w:val="auto"/>
                <w:sz w:val="21"/>
                <w:szCs w:val="21"/>
              </w:rPr>
              <w:t>合同签订期</w:t>
            </w:r>
          </w:p>
        </w:tc>
        <w:tc>
          <w:tcPr>
            <w:tcW w:w="8116" w:type="dxa"/>
            <w:gridSpan w:val="3"/>
            <w:vAlign w:val="center"/>
          </w:tcPr>
          <w:p w14:paraId="1889E2FC">
            <w:pPr>
              <w:pStyle w:val="18"/>
              <w:spacing w:line="360" w:lineRule="exact"/>
              <w:rPr>
                <w:rFonts w:ascii="宋体" w:hAnsi="宋体" w:cs="宋体"/>
                <w:color w:val="auto"/>
                <w:sz w:val="21"/>
                <w:szCs w:val="21"/>
              </w:rPr>
            </w:pPr>
            <w:r>
              <w:rPr>
                <w:rFonts w:hint="eastAsia" w:ascii="宋体" w:hAnsi="宋体" w:cs="宋体"/>
                <w:color w:val="auto"/>
                <w:sz w:val="21"/>
                <w:szCs w:val="21"/>
              </w:rPr>
              <w:t>自成交通知书发出之日起15日内。</w:t>
            </w:r>
          </w:p>
        </w:tc>
      </w:tr>
      <w:tr w14:paraId="58D93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7" w:type="dxa"/>
            <w:gridSpan w:val="2"/>
            <w:vAlign w:val="center"/>
          </w:tcPr>
          <w:p w14:paraId="3F797A2D">
            <w:pPr>
              <w:pStyle w:val="18"/>
              <w:spacing w:line="360" w:lineRule="exact"/>
              <w:jc w:val="center"/>
              <w:rPr>
                <w:rFonts w:ascii="宋体" w:hAnsi="宋体" w:cs="宋体"/>
                <w:color w:val="auto"/>
                <w:sz w:val="21"/>
                <w:szCs w:val="21"/>
              </w:rPr>
            </w:pPr>
            <w:r>
              <w:rPr>
                <w:rFonts w:hint="eastAsia" w:ascii="宋体" w:hAnsi="宋体" w:cs="宋体"/>
                <w:color w:val="auto"/>
                <w:sz w:val="21"/>
                <w:szCs w:val="21"/>
              </w:rPr>
              <w:t>交付时间及地点</w:t>
            </w:r>
          </w:p>
        </w:tc>
        <w:tc>
          <w:tcPr>
            <w:tcW w:w="8116" w:type="dxa"/>
            <w:gridSpan w:val="3"/>
            <w:vAlign w:val="center"/>
          </w:tcPr>
          <w:p w14:paraId="471EEEBF">
            <w:pPr>
              <w:pStyle w:val="18"/>
              <w:spacing w:line="360" w:lineRule="exact"/>
              <w:rPr>
                <w:rFonts w:ascii="宋体" w:hAnsi="宋体" w:cs="宋体"/>
                <w:color w:val="auto"/>
                <w:sz w:val="21"/>
                <w:szCs w:val="21"/>
              </w:rPr>
            </w:pPr>
            <w:r>
              <w:rPr>
                <w:rFonts w:hint="eastAsia" w:ascii="宋体" w:hAnsi="宋体" w:cs="宋体"/>
                <w:color w:val="auto"/>
                <w:sz w:val="21"/>
                <w:szCs w:val="21"/>
              </w:rPr>
              <w:t>1.交付时间：</w:t>
            </w:r>
            <w:r>
              <w:rPr>
                <w:rFonts w:hint="eastAsia" w:ascii="宋体" w:hAnsi="宋体" w:cs="宋体"/>
                <w:color w:val="auto"/>
                <w:sz w:val="21"/>
                <w:szCs w:val="21"/>
                <w:lang w:eastAsia="zh-CN"/>
              </w:rPr>
              <w:t>自合同签订之日起45个工作日内交付货物并完成所有的安装及调试</w:t>
            </w:r>
            <w:r>
              <w:rPr>
                <w:rFonts w:hint="eastAsia" w:ascii="宋体" w:hAnsi="宋体" w:cs="宋体"/>
                <w:color w:val="auto"/>
                <w:sz w:val="21"/>
                <w:szCs w:val="21"/>
              </w:rPr>
              <w:t>；</w:t>
            </w:r>
          </w:p>
          <w:p w14:paraId="35965A44">
            <w:pPr>
              <w:pStyle w:val="18"/>
              <w:spacing w:line="360" w:lineRule="exact"/>
              <w:rPr>
                <w:rFonts w:ascii="宋体" w:hAnsi="宋体" w:cs="宋体"/>
                <w:color w:val="auto"/>
                <w:sz w:val="21"/>
                <w:szCs w:val="21"/>
              </w:rPr>
            </w:pPr>
            <w:r>
              <w:rPr>
                <w:rFonts w:hint="eastAsia" w:ascii="宋体" w:hAnsi="宋体" w:cs="宋体"/>
                <w:color w:val="auto"/>
                <w:sz w:val="21"/>
                <w:szCs w:val="21"/>
              </w:rPr>
              <w:t>2.交付地点：广西南宁市采购人指定地点。</w:t>
            </w:r>
          </w:p>
        </w:tc>
      </w:tr>
      <w:tr w14:paraId="583AA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7" w:type="dxa"/>
            <w:gridSpan w:val="2"/>
            <w:vAlign w:val="center"/>
          </w:tcPr>
          <w:p w14:paraId="6E7354C5">
            <w:pPr>
              <w:pStyle w:val="18"/>
              <w:spacing w:line="360" w:lineRule="exact"/>
              <w:jc w:val="center"/>
              <w:rPr>
                <w:rFonts w:ascii="宋体" w:hAnsi="宋体" w:cs="宋体"/>
                <w:color w:val="auto"/>
                <w:sz w:val="21"/>
                <w:szCs w:val="21"/>
              </w:rPr>
            </w:pPr>
            <w:r>
              <w:rPr>
                <w:rFonts w:hint="eastAsia" w:ascii="宋体" w:hAnsi="宋体" w:cs="宋体"/>
                <w:color w:val="auto"/>
                <w:sz w:val="21"/>
                <w:szCs w:val="21"/>
              </w:rPr>
              <w:t>质保期限</w:t>
            </w:r>
          </w:p>
        </w:tc>
        <w:tc>
          <w:tcPr>
            <w:tcW w:w="8116" w:type="dxa"/>
            <w:gridSpan w:val="3"/>
            <w:vAlign w:val="center"/>
          </w:tcPr>
          <w:p w14:paraId="282D2B19">
            <w:pPr>
              <w:pStyle w:val="18"/>
              <w:spacing w:line="360" w:lineRule="exact"/>
              <w:rPr>
                <w:rFonts w:ascii="宋体" w:hAnsi="宋体" w:cs="宋体"/>
                <w:color w:val="auto"/>
                <w:sz w:val="21"/>
                <w:szCs w:val="21"/>
              </w:rPr>
            </w:pPr>
            <w:r>
              <w:rPr>
                <w:rFonts w:hint="eastAsia" w:ascii="宋体" w:hAnsi="宋体" w:cs="宋体"/>
                <w:color w:val="auto"/>
                <w:sz w:val="21"/>
                <w:szCs w:val="21"/>
              </w:rPr>
              <w:t>按国家有关产品“三包”规定执行“三包”，自货物验收合格之日起计算，产品质保期为1年（“技术参数要求”有要求的则按其要求）。若供应商质保期超过此年限的，在合同履行过程中按供应商规定执行。</w:t>
            </w:r>
          </w:p>
        </w:tc>
      </w:tr>
      <w:tr w14:paraId="7C071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7" w:type="dxa"/>
            <w:gridSpan w:val="2"/>
            <w:vAlign w:val="center"/>
          </w:tcPr>
          <w:p w14:paraId="41AC1D9E">
            <w:pPr>
              <w:pStyle w:val="18"/>
              <w:spacing w:line="360" w:lineRule="exact"/>
              <w:jc w:val="center"/>
              <w:rPr>
                <w:rFonts w:ascii="宋体" w:hAnsi="宋体" w:cs="宋体"/>
                <w:color w:val="auto"/>
                <w:sz w:val="21"/>
                <w:szCs w:val="21"/>
              </w:rPr>
            </w:pPr>
            <w:r>
              <w:rPr>
                <w:rFonts w:hint="eastAsia" w:ascii="宋体" w:hAnsi="宋体" w:cs="宋体"/>
                <w:color w:val="auto"/>
                <w:sz w:val="21"/>
                <w:szCs w:val="21"/>
              </w:rPr>
              <w:t>售后服务要求</w:t>
            </w:r>
          </w:p>
        </w:tc>
        <w:tc>
          <w:tcPr>
            <w:tcW w:w="8116" w:type="dxa"/>
            <w:gridSpan w:val="3"/>
            <w:vAlign w:val="center"/>
          </w:tcPr>
          <w:p w14:paraId="6F02D0B3">
            <w:pPr>
              <w:pStyle w:val="18"/>
              <w:spacing w:line="360" w:lineRule="exact"/>
              <w:rPr>
                <w:rFonts w:ascii="宋体" w:hAnsi="宋体" w:cs="宋体"/>
                <w:color w:val="auto"/>
                <w:sz w:val="21"/>
                <w:szCs w:val="21"/>
              </w:rPr>
            </w:pPr>
            <w:r>
              <w:rPr>
                <w:rFonts w:hint="eastAsia" w:ascii="宋体" w:hAnsi="宋体" w:cs="宋体"/>
                <w:color w:val="auto"/>
                <w:sz w:val="21"/>
                <w:szCs w:val="21"/>
              </w:rPr>
              <w:t>1.成交供应商按采购人指定的地点负责送货上门、安装、调试，负责培训使用人员和维护人员。</w:t>
            </w:r>
          </w:p>
          <w:p w14:paraId="1AD4AFC1">
            <w:pPr>
              <w:pStyle w:val="18"/>
              <w:spacing w:line="360" w:lineRule="exact"/>
              <w:rPr>
                <w:rFonts w:ascii="宋体" w:hAnsi="宋体" w:cs="宋体"/>
                <w:color w:val="auto"/>
                <w:sz w:val="21"/>
                <w:szCs w:val="21"/>
              </w:rPr>
            </w:pPr>
            <w:r>
              <w:rPr>
                <w:rFonts w:hint="eastAsia" w:ascii="宋体" w:hAnsi="宋体" w:cs="宋体"/>
                <w:color w:val="auto"/>
                <w:sz w:val="21"/>
                <w:szCs w:val="21"/>
              </w:rPr>
              <w:t>2.成交供应商必须在合同签订后30个工作日内进行安装、配线以及软硬件的测试和调整服务，并于90个工作日内完成相关安装调试服务。提供用户管理人员的现场操作使用及基本维护的培训服务。成交供应商在施工、安装、调试等全过程中接受采购人的监督。</w:t>
            </w:r>
          </w:p>
          <w:p w14:paraId="4E7C99F2">
            <w:pPr>
              <w:pStyle w:val="18"/>
              <w:spacing w:line="360" w:lineRule="exact"/>
              <w:rPr>
                <w:rFonts w:ascii="宋体" w:hAnsi="宋体" w:cs="宋体"/>
                <w:color w:val="auto"/>
                <w:sz w:val="21"/>
                <w:szCs w:val="21"/>
              </w:rPr>
            </w:pPr>
            <w:r>
              <w:rPr>
                <w:rFonts w:hint="eastAsia" w:ascii="宋体" w:hAnsi="宋体" w:cs="宋体"/>
                <w:color w:val="auto"/>
                <w:sz w:val="21"/>
                <w:szCs w:val="21"/>
              </w:rPr>
              <w:t>3.在质保期内，供应商应对货物出现的质量及安全问题负责处理解决并承担一切费用。</w:t>
            </w:r>
          </w:p>
          <w:p w14:paraId="0C05A64D">
            <w:pPr>
              <w:pStyle w:val="18"/>
              <w:spacing w:line="360" w:lineRule="exact"/>
              <w:rPr>
                <w:rFonts w:ascii="宋体" w:hAnsi="宋体" w:cs="宋体"/>
                <w:color w:val="auto"/>
                <w:sz w:val="21"/>
                <w:szCs w:val="21"/>
              </w:rPr>
            </w:pPr>
            <w:r>
              <w:rPr>
                <w:rFonts w:hint="eastAsia" w:ascii="宋体" w:hAnsi="宋体" w:cs="宋体"/>
                <w:color w:val="auto"/>
                <w:sz w:val="21"/>
                <w:szCs w:val="21"/>
              </w:rPr>
              <w:t>4.质保期内出现无法排除的故障，供应商无条件更换同型号产品。</w:t>
            </w:r>
          </w:p>
          <w:p w14:paraId="0D1A96B7">
            <w:pPr>
              <w:pStyle w:val="18"/>
              <w:spacing w:line="360" w:lineRule="exact"/>
              <w:rPr>
                <w:rFonts w:ascii="宋体" w:hAnsi="宋体" w:cs="宋体"/>
                <w:color w:val="auto"/>
                <w:sz w:val="21"/>
                <w:szCs w:val="21"/>
              </w:rPr>
            </w:pPr>
            <w:r>
              <w:rPr>
                <w:rFonts w:hint="eastAsia" w:ascii="宋体" w:hAnsi="宋体" w:cs="宋体"/>
                <w:color w:val="auto"/>
                <w:sz w:val="21"/>
                <w:szCs w:val="21"/>
              </w:rPr>
              <w:t>5.在质保期满后，根据双方协商另行签订维保合同。</w:t>
            </w:r>
          </w:p>
          <w:p w14:paraId="207E0B61">
            <w:pPr>
              <w:pStyle w:val="18"/>
              <w:spacing w:line="360" w:lineRule="exact"/>
              <w:rPr>
                <w:rFonts w:ascii="宋体" w:hAnsi="宋体" w:cs="宋体"/>
                <w:color w:val="auto"/>
                <w:sz w:val="21"/>
                <w:szCs w:val="21"/>
              </w:rPr>
            </w:pPr>
            <w:r>
              <w:rPr>
                <w:rFonts w:hint="eastAsia" w:ascii="宋体" w:hAnsi="宋体" w:cs="宋体"/>
                <w:color w:val="auto"/>
                <w:sz w:val="21"/>
                <w:szCs w:val="21"/>
              </w:rPr>
              <w:t>6.因人为因素出现的故障不在保修范围内。</w:t>
            </w:r>
          </w:p>
          <w:p w14:paraId="7DE08856">
            <w:pPr>
              <w:pStyle w:val="18"/>
              <w:spacing w:line="360" w:lineRule="exact"/>
              <w:rPr>
                <w:rFonts w:ascii="宋体" w:hAnsi="宋体" w:cs="宋体"/>
                <w:color w:val="auto"/>
                <w:sz w:val="21"/>
                <w:szCs w:val="21"/>
              </w:rPr>
            </w:pPr>
            <w:r>
              <w:rPr>
                <w:rFonts w:hint="eastAsia" w:ascii="宋体" w:hAnsi="宋体" w:cs="宋体"/>
                <w:color w:val="auto"/>
                <w:sz w:val="21"/>
                <w:szCs w:val="21"/>
              </w:rPr>
              <w:t>7.成交供应商接到故障通知后，在4小时内需要作出响应，8小时内进行电话、网上诊断协助排除故障，如需现场处理故障的，应在48小时内到达采购人指定现场排除故障。</w:t>
            </w:r>
          </w:p>
          <w:p w14:paraId="694AE0C3">
            <w:pPr>
              <w:pStyle w:val="18"/>
              <w:spacing w:line="360" w:lineRule="exact"/>
              <w:rPr>
                <w:rFonts w:ascii="宋体" w:hAnsi="宋体" w:cs="宋体"/>
                <w:color w:val="auto"/>
                <w:sz w:val="21"/>
                <w:szCs w:val="21"/>
              </w:rPr>
            </w:pPr>
            <w:r>
              <w:rPr>
                <w:rFonts w:hint="eastAsia" w:ascii="宋体" w:hAnsi="宋体" w:cs="宋体"/>
                <w:color w:val="auto"/>
                <w:sz w:val="21"/>
                <w:szCs w:val="21"/>
              </w:rPr>
              <w:t>8.质保期外维修响应时间：如果系统出现故障，在接到维修服务的请求后，成交供应商工程师应在4小时内作出响应，8小时内进行电话指导、网上诊断协助排除故障。必要时，在72小时内到达现场，重大问题或其他无法迅速解决的问题应在5个工作日内解决或提出明确解决方案（具体以维保合同为准）。</w:t>
            </w:r>
          </w:p>
        </w:tc>
      </w:tr>
      <w:tr w14:paraId="41E68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7" w:type="dxa"/>
            <w:gridSpan w:val="2"/>
            <w:vAlign w:val="center"/>
          </w:tcPr>
          <w:p w14:paraId="3FDA4688">
            <w:pPr>
              <w:pStyle w:val="18"/>
              <w:spacing w:line="360" w:lineRule="exact"/>
              <w:jc w:val="center"/>
              <w:rPr>
                <w:rFonts w:ascii="宋体" w:hAnsi="宋体" w:cs="宋体"/>
                <w:color w:val="auto"/>
                <w:sz w:val="21"/>
                <w:szCs w:val="21"/>
              </w:rPr>
            </w:pPr>
            <w:r>
              <w:rPr>
                <w:rFonts w:hint="eastAsia" w:ascii="宋体" w:hAnsi="宋体" w:cs="宋体"/>
                <w:color w:val="auto"/>
                <w:sz w:val="21"/>
                <w:szCs w:val="21"/>
              </w:rPr>
              <w:t>付款方式</w:t>
            </w:r>
          </w:p>
        </w:tc>
        <w:tc>
          <w:tcPr>
            <w:tcW w:w="8116" w:type="dxa"/>
            <w:gridSpan w:val="3"/>
            <w:vAlign w:val="center"/>
          </w:tcPr>
          <w:p w14:paraId="6A965682">
            <w:pPr>
              <w:pStyle w:val="18"/>
              <w:spacing w:line="360" w:lineRule="exact"/>
              <w:rPr>
                <w:rFonts w:ascii="宋体" w:hAnsi="宋体" w:cs="宋体"/>
                <w:color w:val="auto"/>
                <w:sz w:val="21"/>
                <w:szCs w:val="21"/>
              </w:rPr>
            </w:pPr>
            <w:r>
              <w:rPr>
                <w:rFonts w:hint="eastAsia" w:ascii="宋体" w:hAnsi="宋体" w:cs="宋体"/>
                <w:color w:val="auto"/>
                <w:sz w:val="21"/>
                <w:szCs w:val="21"/>
              </w:rPr>
              <w:t>1.预付款：合同生效并具备实施条件后10个工作日内，支付合同总金额的30%；设备到货，支付合同总金额的50%；项目实施完毕且验收通过后，支付至合同总金额的100%。</w:t>
            </w:r>
          </w:p>
          <w:p w14:paraId="37000538">
            <w:pPr>
              <w:pStyle w:val="18"/>
              <w:spacing w:line="360" w:lineRule="exact"/>
              <w:rPr>
                <w:rFonts w:ascii="宋体" w:hAnsi="宋体" w:cs="宋体"/>
                <w:color w:val="auto"/>
                <w:sz w:val="21"/>
                <w:szCs w:val="21"/>
              </w:rPr>
            </w:pPr>
            <w:r>
              <w:rPr>
                <w:rFonts w:hint="eastAsia" w:ascii="宋体" w:hAnsi="宋体" w:cs="宋体"/>
                <w:color w:val="auto"/>
                <w:sz w:val="21"/>
                <w:szCs w:val="21"/>
              </w:rPr>
              <w:t>2.采购人付款前，成交供应商应向采购人开具等额有效的增值税发票，采购人未收到合格有效发票的，有权不予支付相应款项直至成交供应商提供合格发票，并不承担延迟付款责任。发票认证通过是付款的必要前提之一。</w:t>
            </w:r>
          </w:p>
          <w:p w14:paraId="044F3577">
            <w:pPr>
              <w:pStyle w:val="18"/>
              <w:spacing w:line="360" w:lineRule="exact"/>
              <w:rPr>
                <w:rFonts w:ascii="宋体" w:hAnsi="宋体" w:cs="宋体"/>
                <w:color w:val="auto"/>
                <w:sz w:val="21"/>
                <w:szCs w:val="21"/>
              </w:rPr>
            </w:pPr>
            <w:r>
              <w:rPr>
                <w:rFonts w:hint="eastAsia" w:ascii="宋体" w:hAnsi="宋体" w:cs="宋体"/>
                <w:color w:val="auto"/>
                <w:sz w:val="21"/>
                <w:szCs w:val="21"/>
              </w:rPr>
              <w:t>3.付款方式：银行转账。</w:t>
            </w:r>
          </w:p>
        </w:tc>
      </w:tr>
      <w:tr w14:paraId="2FA36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7" w:type="dxa"/>
            <w:gridSpan w:val="2"/>
            <w:vAlign w:val="center"/>
          </w:tcPr>
          <w:p w14:paraId="0336CACC">
            <w:pPr>
              <w:pStyle w:val="18"/>
              <w:spacing w:line="360" w:lineRule="exact"/>
              <w:jc w:val="center"/>
              <w:rPr>
                <w:rFonts w:ascii="宋体" w:hAnsi="宋体" w:cs="宋体"/>
                <w:color w:val="auto"/>
                <w:sz w:val="21"/>
                <w:szCs w:val="21"/>
              </w:rPr>
            </w:pPr>
            <w:r>
              <w:rPr>
                <w:rFonts w:hint="eastAsia" w:ascii="宋体" w:hAnsi="宋体" w:cs="宋体"/>
                <w:color w:val="auto"/>
                <w:sz w:val="21"/>
                <w:szCs w:val="21"/>
              </w:rPr>
              <w:t>报价要求</w:t>
            </w:r>
          </w:p>
        </w:tc>
        <w:tc>
          <w:tcPr>
            <w:tcW w:w="8116" w:type="dxa"/>
            <w:gridSpan w:val="3"/>
            <w:vAlign w:val="center"/>
          </w:tcPr>
          <w:p w14:paraId="4EBCFE41">
            <w:pPr>
              <w:pStyle w:val="18"/>
              <w:spacing w:line="360" w:lineRule="exact"/>
              <w:rPr>
                <w:rFonts w:ascii="宋体" w:hAnsi="宋体" w:cs="宋体"/>
                <w:color w:val="auto"/>
                <w:sz w:val="21"/>
                <w:szCs w:val="21"/>
              </w:rPr>
            </w:pPr>
            <w:r>
              <w:rPr>
                <w:rFonts w:hint="eastAsia" w:ascii="宋体" w:hAnsi="宋体" w:cs="宋体"/>
                <w:color w:val="auto"/>
                <w:sz w:val="21"/>
                <w:szCs w:val="21"/>
              </w:rPr>
              <w:t>供应商须就本项目需求清单中的所有实施内容作完整报价。总报价包括但不限于采购标的及相关配件的价格、运输费用、安装调试费用、安全文明施工费、系统对接费、项目技术支持费、项目使用培训费用、派出技术人员的交通费、住宿费、伙食及通信补助费、税金、售后服务费及其他所有可能发生的一切费用。合同实施时，采购人将不予支付成交供应商没有列入的项目费用，并认为此项目的费用已包括在总报价中。</w:t>
            </w:r>
          </w:p>
        </w:tc>
      </w:tr>
      <w:tr w14:paraId="24DFB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7" w:type="dxa"/>
            <w:gridSpan w:val="2"/>
            <w:vAlign w:val="center"/>
          </w:tcPr>
          <w:p w14:paraId="7ED2892E">
            <w:pPr>
              <w:pStyle w:val="18"/>
              <w:spacing w:line="360" w:lineRule="exact"/>
              <w:jc w:val="center"/>
              <w:rPr>
                <w:rFonts w:ascii="宋体" w:hAnsi="宋体" w:cs="宋体"/>
                <w:color w:val="auto"/>
                <w:sz w:val="21"/>
                <w:szCs w:val="21"/>
              </w:rPr>
            </w:pPr>
            <w:r>
              <w:rPr>
                <w:rFonts w:hint="eastAsia" w:ascii="宋体" w:hAnsi="宋体" w:cs="宋体"/>
                <w:color w:val="auto"/>
                <w:sz w:val="21"/>
                <w:szCs w:val="21"/>
              </w:rPr>
              <w:t>规范标准</w:t>
            </w:r>
          </w:p>
        </w:tc>
        <w:tc>
          <w:tcPr>
            <w:tcW w:w="8116" w:type="dxa"/>
            <w:gridSpan w:val="3"/>
            <w:vAlign w:val="center"/>
          </w:tcPr>
          <w:p w14:paraId="77E12096">
            <w:pPr>
              <w:pStyle w:val="18"/>
              <w:spacing w:line="360" w:lineRule="exact"/>
              <w:rPr>
                <w:rFonts w:ascii="宋体" w:hAnsi="宋体" w:cs="宋体"/>
                <w:color w:val="auto"/>
                <w:sz w:val="21"/>
                <w:szCs w:val="21"/>
              </w:rPr>
            </w:pPr>
            <w:r>
              <w:rPr>
                <w:rFonts w:hint="eastAsia" w:ascii="宋体" w:hAnsi="宋体" w:cs="宋体"/>
                <w:color w:val="auto"/>
                <w:sz w:val="21"/>
                <w:szCs w:val="21"/>
              </w:rPr>
              <w:t>采购标的需执行的国家标准、行业标准、地方标准或者其他标准、规范。多项标准的，按最新标准或较高标准执行。</w:t>
            </w:r>
          </w:p>
        </w:tc>
      </w:tr>
      <w:tr w14:paraId="4E85F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7" w:type="dxa"/>
            <w:gridSpan w:val="2"/>
            <w:vAlign w:val="center"/>
          </w:tcPr>
          <w:p w14:paraId="30A29F1D">
            <w:pPr>
              <w:pStyle w:val="18"/>
              <w:spacing w:line="360" w:lineRule="exact"/>
              <w:jc w:val="center"/>
              <w:rPr>
                <w:rFonts w:ascii="宋体" w:hAnsi="宋体" w:cs="宋体"/>
                <w:color w:val="auto"/>
                <w:sz w:val="21"/>
                <w:szCs w:val="21"/>
              </w:rPr>
            </w:pPr>
            <w:r>
              <w:rPr>
                <w:rFonts w:hint="eastAsia" w:ascii="宋体" w:hAnsi="宋体" w:cs="宋体"/>
                <w:color w:val="auto"/>
                <w:sz w:val="21"/>
                <w:szCs w:val="21"/>
              </w:rPr>
              <w:t>验收标准及要求</w:t>
            </w:r>
          </w:p>
        </w:tc>
        <w:tc>
          <w:tcPr>
            <w:tcW w:w="8116" w:type="dxa"/>
            <w:gridSpan w:val="3"/>
            <w:vAlign w:val="center"/>
          </w:tcPr>
          <w:p w14:paraId="17972294">
            <w:pPr>
              <w:pStyle w:val="18"/>
              <w:spacing w:line="360" w:lineRule="exact"/>
              <w:rPr>
                <w:rFonts w:ascii="宋体" w:hAnsi="宋体" w:cs="宋体"/>
                <w:color w:val="auto"/>
                <w:sz w:val="21"/>
                <w:szCs w:val="21"/>
              </w:rPr>
            </w:pPr>
            <w:r>
              <w:rPr>
                <w:rFonts w:hint="eastAsia" w:ascii="宋体" w:hAnsi="宋体" w:cs="宋体"/>
                <w:color w:val="auto"/>
                <w:sz w:val="21"/>
                <w:szCs w:val="21"/>
              </w:rPr>
              <w:t>1.验收依据</w:t>
            </w:r>
          </w:p>
          <w:p w14:paraId="0DF91D03">
            <w:pPr>
              <w:pStyle w:val="18"/>
              <w:spacing w:line="360" w:lineRule="exact"/>
              <w:rPr>
                <w:rFonts w:ascii="宋体" w:hAnsi="宋体" w:cs="宋体"/>
                <w:color w:val="auto"/>
                <w:sz w:val="21"/>
                <w:szCs w:val="21"/>
              </w:rPr>
            </w:pPr>
            <w:r>
              <w:rPr>
                <w:rFonts w:hint="eastAsia" w:ascii="宋体" w:hAnsi="宋体" w:cs="宋体"/>
                <w:color w:val="auto"/>
                <w:sz w:val="21"/>
                <w:szCs w:val="21"/>
              </w:rPr>
              <w:t>按合同要求、成交供应商的项目响应文件及国家标准进行验收。</w:t>
            </w:r>
          </w:p>
          <w:p w14:paraId="5F3EAE4D">
            <w:pPr>
              <w:pStyle w:val="18"/>
              <w:spacing w:line="360" w:lineRule="exact"/>
              <w:rPr>
                <w:rFonts w:ascii="宋体" w:hAnsi="宋体" w:cs="宋体"/>
                <w:color w:val="auto"/>
                <w:sz w:val="21"/>
                <w:szCs w:val="21"/>
              </w:rPr>
            </w:pPr>
            <w:r>
              <w:rPr>
                <w:rFonts w:hint="eastAsia" w:ascii="宋体" w:hAnsi="宋体" w:cs="宋体"/>
                <w:color w:val="auto"/>
                <w:sz w:val="21"/>
                <w:szCs w:val="21"/>
              </w:rPr>
              <w:t>2.验收标准</w:t>
            </w:r>
          </w:p>
          <w:p w14:paraId="5B077EA1">
            <w:pPr>
              <w:pStyle w:val="18"/>
              <w:spacing w:line="360" w:lineRule="exact"/>
              <w:rPr>
                <w:rFonts w:ascii="宋体" w:hAnsi="宋体" w:cs="宋体"/>
                <w:color w:val="auto"/>
                <w:sz w:val="21"/>
                <w:szCs w:val="21"/>
              </w:rPr>
            </w:pPr>
            <w:r>
              <w:rPr>
                <w:rFonts w:hint="eastAsia" w:ascii="宋体" w:hAnsi="宋体" w:cs="宋体"/>
                <w:color w:val="auto"/>
                <w:sz w:val="21"/>
                <w:szCs w:val="21"/>
              </w:rPr>
              <w:t>（1）所有采购标的均已运输至指定地点，并安装调试完毕。</w:t>
            </w:r>
          </w:p>
          <w:p w14:paraId="2451A165">
            <w:pPr>
              <w:pStyle w:val="18"/>
              <w:spacing w:line="360" w:lineRule="exact"/>
              <w:rPr>
                <w:rFonts w:ascii="宋体" w:hAnsi="宋体" w:cs="宋体"/>
                <w:color w:val="auto"/>
                <w:sz w:val="21"/>
                <w:szCs w:val="21"/>
              </w:rPr>
            </w:pPr>
            <w:r>
              <w:rPr>
                <w:rFonts w:hint="eastAsia" w:ascii="宋体" w:hAnsi="宋体" w:cs="宋体"/>
                <w:color w:val="auto"/>
                <w:sz w:val="21"/>
                <w:szCs w:val="21"/>
              </w:rPr>
              <w:t>（2）采购文件采购需求及采购合同约定的附件、工具、技术资料等齐全；提供项目相关使用说明书、合格证。</w:t>
            </w:r>
          </w:p>
          <w:p w14:paraId="2B751F04">
            <w:pPr>
              <w:pStyle w:val="18"/>
              <w:spacing w:line="360" w:lineRule="exact"/>
              <w:rPr>
                <w:rFonts w:ascii="宋体" w:hAnsi="宋体" w:cs="宋体"/>
                <w:color w:val="auto"/>
                <w:sz w:val="21"/>
                <w:szCs w:val="21"/>
              </w:rPr>
            </w:pPr>
            <w:r>
              <w:rPr>
                <w:rFonts w:hint="eastAsia" w:ascii="宋体" w:hAnsi="宋体" w:cs="宋体"/>
                <w:color w:val="auto"/>
                <w:sz w:val="21"/>
                <w:szCs w:val="21"/>
              </w:rPr>
              <w:t>3.验收要求</w:t>
            </w:r>
          </w:p>
          <w:p w14:paraId="780CB9AF">
            <w:pPr>
              <w:pStyle w:val="18"/>
              <w:spacing w:line="360" w:lineRule="exact"/>
              <w:rPr>
                <w:rFonts w:ascii="宋体" w:hAnsi="宋体" w:cs="宋体"/>
                <w:color w:val="auto"/>
                <w:sz w:val="21"/>
                <w:szCs w:val="21"/>
              </w:rPr>
            </w:pPr>
            <w:r>
              <w:rPr>
                <w:rFonts w:hint="eastAsia" w:ascii="宋体" w:hAnsi="宋体" w:cs="宋体"/>
                <w:color w:val="auto"/>
                <w:sz w:val="21"/>
                <w:szCs w:val="21"/>
              </w:rPr>
              <w:t>（1）验收过程中所产生的一切费用均由成交供应商承担，报价时应考虑相关费用。</w:t>
            </w:r>
          </w:p>
          <w:p w14:paraId="5B9D5F3C">
            <w:pPr>
              <w:pStyle w:val="18"/>
              <w:spacing w:line="360" w:lineRule="exact"/>
              <w:rPr>
                <w:rFonts w:ascii="宋体" w:hAnsi="宋体" w:cs="宋体"/>
                <w:color w:val="auto"/>
                <w:sz w:val="21"/>
                <w:szCs w:val="21"/>
              </w:rPr>
            </w:pPr>
            <w:r>
              <w:rPr>
                <w:rFonts w:hint="eastAsia" w:ascii="宋体" w:hAnsi="宋体" w:cs="宋体"/>
                <w:color w:val="auto"/>
                <w:sz w:val="21"/>
                <w:szCs w:val="21"/>
              </w:rPr>
              <w:t>（2）采购人可以根据采购项目具体情况自行组织验收，如委托第三方机构组织实施的，由验收小组对照采购文件的技术参数要求核对检验，如不符合采购文件的技术参数要求的，按合同约定执行，成交供应商承担所有责任和费用。采购人保留进一步追究责任的权利。</w:t>
            </w:r>
          </w:p>
          <w:p w14:paraId="2B587F91">
            <w:pPr>
              <w:pStyle w:val="18"/>
              <w:spacing w:line="360" w:lineRule="exact"/>
              <w:rPr>
                <w:rFonts w:ascii="宋体" w:hAnsi="宋体" w:cs="宋体"/>
                <w:color w:val="auto"/>
                <w:sz w:val="21"/>
                <w:szCs w:val="21"/>
              </w:rPr>
            </w:pPr>
            <w:r>
              <w:rPr>
                <w:rFonts w:hint="eastAsia" w:ascii="宋体" w:hAnsi="宋体" w:cs="宋体"/>
                <w:color w:val="auto"/>
                <w:sz w:val="21"/>
                <w:szCs w:val="21"/>
              </w:rPr>
              <w:t>①验收活动开始前，成交供应商应对货物作出全面检查和对验收文件进行整理，并列出清单，作为采购人收货验收和使用的技术条件依据。</w:t>
            </w:r>
          </w:p>
          <w:p w14:paraId="0AC9012B">
            <w:pPr>
              <w:pStyle w:val="18"/>
              <w:spacing w:line="360" w:lineRule="exact"/>
              <w:rPr>
                <w:rFonts w:ascii="宋体" w:hAnsi="宋体" w:cs="宋体"/>
                <w:color w:val="auto"/>
                <w:sz w:val="21"/>
                <w:szCs w:val="21"/>
              </w:rPr>
            </w:pPr>
            <w:r>
              <w:rPr>
                <w:rFonts w:hint="eastAsia" w:ascii="宋体" w:hAnsi="宋体" w:cs="宋体"/>
                <w:color w:val="auto"/>
                <w:sz w:val="21"/>
                <w:szCs w:val="21"/>
              </w:rPr>
              <w:t>②因验收不合格的，需要再次组织验收的，由此产生相关成本费用由成交供应商承担。</w:t>
            </w:r>
          </w:p>
          <w:p w14:paraId="7281EB27">
            <w:pPr>
              <w:pStyle w:val="18"/>
              <w:spacing w:line="360" w:lineRule="exact"/>
              <w:rPr>
                <w:rFonts w:ascii="宋体" w:hAnsi="宋体" w:cs="宋体"/>
                <w:color w:val="auto"/>
                <w:sz w:val="21"/>
                <w:szCs w:val="21"/>
              </w:rPr>
            </w:pPr>
            <w:r>
              <w:rPr>
                <w:rFonts w:hint="eastAsia" w:ascii="宋体" w:hAnsi="宋体" w:cs="宋体"/>
                <w:color w:val="auto"/>
                <w:sz w:val="21"/>
                <w:szCs w:val="21"/>
              </w:rPr>
              <w:t>（3）验收时成交供应商提供验收文档，具体如下：技术方案、实施方案、售后服务方案、培训方案、测试文档、使用说明书、电子文档（如有）等。</w:t>
            </w:r>
          </w:p>
          <w:p w14:paraId="50FDB9C0">
            <w:pPr>
              <w:pStyle w:val="18"/>
              <w:spacing w:line="360" w:lineRule="exact"/>
              <w:rPr>
                <w:rFonts w:ascii="宋体" w:hAnsi="宋体" w:cs="宋体"/>
                <w:color w:val="auto"/>
                <w:sz w:val="21"/>
                <w:szCs w:val="21"/>
              </w:rPr>
            </w:pPr>
            <w:r>
              <w:rPr>
                <w:rFonts w:hint="eastAsia" w:ascii="宋体" w:hAnsi="宋体" w:cs="宋体"/>
                <w:color w:val="auto"/>
                <w:sz w:val="21"/>
                <w:szCs w:val="21"/>
              </w:rPr>
              <w:t>（4）对所有要求出具的证明文件的原件进行核查，如不符合采购文件的技术需求及要求，以及提供虚假承诺的，按相关规定做退货处理及违约处理，成交供应商承担所有责任和费用，采购人保留进一步追究责任的权利。</w:t>
            </w:r>
          </w:p>
          <w:p w14:paraId="1D7F4EFC">
            <w:pPr>
              <w:pStyle w:val="18"/>
              <w:spacing w:line="360" w:lineRule="exact"/>
              <w:rPr>
                <w:rFonts w:ascii="宋体" w:hAnsi="宋体" w:cs="宋体"/>
                <w:color w:val="auto"/>
                <w:sz w:val="21"/>
                <w:szCs w:val="21"/>
              </w:rPr>
            </w:pPr>
            <w:r>
              <w:rPr>
                <w:rFonts w:hint="eastAsia" w:ascii="宋体" w:hAnsi="宋体" w:cs="宋体"/>
                <w:color w:val="auto"/>
                <w:sz w:val="21"/>
                <w:szCs w:val="21"/>
              </w:rPr>
              <w:t>（5）项目验收过程中，需委托第三方检测机构介入的，费用由成交供应商另行承担。</w:t>
            </w:r>
          </w:p>
          <w:p w14:paraId="7A48318D">
            <w:pPr>
              <w:pStyle w:val="18"/>
              <w:spacing w:line="360" w:lineRule="exact"/>
              <w:rPr>
                <w:rFonts w:ascii="宋体" w:hAnsi="宋体" w:cs="宋体"/>
                <w:color w:val="auto"/>
                <w:sz w:val="21"/>
                <w:szCs w:val="21"/>
              </w:rPr>
            </w:pPr>
            <w:r>
              <w:rPr>
                <w:rFonts w:hint="eastAsia" w:ascii="宋体" w:hAnsi="宋体" w:cs="宋体"/>
                <w:color w:val="auto"/>
                <w:sz w:val="21"/>
                <w:szCs w:val="21"/>
              </w:rPr>
              <w:t>（6）在验收过程中发现成交供应商有违约问题，可暂缓资金结算，待违约问题解决后，方可办理资金结算事宜。</w:t>
            </w:r>
          </w:p>
          <w:p w14:paraId="0A6480A4">
            <w:pPr>
              <w:pStyle w:val="18"/>
              <w:spacing w:line="360" w:lineRule="exact"/>
              <w:rPr>
                <w:rFonts w:ascii="宋体" w:hAnsi="宋体" w:cs="宋体"/>
                <w:color w:val="auto"/>
                <w:sz w:val="21"/>
                <w:szCs w:val="21"/>
              </w:rPr>
            </w:pPr>
            <w:r>
              <w:rPr>
                <w:rFonts w:hint="eastAsia" w:ascii="宋体" w:hAnsi="宋体" w:cs="宋体"/>
                <w:color w:val="auto"/>
                <w:sz w:val="21"/>
                <w:szCs w:val="21"/>
              </w:rPr>
              <w:t>（7）成交供应商提交服务成果前应对提交的服务成果作出全面检查和对验收文件进行整理，并列出清单，作为采购人验收和使用的技术条件依据，检验的结果应随服务成果交给采购人。</w:t>
            </w:r>
          </w:p>
        </w:tc>
      </w:tr>
      <w:tr w14:paraId="7D92A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7" w:type="dxa"/>
            <w:gridSpan w:val="2"/>
            <w:vAlign w:val="center"/>
          </w:tcPr>
          <w:p w14:paraId="19C904D1">
            <w:pPr>
              <w:pStyle w:val="18"/>
              <w:spacing w:line="360" w:lineRule="exact"/>
              <w:jc w:val="center"/>
              <w:rPr>
                <w:rFonts w:ascii="宋体" w:hAnsi="宋体" w:cs="宋体"/>
                <w:b/>
                <w:bCs/>
                <w:color w:val="auto"/>
                <w:sz w:val="21"/>
                <w:szCs w:val="21"/>
              </w:rPr>
            </w:pPr>
            <w:r>
              <w:rPr>
                <w:rFonts w:hint="eastAsia" w:ascii="宋体" w:hAnsi="宋体" w:cs="宋体"/>
                <w:b/>
                <w:bCs/>
                <w:color w:val="auto"/>
                <w:sz w:val="21"/>
                <w:szCs w:val="21"/>
              </w:rPr>
              <w:t>特殊说明</w:t>
            </w:r>
          </w:p>
        </w:tc>
        <w:tc>
          <w:tcPr>
            <w:tcW w:w="8116" w:type="dxa"/>
            <w:gridSpan w:val="3"/>
            <w:vAlign w:val="center"/>
          </w:tcPr>
          <w:p w14:paraId="18D373BF">
            <w:pPr>
              <w:pStyle w:val="18"/>
              <w:spacing w:line="360" w:lineRule="exact"/>
              <w:rPr>
                <w:rFonts w:ascii="宋体" w:hAnsi="宋体" w:cs="宋体"/>
                <w:b/>
                <w:bCs/>
                <w:color w:val="auto"/>
                <w:sz w:val="21"/>
                <w:szCs w:val="21"/>
              </w:rPr>
            </w:pPr>
            <w:r>
              <w:rPr>
                <w:rFonts w:hint="eastAsia" w:ascii="宋体" w:hAnsi="宋体" w:cs="宋体"/>
                <w:b/>
                <w:bCs/>
                <w:color w:val="auto"/>
                <w:sz w:val="21"/>
                <w:szCs w:val="21"/>
              </w:rPr>
              <w:t>无</w:t>
            </w:r>
          </w:p>
        </w:tc>
      </w:tr>
      <w:tr w14:paraId="2608E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7" w:type="dxa"/>
            <w:gridSpan w:val="2"/>
            <w:vAlign w:val="center"/>
          </w:tcPr>
          <w:p w14:paraId="396EF7A5">
            <w:pPr>
              <w:pStyle w:val="18"/>
              <w:spacing w:line="360" w:lineRule="exact"/>
              <w:jc w:val="center"/>
              <w:rPr>
                <w:rFonts w:ascii="宋体" w:hAnsi="宋体" w:cs="宋体"/>
                <w:b/>
                <w:bCs/>
                <w:color w:val="auto"/>
                <w:sz w:val="21"/>
                <w:szCs w:val="21"/>
              </w:rPr>
            </w:pPr>
            <w:r>
              <w:rPr>
                <w:rFonts w:hint="eastAsia" w:ascii="宋体" w:hAnsi="宋体" w:cs="宋体"/>
                <w:b/>
                <w:bCs/>
                <w:color w:val="auto"/>
                <w:sz w:val="21"/>
                <w:szCs w:val="21"/>
              </w:rPr>
              <w:t>核心产品</w:t>
            </w:r>
          </w:p>
        </w:tc>
        <w:tc>
          <w:tcPr>
            <w:tcW w:w="8116" w:type="dxa"/>
            <w:gridSpan w:val="3"/>
            <w:vAlign w:val="center"/>
          </w:tcPr>
          <w:p w14:paraId="568FCC88">
            <w:pPr>
              <w:pStyle w:val="18"/>
              <w:spacing w:line="360" w:lineRule="exact"/>
              <w:rPr>
                <w:rFonts w:ascii="宋体" w:hAnsi="宋体" w:cs="宋体"/>
                <w:b/>
                <w:bCs/>
                <w:color w:val="auto"/>
                <w:sz w:val="21"/>
                <w:szCs w:val="21"/>
              </w:rPr>
            </w:pPr>
            <w:r>
              <w:rPr>
                <w:rFonts w:hint="eastAsia" w:ascii="宋体" w:hAnsi="宋体" w:cs="宋体"/>
                <w:b/>
                <w:bCs/>
                <w:color w:val="auto"/>
                <w:sz w:val="21"/>
                <w:szCs w:val="21"/>
              </w:rPr>
              <w:t>本项目为服务项目，不适用核心产品规定</w:t>
            </w:r>
          </w:p>
        </w:tc>
      </w:tr>
      <w:tr w14:paraId="63962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43" w:type="dxa"/>
            <w:gridSpan w:val="5"/>
            <w:vAlign w:val="center"/>
          </w:tcPr>
          <w:p w14:paraId="4D3854A4">
            <w:pPr>
              <w:pStyle w:val="18"/>
              <w:spacing w:line="360" w:lineRule="exact"/>
              <w:rPr>
                <w:rFonts w:ascii="宋体" w:hAnsi="宋体" w:cs="宋体"/>
                <w:b/>
                <w:bCs/>
                <w:color w:val="auto"/>
                <w:sz w:val="21"/>
                <w:szCs w:val="21"/>
              </w:rPr>
            </w:pPr>
            <w:r>
              <w:rPr>
                <w:rFonts w:hint="eastAsia" w:ascii="宋体" w:hAnsi="宋体" w:cs="宋体"/>
                <w:b/>
                <w:bCs/>
                <w:color w:val="auto"/>
                <w:sz w:val="21"/>
                <w:szCs w:val="21"/>
              </w:rPr>
              <w:t>三、涉及项目的其他要求及说明</w:t>
            </w:r>
          </w:p>
        </w:tc>
      </w:tr>
      <w:tr w14:paraId="2A40E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7" w:type="dxa"/>
            <w:gridSpan w:val="2"/>
            <w:vAlign w:val="center"/>
          </w:tcPr>
          <w:p w14:paraId="6AE9D7FA">
            <w:pPr>
              <w:pStyle w:val="18"/>
              <w:spacing w:line="360" w:lineRule="exact"/>
              <w:rPr>
                <w:rFonts w:ascii="宋体" w:hAnsi="宋体" w:cs="宋体"/>
                <w:color w:val="auto"/>
                <w:sz w:val="21"/>
                <w:szCs w:val="21"/>
              </w:rPr>
            </w:pPr>
            <w:r>
              <w:rPr>
                <w:rFonts w:hint="eastAsia" w:ascii="宋体" w:hAnsi="宋体" w:cs="宋体"/>
                <w:color w:val="auto"/>
                <w:sz w:val="21"/>
                <w:szCs w:val="21"/>
              </w:rPr>
              <w:t>其他说明</w:t>
            </w:r>
          </w:p>
        </w:tc>
        <w:tc>
          <w:tcPr>
            <w:tcW w:w="8116" w:type="dxa"/>
            <w:gridSpan w:val="3"/>
            <w:vAlign w:val="center"/>
          </w:tcPr>
          <w:p w14:paraId="00D7DE92">
            <w:pPr>
              <w:pStyle w:val="18"/>
              <w:spacing w:line="360" w:lineRule="exact"/>
              <w:rPr>
                <w:rFonts w:ascii="宋体" w:hAnsi="宋体" w:cs="宋体"/>
                <w:color w:val="auto"/>
                <w:sz w:val="21"/>
                <w:szCs w:val="21"/>
              </w:rPr>
            </w:pPr>
            <w:r>
              <w:rPr>
                <w:rFonts w:hint="eastAsia" w:ascii="宋体" w:hAnsi="宋体" w:cs="宋体"/>
                <w:color w:val="auto"/>
                <w:sz w:val="21"/>
                <w:szCs w:val="21"/>
              </w:rPr>
              <w:t>供应商可结合项目实际提供技术方案、安装调试实施方案。</w:t>
            </w:r>
          </w:p>
        </w:tc>
      </w:tr>
    </w:tbl>
    <w:p w14:paraId="74645B09">
      <w:pPr>
        <w:spacing w:line="428" w:lineRule="exact"/>
        <w:rPr>
          <w:rFonts w:ascii="宋体" w:hAnsi="宋体" w:cs="宋体"/>
          <w:sz w:val="17"/>
          <w:szCs w:val="17"/>
        </w:rPr>
      </w:pPr>
      <w:r>
        <w:rPr>
          <w:rFonts w:hint="eastAsia" w:ascii="宋体" w:hAnsi="宋体" w:cs="宋体"/>
        </w:rPr>
        <w:br w:type="page"/>
      </w:r>
      <w:r>
        <w:rPr>
          <w:rFonts w:hint="eastAsia" w:ascii="宋体" w:hAnsi="宋体" w:cs="宋体"/>
          <w:sz w:val="30"/>
          <w:szCs w:val="30"/>
        </w:rPr>
        <w:t>附件1：</w:t>
      </w:r>
    </w:p>
    <w:p w14:paraId="639D60AB">
      <w:pPr>
        <w:jc w:val="center"/>
        <w:rPr>
          <w:rFonts w:ascii="宋体" w:hAnsi="宋体" w:cs="宋体"/>
          <w:b/>
          <w:sz w:val="30"/>
          <w:szCs w:val="30"/>
        </w:rPr>
      </w:pPr>
      <w:r>
        <w:rPr>
          <w:rFonts w:hint="eastAsia" w:ascii="宋体" w:hAnsi="宋体" w:cs="宋体"/>
          <w:b/>
          <w:sz w:val="30"/>
          <w:szCs w:val="30"/>
        </w:rPr>
        <w:t>节能产品政府采购品目清单</w:t>
      </w:r>
    </w:p>
    <w:tbl>
      <w:tblPr>
        <w:tblStyle w:val="25"/>
        <w:tblW w:w="9220" w:type="dxa"/>
        <w:tblInd w:w="93" w:type="dxa"/>
        <w:tblLayout w:type="fixed"/>
        <w:tblCellMar>
          <w:top w:w="0" w:type="dxa"/>
          <w:left w:w="108" w:type="dxa"/>
          <w:bottom w:w="0" w:type="dxa"/>
          <w:right w:w="108" w:type="dxa"/>
        </w:tblCellMar>
      </w:tblPr>
      <w:tblGrid>
        <w:gridCol w:w="733"/>
        <w:gridCol w:w="1024"/>
        <w:gridCol w:w="1516"/>
        <w:gridCol w:w="1612"/>
        <w:gridCol w:w="4335"/>
      </w:tblGrid>
      <w:tr w14:paraId="5230781F">
        <w:tblPrEx>
          <w:tblCellMar>
            <w:top w:w="0" w:type="dxa"/>
            <w:left w:w="108" w:type="dxa"/>
            <w:bottom w:w="0" w:type="dxa"/>
            <w:right w:w="108" w:type="dxa"/>
          </w:tblCellMar>
        </w:tblPrEx>
        <w:trPr>
          <w:trHeight w:val="555" w:hRule="atLeast"/>
        </w:trPr>
        <w:tc>
          <w:tcPr>
            <w:tcW w:w="733" w:type="dxa"/>
            <w:tcBorders>
              <w:top w:val="single" w:color="000000" w:sz="8" w:space="0"/>
              <w:left w:val="single" w:color="000000" w:sz="8" w:space="0"/>
              <w:bottom w:val="single" w:color="000000" w:sz="8" w:space="0"/>
              <w:right w:val="single" w:color="000000" w:sz="8" w:space="0"/>
            </w:tcBorders>
          </w:tcPr>
          <w:p w14:paraId="614DA514">
            <w:pPr>
              <w:widowControl/>
              <w:jc w:val="center"/>
              <w:rPr>
                <w:rFonts w:ascii="宋体" w:hAnsi="宋体" w:cs="宋体"/>
                <w:b/>
                <w:bCs/>
                <w:kern w:val="0"/>
                <w:sz w:val="22"/>
              </w:rPr>
            </w:pPr>
            <w:r>
              <w:rPr>
                <w:rFonts w:hint="eastAsia" w:ascii="宋体" w:hAnsi="宋体" w:cs="宋体"/>
                <w:b/>
                <w:bCs/>
                <w:kern w:val="0"/>
                <w:sz w:val="22"/>
              </w:rPr>
              <w:t>品目序号</w:t>
            </w:r>
          </w:p>
        </w:tc>
        <w:tc>
          <w:tcPr>
            <w:tcW w:w="4152" w:type="dxa"/>
            <w:gridSpan w:val="3"/>
            <w:tcBorders>
              <w:top w:val="single" w:color="000000" w:sz="8" w:space="0"/>
              <w:left w:val="nil"/>
              <w:bottom w:val="single" w:color="000000" w:sz="8" w:space="0"/>
              <w:right w:val="single" w:color="000000" w:sz="8" w:space="0"/>
            </w:tcBorders>
            <w:vAlign w:val="center"/>
          </w:tcPr>
          <w:p w14:paraId="33FE4F79">
            <w:pPr>
              <w:widowControl/>
              <w:jc w:val="center"/>
              <w:rPr>
                <w:rFonts w:ascii="宋体" w:hAnsi="宋体" w:cs="宋体"/>
                <w:b/>
                <w:bCs/>
                <w:kern w:val="0"/>
                <w:sz w:val="22"/>
              </w:rPr>
            </w:pPr>
            <w:r>
              <w:rPr>
                <w:rFonts w:hint="eastAsia" w:ascii="宋体" w:hAnsi="宋体" w:cs="宋体"/>
                <w:b/>
                <w:bCs/>
                <w:kern w:val="0"/>
                <w:sz w:val="22"/>
              </w:rPr>
              <w:t>名称</w:t>
            </w:r>
          </w:p>
        </w:tc>
        <w:tc>
          <w:tcPr>
            <w:tcW w:w="4335" w:type="dxa"/>
            <w:tcBorders>
              <w:top w:val="single" w:color="000000" w:sz="8" w:space="0"/>
              <w:left w:val="nil"/>
              <w:bottom w:val="single" w:color="000000" w:sz="8" w:space="0"/>
              <w:right w:val="single" w:color="000000" w:sz="8" w:space="0"/>
            </w:tcBorders>
            <w:vAlign w:val="center"/>
          </w:tcPr>
          <w:p w14:paraId="4585AE90">
            <w:pPr>
              <w:widowControl/>
              <w:jc w:val="center"/>
              <w:rPr>
                <w:rFonts w:ascii="宋体" w:hAnsi="宋体" w:cs="宋体"/>
                <w:b/>
                <w:bCs/>
                <w:kern w:val="0"/>
                <w:sz w:val="22"/>
              </w:rPr>
            </w:pPr>
            <w:r>
              <w:rPr>
                <w:rFonts w:hint="eastAsia" w:ascii="宋体" w:hAnsi="宋体" w:cs="宋体"/>
                <w:b/>
                <w:bCs/>
                <w:kern w:val="0"/>
                <w:sz w:val="22"/>
              </w:rPr>
              <w:t>依据的标准</w:t>
            </w:r>
          </w:p>
        </w:tc>
      </w:tr>
      <w:tr w14:paraId="33209E1E">
        <w:tblPrEx>
          <w:tblCellMar>
            <w:top w:w="0" w:type="dxa"/>
            <w:left w:w="108" w:type="dxa"/>
            <w:bottom w:w="0" w:type="dxa"/>
            <w:right w:w="108" w:type="dxa"/>
          </w:tblCellMar>
        </w:tblPrEx>
        <w:trPr>
          <w:trHeight w:val="495" w:hRule="atLeast"/>
        </w:trPr>
        <w:tc>
          <w:tcPr>
            <w:tcW w:w="733" w:type="dxa"/>
            <w:vMerge w:val="restart"/>
            <w:tcBorders>
              <w:top w:val="nil"/>
              <w:left w:val="single" w:color="000000" w:sz="8" w:space="0"/>
              <w:bottom w:val="single" w:color="000000" w:sz="8" w:space="0"/>
              <w:right w:val="single" w:color="000000" w:sz="8" w:space="0"/>
            </w:tcBorders>
            <w:vAlign w:val="center"/>
          </w:tcPr>
          <w:p w14:paraId="026F65C3">
            <w:pPr>
              <w:widowControl/>
              <w:jc w:val="center"/>
              <w:rPr>
                <w:rFonts w:ascii="宋体" w:hAnsi="宋体" w:cs="宋体"/>
                <w:kern w:val="0"/>
                <w:sz w:val="20"/>
                <w:szCs w:val="20"/>
              </w:rPr>
            </w:pPr>
            <w:r>
              <w:rPr>
                <w:rFonts w:hint="eastAsia" w:ascii="宋体" w:hAnsi="宋体" w:cs="宋体"/>
                <w:kern w:val="0"/>
                <w:sz w:val="20"/>
                <w:szCs w:val="20"/>
              </w:rPr>
              <w:t>1</w:t>
            </w:r>
          </w:p>
        </w:tc>
        <w:tc>
          <w:tcPr>
            <w:tcW w:w="1024" w:type="dxa"/>
            <w:vMerge w:val="restart"/>
            <w:tcBorders>
              <w:top w:val="nil"/>
              <w:left w:val="single" w:color="000000" w:sz="8" w:space="0"/>
              <w:bottom w:val="single" w:color="000000" w:sz="8" w:space="0"/>
              <w:right w:val="single" w:color="000000" w:sz="8" w:space="0"/>
            </w:tcBorders>
            <w:vAlign w:val="center"/>
          </w:tcPr>
          <w:p w14:paraId="3A366C11">
            <w:pPr>
              <w:widowControl/>
              <w:jc w:val="center"/>
              <w:rPr>
                <w:rFonts w:ascii="宋体" w:hAnsi="宋体" w:cs="宋体"/>
                <w:kern w:val="0"/>
                <w:sz w:val="20"/>
                <w:szCs w:val="20"/>
              </w:rPr>
            </w:pPr>
            <w:r>
              <w:rPr>
                <w:rFonts w:hint="eastAsia" w:ascii="宋体" w:hAnsi="宋体" w:cs="宋体"/>
                <w:kern w:val="0"/>
                <w:sz w:val="20"/>
                <w:szCs w:val="20"/>
              </w:rPr>
              <w:t>A020101计算机设备</w:t>
            </w:r>
          </w:p>
        </w:tc>
        <w:tc>
          <w:tcPr>
            <w:tcW w:w="1516" w:type="dxa"/>
            <w:tcBorders>
              <w:top w:val="nil"/>
              <w:left w:val="nil"/>
              <w:bottom w:val="single" w:color="000000" w:sz="8" w:space="0"/>
              <w:right w:val="single" w:color="000000" w:sz="8" w:space="0"/>
            </w:tcBorders>
            <w:vAlign w:val="center"/>
          </w:tcPr>
          <w:p w14:paraId="0AE1C95C">
            <w:pPr>
              <w:widowControl/>
              <w:jc w:val="center"/>
              <w:rPr>
                <w:rFonts w:ascii="宋体" w:hAnsi="宋体" w:cs="宋体"/>
                <w:kern w:val="0"/>
                <w:sz w:val="20"/>
                <w:szCs w:val="20"/>
              </w:rPr>
            </w:pPr>
            <w:r>
              <w:rPr>
                <w:rFonts w:hint="eastAsia" w:ascii="宋体" w:hAnsi="宋体" w:cs="宋体"/>
                <w:kern w:val="0"/>
                <w:sz w:val="20"/>
                <w:szCs w:val="20"/>
              </w:rPr>
              <w:t>★A02010104台式计算机</w:t>
            </w:r>
          </w:p>
        </w:tc>
        <w:tc>
          <w:tcPr>
            <w:tcW w:w="1612" w:type="dxa"/>
            <w:tcBorders>
              <w:top w:val="nil"/>
              <w:left w:val="nil"/>
              <w:bottom w:val="single" w:color="000000" w:sz="8" w:space="0"/>
              <w:right w:val="single" w:color="000000" w:sz="8" w:space="0"/>
            </w:tcBorders>
            <w:vAlign w:val="center"/>
          </w:tcPr>
          <w:p w14:paraId="2B8570A7">
            <w:pPr>
              <w:widowControl/>
              <w:jc w:val="center"/>
              <w:rPr>
                <w:rFonts w:ascii="宋体" w:hAnsi="宋体" w:cs="宋体"/>
                <w:kern w:val="0"/>
                <w:sz w:val="20"/>
                <w:szCs w:val="20"/>
              </w:rPr>
            </w:pPr>
            <w:r>
              <w:rPr>
                <w:rFonts w:hint="eastAsia" w:ascii="宋体" w:hAnsi="宋体" w:cs="宋体"/>
                <w:kern w:val="0"/>
                <w:sz w:val="20"/>
                <w:szCs w:val="20"/>
              </w:rPr>
              <w:t>　</w:t>
            </w:r>
          </w:p>
        </w:tc>
        <w:tc>
          <w:tcPr>
            <w:tcW w:w="4335" w:type="dxa"/>
            <w:tcBorders>
              <w:top w:val="nil"/>
              <w:left w:val="nil"/>
              <w:bottom w:val="single" w:color="000000" w:sz="8" w:space="0"/>
              <w:right w:val="single" w:color="000000" w:sz="8" w:space="0"/>
            </w:tcBorders>
            <w:vAlign w:val="center"/>
          </w:tcPr>
          <w:p w14:paraId="11D065B0">
            <w:pPr>
              <w:widowControl/>
              <w:jc w:val="left"/>
              <w:rPr>
                <w:rFonts w:ascii="宋体" w:hAnsi="宋体" w:cs="宋体"/>
                <w:kern w:val="0"/>
                <w:sz w:val="20"/>
                <w:szCs w:val="20"/>
              </w:rPr>
            </w:pPr>
            <w:r>
              <w:rPr>
                <w:rFonts w:hint="eastAsia" w:ascii="宋体" w:hAnsi="宋体" w:cs="宋体"/>
                <w:kern w:val="0"/>
                <w:sz w:val="20"/>
                <w:szCs w:val="20"/>
              </w:rPr>
              <w:t>《微型计算机能效限定值及能效等级》（GB28380）</w:t>
            </w:r>
          </w:p>
        </w:tc>
      </w:tr>
      <w:tr w14:paraId="2F4042CB">
        <w:tblPrEx>
          <w:tblCellMar>
            <w:top w:w="0" w:type="dxa"/>
            <w:left w:w="108" w:type="dxa"/>
            <w:bottom w:w="0" w:type="dxa"/>
            <w:right w:w="108" w:type="dxa"/>
          </w:tblCellMar>
        </w:tblPrEx>
        <w:trPr>
          <w:trHeight w:val="495" w:hRule="atLeast"/>
        </w:trPr>
        <w:tc>
          <w:tcPr>
            <w:tcW w:w="733" w:type="dxa"/>
            <w:vMerge w:val="continue"/>
            <w:tcBorders>
              <w:top w:val="nil"/>
              <w:left w:val="single" w:color="000000" w:sz="8" w:space="0"/>
              <w:bottom w:val="single" w:color="000000" w:sz="8" w:space="0"/>
              <w:right w:val="single" w:color="000000" w:sz="8" w:space="0"/>
            </w:tcBorders>
            <w:vAlign w:val="center"/>
          </w:tcPr>
          <w:p w14:paraId="1B201853">
            <w:pPr>
              <w:widowControl/>
              <w:jc w:val="left"/>
              <w:rPr>
                <w:rFonts w:ascii="宋体" w:hAnsi="宋体" w:cs="宋体"/>
                <w:kern w:val="0"/>
                <w:sz w:val="20"/>
                <w:szCs w:val="20"/>
              </w:rPr>
            </w:pPr>
          </w:p>
        </w:tc>
        <w:tc>
          <w:tcPr>
            <w:tcW w:w="1024" w:type="dxa"/>
            <w:vMerge w:val="continue"/>
            <w:tcBorders>
              <w:top w:val="nil"/>
              <w:left w:val="single" w:color="000000" w:sz="8" w:space="0"/>
              <w:bottom w:val="single" w:color="000000" w:sz="8" w:space="0"/>
              <w:right w:val="single" w:color="000000" w:sz="8" w:space="0"/>
            </w:tcBorders>
            <w:vAlign w:val="center"/>
          </w:tcPr>
          <w:p w14:paraId="2BE513B9">
            <w:pPr>
              <w:widowControl/>
              <w:jc w:val="left"/>
              <w:rPr>
                <w:rFonts w:ascii="宋体" w:hAnsi="宋体" w:cs="宋体"/>
                <w:kern w:val="0"/>
                <w:sz w:val="20"/>
                <w:szCs w:val="20"/>
              </w:rPr>
            </w:pPr>
          </w:p>
        </w:tc>
        <w:tc>
          <w:tcPr>
            <w:tcW w:w="1516" w:type="dxa"/>
            <w:tcBorders>
              <w:top w:val="nil"/>
              <w:left w:val="nil"/>
              <w:bottom w:val="single" w:color="000000" w:sz="8" w:space="0"/>
              <w:right w:val="single" w:color="000000" w:sz="8" w:space="0"/>
            </w:tcBorders>
            <w:vAlign w:val="center"/>
          </w:tcPr>
          <w:p w14:paraId="2899BFE9">
            <w:pPr>
              <w:widowControl/>
              <w:jc w:val="center"/>
              <w:rPr>
                <w:rFonts w:ascii="宋体" w:hAnsi="宋体" w:cs="宋体"/>
                <w:kern w:val="0"/>
                <w:sz w:val="20"/>
                <w:szCs w:val="20"/>
              </w:rPr>
            </w:pPr>
            <w:r>
              <w:rPr>
                <w:rFonts w:hint="eastAsia" w:ascii="宋体" w:hAnsi="宋体" w:cs="宋体"/>
                <w:kern w:val="0"/>
                <w:sz w:val="20"/>
                <w:szCs w:val="20"/>
              </w:rPr>
              <w:t>★A02010105便携式计算机</w:t>
            </w:r>
          </w:p>
        </w:tc>
        <w:tc>
          <w:tcPr>
            <w:tcW w:w="1612" w:type="dxa"/>
            <w:tcBorders>
              <w:top w:val="nil"/>
              <w:left w:val="nil"/>
              <w:bottom w:val="single" w:color="000000" w:sz="8" w:space="0"/>
              <w:right w:val="single" w:color="000000" w:sz="8" w:space="0"/>
            </w:tcBorders>
            <w:vAlign w:val="center"/>
          </w:tcPr>
          <w:p w14:paraId="3FE425F5">
            <w:pPr>
              <w:widowControl/>
              <w:jc w:val="center"/>
              <w:rPr>
                <w:rFonts w:ascii="宋体" w:hAnsi="宋体" w:cs="宋体"/>
                <w:kern w:val="0"/>
                <w:sz w:val="20"/>
                <w:szCs w:val="20"/>
              </w:rPr>
            </w:pPr>
            <w:r>
              <w:rPr>
                <w:rFonts w:hint="eastAsia" w:ascii="宋体" w:hAnsi="宋体" w:cs="宋体"/>
                <w:kern w:val="0"/>
                <w:sz w:val="20"/>
                <w:szCs w:val="20"/>
              </w:rPr>
              <w:t>　</w:t>
            </w:r>
          </w:p>
        </w:tc>
        <w:tc>
          <w:tcPr>
            <w:tcW w:w="4335" w:type="dxa"/>
            <w:tcBorders>
              <w:top w:val="nil"/>
              <w:left w:val="nil"/>
              <w:bottom w:val="single" w:color="000000" w:sz="8" w:space="0"/>
              <w:right w:val="single" w:color="000000" w:sz="8" w:space="0"/>
            </w:tcBorders>
            <w:vAlign w:val="center"/>
          </w:tcPr>
          <w:p w14:paraId="57A8219C">
            <w:pPr>
              <w:widowControl/>
              <w:jc w:val="left"/>
              <w:rPr>
                <w:rFonts w:ascii="宋体" w:hAnsi="宋体" w:cs="宋体"/>
                <w:kern w:val="0"/>
                <w:sz w:val="20"/>
                <w:szCs w:val="20"/>
              </w:rPr>
            </w:pPr>
            <w:r>
              <w:rPr>
                <w:rFonts w:hint="eastAsia" w:ascii="宋体" w:hAnsi="宋体" w:cs="宋体"/>
                <w:kern w:val="0"/>
                <w:sz w:val="20"/>
                <w:szCs w:val="20"/>
              </w:rPr>
              <w:t>《微型计算机能效限定值及能效等级》（GB28380）</w:t>
            </w:r>
          </w:p>
        </w:tc>
      </w:tr>
      <w:tr w14:paraId="4DE7D99A">
        <w:tblPrEx>
          <w:tblCellMar>
            <w:top w:w="0" w:type="dxa"/>
            <w:left w:w="108" w:type="dxa"/>
            <w:bottom w:w="0" w:type="dxa"/>
            <w:right w:w="108" w:type="dxa"/>
          </w:tblCellMar>
        </w:tblPrEx>
        <w:trPr>
          <w:trHeight w:val="735" w:hRule="atLeast"/>
        </w:trPr>
        <w:tc>
          <w:tcPr>
            <w:tcW w:w="733" w:type="dxa"/>
            <w:vMerge w:val="continue"/>
            <w:tcBorders>
              <w:top w:val="nil"/>
              <w:left w:val="single" w:color="000000" w:sz="8" w:space="0"/>
              <w:bottom w:val="single" w:color="000000" w:sz="8" w:space="0"/>
              <w:right w:val="single" w:color="000000" w:sz="8" w:space="0"/>
            </w:tcBorders>
            <w:vAlign w:val="center"/>
          </w:tcPr>
          <w:p w14:paraId="3CC3E92F">
            <w:pPr>
              <w:widowControl/>
              <w:jc w:val="left"/>
              <w:rPr>
                <w:rFonts w:ascii="宋体" w:hAnsi="宋体" w:cs="宋体"/>
                <w:kern w:val="0"/>
                <w:sz w:val="20"/>
                <w:szCs w:val="20"/>
              </w:rPr>
            </w:pPr>
          </w:p>
        </w:tc>
        <w:tc>
          <w:tcPr>
            <w:tcW w:w="1024" w:type="dxa"/>
            <w:vMerge w:val="continue"/>
            <w:tcBorders>
              <w:top w:val="nil"/>
              <w:left w:val="single" w:color="000000" w:sz="8" w:space="0"/>
              <w:bottom w:val="single" w:color="000000" w:sz="8" w:space="0"/>
              <w:right w:val="single" w:color="000000" w:sz="8" w:space="0"/>
            </w:tcBorders>
            <w:vAlign w:val="center"/>
          </w:tcPr>
          <w:p w14:paraId="065A0CBA">
            <w:pPr>
              <w:widowControl/>
              <w:jc w:val="left"/>
              <w:rPr>
                <w:rFonts w:ascii="宋体" w:hAnsi="宋体" w:cs="宋体"/>
                <w:kern w:val="0"/>
                <w:sz w:val="20"/>
                <w:szCs w:val="20"/>
              </w:rPr>
            </w:pPr>
          </w:p>
        </w:tc>
        <w:tc>
          <w:tcPr>
            <w:tcW w:w="1516" w:type="dxa"/>
            <w:tcBorders>
              <w:top w:val="nil"/>
              <w:left w:val="nil"/>
              <w:bottom w:val="single" w:color="000000" w:sz="8" w:space="0"/>
              <w:right w:val="single" w:color="000000" w:sz="8" w:space="0"/>
            </w:tcBorders>
            <w:vAlign w:val="center"/>
          </w:tcPr>
          <w:p w14:paraId="7AB26959">
            <w:pPr>
              <w:widowControl/>
              <w:jc w:val="center"/>
              <w:rPr>
                <w:rFonts w:ascii="宋体" w:hAnsi="宋体" w:cs="宋体"/>
                <w:kern w:val="0"/>
                <w:sz w:val="20"/>
                <w:szCs w:val="20"/>
              </w:rPr>
            </w:pPr>
            <w:r>
              <w:rPr>
                <w:rFonts w:hint="eastAsia" w:ascii="宋体" w:hAnsi="宋体" w:cs="宋体"/>
                <w:kern w:val="0"/>
                <w:sz w:val="20"/>
                <w:szCs w:val="20"/>
              </w:rPr>
              <w:t>★A02010107平板式微型计算机</w:t>
            </w:r>
          </w:p>
        </w:tc>
        <w:tc>
          <w:tcPr>
            <w:tcW w:w="1612" w:type="dxa"/>
            <w:tcBorders>
              <w:top w:val="nil"/>
              <w:left w:val="nil"/>
              <w:bottom w:val="single" w:color="000000" w:sz="8" w:space="0"/>
              <w:right w:val="single" w:color="000000" w:sz="8" w:space="0"/>
            </w:tcBorders>
            <w:vAlign w:val="center"/>
          </w:tcPr>
          <w:p w14:paraId="35923C42">
            <w:pPr>
              <w:widowControl/>
              <w:jc w:val="center"/>
              <w:rPr>
                <w:rFonts w:ascii="宋体" w:hAnsi="宋体" w:cs="宋体"/>
                <w:kern w:val="0"/>
                <w:sz w:val="20"/>
                <w:szCs w:val="20"/>
              </w:rPr>
            </w:pPr>
            <w:r>
              <w:rPr>
                <w:rFonts w:hint="eastAsia" w:ascii="宋体" w:hAnsi="宋体" w:cs="宋体"/>
                <w:kern w:val="0"/>
                <w:sz w:val="20"/>
                <w:szCs w:val="20"/>
              </w:rPr>
              <w:t>　</w:t>
            </w:r>
          </w:p>
        </w:tc>
        <w:tc>
          <w:tcPr>
            <w:tcW w:w="4335" w:type="dxa"/>
            <w:tcBorders>
              <w:top w:val="nil"/>
              <w:left w:val="nil"/>
              <w:bottom w:val="single" w:color="000000" w:sz="8" w:space="0"/>
              <w:right w:val="single" w:color="000000" w:sz="8" w:space="0"/>
            </w:tcBorders>
            <w:vAlign w:val="center"/>
          </w:tcPr>
          <w:p w14:paraId="063E82AB">
            <w:pPr>
              <w:widowControl/>
              <w:jc w:val="left"/>
              <w:rPr>
                <w:rFonts w:ascii="宋体" w:hAnsi="宋体" w:cs="宋体"/>
                <w:kern w:val="0"/>
                <w:sz w:val="20"/>
                <w:szCs w:val="20"/>
              </w:rPr>
            </w:pPr>
            <w:r>
              <w:rPr>
                <w:rFonts w:hint="eastAsia" w:ascii="宋体" w:hAnsi="宋体" w:cs="宋体"/>
                <w:kern w:val="0"/>
                <w:sz w:val="20"/>
                <w:szCs w:val="20"/>
              </w:rPr>
              <w:t>《微型计算机能效限定值及能效等级》（GB28380）</w:t>
            </w:r>
          </w:p>
        </w:tc>
      </w:tr>
      <w:tr w14:paraId="6D8D696F">
        <w:tblPrEx>
          <w:tblCellMar>
            <w:top w:w="0" w:type="dxa"/>
            <w:left w:w="108" w:type="dxa"/>
            <w:bottom w:w="0" w:type="dxa"/>
            <w:right w:w="108" w:type="dxa"/>
          </w:tblCellMar>
        </w:tblPrEx>
        <w:trPr>
          <w:trHeight w:val="495" w:hRule="atLeast"/>
        </w:trPr>
        <w:tc>
          <w:tcPr>
            <w:tcW w:w="733" w:type="dxa"/>
            <w:vMerge w:val="restart"/>
            <w:tcBorders>
              <w:top w:val="nil"/>
              <w:left w:val="single" w:color="000000" w:sz="8" w:space="0"/>
              <w:bottom w:val="single" w:color="000000" w:sz="8" w:space="0"/>
              <w:right w:val="single" w:color="000000" w:sz="8" w:space="0"/>
            </w:tcBorders>
            <w:vAlign w:val="center"/>
          </w:tcPr>
          <w:p w14:paraId="6C52385F">
            <w:pPr>
              <w:widowControl/>
              <w:jc w:val="center"/>
              <w:rPr>
                <w:rFonts w:ascii="宋体" w:hAnsi="宋体" w:cs="宋体"/>
                <w:kern w:val="0"/>
                <w:sz w:val="20"/>
                <w:szCs w:val="20"/>
              </w:rPr>
            </w:pPr>
            <w:r>
              <w:rPr>
                <w:rFonts w:hint="eastAsia" w:ascii="宋体" w:hAnsi="宋体" w:cs="宋体"/>
                <w:kern w:val="0"/>
                <w:sz w:val="20"/>
                <w:szCs w:val="20"/>
              </w:rPr>
              <w:t>2</w:t>
            </w:r>
          </w:p>
        </w:tc>
        <w:tc>
          <w:tcPr>
            <w:tcW w:w="1024" w:type="dxa"/>
            <w:vMerge w:val="restart"/>
            <w:tcBorders>
              <w:top w:val="nil"/>
              <w:left w:val="single" w:color="000000" w:sz="8" w:space="0"/>
              <w:bottom w:val="single" w:color="000000" w:sz="8" w:space="0"/>
              <w:right w:val="single" w:color="000000" w:sz="8" w:space="0"/>
            </w:tcBorders>
            <w:vAlign w:val="center"/>
          </w:tcPr>
          <w:p w14:paraId="6960005E">
            <w:pPr>
              <w:widowControl/>
              <w:jc w:val="center"/>
              <w:rPr>
                <w:rFonts w:ascii="宋体" w:hAnsi="宋体" w:cs="宋体"/>
                <w:kern w:val="0"/>
                <w:sz w:val="20"/>
                <w:szCs w:val="20"/>
              </w:rPr>
            </w:pPr>
            <w:r>
              <w:rPr>
                <w:rFonts w:hint="eastAsia" w:ascii="宋体" w:hAnsi="宋体" w:cs="宋体"/>
                <w:kern w:val="0"/>
                <w:sz w:val="20"/>
                <w:szCs w:val="20"/>
              </w:rPr>
              <w:t>A020106输入输出设备</w:t>
            </w:r>
          </w:p>
        </w:tc>
        <w:tc>
          <w:tcPr>
            <w:tcW w:w="1516" w:type="dxa"/>
            <w:vMerge w:val="restart"/>
            <w:tcBorders>
              <w:top w:val="nil"/>
              <w:left w:val="single" w:color="000000" w:sz="8" w:space="0"/>
              <w:bottom w:val="single" w:color="000000" w:sz="8" w:space="0"/>
              <w:right w:val="single" w:color="000000" w:sz="8" w:space="0"/>
            </w:tcBorders>
            <w:vAlign w:val="center"/>
          </w:tcPr>
          <w:p w14:paraId="1DF80620">
            <w:pPr>
              <w:widowControl/>
              <w:jc w:val="center"/>
              <w:rPr>
                <w:rFonts w:ascii="宋体" w:hAnsi="宋体" w:cs="宋体"/>
                <w:kern w:val="0"/>
                <w:sz w:val="20"/>
                <w:szCs w:val="20"/>
              </w:rPr>
            </w:pPr>
            <w:r>
              <w:rPr>
                <w:rFonts w:hint="eastAsia" w:ascii="宋体" w:hAnsi="宋体" w:cs="宋体"/>
                <w:kern w:val="0"/>
                <w:sz w:val="20"/>
                <w:szCs w:val="20"/>
              </w:rPr>
              <w:t>A02010601打印设备</w:t>
            </w:r>
          </w:p>
        </w:tc>
        <w:tc>
          <w:tcPr>
            <w:tcW w:w="1612" w:type="dxa"/>
            <w:tcBorders>
              <w:top w:val="nil"/>
              <w:left w:val="nil"/>
              <w:bottom w:val="single" w:color="000000" w:sz="8" w:space="0"/>
              <w:right w:val="single" w:color="000000" w:sz="8" w:space="0"/>
            </w:tcBorders>
            <w:vAlign w:val="center"/>
          </w:tcPr>
          <w:p w14:paraId="6F111E2E">
            <w:pPr>
              <w:widowControl/>
              <w:jc w:val="center"/>
              <w:rPr>
                <w:rFonts w:ascii="宋体" w:hAnsi="宋体" w:cs="宋体"/>
                <w:kern w:val="0"/>
                <w:sz w:val="20"/>
                <w:szCs w:val="20"/>
              </w:rPr>
            </w:pPr>
            <w:r>
              <w:rPr>
                <w:rFonts w:hint="eastAsia" w:ascii="宋体" w:hAnsi="宋体" w:cs="宋体"/>
                <w:kern w:val="0"/>
                <w:sz w:val="20"/>
                <w:szCs w:val="20"/>
              </w:rPr>
              <w:t>A0201060101喷墨打印机</w:t>
            </w:r>
          </w:p>
        </w:tc>
        <w:tc>
          <w:tcPr>
            <w:tcW w:w="4335" w:type="dxa"/>
            <w:tcBorders>
              <w:top w:val="nil"/>
              <w:left w:val="nil"/>
              <w:bottom w:val="single" w:color="000000" w:sz="8" w:space="0"/>
              <w:right w:val="single" w:color="000000" w:sz="8" w:space="0"/>
            </w:tcBorders>
            <w:vAlign w:val="center"/>
          </w:tcPr>
          <w:p w14:paraId="72B930EE">
            <w:pPr>
              <w:widowControl/>
              <w:jc w:val="left"/>
              <w:rPr>
                <w:rFonts w:ascii="宋体" w:hAnsi="宋体" w:cs="宋体"/>
                <w:kern w:val="0"/>
                <w:sz w:val="20"/>
                <w:szCs w:val="20"/>
              </w:rPr>
            </w:pPr>
            <w:r>
              <w:rPr>
                <w:rFonts w:hint="eastAsia" w:ascii="宋体" w:hAnsi="宋体" w:cs="宋体"/>
                <w:kern w:val="0"/>
                <w:sz w:val="20"/>
                <w:szCs w:val="20"/>
              </w:rPr>
              <w:t>《复印机、打印机和传真机能效限定值及能效等级》（GB21521）</w:t>
            </w:r>
          </w:p>
        </w:tc>
      </w:tr>
      <w:tr w14:paraId="6C31F91E">
        <w:tblPrEx>
          <w:tblCellMar>
            <w:top w:w="0" w:type="dxa"/>
            <w:left w:w="108" w:type="dxa"/>
            <w:bottom w:w="0" w:type="dxa"/>
            <w:right w:w="108" w:type="dxa"/>
          </w:tblCellMar>
        </w:tblPrEx>
        <w:trPr>
          <w:trHeight w:val="495" w:hRule="atLeast"/>
        </w:trPr>
        <w:tc>
          <w:tcPr>
            <w:tcW w:w="733" w:type="dxa"/>
            <w:vMerge w:val="continue"/>
            <w:tcBorders>
              <w:top w:val="nil"/>
              <w:left w:val="single" w:color="000000" w:sz="8" w:space="0"/>
              <w:bottom w:val="single" w:color="000000" w:sz="8" w:space="0"/>
              <w:right w:val="single" w:color="000000" w:sz="8" w:space="0"/>
            </w:tcBorders>
            <w:vAlign w:val="center"/>
          </w:tcPr>
          <w:p w14:paraId="37B01E37">
            <w:pPr>
              <w:widowControl/>
              <w:jc w:val="left"/>
              <w:rPr>
                <w:rFonts w:ascii="宋体" w:hAnsi="宋体" w:cs="宋体"/>
                <w:kern w:val="0"/>
                <w:sz w:val="20"/>
                <w:szCs w:val="20"/>
              </w:rPr>
            </w:pPr>
          </w:p>
        </w:tc>
        <w:tc>
          <w:tcPr>
            <w:tcW w:w="1024" w:type="dxa"/>
            <w:vMerge w:val="continue"/>
            <w:tcBorders>
              <w:top w:val="nil"/>
              <w:left w:val="single" w:color="000000" w:sz="8" w:space="0"/>
              <w:bottom w:val="single" w:color="000000" w:sz="8" w:space="0"/>
              <w:right w:val="single" w:color="000000" w:sz="8" w:space="0"/>
            </w:tcBorders>
            <w:vAlign w:val="center"/>
          </w:tcPr>
          <w:p w14:paraId="4B8D2EBE">
            <w:pPr>
              <w:widowControl/>
              <w:jc w:val="left"/>
              <w:rPr>
                <w:rFonts w:ascii="宋体" w:hAnsi="宋体" w:cs="宋体"/>
                <w:kern w:val="0"/>
                <w:sz w:val="20"/>
                <w:szCs w:val="20"/>
              </w:rPr>
            </w:pPr>
          </w:p>
        </w:tc>
        <w:tc>
          <w:tcPr>
            <w:tcW w:w="1516" w:type="dxa"/>
            <w:vMerge w:val="continue"/>
            <w:tcBorders>
              <w:top w:val="nil"/>
              <w:left w:val="single" w:color="000000" w:sz="8" w:space="0"/>
              <w:bottom w:val="single" w:color="000000" w:sz="8" w:space="0"/>
              <w:right w:val="single" w:color="000000" w:sz="8" w:space="0"/>
            </w:tcBorders>
            <w:vAlign w:val="center"/>
          </w:tcPr>
          <w:p w14:paraId="36830BF8">
            <w:pPr>
              <w:widowControl/>
              <w:jc w:val="left"/>
              <w:rPr>
                <w:rFonts w:ascii="宋体" w:hAnsi="宋体" w:cs="宋体"/>
                <w:kern w:val="0"/>
                <w:sz w:val="20"/>
                <w:szCs w:val="20"/>
              </w:rPr>
            </w:pPr>
          </w:p>
        </w:tc>
        <w:tc>
          <w:tcPr>
            <w:tcW w:w="1612" w:type="dxa"/>
            <w:tcBorders>
              <w:top w:val="nil"/>
              <w:left w:val="nil"/>
              <w:bottom w:val="single" w:color="000000" w:sz="8" w:space="0"/>
              <w:right w:val="single" w:color="000000" w:sz="8" w:space="0"/>
            </w:tcBorders>
            <w:vAlign w:val="center"/>
          </w:tcPr>
          <w:p w14:paraId="58F1E2FE">
            <w:pPr>
              <w:widowControl/>
              <w:jc w:val="center"/>
              <w:rPr>
                <w:rFonts w:ascii="宋体" w:hAnsi="宋体" w:cs="宋体"/>
                <w:kern w:val="0"/>
                <w:sz w:val="20"/>
                <w:szCs w:val="20"/>
              </w:rPr>
            </w:pPr>
            <w:r>
              <w:rPr>
                <w:rFonts w:hint="eastAsia" w:ascii="宋体" w:hAnsi="宋体" w:cs="宋体"/>
                <w:kern w:val="0"/>
                <w:sz w:val="20"/>
                <w:szCs w:val="20"/>
              </w:rPr>
              <w:t>★A0201060102激光打印机</w:t>
            </w:r>
          </w:p>
        </w:tc>
        <w:tc>
          <w:tcPr>
            <w:tcW w:w="4335" w:type="dxa"/>
            <w:tcBorders>
              <w:top w:val="nil"/>
              <w:left w:val="nil"/>
              <w:bottom w:val="single" w:color="000000" w:sz="8" w:space="0"/>
              <w:right w:val="single" w:color="000000" w:sz="8" w:space="0"/>
            </w:tcBorders>
            <w:vAlign w:val="center"/>
          </w:tcPr>
          <w:p w14:paraId="43120991">
            <w:pPr>
              <w:widowControl/>
              <w:jc w:val="left"/>
              <w:rPr>
                <w:rFonts w:ascii="宋体" w:hAnsi="宋体" w:cs="宋体"/>
                <w:kern w:val="0"/>
                <w:sz w:val="20"/>
                <w:szCs w:val="20"/>
              </w:rPr>
            </w:pPr>
            <w:r>
              <w:rPr>
                <w:rFonts w:hint="eastAsia" w:ascii="宋体" w:hAnsi="宋体" w:cs="宋体"/>
                <w:kern w:val="0"/>
                <w:sz w:val="20"/>
                <w:szCs w:val="20"/>
              </w:rPr>
              <w:t>《复印机、打印机和传真机能效限定值及能效等级》（GB21521）</w:t>
            </w:r>
          </w:p>
        </w:tc>
      </w:tr>
      <w:tr w14:paraId="7F914C05">
        <w:tblPrEx>
          <w:tblCellMar>
            <w:top w:w="0" w:type="dxa"/>
            <w:left w:w="108" w:type="dxa"/>
            <w:bottom w:w="0" w:type="dxa"/>
            <w:right w:w="108" w:type="dxa"/>
          </w:tblCellMar>
        </w:tblPrEx>
        <w:trPr>
          <w:trHeight w:val="495" w:hRule="atLeast"/>
        </w:trPr>
        <w:tc>
          <w:tcPr>
            <w:tcW w:w="733" w:type="dxa"/>
            <w:vMerge w:val="continue"/>
            <w:tcBorders>
              <w:top w:val="nil"/>
              <w:left w:val="single" w:color="000000" w:sz="8" w:space="0"/>
              <w:bottom w:val="single" w:color="000000" w:sz="8" w:space="0"/>
              <w:right w:val="single" w:color="000000" w:sz="8" w:space="0"/>
            </w:tcBorders>
            <w:vAlign w:val="center"/>
          </w:tcPr>
          <w:p w14:paraId="34FE0AB0">
            <w:pPr>
              <w:widowControl/>
              <w:jc w:val="left"/>
              <w:rPr>
                <w:rFonts w:ascii="宋体" w:hAnsi="宋体" w:cs="宋体"/>
                <w:kern w:val="0"/>
                <w:sz w:val="20"/>
                <w:szCs w:val="20"/>
              </w:rPr>
            </w:pPr>
          </w:p>
        </w:tc>
        <w:tc>
          <w:tcPr>
            <w:tcW w:w="1024" w:type="dxa"/>
            <w:vMerge w:val="continue"/>
            <w:tcBorders>
              <w:top w:val="nil"/>
              <w:left w:val="single" w:color="000000" w:sz="8" w:space="0"/>
              <w:bottom w:val="single" w:color="000000" w:sz="8" w:space="0"/>
              <w:right w:val="single" w:color="000000" w:sz="8" w:space="0"/>
            </w:tcBorders>
            <w:vAlign w:val="center"/>
          </w:tcPr>
          <w:p w14:paraId="6D5FBBCD">
            <w:pPr>
              <w:widowControl/>
              <w:jc w:val="left"/>
              <w:rPr>
                <w:rFonts w:ascii="宋体" w:hAnsi="宋体" w:cs="宋体"/>
                <w:kern w:val="0"/>
                <w:sz w:val="20"/>
                <w:szCs w:val="20"/>
              </w:rPr>
            </w:pPr>
          </w:p>
        </w:tc>
        <w:tc>
          <w:tcPr>
            <w:tcW w:w="1516" w:type="dxa"/>
            <w:vMerge w:val="continue"/>
            <w:tcBorders>
              <w:top w:val="nil"/>
              <w:left w:val="single" w:color="000000" w:sz="8" w:space="0"/>
              <w:bottom w:val="single" w:color="000000" w:sz="8" w:space="0"/>
              <w:right w:val="single" w:color="000000" w:sz="8" w:space="0"/>
            </w:tcBorders>
            <w:vAlign w:val="center"/>
          </w:tcPr>
          <w:p w14:paraId="37229CCE">
            <w:pPr>
              <w:widowControl/>
              <w:jc w:val="left"/>
              <w:rPr>
                <w:rFonts w:ascii="宋体" w:hAnsi="宋体" w:cs="宋体"/>
                <w:kern w:val="0"/>
                <w:sz w:val="20"/>
                <w:szCs w:val="20"/>
              </w:rPr>
            </w:pPr>
          </w:p>
        </w:tc>
        <w:tc>
          <w:tcPr>
            <w:tcW w:w="1612" w:type="dxa"/>
            <w:tcBorders>
              <w:top w:val="nil"/>
              <w:left w:val="nil"/>
              <w:bottom w:val="single" w:color="000000" w:sz="8" w:space="0"/>
              <w:right w:val="single" w:color="000000" w:sz="8" w:space="0"/>
            </w:tcBorders>
            <w:vAlign w:val="center"/>
          </w:tcPr>
          <w:p w14:paraId="278AF27D">
            <w:pPr>
              <w:widowControl/>
              <w:jc w:val="center"/>
              <w:rPr>
                <w:rFonts w:ascii="宋体" w:hAnsi="宋体" w:cs="宋体"/>
                <w:kern w:val="0"/>
                <w:sz w:val="20"/>
                <w:szCs w:val="20"/>
              </w:rPr>
            </w:pPr>
            <w:r>
              <w:rPr>
                <w:rFonts w:hint="eastAsia" w:ascii="宋体" w:hAnsi="宋体" w:cs="宋体"/>
                <w:kern w:val="0"/>
                <w:sz w:val="20"/>
                <w:szCs w:val="20"/>
              </w:rPr>
              <w:t>★A0201060104针式打印机</w:t>
            </w:r>
          </w:p>
        </w:tc>
        <w:tc>
          <w:tcPr>
            <w:tcW w:w="4335" w:type="dxa"/>
            <w:tcBorders>
              <w:top w:val="nil"/>
              <w:left w:val="nil"/>
              <w:bottom w:val="single" w:color="000000" w:sz="8" w:space="0"/>
              <w:right w:val="single" w:color="000000" w:sz="8" w:space="0"/>
            </w:tcBorders>
            <w:vAlign w:val="center"/>
          </w:tcPr>
          <w:p w14:paraId="28FA9C4B">
            <w:pPr>
              <w:widowControl/>
              <w:jc w:val="left"/>
              <w:rPr>
                <w:rFonts w:ascii="宋体" w:hAnsi="宋体" w:cs="宋体"/>
                <w:kern w:val="0"/>
                <w:sz w:val="20"/>
                <w:szCs w:val="20"/>
              </w:rPr>
            </w:pPr>
            <w:r>
              <w:rPr>
                <w:rFonts w:hint="eastAsia" w:ascii="宋体" w:hAnsi="宋体" w:cs="宋体"/>
                <w:kern w:val="0"/>
                <w:sz w:val="20"/>
                <w:szCs w:val="20"/>
              </w:rPr>
              <w:t>《复印机、打印机和传真机能效限定值及能效等级》（GB21521）</w:t>
            </w:r>
          </w:p>
        </w:tc>
      </w:tr>
      <w:tr w14:paraId="3C8AC83C">
        <w:tblPrEx>
          <w:tblCellMar>
            <w:top w:w="0" w:type="dxa"/>
            <w:left w:w="108" w:type="dxa"/>
            <w:bottom w:w="0" w:type="dxa"/>
            <w:right w:w="108" w:type="dxa"/>
          </w:tblCellMar>
        </w:tblPrEx>
        <w:trPr>
          <w:trHeight w:val="495" w:hRule="atLeast"/>
        </w:trPr>
        <w:tc>
          <w:tcPr>
            <w:tcW w:w="733" w:type="dxa"/>
            <w:vMerge w:val="continue"/>
            <w:tcBorders>
              <w:top w:val="nil"/>
              <w:left w:val="single" w:color="000000" w:sz="8" w:space="0"/>
              <w:bottom w:val="single" w:color="000000" w:sz="8" w:space="0"/>
              <w:right w:val="single" w:color="000000" w:sz="8" w:space="0"/>
            </w:tcBorders>
            <w:vAlign w:val="center"/>
          </w:tcPr>
          <w:p w14:paraId="10830A56">
            <w:pPr>
              <w:widowControl/>
              <w:jc w:val="left"/>
              <w:rPr>
                <w:rFonts w:ascii="宋体" w:hAnsi="宋体" w:cs="宋体"/>
                <w:kern w:val="0"/>
                <w:sz w:val="20"/>
                <w:szCs w:val="20"/>
              </w:rPr>
            </w:pPr>
          </w:p>
        </w:tc>
        <w:tc>
          <w:tcPr>
            <w:tcW w:w="1024" w:type="dxa"/>
            <w:vMerge w:val="continue"/>
            <w:tcBorders>
              <w:top w:val="nil"/>
              <w:left w:val="single" w:color="000000" w:sz="8" w:space="0"/>
              <w:bottom w:val="single" w:color="000000" w:sz="8" w:space="0"/>
              <w:right w:val="single" w:color="000000" w:sz="8" w:space="0"/>
            </w:tcBorders>
            <w:vAlign w:val="center"/>
          </w:tcPr>
          <w:p w14:paraId="5E49A173">
            <w:pPr>
              <w:widowControl/>
              <w:jc w:val="left"/>
              <w:rPr>
                <w:rFonts w:ascii="宋体" w:hAnsi="宋体" w:cs="宋体"/>
                <w:kern w:val="0"/>
                <w:sz w:val="20"/>
                <w:szCs w:val="20"/>
              </w:rPr>
            </w:pPr>
          </w:p>
        </w:tc>
        <w:tc>
          <w:tcPr>
            <w:tcW w:w="1516" w:type="dxa"/>
            <w:tcBorders>
              <w:top w:val="nil"/>
              <w:left w:val="nil"/>
              <w:bottom w:val="single" w:color="000000" w:sz="8" w:space="0"/>
              <w:right w:val="single" w:color="000000" w:sz="8" w:space="0"/>
            </w:tcBorders>
            <w:vAlign w:val="center"/>
          </w:tcPr>
          <w:p w14:paraId="6324CD67">
            <w:pPr>
              <w:widowControl/>
              <w:jc w:val="center"/>
              <w:rPr>
                <w:rFonts w:ascii="宋体" w:hAnsi="宋体" w:cs="宋体"/>
                <w:kern w:val="0"/>
                <w:sz w:val="20"/>
                <w:szCs w:val="20"/>
              </w:rPr>
            </w:pPr>
            <w:r>
              <w:rPr>
                <w:rFonts w:hint="eastAsia" w:ascii="宋体" w:hAnsi="宋体" w:cs="宋体"/>
                <w:kern w:val="0"/>
                <w:sz w:val="20"/>
                <w:szCs w:val="20"/>
              </w:rPr>
              <w:t>A02010604显示设备</w:t>
            </w:r>
          </w:p>
        </w:tc>
        <w:tc>
          <w:tcPr>
            <w:tcW w:w="1612" w:type="dxa"/>
            <w:tcBorders>
              <w:top w:val="nil"/>
              <w:left w:val="nil"/>
              <w:bottom w:val="single" w:color="000000" w:sz="8" w:space="0"/>
              <w:right w:val="single" w:color="000000" w:sz="8" w:space="0"/>
            </w:tcBorders>
            <w:vAlign w:val="center"/>
          </w:tcPr>
          <w:p w14:paraId="5CE2AE98">
            <w:pPr>
              <w:widowControl/>
              <w:jc w:val="center"/>
              <w:rPr>
                <w:rFonts w:ascii="宋体" w:hAnsi="宋体" w:cs="宋体"/>
                <w:kern w:val="0"/>
                <w:sz w:val="20"/>
                <w:szCs w:val="20"/>
              </w:rPr>
            </w:pPr>
            <w:r>
              <w:rPr>
                <w:rFonts w:hint="eastAsia" w:ascii="宋体" w:hAnsi="宋体" w:cs="宋体"/>
                <w:kern w:val="0"/>
                <w:sz w:val="20"/>
                <w:szCs w:val="20"/>
              </w:rPr>
              <w:t>★A0201060401液晶显示器</w:t>
            </w:r>
          </w:p>
        </w:tc>
        <w:tc>
          <w:tcPr>
            <w:tcW w:w="4335" w:type="dxa"/>
            <w:tcBorders>
              <w:top w:val="nil"/>
              <w:left w:val="nil"/>
              <w:bottom w:val="single" w:color="000000" w:sz="8" w:space="0"/>
              <w:right w:val="single" w:color="000000" w:sz="8" w:space="0"/>
            </w:tcBorders>
            <w:vAlign w:val="center"/>
          </w:tcPr>
          <w:p w14:paraId="60915DA6">
            <w:pPr>
              <w:widowControl/>
              <w:jc w:val="left"/>
              <w:rPr>
                <w:rFonts w:ascii="宋体" w:hAnsi="宋体" w:cs="宋体"/>
                <w:kern w:val="0"/>
                <w:sz w:val="20"/>
                <w:szCs w:val="20"/>
              </w:rPr>
            </w:pPr>
            <w:r>
              <w:rPr>
                <w:rFonts w:hint="eastAsia" w:ascii="宋体" w:hAnsi="宋体" w:cs="宋体"/>
                <w:kern w:val="0"/>
                <w:sz w:val="20"/>
                <w:szCs w:val="20"/>
              </w:rPr>
              <w:t>《计算机显示器能效限定值及能效等级》（GB21520）</w:t>
            </w:r>
          </w:p>
        </w:tc>
      </w:tr>
      <w:tr w14:paraId="4A158A9B">
        <w:tblPrEx>
          <w:tblCellMar>
            <w:top w:w="0" w:type="dxa"/>
            <w:left w:w="108" w:type="dxa"/>
            <w:bottom w:w="0" w:type="dxa"/>
            <w:right w:w="108" w:type="dxa"/>
          </w:tblCellMar>
        </w:tblPrEx>
        <w:trPr>
          <w:trHeight w:val="975" w:hRule="atLeast"/>
        </w:trPr>
        <w:tc>
          <w:tcPr>
            <w:tcW w:w="733" w:type="dxa"/>
            <w:vMerge w:val="continue"/>
            <w:tcBorders>
              <w:top w:val="nil"/>
              <w:left w:val="single" w:color="000000" w:sz="8" w:space="0"/>
              <w:bottom w:val="single" w:color="000000" w:sz="8" w:space="0"/>
              <w:right w:val="single" w:color="000000" w:sz="8" w:space="0"/>
            </w:tcBorders>
            <w:vAlign w:val="center"/>
          </w:tcPr>
          <w:p w14:paraId="03C6D0F1">
            <w:pPr>
              <w:widowControl/>
              <w:jc w:val="left"/>
              <w:rPr>
                <w:rFonts w:ascii="宋体" w:hAnsi="宋体" w:cs="宋体"/>
                <w:kern w:val="0"/>
                <w:sz w:val="20"/>
                <w:szCs w:val="20"/>
              </w:rPr>
            </w:pPr>
          </w:p>
        </w:tc>
        <w:tc>
          <w:tcPr>
            <w:tcW w:w="1024" w:type="dxa"/>
            <w:vMerge w:val="continue"/>
            <w:tcBorders>
              <w:top w:val="nil"/>
              <w:left w:val="single" w:color="000000" w:sz="8" w:space="0"/>
              <w:bottom w:val="single" w:color="000000" w:sz="8" w:space="0"/>
              <w:right w:val="single" w:color="000000" w:sz="8" w:space="0"/>
            </w:tcBorders>
            <w:vAlign w:val="center"/>
          </w:tcPr>
          <w:p w14:paraId="7C6F4890">
            <w:pPr>
              <w:widowControl/>
              <w:jc w:val="left"/>
              <w:rPr>
                <w:rFonts w:ascii="宋体" w:hAnsi="宋体" w:cs="宋体"/>
                <w:kern w:val="0"/>
                <w:sz w:val="20"/>
                <w:szCs w:val="20"/>
              </w:rPr>
            </w:pPr>
          </w:p>
        </w:tc>
        <w:tc>
          <w:tcPr>
            <w:tcW w:w="1516" w:type="dxa"/>
            <w:tcBorders>
              <w:top w:val="nil"/>
              <w:left w:val="nil"/>
              <w:bottom w:val="single" w:color="000000" w:sz="8" w:space="0"/>
              <w:right w:val="single" w:color="000000" w:sz="8" w:space="0"/>
            </w:tcBorders>
            <w:vAlign w:val="center"/>
          </w:tcPr>
          <w:p w14:paraId="31D19A00">
            <w:pPr>
              <w:widowControl/>
              <w:jc w:val="center"/>
              <w:rPr>
                <w:rFonts w:ascii="宋体" w:hAnsi="宋体" w:cs="宋体"/>
                <w:kern w:val="0"/>
                <w:sz w:val="20"/>
                <w:szCs w:val="20"/>
              </w:rPr>
            </w:pPr>
            <w:r>
              <w:rPr>
                <w:rFonts w:hint="eastAsia" w:ascii="宋体" w:hAnsi="宋体" w:cs="宋体"/>
                <w:kern w:val="0"/>
                <w:sz w:val="20"/>
                <w:szCs w:val="20"/>
              </w:rPr>
              <w:t>A02010609图形图像输入设备</w:t>
            </w:r>
          </w:p>
        </w:tc>
        <w:tc>
          <w:tcPr>
            <w:tcW w:w="1612" w:type="dxa"/>
            <w:tcBorders>
              <w:top w:val="nil"/>
              <w:left w:val="nil"/>
              <w:bottom w:val="single" w:color="000000" w:sz="8" w:space="0"/>
              <w:right w:val="single" w:color="000000" w:sz="8" w:space="0"/>
            </w:tcBorders>
            <w:vAlign w:val="center"/>
          </w:tcPr>
          <w:p w14:paraId="03C9DC2A">
            <w:pPr>
              <w:widowControl/>
              <w:jc w:val="center"/>
              <w:rPr>
                <w:rFonts w:ascii="宋体" w:hAnsi="宋体" w:cs="宋体"/>
                <w:kern w:val="0"/>
                <w:sz w:val="20"/>
                <w:szCs w:val="20"/>
              </w:rPr>
            </w:pPr>
            <w:r>
              <w:rPr>
                <w:rFonts w:hint="eastAsia" w:ascii="宋体" w:hAnsi="宋体" w:cs="宋体"/>
                <w:kern w:val="0"/>
                <w:sz w:val="20"/>
                <w:szCs w:val="20"/>
              </w:rPr>
              <w:t>A0201060901扫描仪</w:t>
            </w:r>
          </w:p>
        </w:tc>
        <w:tc>
          <w:tcPr>
            <w:tcW w:w="4335" w:type="dxa"/>
            <w:tcBorders>
              <w:top w:val="nil"/>
              <w:left w:val="nil"/>
              <w:bottom w:val="single" w:color="000000" w:sz="8" w:space="0"/>
              <w:right w:val="single" w:color="000000" w:sz="8" w:space="0"/>
            </w:tcBorders>
            <w:vAlign w:val="center"/>
          </w:tcPr>
          <w:p w14:paraId="6B014CB5">
            <w:pPr>
              <w:widowControl/>
              <w:jc w:val="left"/>
              <w:rPr>
                <w:rFonts w:ascii="宋体" w:hAnsi="宋体" w:cs="宋体"/>
                <w:kern w:val="0"/>
                <w:sz w:val="20"/>
                <w:szCs w:val="20"/>
              </w:rPr>
            </w:pPr>
            <w:r>
              <w:rPr>
                <w:rFonts w:hint="eastAsia" w:ascii="宋体" w:hAnsi="宋体" w:cs="宋体"/>
                <w:kern w:val="0"/>
                <w:sz w:val="20"/>
                <w:szCs w:val="20"/>
              </w:rPr>
              <w:t>参照《复印机、打印机和传真机能效限定值及能效等级》（GB21521中打印速度为15页/分的针式打印机相关要求中打印速度为15页/分的针式打印机相关要求）</w:t>
            </w:r>
          </w:p>
        </w:tc>
      </w:tr>
      <w:tr w14:paraId="3EBF807B">
        <w:tblPrEx>
          <w:tblCellMar>
            <w:top w:w="0" w:type="dxa"/>
            <w:left w:w="108" w:type="dxa"/>
            <w:bottom w:w="0" w:type="dxa"/>
            <w:right w:w="108" w:type="dxa"/>
          </w:tblCellMar>
        </w:tblPrEx>
        <w:trPr>
          <w:trHeight w:val="495" w:hRule="atLeast"/>
        </w:trPr>
        <w:tc>
          <w:tcPr>
            <w:tcW w:w="733" w:type="dxa"/>
            <w:tcBorders>
              <w:top w:val="nil"/>
              <w:left w:val="single" w:color="000000" w:sz="8" w:space="0"/>
              <w:bottom w:val="single" w:color="000000" w:sz="8" w:space="0"/>
              <w:right w:val="single" w:color="000000" w:sz="8" w:space="0"/>
            </w:tcBorders>
            <w:vAlign w:val="center"/>
          </w:tcPr>
          <w:p w14:paraId="277A2D2B">
            <w:pPr>
              <w:widowControl/>
              <w:jc w:val="center"/>
              <w:rPr>
                <w:rFonts w:ascii="宋体" w:hAnsi="宋体" w:cs="宋体"/>
                <w:kern w:val="0"/>
                <w:sz w:val="20"/>
                <w:szCs w:val="20"/>
              </w:rPr>
            </w:pPr>
            <w:r>
              <w:rPr>
                <w:rFonts w:hint="eastAsia" w:ascii="宋体" w:hAnsi="宋体" w:cs="宋体"/>
                <w:kern w:val="0"/>
                <w:sz w:val="20"/>
                <w:szCs w:val="20"/>
              </w:rPr>
              <w:t>3</w:t>
            </w:r>
          </w:p>
        </w:tc>
        <w:tc>
          <w:tcPr>
            <w:tcW w:w="1024" w:type="dxa"/>
            <w:tcBorders>
              <w:top w:val="nil"/>
              <w:left w:val="nil"/>
              <w:bottom w:val="single" w:color="000000" w:sz="8" w:space="0"/>
              <w:right w:val="single" w:color="000000" w:sz="8" w:space="0"/>
            </w:tcBorders>
            <w:vAlign w:val="center"/>
          </w:tcPr>
          <w:p w14:paraId="7F035BC2">
            <w:pPr>
              <w:widowControl/>
              <w:jc w:val="center"/>
              <w:rPr>
                <w:rFonts w:ascii="宋体" w:hAnsi="宋体" w:cs="宋体"/>
                <w:kern w:val="0"/>
                <w:sz w:val="20"/>
                <w:szCs w:val="20"/>
              </w:rPr>
            </w:pPr>
            <w:r>
              <w:rPr>
                <w:rFonts w:hint="eastAsia" w:ascii="宋体" w:hAnsi="宋体" w:cs="宋体"/>
                <w:kern w:val="0"/>
                <w:sz w:val="20"/>
                <w:szCs w:val="20"/>
              </w:rPr>
              <w:t>A020202投影仪</w:t>
            </w:r>
          </w:p>
        </w:tc>
        <w:tc>
          <w:tcPr>
            <w:tcW w:w="1516" w:type="dxa"/>
            <w:tcBorders>
              <w:top w:val="nil"/>
              <w:left w:val="nil"/>
              <w:bottom w:val="single" w:color="000000" w:sz="8" w:space="0"/>
              <w:right w:val="single" w:color="000000" w:sz="8" w:space="0"/>
            </w:tcBorders>
            <w:vAlign w:val="center"/>
          </w:tcPr>
          <w:p w14:paraId="79F54096">
            <w:pPr>
              <w:widowControl/>
              <w:jc w:val="center"/>
              <w:rPr>
                <w:rFonts w:ascii="宋体" w:hAnsi="宋体" w:cs="宋体"/>
                <w:kern w:val="0"/>
                <w:sz w:val="20"/>
                <w:szCs w:val="20"/>
              </w:rPr>
            </w:pPr>
            <w:r>
              <w:rPr>
                <w:rFonts w:hint="eastAsia" w:ascii="宋体" w:hAnsi="宋体" w:cs="宋体"/>
                <w:kern w:val="0"/>
                <w:sz w:val="20"/>
                <w:szCs w:val="20"/>
              </w:rPr>
              <w:t>　</w:t>
            </w:r>
          </w:p>
        </w:tc>
        <w:tc>
          <w:tcPr>
            <w:tcW w:w="1612" w:type="dxa"/>
            <w:tcBorders>
              <w:top w:val="nil"/>
              <w:left w:val="nil"/>
              <w:bottom w:val="single" w:color="000000" w:sz="8" w:space="0"/>
              <w:right w:val="single" w:color="000000" w:sz="8" w:space="0"/>
            </w:tcBorders>
            <w:vAlign w:val="center"/>
          </w:tcPr>
          <w:p w14:paraId="7E89A2F8">
            <w:pPr>
              <w:widowControl/>
              <w:jc w:val="center"/>
              <w:rPr>
                <w:rFonts w:ascii="宋体" w:hAnsi="宋体" w:cs="宋体"/>
                <w:kern w:val="0"/>
                <w:sz w:val="20"/>
                <w:szCs w:val="20"/>
              </w:rPr>
            </w:pPr>
            <w:r>
              <w:rPr>
                <w:rFonts w:hint="eastAsia" w:ascii="宋体" w:hAnsi="宋体" w:cs="宋体"/>
                <w:kern w:val="0"/>
                <w:sz w:val="20"/>
                <w:szCs w:val="20"/>
              </w:rPr>
              <w:t>　</w:t>
            </w:r>
          </w:p>
        </w:tc>
        <w:tc>
          <w:tcPr>
            <w:tcW w:w="4335" w:type="dxa"/>
            <w:tcBorders>
              <w:top w:val="nil"/>
              <w:left w:val="nil"/>
              <w:bottom w:val="single" w:color="000000" w:sz="8" w:space="0"/>
              <w:right w:val="single" w:color="000000" w:sz="8" w:space="0"/>
            </w:tcBorders>
            <w:vAlign w:val="center"/>
          </w:tcPr>
          <w:p w14:paraId="5C876A76">
            <w:pPr>
              <w:widowControl/>
              <w:jc w:val="left"/>
              <w:rPr>
                <w:rFonts w:ascii="宋体" w:hAnsi="宋体" w:cs="宋体"/>
                <w:kern w:val="0"/>
                <w:sz w:val="20"/>
                <w:szCs w:val="20"/>
              </w:rPr>
            </w:pPr>
            <w:r>
              <w:rPr>
                <w:rFonts w:hint="eastAsia" w:ascii="宋体" w:hAnsi="宋体" w:cs="宋体"/>
                <w:kern w:val="0"/>
                <w:sz w:val="20"/>
                <w:szCs w:val="20"/>
              </w:rPr>
              <w:t>《投影机能效限定值及能效等级》（GB32028）</w:t>
            </w:r>
          </w:p>
        </w:tc>
      </w:tr>
      <w:tr w14:paraId="54A18FFB">
        <w:tblPrEx>
          <w:tblCellMar>
            <w:top w:w="0" w:type="dxa"/>
            <w:left w:w="108" w:type="dxa"/>
            <w:bottom w:w="0" w:type="dxa"/>
            <w:right w:w="108" w:type="dxa"/>
          </w:tblCellMar>
        </w:tblPrEx>
        <w:trPr>
          <w:trHeight w:val="495" w:hRule="atLeast"/>
        </w:trPr>
        <w:tc>
          <w:tcPr>
            <w:tcW w:w="733" w:type="dxa"/>
            <w:tcBorders>
              <w:top w:val="nil"/>
              <w:left w:val="single" w:color="000000" w:sz="8" w:space="0"/>
              <w:bottom w:val="single" w:color="000000" w:sz="8" w:space="0"/>
              <w:right w:val="single" w:color="000000" w:sz="8" w:space="0"/>
            </w:tcBorders>
            <w:vAlign w:val="center"/>
          </w:tcPr>
          <w:p w14:paraId="138F8747">
            <w:pPr>
              <w:widowControl/>
              <w:jc w:val="center"/>
              <w:rPr>
                <w:rFonts w:ascii="宋体" w:hAnsi="宋体" w:cs="宋体"/>
                <w:kern w:val="0"/>
                <w:sz w:val="20"/>
                <w:szCs w:val="20"/>
              </w:rPr>
            </w:pPr>
            <w:r>
              <w:rPr>
                <w:rFonts w:hint="eastAsia" w:ascii="宋体" w:hAnsi="宋体" w:cs="宋体"/>
                <w:kern w:val="0"/>
                <w:sz w:val="20"/>
                <w:szCs w:val="20"/>
              </w:rPr>
              <w:t>4</w:t>
            </w:r>
          </w:p>
        </w:tc>
        <w:tc>
          <w:tcPr>
            <w:tcW w:w="1024" w:type="dxa"/>
            <w:tcBorders>
              <w:top w:val="nil"/>
              <w:left w:val="nil"/>
              <w:bottom w:val="single" w:color="000000" w:sz="8" w:space="0"/>
              <w:right w:val="single" w:color="000000" w:sz="8" w:space="0"/>
            </w:tcBorders>
            <w:vAlign w:val="center"/>
          </w:tcPr>
          <w:p w14:paraId="6BB739B6">
            <w:pPr>
              <w:widowControl/>
              <w:jc w:val="center"/>
              <w:rPr>
                <w:rFonts w:ascii="宋体" w:hAnsi="宋体" w:cs="宋体"/>
                <w:kern w:val="0"/>
                <w:sz w:val="20"/>
                <w:szCs w:val="20"/>
              </w:rPr>
            </w:pPr>
            <w:r>
              <w:rPr>
                <w:rFonts w:hint="eastAsia" w:ascii="宋体" w:hAnsi="宋体" w:cs="宋体"/>
                <w:kern w:val="0"/>
                <w:sz w:val="20"/>
                <w:szCs w:val="20"/>
              </w:rPr>
              <w:t>A020204多功能一体机</w:t>
            </w:r>
          </w:p>
        </w:tc>
        <w:tc>
          <w:tcPr>
            <w:tcW w:w="1516" w:type="dxa"/>
            <w:tcBorders>
              <w:top w:val="nil"/>
              <w:left w:val="nil"/>
              <w:bottom w:val="single" w:color="000000" w:sz="8" w:space="0"/>
              <w:right w:val="single" w:color="000000" w:sz="8" w:space="0"/>
            </w:tcBorders>
            <w:vAlign w:val="center"/>
          </w:tcPr>
          <w:p w14:paraId="4636C81A">
            <w:pPr>
              <w:widowControl/>
              <w:jc w:val="center"/>
              <w:rPr>
                <w:rFonts w:ascii="宋体" w:hAnsi="宋体" w:cs="宋体"/>
                <w:kern w:val="0"/>
                <w:sz w:val="20"/>
                <w:szCs w:val="20"/>
              </w:rPr>
            </w:pPr>
            <w:r>
              <w:rPr>
                <w:rFonts w:hint="eastAsia" w:ascii="宋体" w:hAnsi="宋体" w:cs="宋体"/>
                <w:kern w:val="0"/>
                <w:sz w:val="20"/>
                <w:szCs w:val="20"/>
              </w:rPr>
              <w:t>　</w:t>
            </w:r>
          </w:p>
        </w:tc>
        <w:tc>
          <w:tcPr>
            <w:tcW w:w="1612" w:type="dxa"/>
            <w:tcBorders>
              <w:top w:val="nil"/>
              <w:left w:val="nil"/>
              <w:bottom w:val="single" w:color="000000" w:sz="8" w:space="0"/>
              <w:right w:val="single" w:color="000000" w:sz="8" w:space="0"/>
            </w:tcBorders>
            <w:vAlign w:val="center"/>
          </w:tcPr>
          <w:p w14:paraId="47C4B0B7">
            <w:pPr>
              <w:widowControl/>
              <w:jc w:val="center"/>
              <w:rPr>
                <w:rFonts w:ascii="宋体" w:hAnsi="宋体" w:cs="宋体"/>
                <w:kern w:val="0"/>
                <w:sz w:val="20"/>
                <w:szCs w:val="20"/>
              </w:rPr>
            </w:pPr>
            <w:r>
              <w:rPr>
                <w:rFonts w:hint="eastAsia" w:ascii="宋体" w:hAnsi="宋体" w:cs="宋体"/>
                <w:kern w:val="0"/>
                <w:sz w:val="20"/>
                <w:szCs w:val="20"/>
              </w:rPr>
              <w:t>　</w:t>
            </w:r>
          </w:p>
        </w:tc>
        <w:tc>
          <w:tcPr>
            <w:tcW w:w="4335" w:type="dxa"/>
            <w:tcBorders>
              <w:top w:val="nil"/>
              <w:left w:val="nil"/>
              <w:bottom w:val="single" w:color="000000" w:sz="8" w:space="0"/>
              <w:right w:val="single" w:color="000000" w:sz="8" w:space="0"/>
            </w:tcBorders>
            <w:vAlign w:val="center"/>
          </w:tcPr>
          <w:p w14:paraId="766B8391">
            <w:pPr>
              <w:widowControl/>
              <w:jc w:val="left"/>
              <w:rPr>
                <w:rFonts w:ascii="宋体" w:hAnsi="宋体" w:cs="宋体"/>
                <w:kern w:val="0"/>
                <w:sz w:val="20"/>
                <w:szCs w:val="20"/>
              </w:rPr>
            </w:pPr>
            <w:r>
              <w:rPr>
                <w:rFonts w:hint="eastAsia" w:ascii="宋体" w:hAnsi="宋体" w:cs="宋体"/>
                <w:kern w:val="0"/>
                <w:sz w:val="20"/>
                <w:szCs w:val="20"/>
              </w:rPr>
              <w:t>《复印机、打印机和传真机能效限定值及能效等级》（GB21521）</w:t>
            </w:r>
          </w:p>
        </w:tc>
      </w:tr>
      <w:tr w14:paraId="238D8D9E">
        <w:tblPrEx>
          <w:tblCellMar>
            <w:top w:w="0" w:type="dxa"/>
            <w:left w:w="108" w:type="dxa"/>
            <w:bottom w:w="0" w:type="dxa"/>
            <w:right w:w="108" w:type="dxa"/>
          </w:tblCellMar>
        </w:tblPrEx>
        <w:trPr>
          <w:trHeight w:val="495" w:hRule="atLeast"/>
        </w:trPr>
        <w:tc>
          <w:tcPr>
            <w:tcW w:w="733" w:type="dxa"/>
            <w:tcBorders>
              <w:top w:val="nil"/>
              <w:left w:val="single" w:color="000000" w:sz="8" w:space="0"/>
              <w:bottom w:val="single" w:color="auto" w:sz="4" w:space="0"/>
              <w:right w:val="single" w:color="000000" w:sz="8" w:space="0"/>
            </w:tcBorders>
            <w:vAlign w:val="center"/>
          </w:tcPr>
          <w:p w14:paraId="01E204ED">
            <w:pPr>
              <w:widowControl/>
              <w:jc w:val="center"/>
              <w:rPr>
                <w:rFonts w:ascii="宋体" w:hAnsi="宋体" w:cs="宋体"/>
                <w:kern w:val="0"/>
                <w:sz w:val="20"/>
                <w:szCs w:val="20"/>
              </w:rPr>
            </w:pPr>
            <w:r>
              <w:rPr>
                <w:rFonts w:hint="eastAsia" w:ascii="宋体" w:hAnsi="宋体" w:cs="宋体"/>
                <w:kern w:val="0"/>
                <w:sz w:val="20"/>
                <w:szCs w:val="20"/>
              </w:rPr>
              <w:t>5</w:t>
            </w:r>
          </w:p>
        </w:tc>
        <w:tc>
          <w:tcPr>
            <w:tcW w:w="1024" w:type="dxa"/>
            <w:tcBorders>
              <w:top w:val="nil"/>
              <w:left w:val="nil"/>
              <w:bottom w:val="single" w:color="auto" w:sz="4" w:space="0"/>
              <w:right w:val="single" w:color="000000" w:sz="8" w:space="0"/>
            </w:tcBorders>
            <w:vAlign w:val="center"/>
          </w:tcPr>
          <w:p w14:paraId="2618D953">
            <w:pPr>
              <w:widowControl/>
              <w:jc w:val="center"/>
              <w:rPr>
                <w:rFonts w:ascii="宋体" w:hAnsi="宋体" w:cs="宋体"/>
                <w:kern w:val="0"/>
                <w:sz w:val="20"/>
                <w:szCs w:val="20"/>
              </w:rPr>
            </w:pPr>
            <w:r>
              <w:rPr>
                <w:rFonts w:hint="eastAsia" w:ascii="宋体" w:hAnsi="宋体" w:cs="宋体"/>
                <w:kern w:val="0"/>
                <w:sz w:val="20"/>
                <w:szCs w:val="20"/>
              </w:rPr>
              <w:t>A020519泵</w:t>
            </w:r>
          </w:p>
        </w:tc>
        <w:tc>
          <w:tcPr>
            <w:tcW w:w="1516" w:type="dxa"/>
            <w:tcBorders>
              <w:top w:val="nil"/>
              <w:left w:val="nil"/>
              <w:bottom w:val="single" w:color="auto" w:sz="4" w:space="0"/>
              <w:right w:val="single" w:color="000000" w:sz="8" w:space="0"/>
            </w:tcBorders>
            <w:vAlign w:val="center"/>
          </w:tcPr>
          <w:p w14:paraId="6654D22F">
            <w:pPr>
              <w:widowControl/>
              <w:jc w:val="center"/>
              <w:rPr>
                <w:rFonts w:ascii="宋体" w:hAnsi="宋体" w:cs="宋体"/>
                <w:kern w:val="0"/>
                <w:sz w:val="20"/>
                <w:szCs w:val="20"/>
              </w:rPr>
            </w:pPr>
            <w:r>
              <w:rPr>
                <w:rFonts w:hint="eastAsia" w:ascii="宋体" w:hAnsi="宋体" w:cs="宋体"/>
                <w:kern w:val="0"/>
                <w:sz w:val="20"/>
                <w:szCs w:val="20"/>
              </w:rPr>
              <w:t>A02051901离心泵</w:t>
            </w:r>
          </w:p>
        </w:tc>
        <w:tc>
          <w:tcPr>
            <w:tcW w:w="1612" w:type="dxa"/>
            <w:tcBorders>
              <w:top w:val="nil"/>
              <w:left w:val="nil"/>
              <w:bottom w:val="single" w:color="auto" w:sz="4" w:space="0"/>
              <w:right w:val="single" w:color="000000" w:sz="8" w:space="0"/>
            </w:tcBorders>
            <w:vAlign w:val="center"/>
          </w:tcPr>
          <w:p w14:paraId="6AE996C9">
            <w:pPr>
              <w:widowControl/>
              <w:jc w:val="center"/>
              <w:rPr>
                <w:rFonts w:ascii="宋体" w:hAnsi="宋体" w:cs="宋体"/>
                <w:kern w:val="0"/>
                <w:sz w:val="20"/>
                <w:szCs w:val="20"/>
              </w:rPr>
            </w:pPr>
            <w:r>
              <w:rPr>
                <w:rFonts w:hint="eastAsia" w:ascii="宋体" w:hAnsi="宋体" w:cs="宋体"/>
                <w:kern w:val="0"/>
                <w:sz w:val="20"/>
                <w:szCs w:val="20"/>
              </w:rPr>
              <w:t>　</w:t>
            </w:r>
          </w:p>
        </w:tc>
        <w:tc>
          <w:tcPr>
            <w:tcW w:w="4335" w:type="dxa"/>
            <w:tcBorders>
              <w:top w:val="nil"/>
              <w:left w:val="nil"/>
              <w:bottom w:val="single" w:color="000000" w:sz="8" w:space="0"/>
              <w:right w:val="single" w:color="000000" w:sz="8" w:space="0"/>
            </w:tcBorders>
            <w:vAlign w:val="center"/>
          </w:tcPr>
          <w:p w14:paraId="52383FEF">
            <w:pPr>
              <w:widowControl/>
              <w:jc w:val="left"/>
              <w:rPr>
                <w:rFonts w:ascii="宋体" w:hAnsi="宋体" w:cs="宋体"/>
                <w:kern w:val="0"/>
                <w:sz w:val="20"/>
                <w:szCs w:val="20"/>
              </w:rPr>
            </w:pPr>
            <w:r>
              <w:rPr>
                <w:rFonts w:hint="eastAsia" w:ascii="宋体" w:hAnsi="宋体" w:cs="宋体"/>
                <w:kern w:val="0"/>
                <w:sz w:val="20"/>
                <w:szCs w:val="20"/>
              </w:rPr>
              <w:t>《清水离心泵能效限定值及节能评价值》（GB19762）</w:t>
            </w:r>
          </w:p>
        </w:tc>
      </w:tr>
      <w:tr w14:paraId="3EC062D3">
        <w:tblPrEx>
          <w:tblCellMar>
            <w:top w:w="0" w:type="dxa"/>
            <w:left w:w="108" w:type="dxa"/>
            <w:bottom w:w="0" w:type="dxa"/>
            <w:right w:w="108" w:type="dxa"/>
          </w:tblCellMar>
        </w:tblPrEx>
        <w:trPr>
          <w:trHeight w:val="735" w:hRule="atLeast"/>
        </w:trPr>
        <w:tc>
          <w:tcPr>
            <w:tcW w:w="733" w:type="dxa"/>
            <w:vMerge w:val="restart"/>
            <w:tcBorders>
              <w:top w:val="single" w:color="auto" w:sz="4" w:space="0"/>
              <w:left w:val="single" w:color="auto" w:sz="4" w:space="0"/>
              <w:bottom w:val="single" w:color="auto" w:sz="4" w:space="0"/>
              <w:right w:val="single" w:color="auto" w:sz="4" w:space="0"/>
            </w:tcBorders>
            <w:vAlign w:val="center"/>
          </w:tcPr>
          <w:p w14:paraId="05842145">
            <w:pPr>
              <w:widowControl/>
              <w:jc w:val="center"/>
              <w:rPr>
                <w:rFonts w:ascii="宋体" w:hAnsi="宋体" w:cs="宋体"/>
                <w:kern w:val="0"/>
                <w:sz w:val="20"/>
                <w:szCs w:val="20"/>
              </w:rPr>
            </w:pPr>
            <w:r>
              <w:rPr>
                <w:rFonts w:hint="eastAsia" w:ascii="宋体" w:hAnsi="宋体" w:cs="宋体"/>
                <w:kern w:val="0"/>
                <w:sz w:val="20"/>
                <w:szCs w:val="20"/>
              </w:rPr>
              <w:t>6</w:t>
            </w:r>
          </w:p>
        </w:tc>
        <w:tc>
          <w:tcPr>
            <w:tcW w:w="1024" w:type="dxa"/>
            <w:vMerge w:val="restart"/>
            <w:tcBorders>
              <w:top w:val="single" w:color="auto" w:sz="4" w:space="0"/>
              <w:left w:val="single" w:color="auto" w:sz="4" w:space="0"/>
              <w:bottom w:val="single" w:color="auto" w:sz="4" w:space="0"/>
              <w:right w:val="single" w:color="auto" w:sz="4" w:space="0"/>
            </w:tcBorders>
            <w:vAlign w:val="center"/>
          </w:tcPr>
          <w:p w14:paraId="2FE3DF4E">
            <w:pPr>
              <w:widowControl/>
              <w:jc w:val="center"/>
              <w:rPr>
                <w:rFonts w:ascii="宋体" w:hAnsi="宋体" w:cs="宋体"/>
                <w:kern w:val="0"/>
                <w:sz w:val="20"/>
                <w:szCs w:val="20"/>
              </w:rPr>
            </w:pPr>
            <w:r>
              <w:rPr>
                <w:rFonts w:hint="eastAsia" w:ascii="宋体" w:hAnsi="宋体" w:cs="宋体"/>
                <w:kern w:val="0"/>
                <w:sz w:val="20"/>
                <w:szCs w:val="20"/>
              </w:rPr>
              <w:t>A020523制冷空调设备</w:t>
            </w:r>
          </w:p>
        </w:tc>
        <w:tc>
          <w:tcPr>
            <w:tcW w:w="1516" w:type="dxa"/>
            <w:vMerge w:val="restart"/>
            <w:tcBorders>
              <w:top w:val="single" w:color="auto" w:sz="4" w:space="0"/>
              <w:left w:val="single" w:color="auto" w:sz="4" w:space="0"/>
              <w:bottom w:val="single" w:color="auto" w:sz="4" w:space="0"/>
              <w:right w:val="single" w:color="auto" w:sz="4" w:space="0"/>
            </w:tcBorders>
            <w:vAlign w:val="center"/>
          </w:tcPr>
          <w:p w14:paraId="5F38E832">
            <w:pPr>
              <w:widowControl/>
              <w:jc w:val="center"/>
              <w:rPr>
                <w:rFonts w:ascii="宋体" w:hAnsi="宋体" w:cs="宋体"/>
                <w:kern w:val="0"/>
                <w:sz w:val="20"/>
                <w:szCs w:val="20"/>
              </w:rPr>
            </w:pPr>
            <w:r>
              <w:rPr>
                <w:rFonts w:hint="eastAsia" w:ascii="宋体" w:hAnsi="宋体" w:cs="宋体"/>
                <w:kern w:val="0"/>
                <w:sz w:val="20"/>
                <w:szCs w:val="20"/>
              </w:rPr>
              <w:t>★A02052301制冷压缩机</w:t>
            </w:r>
          </w:p>
        </w:tc>
        <w:tc>
          <w:tcPr>
            <w:tcW w:w="1612" w:type="dxa"/>
            <w:tcBorders>
              <w:top w:val="single" w:color="auto" w:sz="4" w:space="0"/>
              <w:left w:val="single" w:color="auto" w:sz="4" w:space="0"/>
              <w:bottom w:val="single" w:color="auto" w:sz="4" w:space="0"/>
              <w:right w:val="single" w:color="auto" w:sz="4" w:space="0"/>
            </w:tcBorders>
            <w:vAlign w:val="center"/>
          </w:tcPr>
          <w:p w14:paraId="07003AEE">
            <w:pPr>
              <w:widowControl/>
              <w:jc w:val="center"/>
              <w:rPr>
                <w:rFonts w:ascii="宋体" w:hAnsi="宋体" w:cs="宋体"/>
                <w:kern w:val="0"/>
                <w:sz w:val="20"/>
                <w:szCs w:val="20"/>
              </w:rPr>
            </w:pPr>
            <w:r>
              <w:rPr>
                <w:rFonts w:hint="eastAsia" w:ascii="宋体" w:hAnsi="宋体" w:cs="宋体"/>
                <w:kern w:val="0"/>
                <w:sz w:val="20"/>
                <w:szCs w:val="20"/>
              </w:rPr>
              <w:t>冷水机组</w:t>
            </w:r>
          </w:p>
        </w:tc>
        <w:tc>
          <w:tcPr>
            <w:tcW w:w="4335" w:type="dxa"/>
            <w:tcBorders>
              <w:top w:val="nil"/>
              <w:left w:val="single" w:color="auto" w:sz="4" w:space="0"/>
              <w:bottom w:val="single" w:color="000000" w:sz="8" w:space="0"/>
              <w:right w:val="single" w:color="000000" w:sz="8" w:space="0"/>
            </w:tcBorders>
            <w:vAlign w:val="center"/>
          </w:tcPr>
          <w:p w14:paraId="1F2AEF58">
            <w:pPr>
              <w:widowControl/>
              <w:jc w:val="left"/>
              <w:rPr>
                <w:rFonts w:ascii="宋体" w:hAnsi="宋体" w:cs="宋体"/>
                <w:kern w:val="0"/>
                <w:sz w:val="20"/>
                <w:szCs w:val="20"/>
              </w:rPr>
            </w:pPr>
            <w:r>
              <w:rPr>
                <w:rFonts w:hint="eastAsia" w:ascii="宋体" w:hAnsi="宋体" w:cs="宋体"/>
                <w:kern w:val="0"/>
                <w:sz w:val="20"/>
                <w:szCs w:val="20"/>
              </w:rPr>
              <w:t>《冷水机组能效限定值及能效等级》（GB19577），《低环境温度空气源热泵（冷水）机组能效限定值及能效等级》（GB37480）</w:t>
            </w:r>
          </w:p>
        </w:tc>
      </w:tr>
      <w:tr w14:paraId="757D75B5">
        <w:tblPrEx>
          <w:tblCellMar>
            <w:top w:w="0" w:type="dxa"/>
            <w:left w:w="108" w:type="dxa"/>
            <w:bottom w:w="0" w:type="dxa"/>
            <w:right w:w="108" w:type="dxa"/>
          </w:tblCellMar>
        </w:tblPrEx>
        <w:trPr>
          <w:trHeight w:val="495" w:hRule="atLeast"/>
        </w:trPr>
        <w:tc>
          <w:tcPr>
            <w:tcW w:w="733" w:type="dxa"/>
            <w:vMerge w:val="continue"/>
            <w:tcBorders>
              <w:top w:val="single" w:color="auto" w:sz="4" w:space="0"/>
              <w:left w:val="single" w:color="auto" w:sz="4" w:space="0"/>
              <w:bottom w:val="single" w:color="auto" w:sz="4" w:space="0"/>
              <w:right w:val="single" w:color="auto" w:sz="4" w:space="0"/>
            </w:tcBorders>
            <w:vAlign w:val="center"/>
          </w:tcPr>
          <w:p w14:paraId="55E78184">
            <w:pPr>
              <w:widowControl/>
              <w:jc w:val="left"/>
              <w:rPr>
                <w:rFonts w:ascii="宋体" w:hAnsi="宋体" w:cs="宋体"/>
                <w:kern w:val="0"/>
                <w:sz w:val="20"/>
                <w:szCs w:val="20"/>
              </w:rPr>
            </w:pPr>
          </w:p>
        </w:tc>
        <w:tc>
          <w:tcPr>
            <w:tcW w:w="1024" w:type="dxa"/>
            <w:vMerge w:val="continue"/>
            <w:tcBorders>
              <w:top w:val="single" w:color="auto" w:sz="4" w:space="0"/>
              <w:left w:val="single" w:color="auto" w:sz="4" w:space="0"/>
              <w:bottom w:val="single" w:color="auto" w:sz="4" w:space="0"/>
              <w:right w:val="single" w:color="auto" w:sz="4" w:space="0"/>
            </w:tcBorders>
            <w:vAlign w:val="center"/>
          </w:tcPr>
          <w:p w14:paraId="71F1AC26">
            <w:pPr>
              <w:widowControl/>
              <w:jc w:val="left"/>
              <w:rPr>
                <w:rFonts w:ascii="宋体" w:hAnsi="宋体" w:cs="宋体"/>
                <w:kern w:val="0"/>
                <w:sz w:val="20"/>
                <w:szCs w:val="20"/>
              </w:rPr>
            </w:pPr>
          </w:p>
        </w:tc>
        <w:tc>
          <w:tcPr>
            <w:tcW w:w="1516" w:type="dxa"/>
            <w:vMerge w:val="continue"/>
            <w:tcBorders>
              <w:top w:val="single" w:color="auto" w:sz="4" w:space="0"/>
              <w:left w:val="single" w:color="auto" w:sz="4" w:space="0"/>
              <w:bottom w:val="single" w:color="auto" w:sz="4" w:space="0"/>
              <w:right w:val="single" w:color="auto" w:sz="4" w:space="0"/>
            </w:tcBorders>
            <w:vAlign w:val="center"/>
          </w:tcPr>
          <w:p w14:paraId="3D14A9A1">
            <w:pPr>
              <w:widowControl/>
              <w:jc w:val="left"/>
              <w:rPr>
                <w:rFonts w:ascii="宋体" w:hAnsi="宋体" w:cs="宋体"/>
                <w:kern w:val="0"/>
                <w:sz w:val="20"/>
                <w:szCs w:val="20"/>
              </w:rPr>
            </w:pPr>
          </w:p>
        </w:tc>
        <w:tc>
          <w:tcPr>
            <w:tcW w:w="1612" w:type="dxa"/>
            <w:tcBorders>
              <w:top w:val="single" w:color="auto" w:sz="4" w:space="0"/>
              <w:left w:val="single" w:color="auto" w:sz="4" w:space="0"/>
              <w:bottom w:val="single" w:color="auto" w:sz="4" w:space="0"/>
              <w:right w:val="single" w:color="auto" w:sz="4" w:space="0"/>
            </w:tcBorders>
            <w:vAlign w:val="center"/>
          </w:tcPr>
          <w:p w14:paraId="0FEC173D">
            <w:pPr>
              <w:widowControl/>
              <w:jc w:val="center"/>
              <w:rPr>
                <w:rFonts w:ascii="宋体" w:hAnsi="宋体" w:cs="宋体"/>
                <w:kern w:val="0"/>
                <w:sz w:val="20"/>
                <w:szCs w:val="20"/>
              </w:rPr>
            </w:pPr>
            <w:r>
              <w:rPr>
                <w:rFonts w:hint="eastAsia" w:ascii="宋体" w:hAnsi="宋体" w:cs="宋体"/>
                <w:kern w:val="0"/>
                <w:sz w:val="20"/>
                <w:szCs w:val="20"/>
              </w:rPr>
              <w:t>水源热泵机组</w:t>
            </w:r>
          </w:p>
        </w:tc>
        <w:tc>
          <w:tcPr>
            <w:tcW w:w="4335" w:type="dxa"/>
            <w:tcBorders>
              <w:top w:val="nil"/>
              <w:left w:val="single" w:color="auto" w:sz="4" w:space="0"/>
              <w:bottom w:val="single" w:color="000000" w:sz="8" w:space="0"/>
              <w:right w:val="single" w:color="000000" w:sz="8" w:space="0"/>
            </w:tcBorders>
            <w:vAlign w:val="center"/>
          </w:tcPr>
          <w:p w14:paraId="6FA095B3">
            <w:pPr>
              <w:widowControl/>
              <w:jc w:val="left"/>
              <w:rPr>
                <w:rFonts w:ascii="宋体" w:hAnsi="宋体" w:cs="宋体"/>
                <w:kern w:val="0"/>
                <w:sz w:val="20"/>
                <w:szCs w:val="20"/>
              </w:rPr>
            </w:pPr>
            <w:r>
              <w:rPr>
                <w:rFonts w:hint="eastAsia" w:ascii="宋体" w:hAnsi="宋体" w:cs="宋体"/>
                <w:kern w:val="0"/>
                <w:sz w:val="20"/>
                <w:szCs w:val="20"/>
              </w:rPr>
              <w:t>《水（地）源热泵机组能效限定值及能效等级》（GB30721）</w:t>
            </w:r>
          </w:p>
        </w:tc>
      </w:tr>
      <w:tr w14:paraId="3505BAD9">
        <w:tblPrEx>
          <w:tblCellMar>
            <w:top w:w="0" w:type="dxa"/>
            <w:left w:w="108" w:type="dxa"/>
            <w:bottom w:w="0" w:type="dxa"/>
            <w:right w:w="108" w:type="dxa"/>
          </w:tblCellMar>
        </w:tblPrEx>
        <w:trPr>
          <w:trHeight w:val="495" w:hRule="atLeast"/>
        </w:trPr>
        <w:tc>
          <w:tcPr>
            <w:tcW w:w="733" w:type="dxa"/>
            <w:vMerge w:val="continue"/>
            <w:tcBorders>
              <w:top w:val="single" w:color="auto" w:sz="4" w:space="0"/>
              <w:left w:val="single" w:color="auto" w:sz="4" w:space="0"/>
              <w:bottom w:val="single" w:color="auto" w:sz="4" w:space="0"/>
              <w:right w:val="single" w:color="auto" w:sz="4" w:space="0"/>
            </w:tcBorders>
            <w:vAlign w:val="center"/>
          </w:tcPr>
          <w:p w14:paraId="4E50739E">
            <w:pPr>
              <w:widowControl/>
              <w:jc w:val="left"/>
              <w:rPr>
                <w:rFonts w:ascii="宋体" w:hAnsi="宋体" w:cs="宋体"/>
                <w:kern w:val="0"/>
                <w:sz w:val="20"/>
                <w:szCs w:val="20"/>
              </w:rPr>
            </w:pPr>
          </w:p>
        </w:tc>
        <w:tc>
          <w:tcPr>
            <w:tcW w:w="1024" w:type="dxa"/>
            <w:vMerge w:val="continue"/>
            <w:tcBorders>
              <w:top w:val="single" w:color="auto" w:sz="4" w:space="0"/>
              <w:left w:val="single" w:color="auto" w:sz="4" w:space="0"/>
              <w:bottom w:val="single" w:color="auto" w:sz="4" w:space="0"/>
              <w:right w:val="single" w:color="auto" w:sz="4" w:space="0"/>
            </w:tcBorders>
            <w:vAlign w:val="center"/>
          </w:tcPr>
          <w:p w14:paraId="5FCCCD72">
            <w:pPr>
              <w:widowControl/>
              <w:jc w:val="left"/>
              <w:rPr>
                <w:rFonts w:ascii="宋体" w:hAnsi="宋体" w:cs="宋体"/>
                <w:kern w:val="0"/>
                <w:sz w:val="20"/>
                <w:szCs w:val="20"/>
              </w:rPr>
            </w:pPr>
          </w:p>
        </w:tc>
        <w:tc>
          <w:tcPr>
            <w:tcW w:w="1516" w:type="dxa"/>
            <w:vMerge w:val="continue"/>
            <w:tcBorders>
              <w:top w:val="single" w:color="auto" w:sz="4" w:space="0"/>
              <w:left w:val="single" w:color="auto" w:sz="4" w:space="0"/>
              <w:bottom w:val="single" w:color="auto" w:sz="4" w:space="0"/>
              <w:right w:val="single" w:color="auto" w:sz="4" w:space="0"/>
            </w:tcBorders>
            <w:vAlign w:val="center"/>
          </w:tcPr>
          <w:p w14:paraId="4295C7FF">
            <w:pPr>
              <w:widowControl/>
              <w:jc w:val="left"/>
              <w:rPr>
                <w:rFonts w:ascii="宋体" w:hAnsi="宋体" w:cs="宋体"/>
                <w:kern w:val="0"/>
                <w:sz w:val="20"/>
                <w:szCs w:val="20"/>
              </w:rPr>
            </w:pPr>
          </w:p>
        </w:tc>
        <w:tc>
          <w:tcPr>
            <w:tcW w:w="1612" w:type="dxa"/>
            <w:tcBorders>
              <w:top w:val="single" w:color="auto" w:sz="4" w:space="0"/>
              <w:left w:val="single" w:color="auto" w:sz="4" w:space="0"/>
              <w:bottom w:val="single" w:color="auto" w:sz="4" w:space="0"/>
              <w:right w:val="single" w:color="auto" w:sz="4" w:space="0"/>
            </w:tcBorders>
            <w:vAlign w:val="center"/>
          </w:tcPr>
          <w:p w14:paraId="62B782FC">
            <w:pPr>
              <w:widowControl/>
              <w:jc w:val="center"/>
              <w:rPr>
                <w:rFonts w:ascii="宋体" w:hAnsi="宋体" w:cs="宋体"/>
                <w:kern w:val="0"/>
                <w:sz w:val="20"/>
                <w:szCs w:val="20"/>
              </w:rPr>
            </w:pPr>
            <w:r>
              <w:rPr>
                <w:rFonts w:hint="eastAsia" w:ascii="宋体" w:hAnsi="宋体" w:cs="宋体"/>
                <w:kern w:val="0"/>
                <w:sz w:val="20"/>
                <w:szCs w:val="20"/>
              </w:rPr>
              <w:t>溴化锂吸收式冷水机组</w:t>
            </w:r>
          </w:p>
        </w:tc>
        <w:tc>
          <w:tcPr>
            <w:tcW w:w="4335" w:type="dxa"/>
            <w:tcBorders>
              <w:top w:val="nil"/>
              <w:left w:val="single" w:color="auto" w:sz="4" w:space="0"/>
              <w:bottom w:val="single" w:color="000000" w:sz="8" w:space="0"/>
              <w:right w:val="single" w:color="000000" w:sz="8" w:space="0"/>
            </w:tcBorders>
            <w:vAlign w:val="center"/>
          </w:tcPr>
          <w:p w14:paraId="7A80E5AF">
            <w:pPr>
              <w:widowControl/>
              <w:jc w:val="left"/>
              <w:rPr>
                <w:rFonts w:ascii="宋体" w:hAnsi="宋体" w:cs="宋体"/>
                <w:kern w:val="0"/>
                <w:sz w:val="20"/>
                <w:szCs w:val="20"/>
              </w:rPr>
            </w:pPr>
            <w:r>
              <w:rPr>
                <w:rFonts w:hint="eastAsia" w:ascii="宋体" w:hAnsi="宋体" w:cs="宋体"/>
                <w:kern w:val="0"/>
                <w:sz w:val="20"/>
                <w:szCs w:val="20"/>
              </w:rPr>
              <w:t>《溴化锂吸收式冷水机组能效限定值及能效等级》（GB29540）</w:t>
            </w:r>
          </w:p>
        </w:tc>
      </w:tr>
      <w:tr w14:paraId="76B717B0">
        <w:tblPrEx>
          <w:tblCellMar>
            <w:top w:w="0" w:type="dxa"/>
            <w:left w:w="108" w:type="dxa"/>
            <w:bottom w:w="0" w:type="dxa"/>
            <w:right w:w="108" w:type="dxa"/>
          </w:tblCellMar>
        </w:tblPrEx>
        <w:trPr>
          <w:trHeight w:val="735" w:hRule="atLeast"/>
        </w:trPr>
        <w:tc>
          <w:tcPr>
            <w:tcW w:w="733" w:type="dxa"/>
            <w:vMerge w:val="continue"/>
            <w:tcBorders>
              <w:top w:val="single" w:color="auto" w:sz="4" w:space="0"/>
              <w:left w:val="single" w:color="auto" w:sz="4" w:space="0"/>
              <w:bottom w:val="single" w:color="auto" w:sz="4" w:space="0"/>
              <w:right w:val="single" w:color="auto" w:sz="4" w:space="0"/>
            </w:tcBorders>
            <w:vAlign w:val="center"/>
          </w:tcPr>
          <w:p w14:paraId="2D9C2FC0">
            <w:pPr>
              <w:widowControl/>
              <w:jc w:val="left"/>
              <w:rPr>
                <w:rFonts w:ascii="宋体" w:hAnsi="宋体" w:cs="宋体"/>
                <w:kern w:val="0"/>
                <w:sz w:val="20"/>
                <w:szCs w:val="20"/>
              </w:rPr>
            </w:pPr>
          </w:p>
        </w:tc>
        <w:tc>
          <w:tcPr>
            <w:tcW w:w="1024" w:type="dxa"/>
            <w:vMerge w:val="continue"/>
            <w:tcBorders>
              <w:top w:val="single" w:color="auto" w:sz="4" w:space="0"/>
              <w:left w:val="single" w:color="auto" w:sz="4" w:space="0"/>
              <w:bottom w:val="single" w:color="auto" w:sz="4" w:space="0"/>
              <w:right w:val="single" w:color="auto" w:sz="4" w:space="0"/>
            </w:tcBorders>
            <w:vAlign w:val="center"/>
          </w:tcPr>
          <w:p w14:paraId="242ED599">
            <w:pPr>
              <w:widowControl/>
              <w:jc w:val="left"/>
              <w:rPr>
                <w:rFonts w:ascii="宋体" w:hAnsi="宋体" w:cs="宋体"/>
                <w:kern w:val="0"/>
                <w:sz w:val="20"/>
                <w:szCs w:val="20"/>
              </w:rPr>
            </w:pPr>
          </w:p>
        </w:tc>
        <w:tc>
          <w:tcPr>
            <w:tcW w:w="1516" w:type="dxa"/>
            <w:vMerge w:val="restart"/>
            <w:tcBorders>
              <w:top w:val="single" w:color="auto" w:sz="4" w:space="0"/>
              <w:left w:val="single" w:color="auto" w:sz="4" w:space="0"/>
              <w:bottom w:val="single" w:color="auto" w:sz="4" w:space="0"/>
              <w:right w:val="single" w:color="auto" w:sz="4" w:space="0"/>
            </w:tcBorders>
            <w:vAlign w:val="center"/>
          </w:tcPr>
          <w:p w14:paraId="41F761C0">
            <w:pPr>
              <w:widowControl/>
              <w:jc w:val="center"/>
              <w:rPr>
                <w:rFonts w:ascii="宋体" w:hAnsi="宋体" w:cs="宋体"/>
                <w:kern w:val="0"/>
                <w:sz w:val="20"/>
                <w:szCs w:val="20"/>
              </w:rPr>
            </w:pPr>
            <w:r>
              <w:rPr>
                <w:rFonts w:hint="eastAsia" w:ascii="宋体" w:hAnsi="宋体" w:cs="宋体"/>
                <w:kern w:val="0"/>
                <w:sz w:val="20"/>
                <w:szCs w:val="20"/>
              </w:rPr>
              <w:t>★A02052305空调机组</w:t>
            </w:r>
          </w:p>
        </w:tc>
        <w:tc>
          <w:tcPr>
            <w:tcW w:w="1612" w:type="dxa"/>
            <w:tcBorders>
              <w:top w:val="single" w:color="auto" w:sz="4" w:space="0"/>
              <w:left w:val="single" w:color="auto" w:sz="4" w:space="0"/>
              <w:bottom w:val="single" w:color="auto" w:sz="4" w:space="0"/>
              <w:right w:val="single" w:color="auto" w:sz="4" w:space="0"/>
            </w:tcBorders>
            <w:vAlign w:val="center"/>
          </w:tcPr>
          <w:p w14:paraId="612D5566">
            <w:pPr>
              <w:widowControl/>
              <w:jc w:val="center"/>
              <w:rPr>
                <w:rFonts w:ascii="宋体" w:hAnsi="宋体" w:cs="宋体"/>
                <w:kern w:val="0"/>
                <w:sz w:val="20"/>
                <w:szCs w:val="20"/>
              </w:rPr>
            </w:pPr>
            <w:r>
              <w:rPr>
                <w:rFonts w:hint="eastAsia" w:ascii="宋体" w:hAnsi="宋体" w:cs="宋体"/>
                <w:kern w:val="0"/>
                <w:sz w:val="20"/>
                <w:szCs w:val="20"/>
              </w:rPr>
              <w:t>多联式空调（热泵）机组（制冷量&gt;14000W）</w:t>
            </w:r>
          </w:p>
        </w:tc>
        <w:tc>
          <w:tcPr>
            <w:tcW w:w="4335" w:type="dxa"/>
            <w:tcBorders>
              <w:top w:val="nil"/>
              <w:left w:val="single" w:color="auto" w:sz="4" w:space="0"/>
              <w:bottom w:val="single" w:color="000000" w:sz="8" w:space="0"/>
              <w:right w:val="single" w:color="000000" w:sz="8" w:space="0"/>
            </w:tcBorders>
            <w:vAlign w:val="center"/>
          </w:tcPr>
          <w:p w14:paraId="1369DD59">
            <w:pPr>
              <w:widowControl/>
              <w:jc w:val="left"/>
              <w:rPr>
                <w:rFonts w:ascii="宋体" w:hAnsi="宋体" w:cs="宋体"/>
                <w:kern w:val="0"/>
                <w:sz w:val="20"/>
                <w:szCs w:val="20"/>
              </w:rPr>
            </w:pPr>
            <w:r>
              <w:rPr>
                <w:rFonts w:hint="eastAsia" w:ascii="宋体" w:hAnsi="宋体" w:cs="宋体"/>
                <w:kern w:val="0"/>
                <w:sz w:val="20"/>
                <w:szCs w:val="20"/>
              </w:rPr>
              <w:t>《多联式空调（热泵）机组能效限定值及能源效率等级》（GB21454）</w:t>
            </w:r>
          </w:p>
        </w:tc>
      </w:tr>
      <w:tr w14:paraId="750450AB">
        <w:tblPrEx>
          <w:tblCellMar>
            <w:top w:w="0" w:type="dxa"/>
            <w:left w:w="108" w:type="dxa"/>
            <w:bottom w:w="0" w:type="dxa"/>
            <w:right w:w="108" w:type="dxa"/>
          </w:tblCellMar>
        </w:tblPrEx>
        <w:trPr>
          <w:trHeight w:val="735" w:hRule="atLeast"/>
        </w:trPr>
        <w:tc>
          <w:tcPr>
            <w:tcW w:w="733" w:type="dxa"/>
            <w:vMerge w:val="continue"/>
            <w:tcBorders>
              <w:top w:val="single" w:color="auto" w:sz="4" w:space="0"/>
              <w:left w:val="single" w:color="auto" w:sz="4" w:space="0"/>
              <w:bottom w:val="single" w:color="auto" w:sz="4" w:space="0"/>
              <w:right w:val="single" w:color="auto" w:sz="4" w:space="0"/>
            </w:tcBorders>
            <w:vAlign w:val="center"/>
          </w:tcPr>
          <w:p w14:paraId="4846F4C3">
            <w:pPr>
              <w:widowControl/>
              <w:jc w:val="left"/>
              <w:rPr>
                <w:rFonts w:ascii="宋体" w:hAnsi="宋体" w:cs="宋体"/>
                <w:kern w:val="0"/>
                <w:sz w:val="20"/>
                <w:szCs w:val="20"/>
              </w:rPr>
            </w:pPr>
          </w:p>
        </w:tc>
        <w:tc>
          <w:tcPr>
            <w:tcW w:w="1024" w:type="dxa"/>
            <w:vMerge w:val="continue"/>
            <w:tcBorders>
              <w:top w:val="single" w:color="auto" w:sz="4" w:space="0"/>
              <w:left w:val="single" w:color="auto" w:sz="4" w:space="0"/>
              <w:bottom w:val="single" w:color="auto" w:sz="4" w:space="0"/>
              <w:right w:val="single" w:color="auto" w:sz="4" w:space="0"/>
            </w:tcBorders>
            <w:vAlign w:val="center"/>
          </w:tcPr>
          <w:p w14:paraId="01B82DB9">
            <w:pPr>
              <w:widowControl/>
              <w:jc w:val="left"/>
              <w:rPr>
                <w:rFonts w:ascii="宋体" w:hAnsi="宋体" w:cs="宋体"/>
                <w:kern w:val="0"/>
                <w:sz w:val="20"/>
                <w:szCs w:val="20"/>
              </w:rPr>
            </w:pPr>
          </w:p>
        </w:tc>
        <w:tc>
          <w:tcPr>
            <w:tcW w:w="1516" w:type="dxa"/>
            <w:vMerge w:val="continue"/>
            <w:tcBorders>
              <w:top w:val="single" w:color="auto" w:sz="4" w:space="0"/>
              <w:left w:val="single" w:color="auto" w:sz="4" w:space="0"/>
              <w:bottom w:val="single" w:color="auto" w:sz="4" w:space="0"/>
              <w:right w:val="single" w:color="auto" w:sz="4" w:space="0"/>
            </w:tcBorders>
            <w:vAlign w:val="center"/>
          </w:tcPr>
          <w:p w14:paraId="780E5432">
            <w:pPr>
              <w:widowControl/>
              <w:jc w:val="left"/>
              <w:rPr>
                <w:rFonts w:ascii="宋体" w:hAnsi="宋体" w:cs="宋体"/>
                <w:kern w:val="0"/>
                <w:sz w:val="20"/>
                <w:szCs w:val="20"/>
              </w:rPr>
            </w:pPr>
          </w:p>
        </w:tc>
        <w:tc>
          <w:tcPr>
            <w:tcW w:w="1612" w:type="dxa"/>
            <w:tcBorders>
              <w:top w:val="single" w:color="auto" w:sz="4" w:space="0"/>
              <w:left w:val="single" w:color="auto" w:sz="4" w:space="0"/>
              <w:bottom w:val="single" w:color="auto" w:sz="4" w:space="0"/>
              <w:right w:val="single" w:color="auto" w:sz="4" w:space="0"/>
            </w:tcBorders>
            <w:vAlign w:val="center"/>
          </w:tcPr>
          <w:p w14:paraId="685C500D">
            <w:pPr>
              <w:widowControl/>
              <w:jc w:val="center"/>
              <w:rPr>
                <w:rFonts w:ascii="宋体" w:hAnsi="宋体" w:cs="宋体"/>
                <w:kern w:val="0"/>
                <w:sz w:val="20"/>
                <w:szCs w:val="20"/>
              </w:rPr>
            </w:pPr>
            <w:r>
              <w:rPr>
                <w:rFonts w:hint="eastAsia" w:ascii="宋体" w:hAnsi="宋体" w:cs="宋体"/>
                <w:kern w:val="0"/>
                <w:sz w:val="20"/>
                <w:szCs w:val="20"/>
              </w:rPr>
              <w:t>单元式空气调节机(制冷量&gt;14000W）</w:t>
            </w:r>
          </w:p>
        </w:tc>
        <w:tc>
          <w:tcPr>
            <w:tcW w:w="4335" w:type="dxa"/>
            <w:tcBorders>
              <w:top w:val="nil"/>
              <w:left w:val="single" w:color="auto" w:sz="4" w:space="0"/>
              <w:bottom w:val="single" w:color="000000" w:sz="8" w:space="0"/>
              <w:right w:val="single" w:color="000000" w:sz="8" w:space="0"/>
            </w:tcBorders>
            <w:vAlign w:val="center"/>
          </w:tcPr>
          <w:p w14:paraId="75D7C9F2">
            <w:pPr>
              <w:widowControl/>
              <w:jc w:val="left"/>
              <w:rPr>
                <w:rFonts w:ascii="宋体" w:hAnsi="宋体" w:cs="宋体"/>
                <w:kern w:val="0"/>
                <w:sz w:val="20"/>
                <w:szCs w:val="20"/>
              </w:rPr>
            </w:pPr>
            <w:r>
              <w:rPr>
                <w:rFonts w:hint="eastAsia" w:ascii="宋体" w:hAnsi="宋体" w:cs="宋体"/>
                <w:kern w:val="0"/>
                <w:sz w:val="20"/>
                <w:szCs w:val="20"/>
              </w:rPr>
              <w:t>《单元式空气调节机能效限定值及能效等级》（GB19576）《风管送风式空调机组能效限定值及能效等级》（GB37479）</w:t>
            </w:r>
          </w:p>
        </w:tc>
      </w:tr>
      <w:tr w14:paraId="0A188072">
        <w:tblPrEx>
          <w:tblCellMar>
            <w:top w:w="0" w:type="dxa"/>
            <w:left w:w="108" w:type="dxa"/>
            <w:bottom w:w="0" w:type="dxa"/>
            <w:right w:w="108" w:type="dxa"/>
          </w:tblCellMar>
        </w:tblPrEx>
        <w:trPr>
          <w:trHeight w:val="735" w:hRule="atLeast"/>
        </w:trPr>
        <w:tc>
          <w:tcPr>
            <w:tcW w:w="733" w:type="dxa"/>
            <w:vMerge w:val="continue"/>
            <w:tcBorders>
              <w:top w:val="single" w:color="auto" w:sz="4" w:space="0"/>
              <w:left w:val="single" w:color="auto" w:sz="4" w:space="0"/>
              <w:bottom w:val="single" w:color="auto" w:sz="4" w:space="0"/>
              <w:right w:val="single" w:color="auto" w:sz="4" w:space="0"/>
            </w:tcBorders>
            <w:vAlign w:val="center"/>
          </w:tcPr>
          <w:p w14:paraId="60980662">
            <w:pPr>
              <w:widowControl/>
              <w:jc w:val="left"/>
              <w:rPr>
                <w:rFonts w:ascii="宋体" w:hAnsi="宋体" w:cs="宋体"/>
                <w:kern w:val="0"/>
                <w:sz w:val="20"/>
                <w:szCs w:val="20"/>
              </w:rPr>
            </w:pPr>
          </w:p>
        </w:tc>
        <w:tc>
          <w:tcPr>
            <w:tcW w:w="1024" w:type="dxa"/>
            <w:vMerge w:val="continue"/>
            <w:tcBorders>
              <w:top w:val="single" w:color="auto" w:sz="4" w:space="0"/>
              <w:left w:val="single" w:color="auto" w:sz="4" w:space="0"/>
              <w:bottom w:val="single" w:color="auto" w:sz="4" w:space="0"/>
              <w:right w:val="single" w:color="auto" w:sz="4" w:space="0"/>
            </w:tcBorders>
            <w:vAlign w:val="center"/>
          </w:tcPr>
          <w:p w14:paraId="4D1A319D">
            <w:pPr>
              <w:widowControl/>
              <w:jc w:val="left"/>
              <w:rPr>
                <w:rFonts w:ascii="宋体" w:hAnsi="宋体" w:cs="宋体"/>
                <w:kern w:val="0"/>
                <w:sz w:val="20"/>
                <w:szCs w:val="20"/>
              </w:rPr>
            </w:pPr>
          </w:p>
        </w:tc>
        <w:tc>
          <w:tcPr>
            <w:tcW w:w="1516" w:type="dxa"/>
            <w:tcBorders>
              <w:top w:val="single" w:color="auto" w:sz="4" w:space="0"/>
              <w:left w:val="single" w:color="auto" w:sz="4" w:space="0"/>
              <w:bottom w:val="single" w:color="auto" w:sz="4" w:space="0"/>
              <w:right w:val="single" w:color="auto" w:sz="4" w:space="0"/>
            </w:tcBorders>
            <w:vAlign w:val="center"/>
          </w:tcPr>
          <w:p w14:paraId="47036711">
            <w:pPr>
              <w:widowControl/>
              <w:jc w:val="center"/>
              <w:rPr>
                <w:rFonts w:ascii="宋体" w:hAnsi="宋体" w:cs="宋体"/>
                <w:kern w:val="0"/>
                <w:sz w:val="20"/>
                <w:szCs w:val="20"/>
              </w:rPr>
            </w:pPr>
            <w:r>
              <w:rPr>
                <w:rFonts w:hint="eastAsia" w:ascii="宋体" w:hAnsi="宋体" w:cs="宋体"/>
                <w:kern w:val="0"/>
                <w:sz w:val="20"/>
                <w:szCs w:val="20"/>
              </w:rPr>
              <w:t>★A02052309专用制冷、空调设备</w:t>
            </w:r>
          </w:p>
        </w:tc>
        <w:tc>
          <w:tcPr>
            <w:tcW w:w="1612" w:type="dxa"/>
            <w:tcBorders>
              <w:top w:val="single" w:color="auto" w:sz="4" w:space="0"/>
              <w:left w:val="single" w:color="auto" w:sz="4" w:space="0"/>
              <w:bottom w:val="single" w:color="auto" w:sz="4" w:space="0"/>
              <w:right w:val="single" w:color="auto" w:sz="4" w:space="0"/>
            </w:tcBorders>
            <w:vAlign w:val="center"/>
          </w:tcPr>
          <w:p w14:paraId="7B1C8D25">
            <w:pPr>
              <w:widowControl/>
              <w:jc w:val="center"/>
              <w:rPr>
                <w:rFonts w:ascii="宋体" w:hAnsi="宋体" w:cs="宋体"/>
                <w:kern w:val="0"/>
                <w:sz w:val="20"/>
                <w:szCs w:val="20"/>
              </w:rPr>
            </w:pPr>
            <w:r>
              <w:rPr>
                <w:rFonts w:hint="eastAsia" w:ascii="宋体" w:hAnsi="宋体" w:cs="宋体"/>
                <w:kern w:val="0"/>
                <w:sz w:val="20"/>
                <w:szCs w:val="20"/>
              </w:rPr>
              <w:t>机房空调</w:t>
            </w:r>
          </w:p>
        </w:tc>
        <w:tc>
          <w:tcPr>
            <w:tcW w:w="4335" w:type="dxa"/>
            <w:tcBorders>
              <w:top w:val="nil"/>
              <w:left w:val="single" w:color="auto" w:sz="4" w:space="0"/>
              <w:bottom w:val="single" w:color="000000" w:sz="8" w:space="0"/>
              <w:right w:val="single" w:color="000000" w:sz="8" w:space="0"/>
            </w:tcBorders>
            <w:vAlign w:val="center"/>
          </w:tcPr>
          <w:p w14:paraId="429BA3C0">
            <w:pPr>
              <w:widowControl/>
              <w:jc w:val="left"/>
              <w:rPr>
                <w:rFonts w:ascii="宋体" w:hAnsi="宋体" w:cs="宋体"/>
                <w:kern w:val="0"/>
                <w:sz w:val="20"/>
                <w:szCs w:val="20"/>
              </w:rPr>
            </w:pPr>
            <w:r>
              <w:rPr>
                <w:rFonts w:hint="eastAsia" w:ascii="宋体" w:hAnsi="宋体" w:cs="宋体"/>
                <w:kern w:val="0"/>
                <w:sz w:val="20"/>
                <w:szCs w:val="20"/>
              </w:rPr>
              <w:t>《单元式空气调节机能效限定值及能效等级》（GB19576）</w:t>
            </w:r>
          </w:p>
        </w:tc>
      </w:tr>
      <w:tr w14:paraId="63286B13">
        <w:tblPrEx>
          <w:tblCellMar>
            <w:top w:w="0" w:type="dxa"/>
            <w:left w:w="108" w:type="dxa"/>
            <w:bottom w:w="0" w:type="dxa"/>
            <w:right w:w="108" w:type="dxa"/>
          </w:tblCellMar>
        </w:tblPrEx>
        <w:trPr>
          <w:trHeight w:val="735" w:hRule="atLeast"/>
        </w:trPr>
        <w:tc>
          <w:tcPr>
            <w:tcW w:w="733" w:type="dxa"/>
            <w:vMerge w:val="continue"/>
            <w:tcBorders>
              <w:top w:val="single" w:color="auto" w:sz="4" w:space="0"/>
              <w:left w:val="single" w:color="auto" w:sz="4" w:space="0"/>
              <w:bottom w:val="single" w:color="auto" w:sz="4" w:space="0"/>
              <w:right w:val="single" w:color="auto" w:sz="4" w:space="0"/>
            </w:tcBorders>
            <w:vAlign w:val="center"/>
          </w:tcPr>
          <w:p w14:paraId="57BAD71F">
            <w:pPr>
              <w:widowControl/>
              <w:jc w:val="left"/>
              <w:rPr>
                <w:rFonts w:ascii="宋体" w:hAnsi="宋体" w:cs="宋体"/>
                <w:kern w:val="0"/>
                <w:sz w:val="20"/>
                <w:szCs w:val="20"/>
              </w:rPr>
            </w:pPr>
          </w:p>
        </w:tc>
        <w:tc>
          <w:tcPr>
            <w:tcW w:w="1024" w:type="dxa"/>
            <w:vMerge w:val="continue"/>
            <w:tcBorders>
              <w:top w:val="single" w:color="auto" w:sz="4" w:space="0"/>
              <w:left w:val="single" w:color="auto" w:sz="4" w:space="0"/>
              <w:bottom w:val="single" w:color="auto" w:sz="4" w:space="0"/>
              <w:right w:val="single" w:color="auto" w:sz="4" w:space="0"/>
            </w:tcBorders>
            <w:vAlign w:val="center"/>
          </w:tcPr>
          <w:p w14:paraId="4542B028">
            <w:pPr>
              <w:widowControl/>
              <w:jc w:val="left"/>
              <w:rPr>
                <w:rFonts w:ascii="宋体" w:hAnsi="宋体" w:cs="宋体"/>
                <w:kern w:val="0"/>
                <w:sz w:val="20"/>
                <w:szCs w:val="20"/>
              </w:rPr>
            </w:pPr>
          </w:p>
        </w:tc>
        <w:tc>
          <w:tcPr>
            <w:tcW w:w="1516" w:type="dxa"/>
            <w:tcBorders>
              <w:top w:val="single" w:color="auto" w:sz="4" w:space="0"/>
              <w:left w:val="single" w:color="auto" w:sz="4" w:space="0"/>
              <w:bottom w:val="single" w:color="auto" w:sz="4" w:space="0"/>
              <w:right w:val="single" w:color="auto" w:sz="4" w:space="0"/>
            </w:tcBorders>
            <w:vAlign w:val="center"/>
          </w:tcPr>
          <w:p w14:paraId="331B932C">
            <w:pPr>
              <w:widowControl/>
              <w:jc w:val="center"/>
              <w:rPr>
                <w:rFonts w:ascii="宋体" w:hAnsi="宋体" w:cs="宋体"/>
                <w:kern w:val="0"/>
                <w:sz w:val="20"/>
                <w:szCs w:val="20"/>
              </w:rPr>
            </w:pPr>
            <w:r>
              <w:rPr>
                <w:rFonts w:hint="eastAsia" w:ascii="宋体" w:hAnsi="宋体" w:cs="宋体"/>
                <w:kern w:val="0"/>
                <w:sz w:val="20"/>
                <w:szCs w:val="20"/>
              </w:rPr>
              <w:t>A02052399其他制冷空调设备</w:t>
            </w:r>
          </w:p>
        </w:tc>
        <w:tc>
          <w:tcPr>
            <w:tcW w:w="1612" w:type="dxa"/>
            <w:tcBorders>
              <w:top w:val="single" w:color="auto" w:sz="4" w:space="0"/>
              <w:left w:val="single" w:color="auto" w:sz="4" w:space="0"/>
              <w:bottom w:val="single" w:color="auto" w:sz="4" w:space="0"/>
              <w:right w:val="single" w:color="auto" w:sz="4" w:space="0"/>
            </w:tcBorders>
            <w:vAlign w:val="center"/>
          </w:tcPr>
          <w:p w14:paraId="5358BB28">
            <w:pPr>
              <w:widowControl/>
              <w:jc w:val="center"/>
              <w:rPr>
                <w:rFonts w:ascii="宋体" w:hAnsi="宋体" w:cs="宋体"/>
                <w:kern w:val="0"/>
                <w:sz w:val="20"/>
                <w:szCs w:val="20"/>
              </w:rPr>
            </w:pPr>
            <w:r>
              <w:rPr>
                <w:rFonts w:hint="eastAsia" w:ascii="宋体" w:hAnsi="宋体" w:cs="宋体"/>
                <w:kern w:val="0"/>
                <w:sz w:val="20"/>
                <w:szCs w:val="20"/>
              </w:rPr>
              <w:t>冷却塔</w:t>
            </w:r>
          </w:p>
        </w:tc>
        <w:tc>
          <w:tcPr>
            <w:tcW w:w="4335" w:type="dxa"/>
            <w:tcBorders>
              <w:top w:val="nil"/>
              <w:left w:val="single" w:color="auto" w:sz="4" w:space="0"/>
              <w:bottom w:val="single" w:color="000000" w:sz="8" w:space="0"/>
              <w:right w:val="single" w:color="000000" w:sz="8" w:space="0"/>
            </w:tcBorders>
            <w:vAlign w:val="center"/>
          </w:tcPr>
          <w:p w14:paraId="2C9DD3A7">
            <w:pPr>
              <w:widowControl/>
              <w:jc w:val="left"/>
              <w:rPr>
                <w:rFonts w:ascii="宋体" w:hAnsi="宋体" w:cs="宋体"/>
                <w:kern w:val="0"/>
                <w:sz w:val="20"/>
                <w:szCs w:val="20"/>
              </w:rPr>
            </w:pPr>
            <w:r>
              <w:rPr>
                <w:rFonts w:hint="eastAsia" w:ascii="宋体" w:hAnsi="宋体" w:cs="宋体"/>
                <w:kern w:val="0"/>
                <w:sz w:val="20"/>
                <w:szCs w:val="20"/>
              </w:rPr>
              <w:t>《机械通风冷却塔第1部分：中小型开式冷却塔》（GB/T7190.1）；《机械通风冷却塔第2部分：大型开式冷却塔》（GB/T7190.2）</w:t>
            </w:r>
          </w:p>
        </w:tc>
      </w:tr>
      <w:tr w14:paraId="313A767F">
        <w:tblPrEx>
          <w:tblCellMar>
            <w:top w:w="0" w:type="dxa"/>
            <w:left w:w="108" w:type="dxa"/>
            <w:bottom w:w="0" w:type="dxa"/>
            <w:right w:w="108" w:type="dxa"/>
          </w:tblCellMar>
        </w:tblPrEx>
        <w:trPr>
          <w:trHeight w:val="495" w:hRule="atLeast"/>
        </w:trPr>
        <w:tc>
          <w:tcPr>
            <w:tcW w:w="733" w:type="dxa"/>
            <w:tcBorders>
              <w:top w:val="single" w:color="auto" w:sz="4" w:space="0"/>
              <w:left w:val="single" w:color="000000" w:sz="8" w:space="0"/>
              <w:bottom w:val="single" w:color="000000" w:sz="8" w:space="0"/>
              <w:right w:val="single" w:color="000000" w:sz="8" w:space="0"/>
            </w:tcBorders>
            <w:vAlign w:val="center"/>
          </w:tcPr>
          <w:p w14:paraId="05340DCF">
            <w:pPr>
              <w:widowControl/>
              <w:jc w:val="center"/>
              <w:rPr>
                <w:rFonts w:ascii="宋体" w:hAnsi="宋体" w:cs="宋体"/>
                <w:kern w:val="0"/>
                <w:sz w:val="20"/>
                <w:szCs w:val="20"/>
              </w:rPr>
            </w:pPr>
            <w:r>
              <w:rPr>
                <w:rFonts w:hint="eastAsia" w:ascii="宋体" w:hAnsi="宋体" w:cs="宋体"/>
                <w:kern w:val="0"/>
                <w:sz w:val="20"/>
                <w:szCs w:val="20"/>
              </w:rPr>
              <w:t>7</w:t>
            </w:r>
          </w:p>
        </w:tc>
        <w:tc>
          <w:tcPr>
            <w:tcW w:w="1024" w:type="dxa"/>
            <w:tcBorders>
              <w:top w:val="single" w:color="auto" w:sz="4" w:space="0"/>
              <w:left w:val="nil"/>
              <w:bottom w:val="single" w:color="000000" w:sz="8" w:space="0"/>
              <w:right w:val="single" w:color="000000" w:sz="8" w:space="0"/>
            </w:tcBorders>
            <w:vAlign w:val="center"/>
          </w:tcPr>
          <w:p w14:paraId="19A4DE7A">
            <w:pPr>
              <w:widowControl/>
              <w:jc w:val="center"/>
              <w:rPr>
                <w:rFonts w:ascii="宋体" w:hAnsi="宋体" w:cs="宋体"/>
                <w:kern w:val="0"/>
                <w:sz w:val="20"/>
                <w:szCs w:val="20"/>
              </w:rPr>
            </w:pPr>
            <w:r>
              <w:rPr>
                <w:rFonts w:hint="eastAsia" w:ascii="宋体" w:hAnsi="宋体" w:cs="宋体"/>
                <w:kern w:val="0"/>
                <w:sz w:val="20"/>
                <w:szCs w:val="20"/>
              </w:rPr>
              <w:t>A020601电机</w:t>
            </w:r>
          </w:p>
        </w:tc>
        <w:tc>
          <w:tcPr>
            <w:tcW w:w="1516" w:type="dxa"/>
            <w:tcBorders>
              <w:top w:val="single" w:color="auto" w:sz="4" w:space="0"/>
              <w:left w:val="nil"/>
              <w:bottom w:val="single" w:color="000000" w:sz="8" w:space="0"/>
              <w:right w:val="single" w:color="000000" w:sz="8" w:space="0"/>
            </w:tcBorders>
            <w:vAlign w:val="center"/>
          </w:tcPr>
          <w:p w14:paraId="31D1B7D7">
            <w:pPr>
              <w:widowControl/>
              <w:jc w:val="center"/>
              <w:rPr>
                <w:rFonts w:ascii="宋体" w:hAnsi="宋体" w:cs="宋体"/>
                <w:kern w:val="0"/>
                <w:sz w:val="20"/>
                <w:szCs w:val="20"/>
              </w:rPr>
            </w:pPr>
            <w:r>
              <w:rPr>
                <w:rFonts w:hint="eastAsia" w:ascii="宋体" w:hAnsi="宋体" w:cs="宋体"/>
                <w:kern w:val="0"/>
                <w:sz w:val="20"/>
                <w:szCs w:val="20"/>
              </w:rPr>
              <w:t>　</w:t>
            </w:r>
          </w:p>
        </w:tc>
        <w:tc>
          <w:tcPr>
            <w:tcW w:w="1612" w:type="dxa"/>
            <w:tcBorders>
              <w:top w:val="single" w:color="auto" w:sz="4" w:space="0"/>
              <w:left w:val="nil"/>
              <w:bottom w:val="single" w:color="000000" w:sz="8" w:space="0"/>
              <w:right w:val="single" w:color="000000" w:sz="8" w:space="0"/>
            </w:tcBorders>
            <w:vAlign w:val="center"/>
          </w:tcPr>
          <w:p w14:paraId="117D8FF7">
            <w:pPr>
              <w:widowControl/>
              <w:jc w:val="center"/>
              <w:rPr>
                <w:rFonts w:ascii="宋体" w:hAnsi="宋体" w:cs="宋体"/>
                <w:kern w:val="0"/>
                <w:sz w:val="20"/>
                <w:szCs w:val="20"/>
              </w:rPr>
            </w:pPr>
            <w:r>
              <w:rPr>
                <w:rFonts w:hint="eastAsia" w:ascii="宋体" w:hAnsi="宋体" w:cs="宋体"/>
                <w:kern w:val="0"/>
                <w:sz w:val="20"/>
                <w:szCs w:val="20"/>
              </w:rPr>
              <w:t>　</w:t>
            </w:r>
          </w:p>
        </w:tc>
        <w:tc>
          <w:tcPr>
            <w:tcW w:w="4335" w:type="dxa"/>
            <w:tcBorders>
              <w:top w:val="nil"/>
              <w:left w:val="nil"/>
              <w:bottom w:val="single" w:color="000000" w:sz="8" w:space="0"/>
              <w:right w:val="single" w:color="000000" w:sz="8" w:space="0"/>
            </w:tcBorders>
            <w:vAlign w:val="center"/>
          </w:tcPr>
          <w:p w14:paraId="181BB85D">
            <w:pPr>
              <w:widowControl/>
              <w:jc w:val="left"/>
              <w:rPr>
                <w:rFonts w:ascii="宋体" w:hAnsi="宋体" w:cs="宋体"/>
                <w:kern w:val="0"/>
                <w:sz w:val="20"/>
                <w:szCs w:val="20"/>
              </w:rPr>
            </w:pPr>
            <w:r>
              <w:rPr>
                <w:rFonts w:hint="eastAsia" w:ascii="宋体" w:hAnsi="宋体" w:cs="宋体"/>
                <w:kern w:val="0"/>
                <w:sz w:val="20"/>
                <w:szCs w:val="20"/>
              </w:rPr>
              <w:t>《中小型三相异步电动机能效限定值及能效等级》（GB18613）</w:t>
            </w:r>
          </w:p>
        </w:tc>
      </w:tr>
      <w:tr w14:paraId="204BF41B">
        <w:tblPrEx>
          <w:tblCellMar>
            <w:top w:w="0" w:type="dxa"/>
            <w:left w:w="108" w:type="dxa"/>
            <w:bottom w:w="0" w:type="dxa"/>
            <w:right w:w="108" w:type="dxa"/>
          </w:tblCellMar>
        </w:tblPrEx>
        <w:trPr>
          <w:trHeight w:val="495" w:hRule="atLeast"/>
        </w:trPr>
        <w:tc>
          <w:tcPr>
            <w:tcW w:w="733" w:type="dxa"/>
            <w:tcBorders>
              <w:top w:val="nil"/>
              <w:left w:val="single" w:color="000000" w:sz="8" w:space="0"/>
              <w:bottom w:val="single" w:color="000000" w:sz="8" w:space="0"/>
              <w:right w:val="single" w:color="000000" w:sz="8" w:space="0"/>
            </w:tcBorders>
            <w:vAlign w:val="center"/>
          </w:tcPr>
          <w:p w14:paraId="1CE3814B">
            <w:pPr>
              <w:widowControl/>
              <w:jc w:val="center"/>
              <w:rPr>
                <w:rFonts w:ascii="宋体" w:hAnsi="宋体" w:cs="宋体"/>
                <w:kern w:val="0"/>
                <w:sz w:val="20"/>
                <w:szCs w:val="20"/>
              </w:rPr>
            </w:pPr>
            <w:r>
              <w:rPr>
                <w:rFonts w:hint="eastAsia" w:ascii="宋体" w:hAnsi="宋体" w:cs="宋体"/>
                <w:kern w:val="0"/>
                <w:sz w:val="20"/>
                <w:szCs w:val="20"/>
              </w:rPr>
              <w:t>8</w:t>
            </w:r>
          </w:p>
        </w:tc>
        <w:tc>
          <w:tcPr>
            <w:tcW w:w="1024" w:type="dxa"/>
            <w:tcBorders>
              <w:top w:val="nil"/>
              <w:left w:val="nil"/>
              <w:bottom w:val="single" w:color="000000" w:sz="8" w:space="0"/>
              <w:right w:val="single" w:color="000000" w:sz="8" w:space="0"/>
            </w:tcBorders>
            <w:vAlign w:val="center"/>
          </w:tcPr>
          <w:p w14:paraId="160ADE48">
            <w:pPr>
              <w:widowControl/>
              <w:jc w:val="center"/>
              <w:rPr>
                <w:rFonts w:ascii="宋体" w:hAnsi="宋体" w:cs="宋体"/>
                <w:kern w:val="0"/>
                <w:sz w:val="20"/>
                <w:szCs w:val="20"/>
              </w:rPr>
            </w:pPr>
            <w:r>
              <w:rPr>
                <w:rFonts w:hint="eastAsia" w:ascii="宋体" w:hAnsi="宋体" w:cs="宋体"/>
                <w:kern w:val="0"/>
                <w:sz w:val="20"/>
                <w:szCs w:val="20"/>
              </w:rPr>
              <w:t>A020602变压器</w:t>
            </w:r>
          </w:p>
        </w:tc>
        <w:tc>
          <w:tcPr>
            <w:tcW w:w="1516" w:type="dxa"/>
            <w:tcBorders>
              <w:top w:val="nil"/>
              <w:left w:val="nil"/>
              <w:bottom w:val="single" w:color="000000" w:sz="8" w:space="0"/>
              <w:right w:val="single" w:color="000000" w:sz="8" w:space="0"/>
            </w:tcBorders>
            <w:vAlign w:val="center"/>
          </w:tcPr>
          <w:p w14:paraId="46EF4FAC">
            <w:pPr>
              <w:widowControl/>
              <w:jc w:val="center"/>
              <w:rPr>
                <w:rFonts w:ascii="宋体" w:hAnsi="宋体" w:cs="宋体"/>
                <w:kern w:val="0"/>
                <w:sz w:val="20"/>
                <w:szCs w:val="20"/>
              </w:rPr>
            </w:pPr>
            <w:r>
              <w:rPr>
                <w:rFonts w:hint="eastAsia" w:ascii="宋体" w:hAnsi="宋体" w:cs="宋体"/>
                <w:kern w:val="0"/>
                <w:sz w:val="20"/>
                <w:szCs w:val="20"/>
              </w:rPr>
              <w:t>配电变压器</w:t>
            </w:r>
          </w:p>
        </w:tc>
        <w:tc>
          <w:tcPr>
            <w:tcW w:w="1612" w:type="dxa"/>
            <w:tcBorders>
              <w:top w:val="nil"/>
              <w:left w:val="nil"/>
              <w:bottom w:val="single" w:color="000000" w:sz="8" w:space="0"/>
              <w:right w:val="single" w:color="000000" w:sz="8" w:space="0"/>
            </w:tcBorders>
            <w:vAlign w:val="center"/>
          </w:tcPr>
          <w:p w14:paraId="17CD52AA">
            <w:pPr>
              <w:widowControl/>
              <w:jc w:val="center"/>
              <w:rPr>
                <w:rFonts w:ascii="宋体" w:hAnsi="宋体" w:cs="宋体"/>
                <w:kern w:val="0"/>
                <w:sz w:val="20"/>
                <w:szCs w:val="20"/>
              </w:rPr>
            </w:pPr>
            <w:r>
              <w:rPr>
                <w:rFonts w:hint="eastAsia" w:ascii="宋体" w:hAnsi="宋体" w:cs="宋体"/>
                <w:kern w:val="0"/>
                <w:sz w:val="20"/>
                <w:szCs w:val="20"/>
              </w:rPr>
              <w:t>　</w:t>
            </w:r>
          </w:p>
        </w:tc>
        <w:tc>
          <w:tcPr>
            <w:tcW w:w="4335" w:type="dxa"/>
            <w:tcBorders>
              <w:top w:val="nil"/>
              <w:left w:val="nil"/>
              <w:bottom w:val="single" w:color="000000" w:sz="8" w:space="0"/>
              <w:right w:val="single" w:color="000000" w:sz="8" w:space="0"/>
            </w:tcBorders>
            <w:vAlign w:val="center"/>
          </w:tcPr>
          <w:p w14:paraId="20725E53">
            <w:pPr>
              <w:widowControl/>
              <w:jc w:val="left"/>
              <w:rPr>
                <w:rFonts w:ascii="宋体" w:hAnsi="宋体" w:cs="宋体"/>
                <w:kern w:val="0"/>
                <w:sz w:val="20"/>
                <w:szCs w:val="20"/>
              </w:rPr>
            </w:pPr>
            <w:r>
              <w:rPr>
                <w:rFonts w:hint="eastAsia" w:ascii="宋体" w:hAnsi="宋体" w:cs="宋体"/>
                <w:kern w:val="0"/>
                <w:sz w:val="20"/>
                <w:szCs w:val="20"/>
              </w:rPr>
              <w:t>《三相配电变压器能效限定值及能效等级》（GB20052）</w:t>
            </w:r>
          </w:p>
        </w:tc>
      </w:tr>
      <w:tr w14:paraId="42E13B98">
        <w:tblPrEx>
          <w:tblCellMar>
            <w:top w:w="0" w:type="dxa"/>
            <w:left w:w="108" w:type="dxa"/>
            <w:bottom w:w="0" w:type="dxa"/>
            <w:right w:w="108" w:type="dxa"/>
          </w:tblCellMar>
        </w:tblPrEx>
        <w:trPr>
          <w:trHeight w:val="495" w:hRule="atLeast"/>
        </w:trPr>
        <w:tc>
          <w:tcPr>
            <w:tcW w:w="733" w:type="dxa"/>
            <w:tcBorders>
              <w:top w:val="nil"/>
              <w:left w:val="single" w:color="000000" w:sz="8" w:space="0"/>
              <w:bottom w:val="single" w:color="000000" w:sz="8" w:space="0"/>
              <w:right w:val="single" w:color="000000" w:sz="8" w:space="0"/>
            </w:tcBorders>
            <w:vAlign w:val="center"/>
          </w:tcPr>
          <w:p w14:paraId="77223075">
            <w:pPr>
              <w:widowControl/>
              <w:jc w:val="center"/>
              <w:rPr>
                <w:rFonts w:ascii="宋体" w:hAnsi="宋体" w:cs="宋体"/>
                <w:kern w:val="0"/>
                <w:sz w:val="20"/>
                <w:szCs w:val="20"/>
              </w:rPr>
            </w:pPr>
            <w:r>
              <w:rPr>
                <w:rFonts w:hint="eastAsia" w:ascii="宋体" w:hAnsi="宋体" w:cs="宋体"/>
                <w:kern w:val="0"/>
                <w:sz w:val="20"/>
                <w:szCs w:val="20"/>
              </w:rPr>
              <w:t>9</w:t>
            </w:r>
          </w:p>
        </w:tc>
        <w:tc>
          <w:tcPr>
            <w:tcW w:w="1024" w:type="dxa"/>
            <w:tcBorders>
              <w:top w:val="nil"/>
              <w:left w:val="nil"/>
              <w:bottom w:val="single" w:color="000000" w:sz="8" w:space="0"/>
              <w:right w:val="single" w:color="000000" w:sz="8" w:space="0"/>
            </w:tcBorders>
            <w:vAlign w:val="center"/>
          </w:tcPr>
          <w:p w14:paraId="23721410">
            <w:pPr>
              <w:widowControl/>
              <w:jc w:val="center"/>
              <w:rPr>
                <w:rFonts w:ascii="宋体" w:hAnsi="宋体" w:cs="宋体"/>
                <w:kern w:val="0"/>
                <w:sz w:val="20"/>
                <w:szCs w:val="20"/>
              </w:rPr>
            </w:pPr>
            <w:r>
              <w:rPr>
                <w:rFonts w:hint="eastAsia" w:ascii="宋体" w:hAnsi="宋体" w:cs="宋体"/>
                <w:kern w:val="0"/>
                <w:sz w:val="20"/>
                <w:szCs w:val="20"/>
              </w:rPr>
              <w:t>★A020609镇流器</w:t>
            </w:r>
          </w:p>
        </w:tc>
        <w:tc>
          <w:tcPr>
            <w:tcW w:w="1516" w:type="dxa"/>
            <w:tcBorders>
              <w:top w:val="nil"/>
              <w:left w:val="nil"/>
              <w:bottom w:val="single" w:color="000000" w:sz="8" w:space="0"/>
              <w:right w:val="single" w:color="000000" w:sz="8" w:space="0"/>
            </w:tcBorders>
            <w:vAlign w:val="center"/>
          </w:tcPr>
          <w:p w14:paraId="128CE766">
            <w:pPr>
              <w:widowControl/>
              <w:jc w:val="center"/>
              <w:rPr>
                <w:rFonts w:ascii="宋体" w:hAnsi="宋体" w:cs="宋体"/>
                <w:kern w:val="0"/>
                <w:sz w:val="20"/>
                <w:szCs w:val="20"/>
              </w:rPr>
            </w:pPr>
            <w:r>
              <w:rPr>
                <w:rFonts w:hint="eastAsia" w:ascii="宋体" w:hAnsi="宋体" w:cs="宋体"/>
                <w:kern w:val="0"/>
                <w:sz w:val="20"/>
                <w:szCs w:val="20"/>
              </w:rPr>
              <w:t>管型荧光灯镇流器</w:t>
            </w:r>
          </w:p>
        </w:tc>
        <w:tc>
          <w:tcPr>
            <w:tcW w:w="1612" w:type="dxa"/>
            <w:tcBorders>
              <w:top w:val="nil"/>
              <w:left w:val="nil"/>
              <w:bottom w:val="single" w:color="000000" w:sz="8" w:space="0"/>
              <w:right w:val="single" w:color="000000" w:sz="8" w:space="0"/>
            </w:tcBorders>
            <w:vAlign w:val="center"/>
          </w:tcPr>
          <w:p w14:paraId="63623CA1">
            <w:pPr>
              <w:widowControl/>
              <w:jc w:val="center"/>
              <w:rPr>
                <w:rFonts w:ascii="宋体" w:hAnsi="宋体" w:cs="宋体"/>
                <w:kern w:val="0"/>
                <w:sz w:val="20"/>
                <w:szCs w:val="20"/>
              </w:rPr>
            </w:pPr>
            <w:r>
              <w:rPr>
                <w:rFonts w:hint="eastAsia" w:ascii="宋体" w:hAnsi="宋体" w:cs="宋体"/>
                <w:kern w:val="0"/>
                <w:sz w:val="20"/>
                <w:szCs w:val="20"/>
              </w:rPr>
              <w:t>　</w:t>
            </w:r>
          </w:p>
        </w:tc>
        <w:tc>
          <w:tcPr>
            <w:tcW w:w="4335" w:type="dxa"/>
            <w:tcBorders>
              <w:top w:val="nil"/>
              <w:left w:val="nil"/>
              <w:bottom w:val="single" w:color="000000" w:sz="8" w:space="0"/>
              <w:right w:val="single" w:color="000000" w:sz="8" w:space="0"/>
            </w:tcBorders>
            <w:vAlign w:val="center"/>
          </w:tcPr>
          <w:p w14:paraId="1BCEF901">
            <w:pPr>
              <w:widowControl/>
              <w:jc w:val="left"/>
              <w:rPr>
                <w:rFonts w:ascii="宋体" w:hAnsi="宋体" w:cs="宋体"/>
                <w:kern w:val="0"/>
                <w:sz w:val="20"/>
                <w:szCs w:val="20"/>
              </w:rPr>
            </w:pPr>
            <w:r>
              <w:rPr>
                <w:rFonts w:hint="eastAsia" w:ascii="宋体" w:hAnsi="宋体" w:cs="宋体"/>
                <w:kern w:val="0"/>
                <w:sz w:val="20"/>
                <w:szCs w:val="20"/>
              </w:rPr>
              <w:t>《管形荧光灯镇流器能效限定值及能效等级》（GB17896）</w:t>
            </w:r>
          </w:p>
        </w:tc>
      </w:tr>
      <w:tr w14:paraId="48F5C7A0">
        <w:tblPrEx>
          <w:tblCellMar>
            <w:top w:w="0" w:type="dxa"/>
            <w:left w:w="108" w:type="dxa"/>
            <w:bottom w:w="0" w:type="dxa"/>
            <w:right w:w="108" w:type="dxa"/>
          </w:tblCellMar>
        </w:tblPrEx>
        <w:trPr>
          <w:trHeight w:val="495" w:hRule="atLeast"/>
        </w:trPr>
        <w:tc>
          <w:tcPr>
            <w:tcW w:w="733" w:type="dxa"/>
            <w:vMerge w:val="restart"/>
            <w:tcBorders>
              <w:top w:val="nil"/>
              <w:left w:val="single" w:color="000000" w:sz="8" w:space="0"/>
              <w:bottom w:val="single" w:color="000000" w:sz="8" w:space="0"/>
              <w:right w:val="single" w:color="000000" w:sz="8" w:space="0"/>
            </w:tcBorders>
            <w:vAlign w:val="center"/>
          </w:tcPr>
          <w:p w14:paraId="58939523">
            <w:pPr>
              <w:widowControl/>
              <w:jc w:val="center"/>
              <w:rPr>
                <w:rFonts w:ascii="宋体" w:hAnsi="宋体" w:cs="宋体"/>
                <w:kern w:val="0"/>
                <w:sz w:val="20"/>
                <w:szCs w:val="20"/>
              </w:rPr>
            </w:pPr>
            <w:r>
              <w:rPr>
                <w:rFonts w:hint="eastAsia" w:ascii="宋体" w:hAnsi="宋体" w:cs="宋体"/>
                <w:kern w:val="0"/>
                <w:sz w:val="20"/>
                <w:szCs w:val="20"/>
              </w:rPr>
              <w:t>10</w:t>
            </w:r>
          </w:p>
        </w:tc>
        <w:tc>
          <w:tcPr>
            <w:tcW w:w="1024" w:type="dxa"/>
            <w:vMerge w:val="restart"/>
            <w:tcBorders>
              <w:top w:val="nil"/>
              <w:left w:val="single" w:color="000000" w:sz="8" w:space="0"/>
              <w:bottom w:val="single" w:color="000000" w:sz="8" w:space="0"/>
              <w:right w:val="single" w:color="000000" w:sz="8" w:space="0"/>
            </w:tcBorders>
            <w:vAlign w:val="center"/>
          </w:tcPr>
          <w:p w14:paraId="2CDAC371">
            <w:pPr>
              <w:widowControl/>
              <w:jc w:val="center"/>
              <w:rPr>
                <w:rFonts w:ascii="宋体" w:hAnsi="宋体" w:cs="宋体"/>
                <w:kern w:val="0"/>
                <w:sz w:val="20"/>
                <w:szCs w:val="20"/>
              </w:rPr>
            </w:pPr>
            <w:r>
              <w:rPr>
                <w:rFonts w:hint="eastAsia" w:ascii="宋体" w:hAnsi="宋体" w:cs="宋体"/>
                <w:kern w:val="0"/>
                <w:sz w:val="20"/>
                <w:szCs w:val="20"/>
              </w:rPr>
              <w:t>A020618生活用电器</w:t>
            </w:r>
          </w:p>
        </w:tc>
        <w:tc>
          <w:tcPr>
            <w:tcW w:w="1516" w:type="dxa"/>
            <w:tcBorders>
              <w:top w:val="nil"/>
              <w:left w:val="nil"/>
              <w:bottom w:val="single" w:color="000000" w:sz="8" w:space="0"/>
              <w:right w:val="single" w:color="000000" w:sz="8" w:space="0"/>
            </w:tcBorders>
            <w:vAlign w:val="center"/>
          </w:tcPr>
          <w:p w14:paraId="109B4938">
            <w:pPr>
              <w:widowControl/>
              <w:jc w:val="center"/>
              <w:rPr>
                <w:rFonts w:ascii="宋体" w:hAnsi="宋体" w:cs="宋体"/>
                <w:kern w:val="0"/>
                <w:sz w:val="20"/>
                <w:szCs w:val="20"/>
              </w:rPr>
            </w:pPr>
            <w:r>
              <w:rPr>
                <w:rFonts w:hint="eastAsia" w:ascii="宋体" w:hAnsi="宋体" w:cs="宋体"/>
                <w:kern w:val="0"/>
                <w:sz w:val="20"/>
                <w:szCs w:val="20"/>
              </w:rPr>
              <w:t>A0206180101电冰箱</w:t>
            </w:r>
          </w:p>
        </w:tc>
        <w:tc>
          <w:tcPr>
            <w:tcW w:w="1612" w:type="dxa"/>
            <w:tcBorders>
              <w:top w:val="nil"/>
              <w:left w:val="nil"/>
              <w:bottom w:val="single" w:color="000000" w:sz="8" w:space="0"/>
              <w:right w:val="single" w:color="000000" w:sz="8" w:space="0"/>
            </w:tcBorders>
            <w:vAlign w:val="center"/>
          </w:tcPr>
          <w:p w14:paraId="5751361F">
            <w:pPr>
              <w:widowControl/>
              <w:jc w:val="center"/>
              <w:rPr>
                <w:rFonts w:ascii="宋体" w:hAnsi="宋体" w:cs="宋体"/>
                <w:kern w:val="0"/>
                <w:sz w:val="20"/>
                <w:szCs w:val="20"/>
              </w:rPr>
            </w:pPr>
            <w:r>
              <w:rPr>
                <w:rFonts w:hint="eastAsia" w:ascii="宋体" w:hAnsi="宋体" w:cs="宋体"/>
                <w:kern w:val="0"/>
                <w:sz w:val="20"/>
                <w:szCs w:val="20"/>
              </w:rPr>
              <w:t>　</w:t>
            </w:r>
          </w:p>
        </w:tc>
        <w:tc>
          <w:tcPr>
            <w:tcW w:w="4335" w:type="dxa"/>
            <w:tcBorders>
              <w:top w:val="nil"/>
              <w:left w:val="nil"/>
              <w:bottom w:val="single" w:color="000000" w:sz="8" w:space="0"/>
              <w:right w:val="single" w:color="000000" w:sz="8" w:space="0"/>
            </w:tcBorders>
            <w:vAlign w:val="center"/>
          </w:tcPr>
          <w:p w14:paraId="0371EB62">
            <w:pPr>
              <w:widowControl/>
              <w:jc w:val="left"/>
              <w:rPr>
                <w:rFonts w:ascii="宋体" w:hAnsi="宋体" w:cs="宋体"/>
                <w:kern w:val="0"/>
                <w:sz w:val="20"/>
                <w:szCs w:val="20"/>
              </w:rPr>
            </w:pPr>
            <w:r>
              <w:rPr>
                <w:rFonts w:hint="eastAsia" w:ascii="宋体" w:hAnsi="宋体" w:cs="宋体"/>
                <w:kern w:val="0"/>
                <w:sz w:val="20"/>
                <w:szCs w:val="20"/>
              </w:rPr>
              <w:t>《家用电冰箱耗电量限定值及能效等级》（GB 12021.2）</w:t>
            </w:r>
          </w:p>
        </w:tc>
      </w:tr>
      <w:tr w14:paraId="157872B7">
        <w:tblPrEx>
          <w:tblCellMar>
            <w:top w:w="0" w:type="dxa"/>
            <w:left w:w="108" w:type="dxa"/>
            <w:bottom w:w="0" w:type="dxa"/>
            <w:right w:w="108" w:type="dxa"/>
          </w:tblCellMar>
        </w:tblPrEx>
        <w:trPr>
          <w:trHeight w:val="975" w:hRule="atLeast"/>
        </w:trPr>
        <w:tc>
          <w:tcPr>
            <w:tcW w:w="733" w:type="dxa"/>
            <w:vMerge w:val="continue"/>
            <w:tcBorders>
              <w:top w:val="nil"/>
              <w:left w:val="single" w:color="000000" w:sz="8" w:space="0"/>
              <w:bottom w:val="single" w:color="000000" w:sz="8" w:space="0"/>
              <w:right w:val="single" w:color="000000" w:sz="8" w:space="0"/>
            </w:tcBorders>
            <w:vAlign w:val="center"/>
          </w:tcPr>
          <w:p w14:paraId="243B1B62">
            <w:pPr>
              <w:widowControl/>
              <w:jc w:val="left"/>
              <w:rPr>
                <w:rFonts w:ascii="宋体" w:hAnsi="宋体" w:cs="宋体"/>
                <w:kern w:val="0"/>
                <w:sz w:val="20"/>
                <w:szCs w:val="20"/>
              </w:rPr>
            </w:pPr>
          </w:p>
        </w:tc>
        <w:tc>
          <w:tcPr>
            <w:tcW w:w="1024" w:type="dxa"/>
            <w:vMerge w:val="continue"/>
            <w:tcBorders>
              <w:top w:val="nil"/>
              <w:left w:val="single" w:color="000000" w:sz="8" w:space="0"/>
              <w:bottom w:val="single" w:color="000000" w:sz="8" w:space="0"/>
              <w:right w:val="single" w:color="000000" w:sz="8" w:space="0"/>
            </w:tcBorders>
            <w:vAlign w:val="center"/>
          </w:tcPr>
          <w:p w14:paraId="22F3D997">
            <w:pPr>
              <w:widowControl/>
              <w:jc w:val="left"/>
              <w:rPr>
                <w:rFonts w:ascii="宋体" w:hAnsi="宋体" w:cs="宋体"/>
                <w:kern w:val="0"/>
                <w:sz w:val="20"/>
                <w:szCs w:val="20"/>
              </w:rPr>
            </w:pPr>
          </w:p>
        </w:tc>
        <w:tc>
          <w:tcPr>
            <w:tcW w:w="1516" w:type="dxa"/>
            <w:vMerge w:val="restart"/>
            <w:tcBorders>
              <w:top w:val="nil"/>
              <w:left w:val="single" w:color="000000" w:sz="8" w:space="0"/>
              <w:bottom w:val="single" w:color="000000" w:sz="8" w:space="0"/>
              <w:right w:val="single" w:color="000000" w:sz="8" w:space="0"/>
            </w:tcBorders>
            <w:vAlign w:val="center"/>
          </w:tcPr>
          <w:p w14:paraId="25E3E772">
            <w:pPr>
              <w:widowControl/>
              <w:jc w:val="center"/>
              <w:rPr>
                <w:rFonts w:ascii="宋体" w:hAnsi="宋体" w:cs="宋体"/>
                <w:kern w:val="0"/>
                <w:sz w:val="20"/>
                <w:szCs w:val="20"/>
              </w:rPr>
            </w:pPr>
            <w:r>
              <w:rPr>
                <w:rFonts w:hint="eastAsia" w:ascii="宋体" w:hAnsi="宋体" w:cs="宋体"/>
                <w:kern w:val="0"/>
                <w:sz w:val="20"/>
                <w:szCs w:val="20"/>
              </w:rPr>
              <w:t>★A0206180203空调机</w:t>
            </w:r>
          </w:p>
        </w:tc>
        <w:tc>
          <w:tcPr>
            <w:tcW w:w="1612" w:type="dxa"/>
            <w:tcBorders>
              <w:top w:val="nil"/>
              <w:left w:val="nil"/>
              <w:bottom w:val="single" w:color="000000" w:sz="8" w:space="0"/>
              <w:right w:val="single" w:color="000000" w:sz="8" w:space="0"/>
            </w:tcBorders>
            <w:vAlign w:val="center"/>
          </w:tcPr>
          <w:p w14:paraId="1493DD36">
            <w:pPr>
              <w:widowControl/>
              <w:jc w:val="center"/>
              <w:rPr>
                <w:rFonts w:ascii="宋体" w:hAnsi="宋体" w:cs="宋体"/>
                <w:kern w:val="0"/>
                <w:sz w:val="20"/>
                <w:szCs w:val="20"/>
              </w:rPr>
            </w:pPr>
            <w:r>
              <w:rPr>
                <w:rFonts w:hint="eastAsia" w:ascii="宋体" w:hAnsi="宋体" w:cs="宋体"/>
                <w:kern w:val="0"/>
                <w:sz w:val="20"/>
                <w:szCs w:val="20"/>
              </w:rPr>
              <w:t>房间空气调节器</w:t>
            </w:r>
          </w:p>
        </w:tc>
        <w:tc>
          <w:tcPr>
            <w:tcW w:w="4335" w:type="dxa"/>
            <w:tcBorders>
              <w:top w:val="nil"/>
              <w:left w:val="nil"/>
              <w:bottom w:val="single" w:color="000000" w:sz="8" w:space="0"/>
              <w:right w:val="single" w:color="000000" w:sz="8" w:space="0"/>
            </w:tcBorders>
            <w:vAlign w:val="center"/>
          </w:tcPr>
          <w:p w14:paraId="1F9675CA">
            <w:pPr>
              <w:widowControl/>
              <w:jc w:val="left"/>
              <w:rPr>
                <w:rFonts w:ascii="宋体" w:hAnsi="宋体" w:cs="宋体"/>
                <w:kern w:val="0"/>
                <w:sz w:val="20"/>
                <w:szCs w:val="20"/>
              </w:rPr>
            </w:pPr>
            <w:r>
              <w:rPr>
                <w:rFonts w:hint="eastAsia" w:ascii="宋体" w:hAnsi="宋体" w:cs="宋体"/>
                <w:kern w:val="0"/>
                <w:sz w:val="20"/>
                <w:szCs w:val="20"/>
              </w:rPr>
              <w:t>《转速可控型房间空气调节器能效限定值及能效等级》（GB21455-2013），待2019年修订发布后，按《房间空气调节器能效限定值及能效等级》（GB21455-2019）实施。</w:t>
            </w:r>
          </w:p>
        </w:tc>
      </w:tr>
      <w:tr w14:paraId="155E4769">
        <w:tblPrEx>
          <w:tblCellMar>
            <w:top w:w="0" w:type="dxa"/>
            <w:left w:w="108" w:type="dxa"/>
            <w:bottom w:w="0" w:type="dxa"/>
            <w:right w:w="108" w:type="dxa"/>
          </w:tblCellMar>
        </w:tblPrEx>
        <w:trPr>
          <w:trHeight w:val="735" w:hRule="atLeast"/>
        </w:trPr>
        <w:tc>
          <w:tcPr>
            <w:tcW w:w="733" w:type="dxa"/>
            <w:vMerge w:val="continue"/>
            <w:tcBorders>
              <w:top w:val="nil"/>
              <w:left w:val="single" w:color="000000" w:sz="8" w:space="0"/>
              <w:bottom w:val="single" w:color="000000" w:sz="8" w:space="0"/>
              <w:right w:val="single" w:color="000000" w:sz="8" w:space="0"/>
            </w:tcBorders>
            <w:vAlign w:val="center"/>
          </w:tcPr>
          <w:p w14:paraId="627F839A">
            <w:pPr>
              <w:widowControl/>
              <w:jc w:val="left"/>
              <w:rPr>
                <w:rFonts w:ascii="宋体" w:hAnsi="宋体" w:cs="宋体"/>
                <w:kern w:val="0"/>
                <w:sz w:val="20"/>
                <w:szCs w:val="20"/>
              </w:rPr>
            </w:pPr>
          </w:p>
        </w:tc>
        <w:tc>
          <w:tcPr>
            <w:tcW w:w="1024" w:type="dxa"/>
            <w:vMerge w:val="continue"/>
            <w:tcBorders>
              <w:top w:val="nil"/>
              <w:left w:val="single" w:color="000000" w:sz="8" w:space="0"/>
              <w:bottom w:val="single" w:color="000000" w:sz="8" w:space="0"/>
              <w:right w:val="single" w:color="000000" w:sz="8" w:space="0"/>
            </w:tcBorders>
            <w:vAlign w:val="center"/>
          </w:tcPr>
          <w:p w14:paraId="10478EB1">
            <w:pPr>
              <w:widowControl/>
              <w:jc w:val="left"/>
              <w:rPr>
                <w:rFonts w:ascii="宋体" w:hAnsi="宋体" w:cs="宋体"/>
                <w:kern w:val="0"/>
                <w:sz w:val="20"/>
                <w:szCs w:val="20"/>
              </w:rPr>
            </w:pPr>
          </w:p>
        </w:tc>
        <w:tc>
          <w:tcPr>
            <w:tcW w:w="1516" w:type="dxa"/>
            <w:vMerge w:val="continue"/>
            <w:tcBorders>
              <w:top w:val="nil"/>
              <w:left w:val="single" w:color="000000" w:sz="8" w:space="0"/>
              <w:bottom w:val="single" w:color="000000" w:sz="8" w:space="0"/>
              <w:right w:val="single" w:color="000000" w:sz="8" w:space="0"/>
            </w:tcBorders>
            <w:vAlign w:val="center"/>
          </w:tcPr>
          <w:p w14:paraId="483F4ACC">
            <w:pPr>
              <w:widowControl/>
              <w:jc w:val="left"/>
              <w:rPr>
                <w:rFonts w:ascii="宋体" w:hAnsi="宋体" w:cs="宋体"/>
                <w:kern w:val="0"/>
                <w:sz w:val="20"/>
                <w:szCs w:val="20"/>
              </w:rPr>
            </w:pPr>
          </w:p>
        </w:tc>
        <w:tc>
          <w:tcPr>
            <w:tcW w:w="1612" w:type="dxa"/>
            <w:tcBorders>
              <w:top w:val="nil"/>
              <w:left w:val="nil"/>
              <w:bottom w:val="single" w:color="000000" w:sz="8" w:space="0"/>
              <w:right w:val="single" w:color="000000" w:sz="8" w:space="0"/>
            </w:tcBorders>
            <w:vAlign w:val="center"/>
          </w:tcPr>
          <w:p w14:paraId="16C458D8">
            <w:pPr>
              <w:widowControl/>
              <w:jc w:val="center"/>
              <w:rPr>
                <w:rFonts w:ascii="宋体" w:hAnsi="宋体" w:cs="宋体"/>
                <w:kern w:val="0"/>
                <w:sz w:val="20"/>
                <w:szCs w:val="20"/>
              </w:rPr>
            </w:pPr>
            <w:r>
              <w:rPr>
                <w:rFonts w:hint="eastAsia" w:ascii="宋体" w:hAnsi="宋体" w:cs="宋体"/>
                <w:kern w:val="0"/>
                <w:sz w:val="20"/>
                <w:szCs w:val="20"/>
              </w:rPr>
              <w:t>多联式空调（热泵）机组（制冷量≤ 14000W）</w:t>
            </w:r>
          </w:p>
        </w:tc>
        <w:tc>
          <w:tcPr>
            <w:tcW w:w="4335" w:type="dxa"/>
            <w:tcBorders>
              <w:top w:val="nil"/>
              <w:left w:val="nil"/>
              <w:bottom w:val="single" w:color="000000" w:sz="8" w:space="0"/>
              <w:right w:val="single" w:color="000000" w:sz="8" w:space="0"/>
            </w:tcBorders>
            <w:vAlign w:val="center"/>
          </w:tcPr>
          <w:p w14:paraId="73EBC73B">
            <w:pPr>
              <w:widowControl/>
              <w:jc w:val="left"/>
              <w:rPr>
                <w:rFonts w:ascii="宋体" w:hAnsi="宋体" w:cs="宋体"/>
                <w:kern w:val="0"/>
                <w:sz w:val="20"/>
                <w:szCs w:val="20"/>
              </w:rPr>
            </w:pPr>
            <w:r>
              <w:rPr>
                <w:rFonts w:hint="eastAsia" w:ascii="宋体" w:hAnsi="宋体" w:cs="宋体"/>
                <w:kern w:val="0"/>
                <w:sz w:val="20"/>
                <w:szCs w:val="20"/>
              </w:rPr>
              <w:t>《多联式空调（热泵）机组能效限定值及能源效率等级》（GB21454）</w:t>
            </w:r>
          </w:p>
        </w:tc>
      </w:tr>
      <w:tr w14:paraId="42B4EF25">
        <w:tblPrEx>
          <w:tblCellMar>
            <w:top w:w="0" w:type="dxa"/>
            <w:left w:w="108" w:type="dxa"/>
            <w:bottom w:w="0" w:type="dxa"/>
            <w:right w:w="108" w:type="dxa"/>
          </w:tblCellMar>
        </w:tblPrEx>
        <w:trPr>
          <w:trHeight w:val="735" w:hRule="atLeast"/>
        </w:trPr>
        <w:tc>
          <w:tcPr>
            <w:tcW w:w="733" w:type="dxa"/>
            <w:vMerge w:val="continue"/>
            <w:tcBorders>
              <w:top w:val="nil"/>
              <w:left w:val="single" w:color="000000" w:sz="8" w:space="0"/>
              <w:bottom w:val="single" w:color="000000" w:sz="8" w:space="0"/>
              <w:right w:val="single" w:color="000000" w:sz="8" w:space="0"/>
            </w:tcBorders>
            <w:vAlign w:val="center"/>
          </w:tcPr>
          <w:p w14:paraId="29E69449">
            <w:pPr>
              <w:widowControl/>
              <w:jc w:val="left"/>
              <w:rPr>
                <w:rFonts w:ascii="宋体" w:hAnsi="宋体" w:cs="宋体"/>
                <w:kern w:val="0"/>
                <w:sz w:val="20"/>
                <w:szCs w:val="20"/>
              </w:rPr>
            </w:pPr>
          </w:p>
        </w:tc>
        <w:tc>
          <w:tcPr>
            <w:tcW w:w="1024" w:type="dxa"/>
            <w:vMerge w:val="continue"/>
            <w:tcBorders>
              <w:top w:val="nil"/>
              <w:left w:val="single" w:color="000000" w:sz="8" w:space="0"/>
              <w:bottom w:val="single" w:color="000000" w:sz="8" w:space="0"/>
              <w:right w:val="single" w:color="000000" w:sz="8" w:space="0"/>
            </w:tcBorders>
            <w:vAlign w:val="center"/>
          </w:tcPr>
          <w:p w14:paraId="68DD1F8B">
            <w:pPr>
              <w:widowControl/>
              <w:jc w:val="left"/>
              <w:rPr>
                <w:rFonts w:ascii="宋体" w:hAnsi="宋体" w:cs="宋体"/>
                <w:kern w:val="0"/>
                <w:sz w:val="20"/>
                <w:szCs w:val="20"/>
              </w:rPr>
            </w:pPr>
          </w:p>
        </w:tc>
        <w:tc>
          <w:tcPr>
            <w:tcW w:w="1516" w:type="dxa"/>
            <w:vMerge w:val="continue"/>
            <w:tcBorders>
              <w:top w:val="nil"/>
              <w:left w:val="single" w:color="000000" w:sz="8" w:space="0"/>
              <w:bottom w:val="single" w:color="000000" w:sz="8" w:space="0"/>
              <w:right w:val="single" w:color="000000" w:sz="8" w:space="0"/>
            </w:tcBorders>
            <w:vAlign w:val="center"/>
          </w:tcPr>
          <w:p w14:paraId="4A107868">
            <w:pPr>
              <w:widowControl/>
              <w:jc w:val="left"/>
              <w:rPr>
                <w:rFonts w:ascii="宋体" w:hAnsi="宋体" w:cs="宋体"/>
                <w:kern w:val="0"/>
                <w:sz w:val="20"/>
                <w:szCs w:val="20"/>
              </w:rPr>
            </w:pPr>
          </w:p>
        </w:tc>
        <w:tc>
          <w:tcPr>
            <w:tcW w:w="1612" w:type="dxa"/>
            <w:tcBorders>
              <w:top w:val="nil"/>
              <w:left w:val="nil"/>
              <w:bottom w:val="single" w:color="000000" w:sz="8" w:space="0"/>
              <w:right w:val="single" w:color="000000" w:sz="8" w:space="0"/>
            </w:tcBorders>
            <w:vAlign w:val="center"/>
          </w:tcPr>
          <w:p w14:paraId="459E25A3">
            <w:pPr>
              <w:widowControl/>
              <w:jc w:val="center"/>
              <w:rPr>
                <w:rFonts w:ascii="宋体" w:hAnsi="宋体" w:cs="宋体"/>
                <w:kern w:val="0"/>
                <w:sz w:val="20"/>
                <w:szCs w:val="20"/>
              </w:rPr>
            </w:pPr>
            <w:r>
              <w:rPr>
                <w:rFonts w:hint="eastAsia" w:ascii="宋体" w:hAnsi="宋体" w:cs="宋体"/>
                <w:kern w:val="0"/>
                <w:sz w:val="20"/>
                <w:szCs w:val="20"/>
              </w:rPr>
              <w:t>单元式空气调节机（制冷量≤14000W）</w:t>
            </w:r>
          </w:p>
        </w:tc>
        <w:tc>
          <w:tcPr>
            <w:tcW w:w="4335" w:type="dxa"/>
            <w:tcBorders>
              <w:top w:val="nil"/>
              <w:left w:val="nil"/>
              <w:bottom w:val="single" w:color="000000" w:sz="8" w:space="0"/>
              <w:right w:val="single" w:color="000000" w:sz="8" w:space="0"/>
            </w:tcBorders>
            <w:vAlign w:val="center"/>
          </w:tcPr>
          <w:p w14:paraId="395A38A9">
            <w:pPr>
              <w:widowControl/>
              <w:jc w:val="left"/>
              <w:rPr>
                <w:rFonts w:ascii="宋体" w:hAnsi="宋体" w:cs="宋体"/>
                <w:kern w:val="0"/>
                <w:sz w:val="20"/>
                <w:szCs w:val="20"/>
              </w:rPr>
            </w:pPr>
            <w:r>
              <w:rPr>
                <w:rFonts w:hint="eastAsia" w:ascii="宋体" w:hAnsi="宋体" w:cs="宋体"/>
                <w:kern w:val="0"/>
                <w:sz w:val="20"/>
                <w:szCs w:val="20"/>
              </w:rPr>
              <w:t>《单元式空气调节机能效限定值及能源效率等级》（GB19576）《风管送风式空调机组能效限定值及能效等级》（GB37479）</w:t>
            </w:r>
          </w:p>
        </w:tc>
      </w:tr>
      <w:tr w14:paraId="577D47F4">
        <w:tblPrEx>
          <w:tblCellMar>
            <w:top w:w="0" w:type="dxa"/>
            <w:left w:w="108" w:type="dxa"/>
            <w:bottom w:w="0" w:type="dxa"/>
            <w:right w:w="108" w:type="dxa"/>
          </w:tblCellMar>
        </w:tblPrEx>
        <w:trPr>
          <w:trHeight w:val="495" w:hRule="atLeast"/>
        </w:trPr>
        <w:tc>
          <w:tcPr>
            <w:tcW w:w="733" w:type="dxa"/>
            <w:vMerge w:val="continue"/>
            <w:tcBorders>
              <w:top w:val="nil"/>
              <w:left w:val="single" w:color="000000" w:sz="8" w:space="0"/>
              <w:bottom w:val="single" w:color="000000" w:sz="8" w:space="0"/>
              <w:right w:val="single" w:color="000000" w:sz="8" w:space="0"/>
            </w:tcBorders>
            <w:vAlign w:val="center"/>
          </w:tcPr>
          <w:p w14:paraId="6B0229E2">
            <w:pPr>
              <w:widowControl/>
              <w:jc w:val="left"/>
              <w:rPr>
                <w:rFonts w:ascii="宋体" w:hAnsi="宋体" w:cs="宋体"/>
                <w:kern w:val="0"/>
                <w:sz w:val="20"/>
                <w:szCs w:val="20"/>
              </w:rPr>
            </w:pPr>
          </w:p>
        </w:tc>
        <w:tc>
          <w:tcPr>
            <w:tcW w:w="1024" w:type="dxa"/>
            <w:vMerge w:val="continue"/>
            <w:tcBorders>
              <w:top w:val="nil"/>
              <w:left w:val="single" w:color="000000" w:sz="8" w:space="0"/>
              <w:bottom w:val="single" w:color="000000" w:sz="8" w:space="0"/>
              <w:right w:val="single" w:color="000000" w:sz="8" w:space="0"/>
            </w:tcBorders>
            <w:vAlign w:val="center"/>
          </w:tcPr>
          <w:p w14:paraId="44745647">
            <w:pPr>
              <w:widowControl/>
              <w:jc w:val="left"/>
              <w:rPr>
                <w:rFonts w:ascii="宋体" w:hAnsi="宋体" w:cs="宋体"/>
                <w:kern w:val="0"/>
                <w:sz w:val="20"/>
                <w:szCs w:val="20"/>
              </w:rPr>
            </w:pPr>
          </w:p>
        </w:tc>
        <w:tc>
          <w:tcPr>
            <w:tcW w:w="1516" w:type="dxa"/>
            <w:tcBorders>
              <w:top w:val="nil"/>
              <w:left w:val="nil"/>
              <w:bottom w:val="single" w:color="000000" w:sz="8" w:space="0"/>
              <w:right w:val="single" w:color="000000" w:sz="8" w:space="0"/>
            </w:tcBorders>
            <w:vAlign w:val="center"/>
          </w:tcPr>
          <w:p w14:paraId="02FF7B72">
            <w:pPr>
              <w:widowControl/>
              <w:jc w:val="center"/>
              <w:rPr>
                <w:rFonts w:ascii="宋体" w:hAnsi="宋体" w:cs="宋体"/>
                <w:kern w:val="0"/>
                <w:sz w:val="20"/>
                <w:szCs w:val="20"/>
              </w:rPr>
            </w:pPr>
            <w:r>
              <w:rPr>
                <w:rFonts w:hint="eastAsia" w:ascii="宋体" w:hAnsi="宋体" w:cs="宋体"/>
                <w:kern w:val="0"/>
                <w:sz w:val="20"/>
                <w:szCs w:val="20"/>
              </w:rPr>
              <w:t>A0206180301洗衣机</w:t>
            </w:r>
          </w:p>
        </w:tc>
        <w:tc>
          <w:tcPr>
            <w:tcW w:w="1612" w:type="dxa"/>
            <w:tcBorders>
              <w:top w:val="nil"/>
              <w:left w:val="nil"/>
              <w:bottom w:val="single" w:color="000000" w:sz="8" w:space="0"/>
              <w:right w:val="single" w:color="000000" w:sz="8" w:space="0"/>
            </w:tcBorders>
            <w:vAlign w:val="center"/>
          </w:tcPr>
          <w:p w14:paraId="02699764">
            <w:pPr>
              <w:widowControl/>
              <w:jc w:val="center"/>
              <w:rPr>
                <w:rFonts w:ascii="宋体" w:hAnsi="宋体" w:cs="宋体"/>
                <w:kern w:val="0"/>
                <w:sz w:val="20"/>
                <w:szCs w:val="20"/>
              </w:rPr>
            </w:pPr>
            <w:r>
              <w:rPr>
                <w:rFonts w:hint="eastAsia" w:ascii="宋体" w:hAnsi="宋体" w:cs="宋体"/>
                <w:kern w:val="0"/>
                <w:sz w:val="20"/>
                <w:szCs w:val="20"/>
              </w:rPr>
              <w:t>　</w:t>
            </w:r>
          </w:p>
        </w:tc>
        <w:tc>
          <w:tcPr>
            <w:tcW w:w="4335" w:type="dxa"/>
            <w:tcBorders>
              <w:top w:val="nil"/>
              <w:left w:val="nil"/>
              <w:bottom w:val="single" w:color="000000" w:sz="8" w:space="0"/>
              <w:right w:val="single" w:color="000000" w:sz="8" w:space="0"/>
            </w:tcBorders>
            <w:vAlign w:val="center"/>
          </w:tcPr>
          <w:p w14:paraId="4EF43946">
            <w:pPr>
              <w:widowControl/>
              <w:jc w:val="left"/>
              <w:rPr>
                <w:rFonts w:ascii="宋体" w:hAnsi="宋体" w:cs="宋体"/>
                <w:kern w:val="0"/>
                <w:sz w:val="20"/>
                <w:szCs w:val="20"/>
              </w:rPr>
            </w:pPr>
            <w:r>
              <w:rPr>
                <w:rFonts w:hint="eastAsia" w:ascii="宋体" w:hAnsi="宋体" w:cs="宋体"/>
                <w:kern w:val="0"/>
                <w:sz w:val="20"/>
                <w:szCs w:val="20"/>
              </w:rPr>
              <w:t>《电动洗衣机能效水效限定值及等级》（GB12021.4）</w:t>
            </w:r>
          </w:p>
        </w:tc>
      </w:tr>
      <w:tr w14:paraId="09A2F612">
        <w:tblPrEx>
          <w:tblCellMar>
            <w:top w:w="0" w:type="dxa"/>
            <w:left w:w="108" w:type="dxa"/>
            <w:bottom w:w="0" w:type="dxa"/>
            <w:right w:w="108" w:type="dxa"/>
          </w:tblCellMar>
        </w:tblPrEx>
        <w:trPr>
          <w:trHeight w:val="495" w:hRule="atLeast"/>
        </w:trPr>
        <w:tc>
          <w:tcPr>
            <w:tcW w:w="733" w:type="dxa"/>
            <w:vMerge w:val="continue"/>
            <w:tcBorders>
              <w:top w:val="nil"/>
              <w:left w:val="single" w:color="000000" w:sz="8" w:space="0"/>
              <w:bottom w:val="single" w:color="000000" w:sz="8" w:space="0"/>
              <w:right w:val="single" w:color="000000" w:sz="8" w:space="0"/>
            </w:tcBorders>
            <w:vAlign w:val="center"/>
          </w:tcPr>
          <w:p w14:paraId="5496DB97">
            <w:pPr>
              <w:widowControl/>
              <w:jc w:val="left"/>
              <w:rPr>
                <w:rFonts w:ascii="宋体" w:hAnsi="宋体" w:cs="宋体"/>
                <w:kern w:val="0"/>
                <w:sz w:val="20"/>
                <w:szCs w:val="20"/>
              </w:rPr>
            </w:pPr>
          </w:p>
        </w:tc>
        <w:tc>
          <w:tcPr>
            <w:tcW w:w="1024" w:type="dxa"/>
            <w:vMerge w:val="continue"/>
            <w:tcBorders>
              <w:top w:val="nil"/>
              <w:left w:val="single" w:color="000000" w:sz="8" w:space="0"/>
              <w:bottom w:val="single" w:color="000000" w:sz="8" w:space="0"/>
              <w:right w:val="single" w:color="000000" w:sz="8" w:space="0"/>
            </w:tcBorders>
            <w:vAlign w:val="center"/>
          </w:tcPr>
          <w:p w14:paraId="5EF5B090">
            <w:pPr>
              <w:widowControl/>
              <w:jc w:val="left"/>
              <w:rPr>
                <w:rFonts w:ascii="宋体" w:hAnsi="宋体" w:cs="宋体"/>
                <w:kern w:val="0"/>
                <w:sz w:val="20"/>
                <w:szCs w:val="20"/>
              </w:rPr>
            </w:pPr>
          </w:p>
        </w:tc>
        <w:tc>
          <w:tcPr>
            <w:tcW w:w="1516" w:type="dxa"/>
            <w:vMerge w:val="restart"/>
            <w:tcBorders>
              <w:top w:val="nil"/>
              <w:left w:val="single" w:color="000000" w:sz="8" w:space="0"/>
              <w:bottom w:val="single" w:color="000000" w:sz="8" w:space="0"/>
              <w:right w:val="single" w:color="000000" w:sz="8" w:space="0"/>
            </w:tcBorders>
            <w:vAlign w:val="center"/>
          </w:tcPr>
          <w:p w14:paraId="23CB8298">
            <w:pPr>
              <w:widowControl/>
              <w:jc w:val="center"/>
              <w:rPr>
                <w:rFonts w:ascii="宋体" w:hAnsi="宋体" w:cs="宋体"/>
                <w:kern w:val="0"/>
                <w:sz w:val="20"/>
                <w:szCs w:val="20"/>
              </w:rPr>
            </w:pPr>
            <w:r>
              <w:rPr>
                <w:rFonts w:hint="eastAsia" w:ascii="宋体" w:hAnsi="宋体" w:cs="宋体"/>
                <w:kern w:val="0"/>
                <w:sz w:val="20"/>
                <w:szCs w:val="20"/>
              </w:rPr>
              <w:t>A02061808热水器</w:t>
            </w:r>
          </w:p>
        </w:tc>
        <w:tc>
          <w:tcPr>
            <w:tcW w:w="1612" w:type="dxa"/>
            <w:tcBorders>
              <w:top w:val="nil"/>
              <w:left w:val="nil"/>
              <w:bottom w:val="single" w:color="000000" w:sz="8" w:space="0"/>
              <w:right w:val="single" w:color="000000" w:sz="8" w:space="0"/>
            </w:tcBorders>
            <w:vAlign w:val="center"/>
          </w:tcPr>
          <w:p w14:paraId="59027DFC">
            <w:pPr>
              <w:widowControl/>
              <w:jc w:val="center"/>
              <w:rPr>
                <w:rFonts w:ascii="宋体" w:hAnsi="宋体" w:cs="宋体"/>
                <w:kern w:val="0"/>
                <w:sz w:val="20"/>
                <w:szCs w:val="20"/>
              </w:rPr>
            </w:pPr>
            <w:r>
              <w:rPr>
                <w:rFonts w:hint="eastAsia" w:ascii="宋体" w:hAnsi="宋体" w:cs="宋体"/>
                <w:kern w:val="0"/>
                <w:sz w:val="20"/>
                <w:szCs w:val="20"/>
              </w:rPr>
              <w:t>★电热水器</w:t>
            </w:r>
          </w:p>
        </w:tc>
        <w:tc>
          <w:tcPr>
            <w:tcW w:w="4335" w:type="dxa"/>
            <w:tcBorders>
              <w:top w:val="nil"/>
              <w:left w:val="nil"/>
              <w:bottom w:val="single" w:color="000000" w:sz="8" w:space="0"/>
              <w:right w:val="single" w:color="000000" w:sz="8" w:space="0"/>
            </w:tcBorders>
            <w:vAlign w:val="center"/>
          </w:tcPr>
          <w:p w14:paraId="482B0C84">
            <w:pPr>
              <w:widowControl/>
              <w:jc w:val="left"/>
              <w:rPr>
                <w:rFonts w:ascii="宋体" w:hAnsi="宋体" w:cs="宋体"/>
                <w:kern w:val="0"/>
                <w:sz w:val="20"/>
                <w:szCs w:val="20"/>
              </w:rPr>
            </w:pPr>
            <w:r>
              <w:rPr>
                <w:rFonts w:hint="eastAsia" w:ascii="宋体" w:hAnsi="宋体" w:cs="宋体"/>
                <w:kern w:val="0"/>
                <w:sz w:val="20"/>
                <w:szCs w:val="20"/>
              </w:rPr>
              <w:t>《储水式电热水器能效限定值及能效等级》（GB21519）</w:t>
            </w:r>
          </w:p>
        </w:tc>
      </w:tr>
      <w:tr w14:paraId="3532F5A4">
        <w:tblPrEx>
          <w:tblCellMar>
            <w:top w:w="0" w:type="dxa"/>
            <w:left w:w="108" w:type="dxa"/>
            <w:bottom w:w="0" w:type="dxa"/>
            <w:right w:w="108" w:type="dxa"/>
          </w:tblCellMar>
        </w:tblPrEx>
        <w:trPr>
          <w:trHeight w:val="495" w:hRule="atLeast"/>
        </w:trPr>
        <w:tc>
          <w:tcPr>
            <w:tcW w:w="733" w:type="dxa"/>
            <w:vMerge w:val="continue"/>
            <w:tcBorders>
              <w:top w:val="nil"/>
              <w:left w:val="single" w:color="000000" w:sz="8" w:space="0"/>
              <w:bottom w:val="single" w:color="000000" w:sz="8" w:space="0"/>
              <w:right w:val="single" w:color="000000" w:sz="8" w:space="0"/>
            </w:tcBorders>
            <w:vAlign w:val="center"/>
          </w:tcPr>
          <w:p w14:paraId="7E38FFB1">
            <w:pPr>
              <w:widowControl/>
              <w:jc w:val="left"/>
              <w:rPr>
                <w:rFonts w:ascii="宋体" w:hAnsi="宋体" w:cs="宋体"/>
                <w:kern w:val="0"/>
                <w:sz w:val="20"/>
                <w:szCs w:val="20"/>
              </w:rPr>
            </w:pPr>
          </w:p>
        </w:tc>
        <w:tc>
          <w:tcPr>
            <w:tcW w:w="1024" w:type="dxa"/>
            <w:vMerge w:val="continue"/>
            <w:tcBorders>
              <w:top w:val="nil"/>
              <w:left w:val="single" w:color="000000" w:sz="8" w:space="0"/>
              <w:bottom w:val="single" w:color="000000" w:sz="8" w:space="0"/>
              <w:right w:val="single" w:color="000000" w:sz="8" w:space="0"/>
            </w:tcBorders>
            <w:vAlign w:val="center"/>
          </w:tcPr>
          <w:p w14:paraId="62DB9A38">
            <w:pPr>
              <w:widowControl/>
              <w:jc w:val="left"/>
              <w:rPr>
                <w:rFonts w:ascii="宋体" w:hAnsi="宋体" w:cs="宋体"/>
                <w:kern w:val="0"/>
                <w:sz w:val="20"/>
                <w:szCs w:val="20"/>
              </w:rPr>
            </w:pPr>
          </w:p>
        </w:tc>
        <w:tc>
          <w:tcPr>
            <w:tcW w:w="1516" w:type="dxa"/>
            <w:vMerge w:val="continue"/>
            <w:tcBorders>
              <w:top w:val="nil"/>
              <w:left w:val="single" w:color="000000" w:sz="8" w:space="0"/>
              <w:bottom w:val="single" w:color="000000" w:sz="8" w:space="0"/>
              <w:right w:val="single" w:color="000000" w:sz="8" w:space="0"/>
            </w:tcBorders>
            <w:vAlign w:val="center"/>
          </w:tcPr>
          <w:p w14:paraId="10121CA5">
            <w:pPr>
              <w:widowControl/>
              <w:jc w:val="left"/>
              <w:rPr>
                <w:rFonts w:ascii="宋体" w:hAnsi="宋体" w:cs="宋体"/>
                <w:kern w:val="0"/>
                <w:sz w:val="20"/>
                <w:szCs w:val="20"/>
              </w:rPr>
            </w:pPr>
          </w:p>
        </w:tc>
        <w:tc>
          <w:tcPr>
            <w:tcW w:w="1612" w:type="dxa"/>
            <w:tcBorders>
              <w:top w:val="nil"/>
              <w:left w:val="nil"/>
              <w:bottom w:val="single" w:color="000000" w:sz="8" w:space="0"/>
              <w:right w:val="single" w:color="000000" w:sz="8" w:space="0"/>
            </w:tcBorders>
            <w:vAlign w:val="center"/>
          </w:tcPr>
          <w:p w14:paraId="43F8F9C9">
            <w:pPr>
              <w:widowControl/>
              <w:jc w:val="center"/>
              <w:rPr>
                <w:rFonts w:ascii="宋体" w:hAnsi="宋体" w:cs="宋体"/>
                <w:kern w:val="0"/>
                <w:sz w:val="20"/>
                <w:szCs w:val="20"/>
              </w:rPr>
            </w:pPr>
            <w:r>
              <w:rPr>
                <w:rFonts w:hint="eastAsia" w:ascii="宋体" w:hAnsi="宋体" w:cs="宋体"/>
                <w:kern w:val="0"/>
                <w:sz w:val="20"/>
                <w:szCs w:val="20"/>
              </w:rPr>
              <w:t>燃气热水器</w:t>
            </w:r>
          </w:p>
        </w:tc>
        <w:tc>
          <w:tcPr>
            <w:tcW w:w="4335" w:type="dxa"/>
            <w:tcBorders>
              <w:top w:val="nil"/>
              <w:left w:val="nil"/>
              <w:bottom w:val="single" w:color="000000" w:sz="8" w:space="0"/>
              <w:right w:val="single" w:color="000000" w:sz="8" w:space="0"/>
            </w:tcBorders>
            <w:vAlign w:val="center"/>
          </w:tcPr>
          <w:p w14:paraId="42971A57">
            <w:pPr>
              <w:widowControl/>
              <w:jc w:val="left"/>
              <w:rPr>
                <w:rFonts w:ascii="宋体" w:hAnsi="宋体" w:cs="宋体"/>
                <w:kern w:val="0"/>
                <w:sz w:val="20"/>
                <w:szCs w:val="20"/>
              </w:rPr>
            </w:pPr>
            <w:r>
              <w:rPr>
                <w:rFonts w:hint="eastAsia" w:ascii="宋体" w:hAnsi="宋体" w:cs="宋体"/>
                <w:kern w:val="0"/>
                <w:sz w:val="20"/>
                <w:szCs w:val="20"/>
              </w:rPr>
              <w:t>《家用燃气快速热水器和燃气采暖热水炉能效限定值及能效等级》（GB20665）</w:t>
            </w:r>
          </w:p>
        </w:tc>
      </w:tr>
      <w:tr w14:paraId="29A84F0D">
        <w:tblPrEx>
          <w:tblCellMar>
            <w:top w:w="0" w:type="dxa"/>
            <w:left w:w="108" w:type="dxa"/>
            <w:bottom w:w="0" w:type="dxa"/>
            <w:right w:w="108" w:type="dxa"/>
          </w:tblCellMar>
        </w:tblPrEx>
        <w:trPr>
          <w:trHeight w:val="495" w:hRule="atLeast"/>
        </w:trPr>
        <w:tc>
          <w:tcPr>
            <w:tcW w:w="733" w:type="dxa"/>
            <w:vMerge w:val="continue"/>
            <w:tcBorders>
              <w:top w:val="nil"/>
              <w:left w:val="single" w:color="000000" w:sz="8" w:space="0"/>
              <w:bottom w:val="single" w:color="000000" w:sz="8" w:space="0"/>
              <w:right w:val="single" w:color="000000" w:sz="8" w:space="0"/>
            </w:tcBorders>
            <w:vAlign w:val="center"/>
          </w:tcPr>
          <w:p w14:paraId="536954F9">
            <w:pPr>
              <w:widowControl/>
              <w:jc w:val="left"/>
              <w:rPr>
                <w:rFonts w:ascii="宋体" w:hAnsi="宋体" w:cs="宋体"/>
                <w:kern w:val="0"/>
                <w:sz w:val="20"/>
                <w:szCs w:val="20"/>
              </w:rPr>
            </w:pPr>
          </w:p>
        </w:tc>
        <w:tc>
          <w:tcPr>
            <w:tcW w:w="1024" w:type="dxa"/>
            <w:vMerge w:val="continue"/>
            <w:tcBorders>
              <w:top w:val="nil"/>
              <w:left w:val="single" w:color="000000" w:sz="8" w:space="0"/>
              <w:bottom w:val="single" w:color="000000" w:sz="8" w:space="0"/>
              <w:right w:val="single" w:color="000000" w:sz="8" w:space="0"/>
            </w:tcBorders>
            <w:vAlign w:val="center"/>
          </w:tcPr>
          <w:p w14:paraId="1A8699A1">
            <w:pPr>
              <w:widowControl/>
              <w:jc w:val="left"/>
              <w:rPr>
                <w:rFonts w:ascii="宋体" w:hAnsi="宋体" w:cs="宋体"/>
                <w:kern w:val="0"/>
                <w:sz w:val="20"/>
                <w:szCs w:val="20"/>
              </w:rPr>
            </w:pPr>
          </w:p>
        </w:tc>
        <w:tc>
          <w:tcPr>
            <w:tcW w:w="1516" w:type="dxa"/>
            <w:vMerge w:val="continue"/>
            <w:tcBorders>
              <w:top w:val="nil"/>
              <w:left w:val="single" w:color="000000" w:sz="8" w:space="0"/>
              <w:bottom w:val="single" w:color="000000" w:sz="8" w:space="0"/>
              <w:right w:val="single" w:color="000000" w:sz="8" w:space="0"/>
            </w:tcBorders>
            <w:vAlign w:val="center"/>
          </w:tcPr>
          <w:p w14:paraId="7F3C9897">
            <w:pPr>
              <w:widowControl/>
              <w:jc w:val="left"/>
              <w:rPr>
                <w:rFonts w:ascii="宋体" w:hAnsi="宋体" w:cs="宋体"/>
                <w:kern w:val="0"/>
                <w:sz w:val="20"/>
                <w:szCs w:val="20"/>
              </w:rPr>
            </w:pPr>
          </w:p>
        </w:tc>
        <w:tc>
          <w:tcPr>
            <w:tcW w:w="1612" w:type="dxa"/>
            <w:tcBorders>
              <w:top w:val="nil"/>
              <w:left w:val="nil"/>
              <w:bottom w:val="single" w:color="000000" w:sz="8" w:space="0"/>
              <w:right w:val="single" w:color="000000" w:sz="8" w:space="0"/>
            </w:tcBorders>
            <w:vAlign w:val="center"/>
          </w:tcPr>
          <w:p w14:paraId="4526C62E">
            <w:pPr>
              <w:widowControl/>
              <w:jc w:val="center"/>
              <w:rPr>
                <w:rFonts w:ascii="宋体" w:hAnsi="宋体" w:cs="宋体"/>
                <w:kern w:val="0"/>
                <w:sz w:val="20"/>
                <w:szCs w:val="20"/>
              </w:rPr>
            </w:pPr>
            <w:r>
              <w:rPr>
                <w:rFonts w:hint="eastAsia" w:ascii="宋体" w:hAnsi="宋体" w:cs="宋体"/>
                <w:kern w:val="0"/>
                <w:sz w:val="20"/>
                <w:szCs w:val="20"/>
              </w:rPr>
              <w:t>热泵热水器</w:t>
            </w:r>
          </w:p>
        </w:tc>
        <w:tc>
          <w:tcPr>
            <w:tcW w:w="4335" w:type="dxa"/>
            <w:tcBorders>
              <w:top w:val="nil"/>
              <w:left w:val="nil"/>
              <w:bottom w:val="single" w:color="000000" w:sz="8" w:space="0"/>
              <w:right w:val="single" w:color="000000" w:sz="8" w:space="0"/>
            </w:tcBorders>
            <w:vAlign w:val="center"/>
          </w:tcPr>
          <w:p w14:paraId="63F54393">
            <w:pPr>
              <w:widowControl/>
              <w:jc w:val="left"/>
              <w:rPr>
                <w:rFonts w:ascii="宋体" w:hAnsi="宋体" w:cs="宋体"/>
                <w:kern w:val="0"/>
                <w:sz w:val="20"/>
                <w:szCs w:val="20"/>
              </w:rPr>
            </w:pPr>
            <w:r>
              <w:rPr>
                <w:rFonts w:hint="eastAsia" w:ascii="宋体" w:hAnsi="宋体" w:cs="宋体"/>
                <w:kern w:val="0"/>
                <w:sz w:val="20"/>
                <w:szCs w:val="20"/>
              </w:rPr>
              <w:t>《热泵热水机（器）能效限定值及能效等级》（GB29541）</w:t>
            </w:r>
          </w:p>
        </w:tc>
      </w:tr>
      <w:tr w14:paraId="287CD4A1">
        <w:tblPrEx>
          <w:tblCellMar>
            <w:top w:w="0" w:type="dxa"/>
            <w:left w:w="108" w:type="dxa"/>
            <w:bottom w:w="0" w:type="dxa"/>
            <w:right w:w="108" w:type="dxa"/>
          </w:tblCellMar>
        </w:tblPrEx>
        <w:trPr>
          <w:trHeight w:val="495" w:hRule="atLeast"/>
        </w:trPr>
        <w:tc>
          <w:tcPr>
            <w:tcW w:w="733" w:type="dxa"/>
            <w:vMerge w:val="continue"/>
            <w:tcBorders>
              <w:top w:val="nil"/>
              <w:left w:val="single" w:color="000000" w:sz="8" w:space="0"/>
              <w:bottom w:val="single" w:color="auto" w:sz="4" w:space="0"/>
              <w:right w:val="single" w:color="000000" w:sz="8" w:space="0"/>
            </w:tcBorders>
            <w:vAlign w:val="center"/>
          </w:tcPr>
          <w:p w14:paraId="5B92CC8C">
            <w:pPr>
              <w:widowControl/>
              <w:jc w:val="left"/>
              <w:rPr>
                <w:rFonts w:ascii="宋体" w:hAnsi="宋体" w:cs="宋体"/>
                <w:kern w:val="0"/>
                <w:sz w:val="20"/>
                <w:szCs w:val="20"/>
              </w:rPr>
            </w:pPr>
          </w:p>
        </w:tc>
        <w:tc>
          <w:tcPr>
            <w:tcW w:w="1024" w:type="dxa"/>
            <w:vMerge w:val="continue"/>
            <w:tcBorders>
              <w:top w:val="nil"/>
              <w:left w:val="single" w:color="000000" w:sz="8" w:space="0"/>
              <w:bottom w:val="single" w:color="auto" w:sz="4" w:space="0"/>
              <w:right w:val="single" w:color="000000" w:sz="8" w:space="0"/>
            </w:tcBorders>
            <w:vAlign w:val="center"/>
          </w:tcPr>
          <w:p w14:paraId="7B982CAA">
            <w:pPr>
              <w:widowControl/>
              <w:jc w:val="left"/>
              <w:rPr>
                <w:rFonts w:ascii="宋体" w:hAnsi="宋体" w:cs="宋体"/>
                <w:kern w:val="0"/>
                <w:sz w:val="20"/>
                <w:szCs w:val="20"/>
              </w:rPr>
            </w:pPr>
          </w:p>
        </w:tc>
        <w:tc>
          <w:tcPr>
            <w:tcW w:w="1516" w:type="dxa"/>
            <w:vMerge w:val="continue"/>
            <w:tcBorders>
              <w:top w:val="nil"/>
              <w:left w:val="single" w:color="000000" w:sz="8" w:space="0"/>
              <w:bottom w:val="single" w:color="auto" w:sz="4" w:space="0"/>
              <w:right w:val="single" w:color="000000" w:sz="8" w:space="0"/>
            </w:tcBorders>
            <w:vAlign w:val="center"/>
          </w:tcPr>
          <w:p w14:paraId="47AE3569">
            <w:pPr>
              <w:widowControl/>
              <w:jc w:val="left"/>
              <w:rPr>
                <w:rFonts w:ascii="宋体" w:hAnsi="宋体" w:cs="宋体"/>
                <w:kern w:val="0"/>
                <w:sz w:val="20"/>
                <w:szCs w:val="20"/>
              </w:rPr>
            </w:pPr>
          </w:p>
        </w:tc>
        <w:tc>
          <w:tcPr>
            <w:tcW w:w="1612" w:type="dxa"/>
            <w:tcBorders>
              <w:top w:val="nil"/>
              <w:left w:val="nil"/>
              <w:bottom w:val="single" w:color="auto" w:sz="4" w:space="0"/>
              <w:right w:val="single" w:color="000000" w:sz="8" w:space="0"/>
            </w:tcBorders>
            <w:vAlign w:val="center"/>
          </w:tcPr>
          <w:p w14:paraId="14F7F42D">
            <w:pPr>
              <w:widowControl/>
              <w:jc w:val="center"/>
              <w:rPr>
                <w:rFonts w:ascii="宋体" w:hAnsi="宋体" w:cs="宋体"/>
                <w:kern w:val="0"/>
                <w:sz w:val="20"/>
                <w:szCs w:val="20"/>
              </w:rPr>
            </w:pPr>
            <w:r>
              <w:rPr>
                <w:rFonts w:hint="eastAsia" w:ascii="宋体" w:hAnsi="宋体" w:cs="宋体"/>
                <w:kern w:val="0"/>
                <w:sz w:val="20"/>
                <w:szCs w:val="20"/>
              </w:rPr>
              <w:t>太阳能热水系统</w:t>
            </w:r>
          </w:p>
        </w:tc>
        <w:tc>
          <w:tcPr>
            <w:tcW w:w="4335" w:type="dxa"/>
            <w:tcBorders>
              <w:top w:val="nil"/>
              <w:left w:val="nil"/>
              <w:bottom w:val="single" w:color="auto" w:sz="4" w:space="0"/>
              <w:right w:val="single" w:color="000000" w:sz="8" w:space="0"/>
            </w:tcBorders>
            <w:vAlign w:val="center"/>
          </w:tcPr>
          <w:p w14:paraId="30E097BA">
            <w:pPr>
              <w:widowControl/>
              <w:jc w:val="left"/>
              <w:rPr>
                <w:rFonts w:ascii="宋体" w:hAnsi="宋体" w:cs="宋体"/>
                <w:kern w:val="0"/>
                <w:sz w:val="20"/>
                <w:szCs w:val="20"/>
              </w:rPr>
            </w:pPr>
            <w:r>
              <w:rPr>
                <w:rFonts w:hint="eastAsia" w:ascii="宋体" w:hAnsi="宋体" w:cs="宋体"/>
                <w:kern w:val="0"/>
                <w:sz w:val="20"/>
                <w:szCs w:val="20"/>
              </w:rPr>
              <w:t>《家用太阳能热水系统能效限定值及能效等级》（GB26969）</w:t>
            </w:r>
          </w:p>
        </w:tc>
      </w:tr>
      <w:tr w14:paraId="4947E0FD">
        <w:tblPrEx>
          <w:tblCellMar>
            <w:top w:w="0" w:type="dxa"/>
            <w:left w:w="108" w:type="dxa"/>
            <w:bottom w:w="0" w:type="dxa"/>
            <w:right w:w="108" w:type="dxa"/>
          </w:tblCellMar>
        </w:tblPrEx>
        <w:trPr>
          <w:trHeight w:val="495" w:hRule="atLeast"/>
        </w:trPr>
        <w:tc>
          <w:tcPr>
            <w:tcW w:w="733" w:type="dxa"/>
            <w:vMerge w:val="restart"/>
            <w:tcBorders>
              <w:top w:val="single" w:color="auto" w:sz="4" w:space="0"/>
              <w:left w:val="single" w:color="auto" w:sz="4" w:space="0"/>
              <w:bottom w:val="single" w:color="auto" w:sz="4" w:space="0"/>
              <w:right w:val="single" w:color="auto" w:sz="4" w:space="0"/>
            </w:tcBorders>
            <w:vAlign w:val="center"/>
          </w:tcPr>
          <w:p w14:paraId="63D2D8F8">
            <w:pPr>
              <w:widowControl/>
              <w:jc w:val="center"/>
              <w:rPr>
                <w:rFonts w:ascii="宋体" w:hAnsi="宋体" w:cs="宋体"/>
                <w:kern w:val="0"/>
                <w:sz w:val="20"/>
                <w:szCs w:val="20"/>
              </w:rPr>
            </w:pPr>
            <w:r>
              <w:rPr>
                <w:rFonts w:hint="eastAsia" w:ascii="宋体" w:hAnsi="宋体" w:cs="宋体"/>
                <w:kern w:val="0"/>
                <w:sz w:val="20"/>
                <w:szCs w:val="20"/>
              </w:rPr>
              <w:t>11</w:t>
            </w:r>
          </w:p>
        </w:tc>
        <w:tc>
          <w:tcPr>
            <w:tcW w:w="1024" w:type="dxa"/>
            <w:vMerge w:val="restart"/>
            <w:tcBorders>
              <w:top w:val="single" w:color="auto" w:sz="4" w:space="0"/>
              <w:left w:val="single" w:color="auto" w:sz="4" w:space="0"/>
              <w:bottom w:val="single" w:color="auto" w:sz="4" w:space="0"/>
              <w:right w:val="single" w:color="auto" w:sz="4" w:space="0"/>
            </w:tcBorders>
            <w:vAlign w:val="center"/>
          </w:tcPr>
          <w:p w14:paraId="67BAF6B3">
            <w:pPr>
              <w:widowControl/>
              <w:jc w:val="center"/>
              <w:rPr>
                <w:rFonts w:ascii="宋体" w:hAnsi="宋体" w:cs="宋体"/>
                <w:kern w:val="0"/>
                <w:sz w:val="20"/>
                <w:szCs w:val="20"/>
              </w:rPr>
            </w:pPr>
            <w:r>
              <w:rPr>
                <w:rFonts w:hint="eastAsia" w:ascii="宋体" w:hAnsi="宋体" w:cs="宋体"/>
                <w:kern w:val="0"/>
                <w:sz w:val="20"/>
                <w:szCs w:val="20"/>
              </w:rPr>
              <w:t>A020619照明设备</w:t>
            </w:r>
          </w:p>
        </w:tc>
        <w:tc>
          <w:tcPr>
            <w:tcW w:w="1516" w:type="dxa"/>
            <w:tcBorders>
              <w:top w:val="single" w:color="auto" w:sz="4" w:space="0"/>
              <w:left w:val="single" w:color="auto" w:sz="4" w:space="0"/>
              <w:bottom w:val="single" w:color="auto" w:sz="4" w:space="0"/>
              <w:right w:val="single" w:color="auto" w:sz="4" w:space="0"/>
            </w:tcBorders>
            <w:vAlign w:val="center"/>
          </w:tcPr>
          <w:p w14:paraId="5A81BDC3">
            <w:pPr>
              <w:widowControl/>
              <w:jc w:val="center"/>
              <w:rPr>
                <w:rFonts w:ascii="宋体" w:hAnsi="宋体" w:cs="宋体"/>
                <w:kern w:val="0"/>
                <w:sz w:val="20"/>
                <w:szCs w:val="20"/>
              </w:rPr>
            </w:pPr>
            <w:r>
              <w:rPr>
                <w:rFonts w:hint="eastAsia" w:ascii="宋体" w:hAnsi="宋体" w:cs="宋体"/>
                <w:kern w:val="0"/>
                <w:sz w:val="20"/>
                <w:szCs w:val="20"/>
              </w:rPr>
              <w:t>★普通照明用双端荧光灯</w:t>
            </w:r>
          </w:p>
        </w:tc>
        <w:tc>
          <w:tcPr>
            <w:tcW w:w="1612" w:type="dxa"/>
            <w:tcBorders>
              <w:top w:val="single" w:color="auto" w:sz="4" w:space="0"/>
              <w:left w:val="single" w:color="auto" w:sz="4" w:space="0"/>
              <w:bottom w:val="single" w:color="auto" w:sz="4" w:space="0"/>
              <w:right w:val="single" w:color="auto" w:sz="4" w:space="0"/>
            </w:tcBorders>
            <w:vAlign w:val="center"/>
          </w:tcPr>
          <w:p w14:paraId="6E0FD898">
            <w:pPr>
              <w:widowControl/>
              <w:jc w:val="center"/>
              <w:rPr>
                <w:rFonts w:ascii="宋体" w:hAnsi="宋体" w:cs="宋体"/>
                <w:kern w:val="0"/>
                <w:sz w:val="20"/>
                <w:szCs w:val="20"/>
              </w:rPr>
            </w:pPr>
            <w:r>
              <w:rPr>
                <w:rFonts w:hint="eastAsia" w:ascii="宋体" w:hAnsi="宋体" w:cs="宋体"/>
                <w:kern w:val="0"/>
                <w:sz w:val="20"/>
                <w:szCs w:val="20"/>
              </w:rPr>
              <w:t>　</w:t>
            </w:r>
          </w:p>
        </w:tc>
        <w:tc>
          <w:tcPr>
            <w:tcW w:w="4335" w:type="dxa"/>
            <w:tcBorders>
              <w:top w:val="single" w:color="auto" w:sz="4" w:space="0"/>
              <w:left w:val="single" w:color="auto" w:sz="4" w:space="0"/>
              <w:bottom w:val="single" w:color="auto" w:sz="4" w:space="0"/>
              <w:right w:val="single" w:color="auto" w:sz="4" w:space="0"/>
            </w:tcBorders>
            <w:vAlign w:val="center"/>
          </w:tcPr>
          <w:p w14:paraId="01123E8D">
            <w:pPr>
              <w:widowControl/>
              <w:jc w:val="left"/>
              <w:rPr>
                <w:rFonts w:ascii="宋体" w:hAnsi="宋体" w:cs="宋体"/>
                <w:kern w:val="0"/>
                <w:sz w:val="20"/>
                <w:szCs w:val="20"/>
              </w:rPr>
            </w:pPr>
            <w:r>
              <w:rPr>
                <w:rFonts w:hint="eastAsia" w:ascii="宋体" w:hAnsi="宋体" w:cs="宋体"/>
                <w:kern w:val="0"/>
                <w:sz w:val="20"/>
                <w:szCs w:val="20"/>
              </w:rPr>
              <w:t>《普通照明用双端荧光灯能效限定值及能效等级》（GB19043）</w:t>
            </w:r>
          </w:p>
        </w:tc>
      </w:tr>
      <w:tr w14:paraId="6D2EC32A">
        <w:tblPrEx>
          <w:tblCellMar>
            <w:top w:w="0" w:type="dxa"/>
            <w:left w:w="108" w:type="dxa"/>
            <w:bottom w:w="0" w:type="dxa"/>
            <w:right w:w="108" w:type="dxa"/>
          </w:tblCellMar>
        </w:tblPrEx>
        <w:trPr>
          <w:trHeight w:val="495" w:hRule="atLeast"/>
        </w:trPr>
        <w:tc>
          <w:tcPr>
            <w:tcW w:w="733" w:type="dxa"/>
            <w:vMerge w:val="continue"/>
            <w:tcBorders>
              <w:top w:val="single" w:color="auto" w:sz="4" w:space="0"/>
              <w:left w:val="single" w:color="auto" w:sz="4" w:space="0"/>
              <w:bottom w:val="single" w:color="auto" w:sz="4" w:space="0"/>
              <w:right w:val="single" w:color="auto" w:sz="4" w:space="0"/>
            </w:tcBorders>
            <w:vAlign w:val="center"/>
          </w:tcPr>
          <w:p w14:paraId="38ECA506">
            <w:pPr>
              <w:widowControl/>
              <w:jc w:val="left"/>
              <w:rPr>
                <w:rFonts w:ascii="宋体" w:hAnsi="宋体" w:cs="宋体"/>
                <w:kern w:val="0"/>
                <w:sz w:val="20"/>
                <w:szCs w:val="20"/>
              </w:rPr>
            </w:pPr>
          </w:p>
        </w:tc>
        <w:tc>
          <w:tcPr>
            <w:tcW w:w="1024" w:type="dxa"/>
            <w:vMerge w:val="continue"/>
            <w:tcBorders>
              <w:top w:val="single" w:color="auto" w:sz="4" w:space="0"/>
              <w:left w:val="single" w:color="auto" w:sz="4" w:space="0"/>
              <w:bottom w:val="single" w:color="auto" w:sz="4" w:space="0"/>
              <w:right w:val="single" w:color="auto" w:sz="4" w:space="0"/>
            </w:tcBorders>
            <w:vAlign w:val="center"/>
          </w:tcPr>
          <w:p w14:paraId="5236DE5E">
            <w:pPr>
              <w:widowControl/>
              <w:jc w:val="left"/>
              <w:rPr>
                <w:rFonts w:ascii="宋体" w:hAnsi="宋体" w:cs="宋体"/>
                <w:kern w:val="0"/>
                <w:sz w:val="20"/>
                <w:szCs w:val="20"/>
              </w:rPr>
            </w:pPr>
          </w:p>
        </w:tc>
        <w:tc>
          <w:tcPr>
            <w:tcW w:w="1516" w:type="dxa"/>
            <w:tcBorders>
              <w:top w:val="single" w:color="auto" w:sz="4" w:space="0"/>
              <w:left w:val="single" w:color="auto" w:sz="4" w:space="0"/>
              <w:bottom w:val="single" w:color="auto" w:sz="4" w:space="0"/>
              <w:right w:val="single" w:color="auto" w:sz="4" w:space="0"/>
            </w:tcBorders>
            <w:vAlign w:val="center"/>
          </w:tcPr>
          <w:p w14:paraId="484F312B">
            <w:pPr>
              <w:widowControl/>
              <w:jc w:val="center"/>
              <w:rPr>
                <w:rFonts w:ascii="宋体" w:hAnsi="宋体" w:cs="宋体"/>
                <w:kern w:val="0"/>
                <w:sz w:val="20"/>
                <w:szCs w:val="20"/>
              </w:rPr>
            </w:pPr>
            <w:r>
              <w:rPr>
                <w:rFonts w:hint="eastAsia" w:ascii="宋体" w:hAnsi="宋体" w:cs="宋体"/>
                <w:kern w:val="0"/>
                <w:sz w:val="20"/>
                <w:szCs w:val="20"/>
              </w:rPr>
              <w:t>LED道路/隧道照明产品</w:t>
            </w:r>
          </w:p>
        </w:tc>
        <w:tc>
          <w:tcPr>
            <w:tcW w:w="1612" w:type="dxa"/>
            <w:tcBorders>
              <w:top w:val="single" w:color="auto" w:sz="4" w:space="0"/>
              <w:left w:val="single" w:color="auto" w:sz="4" w:space="0"/>
              <w:bottom w:val="single" w:color="auto" w:sz="4" w:space="0"/>
              <w:right w:val="single" w:color="auto" w:sz="4" w:space="0"/>
            </w:tcBorders>
            <w:vAlign w:val="center"/>
          </w:tcPr>
          <w:p w14:paraId="3C914DCE">
            <w:pPr>
              <w:widowControl/>
              <w:jc w:val="center"/>
              <w:rPr>
                <w:rFonts w:ascii="宋体" w:hAnsi="宋体" w:cs="宋体"/>
                <w:kern w:val="0"/>
                <w:sz w:val="20"/>
                <w:szCs w:val="20"/>
              </w:rPr>
            </w:pPr>
            <w:r>
              <w:rPr>
                <w:rFonts w:hint="eastAsia" w:ascii="宋体" w:hAnsi="宋体" w:cs="宋体"/>
                <w:kern w:val="0"/>
                <w:sz w:val="20"/>
                <w:szCs w:val="20"/>
              </w:rPr>
              <w:t>　</w:t>
            </w:r>
          </w:p>
        </w:tc>
        <w:tc>
          <w:tcPr>
            <w:tcW w:w="4335" w:type="dxa"/>
            <w:tcBorders>
              <w:top w:val="single" w:color="auto" w:sz="4" w:space="0"/>
              <w:left w:val="single" w:color="auto" w:sz="4" w:space="0"/>
              <w:bottom w:val="single" w:color="auto" w:sz="4" w:space="0"/>
              <w:right w:val="single" w:color="auto" w:sz="4" w:space="0"/>
            </w:tcBorders>
            <w:vAlign w:val="center"/>
          </w:tcPr>
          <w:p w14:paraId="2ADD629A">
            <w:pPr>
              <w:widowControl/>
              <w:jc w:val="left"/>
              <w:rPr>
                <w:rFonts w:ascii="宋体" w:hAnsi="宋体" w:cs="宋体"/>
                <w:kern w:val="0"/>
                <w:sz w:val="20"/>
                <w:szCs w:val="20"/>
              </w:rPr>
            </w:pPr>
            <w:r>
              <w:rPr>
                <w:rFonts w:hint="eastAsia" w:ascii="宋体" w:hAnsi="宋体" w:cs="宋体"/>
                <w:kern w:val="0"/>
                <w:sz w:val="20"/>
                <w:szCs w:val="20"/>
              </w:rPr>
              <w:t>《道路和隧道照明用LED灯具能效限定值及能效等级》（GB37478）</w:t>
            </w:r>
          </w:p>
        </w:tc>
      </w:tr>
      <w:tr w14:paraId="78BE98FD">
        <w:tblPrEx>
          <w:tblCellMar>
            <w:top w:w="0" w:type="dxa"/>
            <w:left w:w="108" w:type="dxa"/>
            <w:bottom w:w="0" w:type="dxa"/>
            <w:right w:w="108" w:type="dxa"/>
          </w:tblCellMar>
        </w:tblPrEx>
        <w:trPr>
          <w:trHeight w:val="495" w:hRule="atLeast"/>
        </w:trPr>
        <w:tc>
          <w:tcPr>
            <w:tcW w:w="733" w:type="dxa"/>
            <w:vMerge w:val="continue"/>
            <w:tcBorders>
              <w:top w:val="single" w:color="auto" w:sz="4" w:space="0"/>
              <w:left w:val="single" w:color="auto" w:sz="4" w:space="0"/>
              <w:bottom w:val="single" w:color="auto" w:sz="4" w:space="0"/>
              <w:right w:val="single" w:color="auto" w:sz="4" w:space="0"/>
            </w:tcBorders>
            <w:vAlign w:val="center"/>
          </w:tcPr>
          <w:p w14:paraId="47BF7174">
            <w:pPr>
              <w:widowControl/>
              <w:jc w:val="left"/>
              <w:rPr>
                <w:rFonts w:ascii="宋体" w:hAnsi="宋体" w:cs="宋体"/>
                <w:kern w:val="0"/>
                <w:sz w:val="20"/>
                <w:szCs w:val="20"/>
              </w:rPr>
            </w:pPr>
          </w:p>
        </w:tc>
        <w:tc>
          <w:tcPr>
            <w:tcW w:w="1024" w:type="dxa"/>
            <w:vMerge w:val="continue"/>
            <w:tcBorders>
              <w:top w:val="single" w:color="auto" w:sz="4" w:space="0"/>
              <w:left w:val="single" w:color="auto" w:sz="4" w:space="0"/>
              <w:bottom w:val="single" w:color="auto" w:sz="4" w:space="0"/>
              <w:right w:val="single" w:color="auto" w:sz="4" w:space="0"/>
            </w:tcBorders>
            <w:vAlign w:val="center"/>
          </w:tcPr>
          <w:p w14:paraId="4A4F199D">
            <w:pPr>
              <w:widowControl/>
              <w:jc w:val="left"/>
              <w:rPr>
                <w:rFonts w:ascii="宋体" w:hAnsi="宋体" w:cs="宋体"/>
                <w:kern w:val="0"/>
                <w:sz w:val="20"/>
                <w:szCs w:val="20"/>
              </w:rPr>
            </w:pPr>
          </w:p>
        </w:tc>
        <w:tc>
          <w:tcPr>
            <w:tcW w:w="1516" w:type="dxa"/>
            <w:tcBorders>
              <w:top w:val="single" w:color="auto" w:sz="4" w:space="0"/>
              <w:left w:val="single" w:color="auto" w:sz="4" w:space="0"/>
              <w:bottom w:val="single" w:color="auto" w:sz="4" w:space="0"/>
              <w:right w:val="single" w:color="auto" w:sz="4" w:space="0"/>
            </w:tcBorders>
            <w:vAlign w:val="center"/>
          </w:tcPr>
          <w:p w14:paraId="56B6808D">
            <w:pPr>
              <w:widowControl/>
              <w:jc w:val="center"/>
              <w:rPr>
                <w:rFonts w:ascii="宋体" w:hAnsi="宋体" w:cs="宋体"/>
                <w:kern w:val="0"/>
                <w:sz w:val="20"/>
                <w:szCs w:val="20"/>
              </w:rPr>
            </w:pPr>
            <w:r>
              <w:rPr>
                <w:rFonts w:hint="eastAsia" w:ascii="宋体" w:hAnsi="宋体" w:cs="宋体"/>
                <w:kern w:val="0"/>
                <w:sz w:val="20"/>
                <w:szCs w:val="20"/>
              </w:rPr>
              <w:t>LED筒灯</w:t>
            </w:r>
          </w:p>
        </w:tc>
        <w:tc>
          <w:tcPr>
            <w:tcW w:w="1612" w:type="dxa"/>
            <w:tcBorders>
              <w:top w:val="single" w:color="auto" w:sz="4" w:space="0"/>
              <w:left w:val="single" w:color="auto" w:sz="4" w:space="0"/>
              <w:bottom w:val="single" w:color="auto" w:sz="4" w:space="0"/>
              <w:right w:val="single" w:color="auto" w:sz="4" w:space="0"/>
            </w:tcBorders>
            <w:vAlign w:val="center"/>
          </w:tcPr>
          <w:p w14:paraId="1E4375C4">
            <w:pPr>
              <w:widowControl/>
              <w:jc w:val="center"/>
              <w:rPr>
                <w:rFonts w:ascii="宋体" w:hAnsi="宋体" w:cs="宋体"/>
                <w:kern w:val="0"/>
                <w:sz w:val="20"/>
                <w:szCs w:val="20"/>
              </w:rPr>
            </w:pPr>
            <w:r>
              <w:rPr>
                <w:rFonts w:hint="eastAsia" w:ascii="宋体" w:hAnsi="宋体" w:cs="宋体"/>
                <w:kern w:val="0"/>
                <w:sz w:val="20"/>
                <w:szCs w:val="20"/>
              </w:rPr>
              <w:t>　</w:t>
            </w:r>
          </w:p>
        </w:tc>
        <w:tc>
          <w:tcPr>
            <w:tcW w:w="4335" w:type="dxa"/>
            <w:tcBorders>
              <w:top w:val="single" w:color="auto" w:sz="4" w:space="0"/>
              <w:left w:val="single" w:color="auto" w:sz="4" w:space="0"/>
              <w:bottom w:val="single" w:color="auto" w:sz="4" w:space="0"/>
              <w:right w:val="single" w:color="auto" w:sz="4" w:space="0"/>
            </w:tcBorders>
            <w:vAlign w:val="center"/>
          </w:tcPr>
          <w:p w14:paraId="4FA66C32">
            <w:pPr>
              <w:widowControl/>
              <w:jc w:val="left"/>
              <w:rPr>
                <w:rFonts w:ascii="宋体" w:hAnsi="宋体" w:cs="宋体"/>
                <w:kern w:val="0"/>
                <w:sz w:val="20"/>
                <w:szCs w:val="20"/>
              </w:rPr>
            </w:pPr>
            <w:r>
              <w:rPr>
                <w:rFonts w:hint="eastAsia" w:ascii="宋体" w:hAnsi="宋体" w:cs="宋体"/>
                <w:kern w:val="0"/>
                <w:sz w:val="20"/>
                <w:szCs w:val="20"/>
              </w:rPr>
              <w:t>《室内照明用LED产品能效限定值及能效等级》（GB30255）</w:t>
            </w:r>
          </w:p>
        </w:tc>
      </w:tr>
      <w:tr w14:paraId="4ACE163F">
        <w:tblPrEx>
          <w:tblCellMar>
            <w:top w:w="0" w:type="dxa"/>
            <w:left w:w="108" w:type="dxa"/>
            <w:bottom w:w="0" w:type="dxa"/>
            <w:right w:w="108" w:type="dxa"/>
          </w:tblCellMar>
        </w:tblPrEx>
        <w:trPr>
          <w:trHeight w:val="66" w:hRule="atLeast"/>
        </w:trPr>
        <w:tc>
          <w:tcPr>
            <w:tcW w:w="733" w:type="dxa"/>
            <w:vMerge w:val="continue"/>
            <w:tcBorders>
              <w:top w:val="single" w:color="auto" w:sz="4" w:space="0"/>
              <w:left w:val="single" w:color="auto" w:sz="4" w:space="0"/>
              <w:bottom w:val="single" w:color="auto" w:sz="4" w:space="0"/>
              <w:right w:val="single" w:color="auto" w:sz="4" w:space="0"/>
            </w:tcBorders>
            <w:vAlign w:val="center"/>
          </w:tcPr>
          <w:p w14:paraId="4C0C727C">
            <w:pPr>
              <w:widowControl/>
              <w:jc w:val="left"/>
              <w:rPr>
                <w:rFonts w:ascii="宋体" w:hAnsi="宋体" w:cs="宋体"/>
                <w:kern w:val="0"/>
                <w:sz w:val="20"/>
                <w:szCs w:val="20"/>
              </w:rPr>
            </w:pPr>
          </w:p>
        </w:tc>
        <w:tc>
          <w:tcPr>
            <w:tcW w:w="1024" w:type="dxa"/>
            <w:vMerge w:val="continue"/>
            <w:tcBorders>
              <w:top w:val="single" w:color="auto" w:sz="4" w:space="0"/>
              <w:left w:val="single" w:color="auto" w:sz="4" w:space="0"/>
              <w:bottom w:val="single" w:color="auto" w:sz="4" w:space="0"/>
              <w:right w:val="single" w:color="auto" w:sz="4" w:space="0"/>
            </w:tcBorders>
            <w:vAlign w:val="center"/>
          </w:tcPr>
          <w:p w14:paraId="4F279742">
            <w:pPr>
              <w:widowControl/>
              <w:jc w:val="left"/>
              <w:rPr>
                <w:rFonts w:ascii="宋体" w:hAnsi="宋体" w:cs="宋体"/>
                <w:kern w:val="0"/>
                <w:sz w:val="20"/>
                <w:szCs w:val="20"/>
              </w:rPr>
            </w:pPr>
          </w:p>
        </w:tc>
        <w:tc>
          <w:tcPr>
            <w:tcW w:w="1516" w:type="dxa"/>
            <w:tcBorders>
              <w:top w:val="single" w:color="auto" w:sz="4" w:space="0"/>
              <w:left w:val="single" w:color="auto" w:sz="4" w:space="0"/>
              <w:bottom w:val="single" w:color="auto" w:sz="4" w:space="0"/>
              <w:right w:val="single" w:color="auto" w:sz="4" w:space="0"/>
            </w:tcBorders>
            <w:vAlign w:val="center"/>
          </w:tcPr>
          <w:p w14:paraId="11A05B36">
            <w:pPr>
              <w:widowControl/>
              <w:jc w:val="center"/>
              <w:rPr>
                <w:rFonts w:ascii="宋体" w:hAnsi="宋体" w:cs="宋体"/>
                <w:kern w:val="0"/>
                <w:sz w:val="20"/>
                <w:szCs w:val="20"/>
              </w:rPr>
            </w:pPr>
            <w:r>
              <w:rPr>
                <w:rFonts w:hint="eastAsia" w:ascii="宋体" w:hAnsi="宋体" w:cs="宋体"/>
                <w:kern w:val="0"/>
                <w:sz w:val="20"/>
                <w:szCs w:val="20"/>
              </w:rPr>
              <w:t>普通照明用非定向自镇流LED灯</w:t>
            </w:r>
          </w:p>
        </w:tc>
        <w:tc>
          <w:tcPr>
            <w:tcW w:w="1612" w:type="dxa"/>
            <w:tcBorders>
              <w:top w:val="single" w:color="auto" w:sz="4" w:space="0"/>
              <w:left w:val="single" w:color="auto" w:sz="4" w:space="0"/>
              <w:bottom w:val="single" w:color="auto" w:sz="4" w:space="0"/>
              <w:right w:val="single" w:color="auto" w:sz="4" w:space="0"/>
            </w:tcBorders>
            <w:vAlign w:val="center"/>
          </w:tcPr>
          <w:p w14:paraId="4AAFF0A8">
            <w:pPr>
              <w:widowControl/>
              <w:jc w:val="center"/>
              <w:rPr>
                <w:rFonts w:ascii="宋体" w:hAnsi="宋体" w:cs="宋体"/>
                <w:kern w:val="0"/>
                <w:sz w:val="20"/>
                <w:szCs w:val="20"/>
              </w:rPr>
            </w:pPr>
            <w:r>
              <w:rPr>
                <w:rFonts w:hint="eastAsia" w:ascii="宋体" w:hAnsi="宋体" w:cs="宋体"/>
                <w:kern w:val="0"/>
                <w:sz w:val="20"/>
                <w:szCs w:val="20"/>
              </w:rPr>
              <w:t>　</w:t>
            </w:r>
          </w:p>
        </w:tc>
        <w:tc>
          <w:tcPr>
            <w:tcW w:w="4335" w:type="dxa"/>
            <w:tcBorders>
              <w:top w:val="single" w:color="auto" w:sz="4" w:space="0"/>
              <w:left w:val="single" w:color="auto" w:sz="4" w:space="0"/>
              <w:bottom w:val="single" w:color="auto" w:sz="4" w:space="0"/>
              <w:right w:val="single" w:color="auto" w:sz="4" w:space="0"/>
            </w:tcBorders>
            <w:vAlign w:val="center"/>
          </w:tcPr>
          <w:p w14:paraId="02D3C8AC">
            <w:pPr>
              <w:widowControl/>
              <w:jc w:val="left"/>
              <w:rPr>
                <w:rFonts w:ascii="宋体" w:hAnsi="宋体" w:cs="宋体"/>
                <w:kern w:val="0"/>
                <w:sz w:val="20"/>
                <w:szCs w:val="20"/>
              </w:rPr>
            </w:pPr>
            <w:r>
              <w:rPr>
                <w:rFonts w:hint="eastAsia" w:ascii="宋体" w:hAnsi="宋体" w:cs="宋体"/>
                <w:kern w:val="0"/>
                <w:sz w:val="20"/>
                <w:szCs w:val="20"/>
              </w:rPr>
              <w:t>《室内照明用LED产品能效限定值及能效等级》（GB30255）</w:t>
            </w:r>
          </w:p>
        </w:tc>
      </w:tr>
      <w:tr w14:paraId="11658AE9">
        <w:tblPrEx>
          <w:tblCellMar>
            <w:top w:w="0" w:type="dxa"/>
            <w:left w:w="108" w:type="dxa"/>
            <w:bottom w:w="0" w:type="dxa"/>
            <w:right w:w="108" w:type="dxa"/>
          </w:tblCellMar>
        </w:tblPrEx>
        <w:trPr>
          <w:trHeight w:val="735" w:hRule="atLeast"/>
        </w:trPr>
        <w:tc>
          <w:tcPr>
            <w:tcW w:w="733" w:type="dxa"/>
            <w:tcBorders>
              <w:top w:val="single" w:color="auto" w:sz="4" w:space="0"/>
              <w:left w:val="single" w:color="000000" w:sz="8" w:space="0"/>
              <w:bottom w:val="single" w:color="000000" w:sz="8" w:space="0"/>
              <w:right w:val="single" w:color="000000" w:sz="8" w:space="0"/>
            </w:tcBorders>
            <w:vAlign w:val="center"/>
          </w:tcPr>
          <w:p w14:paraId="472AC88F">
            <w:pPr>
              <w:widowControl/>
              <w:jc w:val="center"/>
              <w:rPr>
                <w:rFonts w:ascii="宋体" w:hAnsi="宋体" w:cs="宋体"/>
                <w:kern w:val="0"/>
                <w:sz w:val="20"/>
                <w:szCs w:val="20"/>
              </w:rPr>
            </w:pPr>
            <w:r>
              <w:rPr>
                <w:rFonts w:hint="eastAsia" w:ascii="宋体" w:hAnsi="宋体" w:cs="宋体"/>
                <w:kern w:val="0"/>
                <w:sz w:val="20"/>
                <w:szCs w:val="20"/>
              </w:rPr>
              <w:t>12</w:t>
            </w:r>
          </w:p>
        </w:tc>
        <w:tc>
          <w:tcPr>
            <w:tcW w:w="1024" w:type="dxa"/>
            <w:tcBorders>
              <w:top w:val="single" w:color="auto" w:sz="4" w:space="0"/>
              <w:left w:val="nil"/>
              <w:bottom w:val="single" w:color="000000" w:sz="8" w:space="0"/>
              <w:right w:val="single" w:color="000000" w:sz="8" w:space="0"/>
            </w:tcBorders>
            <w:vAlign w:val="center"/>
          </w:tcPr>
          <w:p w14:paraId="574DD464">
            <w:pPr>
              <w:widowControl/>
              <w:jc w:val="center"/>
              <w:rPr>
                <w:rFonts w:ascii="宋体" w:hAnsi="宋体" w:cs="宋体"/>
                <w:kern w:val="0"/>
                <w:sz w:val="20"/>
                <w:szCs w:val="20"/>
              </w:rPr>
            </w:pPr>
            <w:r>
              <w:rPr>
                <w:rFonts w:hint="eastAsia" w:ascii="宋体" w:hAnsi="宋体" w:cs="宋体"/>
                <w:kern w:val="0"/>
                <w:sz w:val="20"/>
                <w:szCs w:val="20"/>
              </w:rPr>
              <w:t>★A020910电视设备</w:t>
            </w:r>
          </w:p>
        </w:tc>
        <w:tc>
          <w:tcPr>
            <w:tcW w:w="1516" w:type="dxa"/>
            <w:tcBorders>
              <w:top w:val="single" w:color="auto" w:sz="4" w:space="0"/>
              <w:left w:val="nil"/>
              <w:bottom w:val="single" w:color="000000" w:sz="8" w:space="0"/>
              <w:right w:val="single" w:color="000000" w:sz="8" w:space="0"/>
            </w:tcBorders>
            <w:vAlign w:val="center"/>
          </w:tcPr>
          <w:p w14:paraId="3D6E6361">
            <w:pPr>
              <w:widowControl/>
              <w:jc w:val="center"/>
              <w:rPr>
                <w:rFonts w:ascii="宋体" w:hAnsi="宋体" w:cs="宋体"/>
                <w:kern w:val="0"/>
                <w:sz w:val="20"/>
                <w:szCs w:val="20"/>
              </w:rPr>
            </w:pPr>
            <w:r>
              <w:rPr>
                <w:rFonts w:hint="eastAsia" w:ascii="宋体" w:hAnsi="宋体" w:cs="宋体"/>
                <w:kern w:val="0"/>
                <w:sz w:val="20"/>
                <w:szCs w:val="20"/>
              </w:rPr>
              <w:t>A02091001普通电视设备（电视机）</w:t>
            </w:r>
          </w:p>
        </w:tc>
        <w:tc>
          <w:tcPr>
            <w:tcW w:w="1612" w:type="dxa"/>
            <w:tcBorders>
              <w:top w:val="single" w:color="auto" w:sz="4" w:space="0"/>
              <w:left w:val="nil"/>
              <w:bottom w:val="single" w:color="000000" w:sz="8" w:space="0"/>
              <w:right w:val="single" w:color="000000" w:sz="8" w:space="0"/>
            </w:tcBorders>
            <w:vAlign w:val="center"/>
          </w:tcPr>
          <w:p w14:paraId="19320697">
            <w:pPr>
              <w:widowControl/>
              <w:jc w:val="center"/>
              <w:rPr>
                <w:rFonts w:ascii="宋体" w:hAnsi="宋体" w:cs="宋体"/>
                <w:kern w:val="0"/>
                <w:sz w:val="20"/>
                <w:szCs w:val="20"/>
              </w:rPr>
            </w:pPr>
            <w:r>
              <w:rPr>
                <w:rFonts w:hint="eastAsia" w:ascii="宋体" w:hAnsi="宋体" w:cs="宋体"/>
                <w:kern w:val="0"/>
                <w:sz w:val="20"/>
                <w:szCs w:val="20"/>
              </w:rPr>
              <w:t>　</w:t>
            </w:r>
          </w:p>
        </w:tc>
        <w:tc>
          <w:tcPr>
            <w:tcW w:w="4335" w:type="dxa"/>
            <w:tcBorders>
              <w:top w:val="single" w:color="auto" w:sz="4" w:space="0"/>
              <w:left w:val="nil"/>
              <w:bottom w:val="single" w:color="000000" w:sz="8" w:space="0"/>
              <w:right w:val="single" w:color="000000" w:sz="8" w:space="0"/>
            </w:tcBorders>
            <w:vAlign w:val="center"/>
          </w:tcPr>
          <w:p w14:paraId="68F6B4A7">
            <w:pPr>
              <w:widowControl/>
              <w:jc w:val="left"/>
              <w:rPr>
                <w:rFonts w:ascii="宋体" w:hAnsi="宋体" w:cs="宋体"/>
                <w:kern w:val="0"/>
                <w:sz w:val="20"/>
                <w:szCs w:val="20"/>
              </w:rPr>
            </w:pPr>
            <w:r>
              <w:rPr>
                <w:rFonts w:hint="eastAsia" w:ascii="宋体" w:hAnsi="宋体" w:cs="宋体"/>
                <w:kern w:val="0"/>
                <w:sz w:val="20"/>
                <w:szCs w:val="20"/>
              </w:rPr>
              <w:t>《平板电视能效限定值及能效等级》（GB24850）</w:t>
            </w:r>
          </w:p>
        </w:tc>
      </w:tr>
      <w:tr w14:paraId="5B03B348">
        <w:tblPrEx>
          <w:tblCellMar>
            <w:top w:w="0" w:type="dxa"/>
            <w:left w:w="108" w:type="dxa"/>
            <w:bottom w:w="0" w:type="dxa"/>
            <w:right w:w="108" w:type="dxa"/>
          </w:tblCellMar>
        </w:tblPrEx>
        <w:trPr>
          <w:trHeight w:val="975" w:hRule="atLeast"/>
        </w:trPr>
        <w:tc>
          <w:tcPr>
            <w:tcW w:w="733" w:type="dxa"/>
            <w:tcBorders>
              <w:top w:val="nil"/>
              <w:left w:val="single" w:color="000000" w:sz="8" w:space="0"/>
              <w:bottom w:val="single" w:color="000000" w:sz="8" w:space="0"/>
              <w:right w:val="single" w:color="000000" w:sz="8" w:space="0"/>
            </w:tcBorders>
            <w:vAlign w:val="center"/>
          </w:tcPr>
          <w:p w14:paraId="383FB057">
            <w:pPr>
              <w:widowControl/>
              <w:jc w:val="center"/>
              <w:rPr>
                <w:rFonts w:ascii="宋体" w:hAnsi="宋体" w:cs="宋体"/>
                <w:kern w:val="0"/>
                <w:sz w:val="20"/>
                <w:szCs w:val="20"/>
              </w:rPr>
            </w:pPr>
            <w:r>
              <w:rPr>
                <w:rFonts w:hint="eastAsia" w:ascii="宋体" w:hAnsi="宋体" w:cs="宋体"/>
                <w:kern w:val="0"/>
                <w:sz w:val="20"/>
                <w:szCs w:val="20"/>
              </w:rPr>
              <w:t>13</w:t>
            </w:r>
          </w:p>
        </w:tc>
        <w:tc>
          <w:tcPr>
            <w:tcW w:w="1024" w:type="dxa"/>
            <w:tcBorders>
              <w:top w:val="nil"/>
              <w:left w:val="nil"/>
              <w:bottom w:val="single" w:color="000000" w:sz="8" w:space="0"/>
              <w:right w:val="single" w:color="000000" w:sz="8" w:space="0"/>
            </w:tcBorders>
            <w:vAlign w:val="center"/>
          </w:tcPr>
          <w:p w14:paraId="33D8C510">
            <w:pPr>
              <w:widowControl/>
              <w:jc w:val="center"/>
              <w:rPr>
                <w:rFonts w:ascii="宋体" w:hAnsi="宋体" w:cs="宋体"/>
                <w:kern w:val="0"/>
                <w:sz w:val="20"/>
                <w:szCs w:val="20"/>
              </w:rPr>
            </w:pPr>
            <w:r>
              <w:rPr>
                <w:rFonts w:hint="eastAsia" w:ascii="宋体" w:hAnsi="宋体" w:cs="宋体"/>
                <w:kern w:val="0"/>
                <w:sz w:val="20"/>
                <w:szCs w:val="20"/>
              </w:rPr>
              <w:t>★A020911视频设备</w:t>
            </w:r>
          </w:p>
        </w:tc>
        <w:tc>
          <w:tcPr>
            <w:tcW w:w="1516" w:type="dxa"/>
            <w:tcBorders>
              <w:top w:val="nil"/>
              <w:left w:val="nil"/>
              <w:bottom w:val="single" w:color="000000" w:sz="8" w:space="0"/>
              <w:right w:val="single" w:color="000000" w:sz="8" w:space="0"/>
            </w:tcBorders>
            <w:vAlign w:val="center"/>
          </w:tcPr>
          <w:p w14:paraId="321721E3">
            <w:pPr>
              <w:widowControl/>
              <w:jc w:val="center"/>
              <w:rPr>
                <w:rFonts w:ascii="宋体" w:hAnsi="宋体" w:cs="宋体"/>
                <w:kern w:val="0"/>
                <w:sz w:val="20"/>
                <w:szCs w:val="20"/>
              </w:rPr>
            </w:pPr>
            <w:r>
              <w:rPr>
                <w:rFonts w:hint="eastAsia" w:ascii="宋体" w:hAnsi="宋体" w:cs="宋体"/>
                <w:kern w:val="0"/>
                <w:sz w:val="20"/>
                <w:szCs w:val="20"/>
              </w:rPr>
              <w:t>A02091107视频监控设备</w:t>
            </w:r>
          </w:p>
        </w:tc>
        <w:tc>
          <w:tcPr>
            <w:tcW w:w="1612" w:type="dxa"/>
            <w:tcBorders>
              <w:top w:val="nil"/>
              <w:left w:val="nil"/>
              <w:bottom w:val="single" w:color="000000" w:sz="8" w:space="0"/>
              <w:right w:val="single" w:color="000000" w:sz="8" w:space="0"/>
            </w:tcBorders>
            <w:vAlign w:val="center"/>
          </w:tcPr>
          <w:p w14:paraId="77805E6A">
            <w:pPr>
              <w:widowControl/>
              <w:jc w:val="center"/>
              <w:rPr>
                <w:rFonts w:ascii="宋体" w:hAnsi="宋体" w:cs="宋体"/>
                <w:kern w:val="0"/>
                <w:sz w:val="20"/>
                <w:szCs w:val="20"/>
              </w:rPr>
            </w:pPr>
            <w:r>
              <w:rPr>
                <w:rFonts w:hint="eastAsia" w:ascii="宋体" w:hAnsi="宋体" w:cs="宋体"/>
                <w:kern w:val="0"/>
                <w:sz w:val="20"/>
                <w:szCs w:val="20"/>
              </w:rPr>
              <w:t>监视器</w:t>
            </w:r>
          </w:p>
        </w:tc>
        <w:tc>
          <w:tcPr>
            <w:tcW w:w="4335" w:type="dxa"/>
            <w:tcBorders>
              <w:top w:val="nil"/>
              <w:left w:val="nil"/>
              <w:bottom w:val="single" w:color="000000" w:sz="8" w:space="0"/>
              <w:right w:val="single" w:color="000000" w:sz="8" w:space="0"/>
            </w:tcBorders>
            <w:vAlign w:val="center"/>
          </w:tcPr>
          <w:p w14:paraId="47A80125">
            <w:pPr>
              <w:widowControl/>
              <w:jc w:val="left"/>
              <w:rPr>
                <w:rFonts w:ascii="宋体" w:hAnsi="宋体" w:cs="宋体"/>
                <w:kern w:val="0"/>
                <w:sz w:val="20"/>
                <w:szCs w:val="20"/>
              </w:rPr>
            </w:pPr>
            <w:r>
              <w:rPr>
                <w:rFonts w:hint="eastAsia" w:ascii="宋体" w:hAnsi="宋体" w:cs="宋体"/>
                <w:kern w:val="0"/>
                <w:sz w:val="20"/>
                <w:szCs w:val="20"/>
              </w:rPr>
              <w:t>以射频信号为主要信号输入的监视器应符合《平板电视能效限定值及能效等级》（GB24850），以数字信号为主要信号输入的监视器应符合《计算机显示器能效限定值及能效等级》（GB21520）</w:t>
            </w:r>
          </w:p>
        </w:tc>
      </w:tr>
      <w:tr w14:paraId="790D92A7">
        <w:tblPrEx>
          <w:tblCellMar>
            <w:top w:w="0" w:type="dxa"/>
            <w:left w:w="108" w:type="dxa"/>
            <w:bottom w:w="0" w:type="dxa"/>
            <w:right w:w="108" w:type="dxa"/>
          </w:tblCellMar>
        </w:tblPrEx>
        <w:trPr>
          <w:trHeight w:val="495" w:hRule="atLeast"/>
        </w:trPr>
        <w:tc>
          <w:tcPr>
            <w:tcW w:w="733" w:type="dxa"/>
            <w:tcBorders>
              <w:top w:val="nil"/>
              <w:left w:val="single" w:color="000000" w:sz="8" w:space="0"/>
              <w:bottom w:val="single" w:color="000000" w:sz="8" w:space="0"/>
              <w:right w:val="single" w:color="000000" w:sz="8" w:space="0"/>
            </w:tcBorders>
            <w:vAlign w:val="center"/>
          </w:tcPr>
          <w:p w14:paraId="7DE555C2">
            <w:pPr>
              <w:widowControl/>
              <w:jc w:val="center"/>
              <w:rPr>
                <w:rFonts w:ascii="宋体" w:hAnsi="宋体" w:cs="宋体"/>
                <w:kern w:val="0"/>
                <w:sz w:val="20"/>
                <w:szCs w:val="20"/>
              </w:rPr>
            </w:pPr>
            <w:r>
              <w:rPr>
                <w:rFonts w:hint="eastAsia" w:ascii="宋体" w:hAnsi="宋体" w:cs="宋体"/>
                <w:kern w:val="0"/>
                <w:sz w:val="20"/>
                <w:szCs w:val="20"/>
              </w:rPr>
              <w:t>14</w:t>
            </w:r>
          </w:p>
        </w:tc>
        <w:tc>
          <w:tcPr>
            <w:tcW w:w="1024" w:type="dxa"/>
            <w:tcBorders>
              <w:top w:val="nil"/>
              <w:left w:val="nil"/>
              <w:bottom w:val="single" w:color="000000" w:sz="8" w:space="0"/>
              <w:right w:val="single" w:color="000000" w:sz="8" w:space="0"/>
            </w:tcBorders>
            <w:vAlign w:val="center"/>
          </w:tcPr>
          <w:p w14:paraId="392852F6">
            <w:pPr>
              <w:widowControl/>
              <w:jc w:val="center"/>
              <w:rPr>
                <w:rFonts w:ascii="宋体" w:hAnsi="宋体" w:cs="宋体"/>
                <w:kern w:val="0"/>
                <w:sz w:val="20"/>
                <w:szCs w:val="20"/>
              </w:rPr>
            </w:pPr>
            <w:r>
              <w:rPr>
                <w:rFonts w:hint="eastAsia" w:ascii="宋体" w:hAnsi="宋体" w:cs="宋体"/>
                <w:kern w:val="0"/>
                <w:sz w:val="20"/>
                <w:szCs w:val="20"/>
              </w:rPr>
              <w:t>A031210饮食炊事机械</w:t>
            </w:r>
          </w:p>
        </w:tc>
        <w:tc>
          <w:tcPr>
            <w:tcW w:w="1516" w:type="dxa"/>
            <w:tcBorders>
              <w:top w:val="nil"/>
              <w:left w:val="nil"/>
              <w:bottom w:val="single" w:color="000000" w:sz="8" w:space="0"/>
              <w:right w:val="single" w:color="000000" w:sz="8" w:space="0"/>
            </w:tcBorders>
            <w:vAlign w:val="center"/>
          </w:tcPr>
          <w:p w14:paraId="0175C9F4">
            <w:pPr>
              <w:widowControl/>
              <w:jc w:val="center"/>
              <w:rPr>
                <w:rFonts w:ascii="宋体" w:hAnsi="宋体" w:cs="宋体"/>
                <w:kern w:val="0"/>
                <w:sz w:val="20"/>
                <w:szCs w:val="20"/>
              </w:rPr>
            </w:pPr>
            <w:r>
              <w:rPr>
                <w:rFonts w:hint="eastAsia" w:ascii="宋体" w:hAnsi="宋体" w:cs="宋体"/>
                <w:kern w:val="0"/>
                <w:sz w:val="20"/>
                <w:szCs w:val="20"/>
              </w:rPr>
              <w:t>商用燃气灶具</w:t>
            </w:r>
          </w:p>
        </w:tc>
        <w:tc>
          <w:tcPr>
            <w:tcW w:w="1612" w:type="dxa"/>
            <w:tcBorders>
              <w:top w:val="nil"/>
              <w:left w:val="nil"/>
              <w:bottom w:val="single" w:color="000000" w:sz="8" w:space="0"/>
              <w:right w:val="single" w:color="000000" w:sz="8" w:space="0"/>
            </w:tcBorders>
            <w:vAlign w:val="center"/>
          </w:tcPr>
          <w:p w14:paraId="3690BB3C">
            <w:pPr>
              <w:widowControl/>
              <w:jc w:val="center"/>
              <w:rPr>
                <w:rFonts w:ascii="宋体" w:hAnsi="宋体" w:cs="宋体"/>
                <w:kern w:val="0"/>
                <w:sz w:val="20"/>
                <w:szCs w:val="20"/>
              </w:rPr>
            </w:pPr>
            <w:r>
              <w:rPr>
                <w:rFonts w:hint="eastAsia" w:ascii="宋体" w:hAnsi="宋体" w:cs="宋体"/>
                <w:kern w:val="0"/>
                <w:sz w:val="20"/>
                <w:szCs w:val="20"/>
              </w:rPr>
              <w:t>　</w:t>
            </w:r>
          </w:p>
        </w:tc>
        <w:tc>
          <w:tcPr>
            <w:tcW w:w="4335" w:type="dxa"/>
            <w:tcBorders>
              <w:top w:val="nil"/>
              <w:left w:val="nil"/>
              <w:bottom w:val="single" w:color="000000" w:sz="8" w:space="0"/>
              <w:right w:val="single" w:color="000000" w:sz="8" w:space="0"/>
            </w:tcBorders>
            <w:vAlign w:val="center"/>
          </w:tcPr>
          <w:p w14:paraId="26DBAAC2">
            <w:pPr>
              <w:widowControl/>
              <w:jc w:val="left"/>
              <w:rPr>
                <w:rFonts w:ascii="宋体" w:hAnsi="宋体" w:cs="宋体"/>
                <w:kern w:val="0"/>
                <w:sz w:val="20"/>
                <w:szCs w:val="20"/>
              </w:rPr>
            </w:pPr>
            <w:r>
              <w:rPr>
                <w:rFonts w:hint="eastAsia" w:ascii="宋体" w:hAnsi="宋体" w:cs="宋体"/>
                <w:kern w:val="0"/>
                <w:sz w:val="20"/>
                <w:szCs w:val="20"/>
              </w:rPr>
              <w:t>《商用燃气灶具能效限定值及能效等级》（GB30531）</w:t>
            </w:r>
          </w:p>
        </w:tc>
      </w:tr>
      <w:tr w14:paraId="5149DDA3">
        <w:tblPrEx>
          <w:tblCellMar>
            <w:top w:w="0" w:type="dxa"/>
            <w:left w:w="108" w:type="dxa"/>
            <w:bottom w:w="0" w:type="dxa"/>
            <w:right w:w="108" w:type="dxa"/>
          </w:tblCellMar>
        </w:tblPrEx>
        <w:trPr>
          <w:trHeight w:val="285" w:hRule="atLeast"/>
        </w:trPr>
        <w:tc>
          <w:tcPr>
            <w:tcW w:w="733" w:type="dxa"/>
            <w:vMerge w:val="restart"/>
            <w:tcBorders>
              <w:top w:val="nil"/>
              <w:left w:val="single" w:color="000000" w:sz="8" w:space="0"/>
              <w:bottom w:val="single" w:color="000000" w:sz="8" w:space="0"/>
              <w:right w:val="single" w:color="000000" w:sz="8" w:space="0"/>
            </w:tcBorders>
            <w:vAlign w:val="center"/>
          </w:tcPr>
          <w:p w14:paraId="6D0D2D55">
            <w:pPr>
              <w:widowControl/>
              <w:jc w:val="center"/>
              <w:rPr>
                <w:rFonts w:ascii="宋体" w:hAnsi="宋体" w:cs="宋体"/>
                <w:kern w:val="0"/>
                <w:sz w:val="20"/>
                <w:szCs w:val="20"/>
              </w:rPr>
            </w:pPr>
            <w:r>
              <w:rPr>
                <w:rFonts w:hint="eastAsia" w:ascii="宋体" w:hAnsi="宋体" w:cs="宋体"/>
                <w:kern w:val="0"/>
                <w:sz w:val="20"/>
                <w:szCs w:val="20"/>
              </w:rPr>
              <w:t>15</w:t>
            </w:r>
          </w:p>
        </w:tc>
        <w:tc>
          <w:tcPr>
            <w:tcW w:w="1024" w:type="dxa"/>
            <w:vMerge w:val="restart"/>
            <w:tcBorders>
              <w:top w:val="nil"/>
              <w:left w:val="single" w:color="000000" w:sz="8" w:space="0"/>
              <w:bottom w:val="single" w:color="000000" w:sz="8" w:space="0"/>
              <w:right w:val="single" w:color="000000" w:sz="8" w:space="0"/>
            </w:tcBorders>
            <w:vAlign w:val="center"/>
          </w:tcPr>
          <w:p w14:paraId="2E15AE43">
            <w:pPr>
              <w:widowControl/>
              <w:jc w:val="center"/>
              <w:rPr>
                <w:rFonts w:ascii="宋体" w:hAnsi="宋体" w:cs="宋体"/>
                <w:kern w:val="0"/>
                <w:sz w:val="20"/>
                <w:szCs w:val="20"/>
              </w:rPr>
            </w:pPr>
            <w:r>
              <w:rPr>
                <w:rFonts w:hint="eastAsia" w:ascii="宋体" w:hAnsi="宋体" w:cs="宋体"/>
                <w:kern w:val="0"/>
                <w:sz w:val="20"/>
                <w:szCs w:val="20"/>
              </w:rPr>
              <w:t>★A060805便器</w:t>
            </w:r>
          </w:p>
        </w:tc>
        <w:tc>
          <w:tcPr>
            <w:tcW w:w="1516" w:type="dxa"/>
            <w:tcBorders>
              <w:top w:val="nil"/>
              <w:left w:val="nil"/>
              <w:bottom w:val="single" w:color="000000" w:sz="8" w:space="0"/>
              <w:right w:val="single" w:color="000000" w:sz="8" w:space="0"/>
            </w:tcBorders>
            <w:vAlign w:val="center"/>
          </w:tcPr>
          <w:p w14:paraId="24303BAD">
            <w:pPr>
              <w:widowControl/>
              <w:jc w:val="center"/>
              <w:rPr>
                <w:rFonts w:ascii="宋体" w:hAnsi="宋体" w:cs="宋体"/>
                <w:kern w:val="0"/>
                <w:sz w:val="20"/>
                <w:szCs w:val="20"/>
              </w:rPr>
            </w:pPr>
            <w:r>
              <w:rPr>
                <w:rFonts w:hint="eastAsia" w:ascii="宋体" w:hAnsi="宋体" w:cs="宋体"/>
                <w:kern w:val="0"/>
                <w:sz w:val="20"/>
                <w:szCs w:val="20"/>
              </w:rPr>
              <w:t>坐便器</w:t>
            </w:r>
          </w:p>
        </w:tc>
        <w:tc>
          <w:tcPr>
            <w:tcW w:w="1612" w:type="dxa"/>
            <w:tcBorders>
              <w:top w:val="nil"/>
              <w:left w:val="nil"/>
              <w:bottom w:val="single" w:color="000000" w:sz="8" w:space="0"/>
              <w:right w:val="single" w:color="000000" w:sz="8" w:space="0"/>
            </w:tcBorders>
            <w:vAlign w:val="center"/>
          </w:tcPr>
          <w:p w14:paraId="5B6DEA34">
            <w:pPr>
              <w:widowControl/>
              <w:jc w:val="center"/>
              <w:rPr>
                <w:rFonts w:ascii="宋体" w:hAnsi="宋体" w:cs="宋体"/>
                <w:kern w:val="0"/>
                <w:sz w:val="20"/>
                <w:szCs w:val="20"/>
              </w:rPr>
            </w:pPr>
            <w:r>
              <w:rPr>
                <w:rFonts w:hint="eastAsia" w:ascii="宋体" w:hAnsi="宋体" w:cs="宋体"/>
                <w:kern w:val="0"/>
                <w:sz w:val="20"/>
                <w:szCs w:val="20"/>
              </w:rPr>
              <w:t>　</w:t>
            </w:r>
          </w:p>
        </w:tc>
        <w:tc>
          <w:tcPr>
            <w:tcW w:w="4335" w:type="dxa"/>
            <w:tcBorders>
              <w:top w:val="nil"/>
              <w:left w:val="nil"/>
              <w:bottom w:val="single" w:color="000000" w:sz="8" w:space="0"/>
              <w:right w:val="single" w:color="000000" w:sz="8" w:space="0"/>
            </w:tcBorders>
            <w:vAlign w:val="center"/>
          </w:tcPr>
          <w:p w14:paraId="2C2F4E1B">
            <w:pPr>
              <w:widowControl/>
              <w:jc w:val="left"/>
              <w:rPr>
                <w:rFonts w:ascii="宋体" w:hAnsi="宋体" w:cs="宋体"/>
                <w:kern w:val="0"/>
                <w:sz w:val="20"/>
                <w:szCs w:val="20"/>
              </w:rPr>
            </w:pPr>
            <w:r>
              <w:rPr>
                <w:rFonts w:hint="eastAsia" w:ascii="宋体" w:hAnsi="宋体" w:cs="宋体"/>
                <w:kern w:val="0"/>
                <w:sz w:val="20"/>
                <w:szCs w:val="20"/>
              </w:rPr>
              <w:t>《坐便器水效限定值及水效等级》（GB25502）</w:t>
            </w:r>
          </w:p>
        </w:tc>
      </w:tr>
      <w:tr w14:paraId="6A1882A2">
        <w:tblPrEx>
          <w:tblCellMar>
            <w:top w:w="0" w:type="dxa"/>
            <w:left w:w="108" w:type="dxa"/>
            <w:bottom w:w="0" w:type="dxa"/>
            <w:right w:w="108" w:type="dxa"/>
          </w:tblCellMar>
        </w:tblPrEx>
        <w:trPr>
          <w:trHeight w:val="495" w:hRule="atLeast"/>
        </w:trPr>
        <w:tc>
          <w:tcPr>
            <w:tcW w:w="733" w:type="dxa"/>
            <w:vMerge w:val="continue"/>
            <w:tcBorders>
              <w:top w:val="nil"/>
              <w:left w:val="single" w:color="000000" w:sz="8" w:space="0"/>
              <w:bottom w:val="single" w:color="000000" w:sz="8" w:space="0"/>
              <w:right w:val="single" w:color="000000" w:sz="8" w:space="0"/>
            </w:tcBorders>
            <w:vAlign w:val="center"/>
          </w:tcPr>
          <w:p w14:paraId="268B6AB9">
            <w:pPr>
              <w:widowControl/>
              <w:jc w:val="left"/>
              <w:rPr>
                <w:rFonts w:ascii="宋体" w:hAnsi="宋体" w:cs="宋体"/>
                <w:kern w:val="0"/>
                <w:sz w:val="20"/>
                <w:szCs w:val="20"/>
              </w:rPr>
            </w:pPr>
          </w:p>
        </w:tc>
        <w:tc>
          <w:tcPr>
            <w:tcW w:w="1024" w:type="dxa"/>
            <w:vMerge w:val="continue"/>
            <w:tcBorders>
              <w:top w:val="nil"/>
              <w:left w:val="single" w:color="000000" w:sz="8" w:space="0"/>
              <w:bottom w:val="single" w:color="000000" w:sz="8" w:space="0"/>
              <w:right w:val="single" w:color="000000" w:sz="8" w:space="0"/>
            </w:tcBorders>
            <w:vAlign w:val="center"/>
          </w:tcPr>
          <w:p w14:paraId="620847A6">
            <w:pPr>
              <w:widowControl/>
              <w:jc w:val="left"/>
              <w:rPr>
                <w:rFonts w:ascii="宋体" w:hAnsi="宋体" w:cs="宋体"/>
                <w:kern w:val="0"/>
                <w:sz w:val="20"/>
                <w:szCs w:val="20"/>
              </w:rPr>
            </w:pPr>
          </w:p>
        </w:tc>
        <w:tc>
          <w:tcPr>
            <w:tcW w:w="1516" w:type="dxa"/>
            <w:tcBorders>
              <w:top w:val="nil"/>
              <w:left w:val="nil"/>
              <w:bottom w:val="single" w:color="000000" w:sz="8" w:space="0"/>
              <w:right w:val="single" w:color="000000" w:sz="8" w:space="0"/>
            </w:tcBorders>
            <w:vAlign w:val="center"/>
          </w:tcPr>
          <w:p w14:paraId="4DBD642F">
            <w:pPr>
              <w:widowControl/>
              <w:jc w:val="center"/>
              <w:rPr>
                <w:rFonts w:ascii="宋体" w:hAnsi="宋体" w:cs="宋体"/>
                <w:kern w:val="0"/>
                <w:sz w:val="20"/>
                <w:szCs w:val="20"/>
              </w:rPr>
            </w:pPr>
            <w:r>
              <w:rPr>
                <w:rFonts w:hint="eastAsia" w:ascii="宋体" w:hAnsi="宋体" w:cs="宋体"/>
                <w:kern w:val="0"/>
                <w:sz w:val="20"/>
                <w:szCs w:val="20"/>
              </w:rPr>
              <w:t>蹲便器</w:t>
            </w:r>
          </w:p>
        </w:tc>
        <w:tc>
          <w:tcPr>
            <w:tcW w:w="1612" w:type="dxa"/>
            <w:tcBorders>
              <w:top w:val="nil"/>
              <w:left w:val="nil"/>
              <w:bottom w:val="single" w:color="000000" w:sz="8" w:space="0"/>
              <w:right w:val="single" w:color="000000" w:sz="8" w:space="0"/>
            </w:tcBorders>
            <w:vAlign w:val="center"/>
          </w:tcPr>
          <w:p w14:paraId="7AD57DA9">
            <w:pPr>
              <w:widowControl/>
              <w:jc w:val="center"/>
              <w:rPr>
                <w:rFonts w:ascii="宋体" w:hAnsi="宋体" w:cs="宋体"/>
                <w:kern w:val="0"/>
                <w:sz w:val="20"/>
                <w:szCs w:val="20"/>
              </w:rPr>
            </w:pPr>
            <w:r>
              <w:rPr>
                <w:rFonts w:hint="eastAsia" w:ascii="宋体" w:hAnsi="宋体" w:cs="宋体"/>
                <w:kern w:val="0"/>
                <w:sz w:val="20"/>
                <w:szCs w:val="20"/>
              </w:rPr>
              <w:t>　</w:t>
            </w:r>
          </w:p>
        </w:tc>
        <w:tc>
          <w:tcPr>
            <w:tcW w:w="4335" w:type="dxa"/>
            <w:tcBorders>
              <w:top w:val="nil"/>
              <w:left w:val="nil"/>
              <w:bottom w:val="single" w:color="000000" w:sz="8" w:space="0"/>
              <w:right w:val="single" w:color="000000" w:sz="8" w:space="0"/>
            </w:tcBorders>
            <w:vAlign w:val="center"/>
          </w:tcPr>
          <w:p w14:paraId="407581C6">
            <w:pPr>
              <w:widowControl/>
              <w:jc w:val="left"/>
              <w:rPr>
                <w:rFonts w:ascii="宋体" w:hAnsi="宋体" w:cs="宋体"/>
                <w:kern w:val="0"/>
                <w:sz w:val="20"/>
                <w:szCs w:val="20"/>
              </w:rPr>
            </w:pPr>
            <w:r>
              <w:rPr>
                <w:rFonts w:hint="eastAsia" w:ascii="宋体" w:hAnsi="宋体" w:cs="宋体"/>
                <w:kern w:val="0"/>
                <w:sz w:val="20"/>
                <w:szCs w:val="20"/>
              </w:rPr>
              <w:t>《蹲便器用水效率限定值及用水效率等级》（GB30717）</w:t>
            </w:r>
          </w:p>
        </w:tc>
      </w:tr>
      <w:tr w14:paraId="1CF836F4">
        <w:tblPrEx>
          <w:tblCellMar>
            <w:top w:w="0" w:type="dxa"/>
            <w:left w:w="108" w:type="dxa"/>
            <w:bottom w:w="0" w:type="dxa"/>
            <w:right w:w="108" w:type="dxa"/>
          </w:tblCellMar>
        </w:tblPrEx>
        <w:trPr>
          <w:trHeight w:val="495" w:hRule="atLeast"/>
        </w:trPr>
        <w:tc>
          <w:tcPr>
            <w:tcW w:w="733" w:type="dxa"/>
            <w:vMerge w:val="continue"/>
            <w:tcBorders>
              <w:top w:val="nil"/>
              <w:left w:val="single" w:color="000000" w:sz="8" w:space="0"/>
              <w:bottom w:val="single" w:color="000000" w:sz="8" w:space="0"/>
              <w:right w:val="single" w:color="000000" w:sz="8" w:space="0"/>
            </w:tcBorders>
            <w:vAlign w:val="center"/>
          </w:tcPr>
          <w:p w14:paraId="394919C3">
            <w:pPr>
              <w:widowControl/>
              <w:jc w:val="left"/>
              <w:rPr>
                <w:rFonts w:ascii="宋体" w:hAnsi="宋体" w:cs="宋体"/>
                <w:kern w:val="0"/>
                <w:sz w:val="20"/>
                <w:szCs w:val="20"/>
              </w:rPr>
            </w:pPr>
          </w:p>
        </w:tc>
        <w:tc>
          <w:tcPr>
            <w:tcW w:w="1024" w:type="dxa"/>
            <w:vMerge w:val="continue"/>
            <w:tcBorders>
              <w:top w:val="nil"/>
              <w:left w:val="single" w:color="000000" w:sz="8" w:space="0"/>
              <w:bottom w:val="single" w:color="000000" w:sz="8" w:space="0"/>
              <w:right w:val="single" w:color="000000" w:sz="8" w:space="0"/>
            </w:tcBorders>
            <w:vAlign w:val="center"/>
          </w:tcPr>
          <w:p w14:paraId="6CFEA9B6">
            <w:pPr>
              <w:widowControl/>
              <w:jc w:val="left"/>
              <w:rPr>
                <w:rFonts w:ascii="宋体" w:hAnsi="宋体" w:cs="宋体"/>
                <w:kern w:val="0"/>
                <w:sz w:val="20"/>
                <w:szCs w:val="20"/>
              </w:rPr>
            </w:pPr>
          </w:p>
        </w:tc>
        <w:tc>
          <w:tcPr>
            <w:tcW w:w="1516" w:type="dxa"/>
            <w:tcBorders>
              <w:top w:val="nil"/>
              <w:left w:val="nil"/>
              <w:bottom w:val="single" w:color="000000" w:sz="8" w:space="0"/>
              <w:right w:val="single" w:color="000000" w:sz="8" w:space="0"/>
            </w:tcBorders>
            <w:vAlign w:val="center"/>
          </w:tcPr>
          <w:p w14:paraId="44C94DD6">
            <w:pPr>
              <w:widowControl/>
              <w:jc w:val="center"/>
              <w:rPr>
                <w:rFonts w:ascii="宋体" w:hAnsi="宋体" w:cs="宋体"/>
                <w:kern w:val="0"/>
                <w:sz w:val="20"/>
                <w:szCs w:val="20"/>
              </w:rPr>
            </w:pPr>
            <w:r>
              <w:rPr>
                <w:rFonts w:hint="eastAsia" w:ascii="宋体" w:hAnsi="宋体" w:cs="宋体"/>
                <w:kern w:val="0"/>
                <w:sz w:val="20"/>
                <w:szCs w:val="20"/>
              </w:rPr>
              <w:t>小便器</w:t>
            </w:r>
          </w:p>
        </w:tc>
        <w:tc>
          <w:tcPr>
            <w:tcW w:w="1612" w:type="dxa"/>
            <w:tcBorders>
              <w:top w:val="nil"/>
              <w:left w:val="nil"/>
              <w:bottom w:val="single" w:color="000000" w:sz="8" w:space="0"/>
              <w:right w:val="single" w:color="000000" w:sz="8" w:space="0"/>
            </w:tcBorders>
            <w:vAlign w:val="center"/>
          </w:tcPr>
          <w:p w14:paraId="527667BD">
            <w:pPr>
              <w:widowControl/>
              <w:jc w:val="center"/>
              <w:rPr>
                <w:rFonts w:ascii="宋体" w:hAnsi="宋体" w:cs="宋体"/>
                <w:kern w:val="0"/>
                <w:sz w:val="20"/>
                <w:szCs w:val="20"/>
              </w:rPr>
            </w:pPr>
            <w:r>
              <w:rPr>
                <w:rFonts w:hint="eastAsia" w:ascii="宋体" w:hAnsi="宋体" w:cs="宋体"/>
                <w:kern w:val="0"/>
                <w:sz w:val="20"/>
                <w:szCs w:val="20"/>
              </w:rPr>
              <w:t>　</w:t>
            </w:r>
          </w:p>
        </w:tc>
        <w:tc>
          <w:tcPr>
            <w:tcW w:w="4335" w:type="dxa"/>
            <w:tcBorders>
              <w:top w:val="nil"/>
              <w:left w:val="nil"/>
              <w:bottom w:val="single" w:color="000000" w:sz="8" w:space="0"/>
              <w:right w:val="single" w:color="000000" w:sz="8" w:space="0"/>
            </w:tcBorders>
            <w:vAlign w:val="center"/>
          </w:tcPr>
          <w:p w14:paraId="49B2F7E7">
            <w:pPr>
              <w:widowControl/>
              <w:jc w:val="left"/>
              <w:rPr>
                <w:rFonts w:ascii="宋体" w:hAnsi="宋体" w:cs="宋体"/>
                <w:kern w:val="0"/>
                <w:sz w:val="20"/>
                <w:szCs w:val="20"/>
              </w:rPr>
            </w:pPr>
            <w:r>
              <w:rPr>
                <w:rFonts w:hint="eastAsia" w:ascii="宋体" w:hAnsi="宋体" w:cs="宋体"/>
                <w:kern w:val="0"/>
                <w:sz w:val="20"/>
                <w:szCs w:val="20"/>
              </w:rPr>
              <w:t>《小便器用水效率限定值及用水效率等级》（GB28377）</w:t>
            </w:r>
          </w:p>
        </w:tc>
      </w:tr>
      <w:tr w14:paraId="0A0CCE9F">
        <w:tblPrEx>
          <w:tblCellMar>
            <w:top w:w="0" w:type="dxa"/>
            <w:left w:w="108" w:type="dxa"/>
            <w:bottom w:w="0" w:type="dxa"/>
            <w:right w:w="108" w:type="dxa"/>
          </w:tblCellMar>
        </w:tblPrEx>
        <w:trPr>
          <w:trHeight w:val="495" w:hRule="atLeast"/>
        </w:trPr>
        <w:tc>
          <w:tcPr>
            <w:tcW w:w="733" w:type="dxa"/>
            <w:tcBorders>
              <w:top w:val="nil"/>
              <w:left w:val="single" w:color="000000" w:sz="8" w:space="0"/>
              <w:bottom w:val="single" w:color="000000" w:sz="8" w:space="0"/>
              <w:right w:val="single" w:color="000000" w:sz="8" w:space="0"/>
            </w:tcBorders>
            <w:vAlign w:val="center"/>
          </w:tcPr>
          <w:p w14:paraId="60B4C09D">
            <w:pPr>
              <w:widowControl/>
              <w:jc w:val="center"/>
              <w:rPr>
                <w:rFonts w:ascii="宋体" w:hAnsi="宋体" w:cs="宋体"/>
                <w:kern w:val="0"/>
                <w:sz w:val="20"/>
                <w:szCs w:val="20"/>
              </w:rPr>
            </w:pPr>
            <w:r>
              <w:rPr>
                <w:rFonts w:hint="eastAsia" w:ascii="宋体" w:hAnsi="宋体" w:cs="宋体"/>
                <w:kern w:val="0"/>
                <w:sz w:val="20"/>
                <w:szCs w:val="20"/>
              </w:rPr>
              <w:t>16</w:t>
            </w:r>
          </w:p>
        </w:tc>
        <w:tc>
          <w:tcPr>
            <w:tcW w:w="1024" w:type="dxa"/>
            <w:tcBorders>
              <w:top w:val="nil"/>
              <w:left w:val="nil"/>
              <w:bottom w:val="single" w:color="000000" w:sz="8" w:space="0"/>
              <w:right w:val="single" w:color="000000" w:sz="8" w:space="0"/>
            </w:tcBorders>
            <w:vAlign w:val="center"/>
          </w:tcPr>
          <w:p w14:paraId="16D0F934">
            <w:pPr>
              <w:widowControl/>
              <w:jc w:val="center"/>
              <w:rPr>
                <w:rFonts w:ascii="宋体" w:hAnsi="宋体" w:cs="宋体"/>
                <w:kern w:val="0"/>
                <w:sz w:val="20"/>
                <w:szCs w:val="20"/>
              </w:rPr>
            </w:pPr>
            <w:r>
              <w:rPr>
                <w:rFonts w:hint="eastAsia" w:ascii="宋体" w:hAnsi="宋体" w:cs="宋体"/>
                <w:kern w:val="0"/>
                <w:sz w:val="20"/>
                <w:szCs w:val="20"/>
              </w:rPr>
              <w:t>★A060806水嘴</w:t>
            </w:r>
          </w:p>
        </w:tc>
        <w:tc>
          <w:tcPr>
            <w:tcW w:w="1516" w:type="dxa"/>
            <w:tcBorders>
              <w:top w:val="nil"/>
              <w:left w:val="nil"/>
              <w:bottom w:val="single" w:color="000000" w:sz="8" w:space="0"/>
              <w:right w:val="single" w:color="000000" w:sz="8" w:space="0"/>
            </w:tcBorders>
            <w:vAlign w:val="center"/>
          </w:tcPr>
          <w:p w14:paraId="2C323F2E">
            <w:pPr>
              <w:widowControl/>
              <w:jc w:val="center"/>
              <w:rPr>
                <w:rFonts w:ascii="宋体" w:hAnsi="宋体" w:cs="宋体"/>
                <w:kern w:val="0"/>
                <w:sz w:val="20"/>
                <w:szCs w:val="20"/>
              </w:rPr>
            </w:pPr>
            <w:r>
              <w:rPr>
                <w:rFonts w:hint="eastAsia" w:ascii="宋体" w:hAnsi="宋体" w:cs="宋体"/>
                <w:kern w:val="0"/>
                <w:sz w:val="20"/>
                <w:szCs w:val="20"/>
              </w:rPr>
              <w:t>　</w:t>
            </w:r>
          </w:p>
        </w:tc>
        <w:tc>
          <w:tcPr>
            <w:tcW w:w="1612" w:type="dxa"/>
            <w:tcBorders>
              <w:top w:val="nil"/>
              <w:left w:val="nil"/>
              <w:bottom w:val="single" w:color="000000" w:sz="8" w:space="0"/>
              <w:right w:val="single" w:color="000000" w:sz="8" w:space="0"/>
            </w:tcBorders>
            <w:vAlign w:val="center"/>
          </w:tcPr>
          <w:p w14:paraId="518DFEF1">
            <w:pPr>
              <w:widowControl/>
              <w:jc w:val="center"/>
              <w:rPr>
                <w:rFonts w:ascii="宋体" w:hAnsi="宋体" w:cs="宋体"/>
                <w:kern w:val="0"/>
                <w:sz w:val="20"/>
                <w:szCs w:val="20"/>
              </w:rPr>
            </w:pPr>
            <w:r>
              <w:rPr>
                <w:rFonts w:hint="eastAsia" w:ascii="宋体" w:hAnsi="宋体" w:cs="宋体"/>
                <w:kern w:val="0"/>
                <w:sz w:val="20"/>
                <w:szCs w:val="20"/>
              </w:rPr>
              <w:t>　</w:t>
            </w:r>
          </w:p>
        </w:tc>
        <w:tc>
          <w:tcPr>
            <w:tcW w:w="4335" w:type="dxa"/>
            <w:tcBorders>
              <w:top w:val="nil"/>
              <w:left w:val="nil"/>
              <w:bottom w:val="single" w:color="000000" w:sz="8" w:space="0"/>
              <w:right w:val="single" w:color="000000" w:sz="8" w:space="0"/>
            </w:tcBorders>
            <w:vAlign w:val="center"/>
          </w:tcPr>
          <w:p w14:paraId="2B8141DD">
            <w:pPr>
              <w:widowControl/>
              <w:jc w:val="left"/>
              <w:rPr>
                <w:rFonts w:ascii="宋体" w:hAnsi="宋体" w:cs="宋体"/>
                <w:kern w:val="0"/>
                <w:sz w:val="20"/>
                <w:szCs w:val="20"/>
              </w:rPr>
            </w:pPr>
            <w:r>
              <w:rPr>
                <w:rFonts w:hint="eastAsia" w:ascii="宋体" w:hAnsi="宋体" w:cs="宋体"/>
                <w:kern w:val="0"/>
                <w:sz w:val="20"/>
                <w:szCs w:val="20"/>
              </w:rPr>
              <w:t>《水嘴用水效率限定值及用水效率等级》（GB 25501）</w:t>
            </w:r>
          </w:p>
        </w:tc>
      </w:tr>
      <w:tr w14:paraId="6E3FEF77">
        <w:tblPrEx>
          <w:tblCellMar>
            <w:top w:w="0" w:type="dxa"/>
            <w:left w:w="108" w:type="dxa"/>
            <w:bottom w:w="0" w:type="dxa"/>
            <w:right w:w="108" w:type="dxa"/>
          </w:tblCellMar>
        </w:tblPrEx>
        <w:trPr>
          <w:trHeight w:val="495" w:hRule="atLeast"/>
        </w:trPr>
        <w:tc>
          <w:tcPr>
            <w:tcW w:w="733" w:type="dxa"/>
            <w:tcBorders>
              <w:top w:val="nil"/>
              <w:left w:val="single" w:color="000000" w:sz="8" w:space="0"/>
              <w:bottom w:val="single" w:color="000000" w:sz="8" w:space="0"/>
              <w:right w:val="single" w:color="000000" w:sz="8" w:space="0"/>
            </w:tcBorders>
            <w:vAlign w:val="center"/>
          </w:tcPr>
          <w:p w14:paraId="6547EFC0">
            <w:pPr>
              <w:widowControl/>
              <w:jc w:val="center"/>
              <w:rPr>
                <w:rFonts w:ascii="宋体" w:hAnsi="宋体" w:cs="宋体"/>
                <w:kern w:val="0"/>
                <w:sz w:val="20"/>
                <w:szCs w:val="20"/>
              </w:rPr>
            </w:pPr>
            <w:r>
              <w:rPr>
                <w:rFonts w:hint="eastAsia" w:ascii="宋体" w:hAnsi="宋体" w:cs="宋体"/>
                <w:kern w:val="0"/>
                <w:sz w:val="20"/>
                <w:szCs w:val="20"/>
              </w:rPr>
              <w:t>17</w:t>
            </w:r>
          </w:p>
        </w:tc>
        <w:tc>
          <w:tcPr>
            <w:tcW w:w="1024" w:type="dxa"/>
            <w:tcBorders>
              <w:top w:val="nil"/>
              <w:left w:val="nil"/>
              <w:bottom w:val="single" w:color="000000" w:sz="8" w:space="0"/>
              <w:right w:val="single" w:color="000000" w:sz="8" w:space="0"/>
            </w:tcBorders>
            <w:vAlign w:val="center"/>
          </w:tcPr>
          <w:p w14:paraId="35B7DF62">
            <w:pPr>
              <w:widowControl/>
              <w:jc w:val="center"/>
              <w:rPr>
                <w:rFonts w:ascii="宋体" w:hAnsi="宋体" w:cs="宋体"/>
                <w:kern w:val="0"/>
                <w:sz w:val="20"/>
                <w:szCs w:val="20"/>
              </w:rPr>
            </w:pPr>
            <w:r>
              <w:rPr>
                <w:rFonts w:hint="eastAsia" w:ascii="宋体" w:hAnsi="宋体" w:cs="宋体"/>
                <w:kern w:val="0"/>
                <w:sz w:val="20"/>
                <w:szCs w:val="20"/>
              </w:rPr>
              <w:t>A060807便器冲洗阀</w:t>
            </w:r>
          </w:p>
        </w:tc>
        <w:tc>
          <w:tcPr>
            <w:tcW w:w="1516" w:type="dxa"/>
            <w:tcBorders>
              <w:top w:val="nil"/>
              <w:left w:val="nil"/>
              <w:bottom w:val="single" w:color="000000" w:sz="8" w:space="0"/>
              <w:right w:val="single" w:color="000000" w:sz="8" w:space="0"/>
            </w:tcBorders>
            <w:vAlign w:val="center"/>
          </w:tcPr>
          <w:p w14:paraId="52FBE566">
            <w:pPr>
              <w:widowControl/>
              <w:jc w:val="center"/>
              <w:rPr>
                <w:rFonts w:ascii="宋体" w:hAnsi="宋体" w:cs="宋体"/>
                <w:kern w:val="0"/>
                <w:sz w:val="20"/>
                <w:szCs w:val="20"/>
              </w:rPr>
            </w:pPr>
            <w:r>
              <w:rPr>
                <w:rFonts w:hint="eastAsia" w:ascii="宋体" w:hAnsi="宋体" w:cs="宋体"/>
                <w:kern w:val="0"/>
                <w:sz w:val="20"/>
                <w:szCs w:val="20"/>
              </w:rPr>
              <w:t>　</w:t>
            </w:r>
          </w:p>
        </w:tc>
        <w:tc>
          <w:tcPr>
            <w:tcW w:w="1612" w:type="dxa"/>
            <w:tcBorders>
              <w:top w:val="nil"/>
              <w:left w:val="nil"/>
              <w:bottom w:val="single" w:color="000000" w:sz="8" w:space="0"/>
              <w:right w:val="single" w:color="000000" w:sz="8" w:space="0"/>
            </w:tcBorders>
            <w:vAlign w:val="center"/>
          </w:tcPr>
          <w:p w14:paraId="5AFE6131">
            <w:pPr>
              <w:widowControl/>
              <w:jc w:val="center"/>
              <w:rPr>
                <w:rFonts w:ascii="宋体" w:hAnsi="宋体" w:cs="宋体"/>
                <w:kern w:val="0"/>
                <w:sz w:val="20"/>
                <w:szCs w:val="20"/>
              </w:rPr>
            </w:pPr>
            <w:r>
              <w:rPr>
                <w:rFonts w:hint="eastAsia" w:ascii="宋体" w:hAnsi="宋体" w:cs="宋体"/>
                <w:kern w:val="0"/>
                <w:sz w:val="20"/>
                <w:szCs w:val="20"/>
              </w:rPr>
              <w:t>　</w:t>
            </w:r>
          </w:p>
        </w:tc>
        <w:tc>
          <w:tcPr>
            <w:tcW w:w="4335" w:type="dxa"/>
            <w:tcBorders>
              <w:top w:val="nil"/>
              <w:left w:val="nil"/>
              <w:bottom w:val="single" w:color="000000" w:sz="8" w:space="0"/>
              <w:right w:val="single" w:color="000000" w:sz="8" w:space="0"/>
            </w:tcBorders>
            <w:vAlign w:val="center"/>
          </w:tcPr>
          <w:p w14:paraId="69BB5032">
            <w:pPr>
              <w:widowControl/>
              <w:jc w:val="left"/>
              <w:rPr>
                <w:rFonts w:ascii="宋体" w:hAnsi="宋体" w:cs="宋体"/>
                <w:kern w:val="0"/>
                <w:sz w:val="20"/>
                <w:szCs w:val="20"/>
              </w:rPr>
            </w:pPr>
            <w:r>
              <w:rPr>
                <w:rFonts w:hint="eastAsia" w:ascii="宋体" w:hAnsi="宋体" w:cs="宋体"/>
                <w:kern w:val="0"/>
                <w:sz w:val="20"/>
                <w:szCs w:val="20"/>
              </w:rPr>
              <w:t>《便器冲洗阀用水效率限定值及用水效率等级》（GB28379）</w:t>
            </w:r>
          </w:p>
        </w:tc>
      </w:tr>
      <w:tr w14:paraId="09EC82B0">
        <w:tblPrEx>
          <w:tblCellMar>
            <w:top w:w="0" w:type="dxa"/>
            <w:left w:w="108" w:type="dxa"/>
            <w:bottom w:w="0" w:type="dxa"/>
            <w:right w:w="108" w:type="dxa"/>
          </w:tblCellMar>
        </w:tblPrEx>
        <w:trPr>
          <w:trHeight w:val="495" w:hRule="atLeast"/>
        </w:trPr>
        <w:tc>
          <w:tcPr>
            <w:tcW w:w="733" w:type="dxa"/>
            <w:tcBorders>
              <w:top w:val="nil"/>
              <w:left w:val="single" w:color="000000" w:sz="8" w:space="0"/>
              <w:bottom w:val="single" w:color="000000" w:sz="8" w:space="0"/>
              <w:right w:val="single" w:color="000000" w:sz="8" w:space="0"/>
            </w:tcBorders>
            <w:vAlign w:val="center"/>
          </w:tcPr>
          <w:p w14:paraId="210D5E6B">
            <w:pPr>
              <w:widowControl/>
              <w:jc w:val="center"/>
              <w:rPr>
                <w:rFonts w:ascii="宋体" w:hAnsi="宋体" w:cs="宋体"/>
                <w:kern w:val="0"/>
                <w:sz w:val="20"/>
                <w:szCs w:val="20"/>
              </w:rPr>
            </w:pPr>
            <w:r>
              <w:rPr>
                <w:rFonts w:hint="eastAsia" w:ascii="宋体" w:hAnsi="宋体" w:cs="宋体"/>
                <w:kern w:val="0"/>
                <w:sz w:val="20"/>
                <w:szCs w:val="20"/>
              </w:rPr>
              <w:t>18</w:t>
            </w:r>
          </w:p>
        </w:tc>
        <w:tc>
          <w:tcPr>
            <w:tcW w:w="1024" w:type="dxa"/>
            <w:tcBorders>
              <w:top w:val="nil"/>
              <w:left w:val="nil"/>
              <w:bottom w:val="single" w:color="000000" w:sz="8" w:space="0"/>
              <w:right w:val="single" w:color="000000" w:sz="8" w:space="0"/>
            </w:tcBorders>
            <w:vAlign w:val="center"/>
          </w:tcPr>
          <w:p w14:paraId="6B81C9FC">
            <w:pPr>
              <w:widowControl/>
              <w:jc w:val="center"/>
              <w:rPr>
                <w:rFonts w:ascii="宋体" w:hAnsi="宋体" w:cs="宋体"/>
                <w:kern w:val="0"/>
                <w:sz w:val="20"/>
                <w:szCs w:val="20"/>
              </w:rPr>
            </w:pPr>
            <w:r>
              <w:rPr>
                <w:rFonts w:hint="eastAsia" w:ascii="宋体" w:hAnsi="宋体" w:cs="宋体"/>
                <w:kern w:val="0"/>
                <w:sz w:val="20"/>
                <w:szCs w:val="20"/>
              </w:rPr>
              <w:t>A060810淋浴器</w:t>
            </w:r>
          </w:p>
        </w:tc>
        <w:tc>
          <w:tcPr>
            <w:tcW w:w="1516" w:type="dxa"/>
            <w:tcBorders>
              <w:top w:val="nil"/>
              <w:left w:val="nil"/>
              <w:bottom w:val="single" w:color="000000" w:sz="8" w:space="0"/>
              <w:right w:val="single" w:color="000000" w:sz="8" w:space="0"/>
            </w:tcBorders>
            <w:vAlign w:val="center"/>
          </w:tcPr>
          <w:p w14:paraId="3D086792">
            <w:pPr>
              <w:widowControl/>
              <w:jc w:val="center"/>
              <w:rPr>
                <w:rFonts w:ascii="宋体" w:hAnsi="宋体" w:cs="宋体"/>
                <w:kern w:val="0"/>
                <w:sz w:val="20"/>
                <w:szCs w:val="20"/>
              </w:rPr>
            </w:pPr>
            <w:r>
              <w:rPr>
                <w:rFonts w:hint="eastAsia" w:ascii="宋体" w:hAnsi="宋体" w:cs="宋体"/>
                <w:kern w:val="0"/>
                <w:sz w:val="20"/>
                <w:szCs w:val="20"/>
              </w:rPr>
              <w:t>　</w:t>
            </w:r>
          </w:p>
        </w:tc>
        <w:tc>
          <w:tcPr>
            <w:tcW w:w="1612" w:type="dxa"/>
            <w:tcBorders>
              <w:top w:val="nil"/>
              <w:left w:val="nil"/>
              <w:bottom w:val="single" w:color="000000" w:sz="8" w:space="0"/>
              <w:right w:val="single" w:color="000000" w:sz="8" w:space="0"/>
            </w:tcBorders>
            <w:vAlign w:val="center"/>
          </w:tcPr>
          <w:p w14:paraId="75C186A4">
            <w:pPr>
              <w:widowControl/>
              <w:jc w:val="center"/>
              <w:rPr>
                <w:rFonts w:ascii="宋体" w:hAnsi="宋体" w:cs="宋体"/>
                <w:kern w:val="0"/>
                <w:sz w:val="20"/>
                <w:szCs w:val="20"/>
              </w:rPr>
            </w:pPr>
            <w:r>
              <w:rPr>
                <w:rFonts w:hint="eastAsia" w:ascii="宋体" w:hAnsi="宋体" w:cs="宋体"/>
                <w:kern w:val="0"/>
                <w:sz w:val="20"/>
                <w:szCs w:val="20"/>
              </w:rPr>
              <w:t>　</w:t>
            </w:r>
          </w:p>
        </w:tc>
        <w:tc>
          <w:tcPr>
            <w:tcW w:w="4335" w:type="dxa"/>
            <w:tcBorders>
              <w:top w:val="nil"/>
              <w:left w:val="nil"/>
              <w:bottom w:val="single" w:color="000000" w:sz="8" w:space="0"/>
              <w:right w:val="single" w:color="000000" w:sz="8" w:space="0"/>
            </w:tcBorders>
            <w:vAlign w:val="center"/>
          </w:tcPr>
          <w:p w14:paraId="065B2C8D">
            <w:pPr>
              <w:widowControl/>
              <w:jc w:val="left"/>
              <w:rPr>
                <w:rFonts w:ascii="宋体" w:hAnsi="宋体" w:cs="宋体"/>
                <w:kern w:val="0"/>
                <w:sz w:val="20"/>
                <w:szCs w:val="20"/>
              </w:rPr>
            </w:pPr>
            <w:r>
              <w:rPr>
                <w:rFonts w:hint="eastAsia" w:ascii="宋体" w:hAnsi="宋体" w:cs="宋体"/>
                <w:kern w:val="0"/>
                <w:sz w:val="20"/>
                <w:szCs w:val="20"/>
              </w:rPr>
              <w:t>《淋浴器用水效率限定值及用水效率等级》（GB28378）</w:t>
            </w:r>
          </w:p>
        </w:tc>
      </w:tr>
    </w:tbl>
    <w:p w14:paraId="5961942D">
      <w:pPr>
        <w:spacing w:after="120" w:line="360" w:lineRule="auto"/>
        <w:rPr>
          <w:rFonts w:ascii="宋体" w:hAnsi="宋体" w:cs="宋体"/>
          <w:szCs w:val="21"/>
        </w:rPr>
      </w:pPr>
      <w:r>
        <w:rPr>
          <w:rFonts w:hint="eastAsia" w:ascii="宋体" w:hAnsi="宋体" w:cs="宋体"/>
          <w:spacing w:val="-3"/>
          <w:szCs w:val="21"/>
        </w:rPr>
        <w:t>注：1.节能产品认证应依据相关国家标准的最新版本，依据国家标准中二级能效（水效）</w:t>
      </w:r>
      <w:r>
        <w:rPr>
          <w:rFonts w:hint="eastAsia" w:ascii="宋体" w:hAnsi="宋体" w:cs="宋体"/>
          <w:szCs w:val="21"/>
        </w:rPr>
        <w:t>指标。</w:t>
      </w:r>
    </w:p>
    <w:p w14:paraId="6C76E72F">
      <w:pPr>
        <w:jc w:val="left"/>
        <w:rPr>
          <w:rFonts w:ascii="宋体" w:hAnsi="宋体" w:cs="宋体"/>
          <w:kern w:val="0"/>
          <w:sz w:val="32"/>
          <w:szCs w:val="32"/>
        </w:rPr>
      </w:pPr>
      <w:r>
        <w:rPr>
          <w:rFonts w:hint="eastAsia" w:ascii="宋体" w:hAnsi="宋体" w:cs="宋体"/>
          <w:kern w:val="0"/>
          <w:sz w:val="20"/>
          <w:szCs w:val="21"/>
        </w:rPr>
        <w:t xml:space="preserve">    2.以“★”标注的为政府强制采购产品。</w:t>
      </w:r>
      <w:r>
        <w:rPr>
          <w:rFonts w:hint="eastAsia" w:ascii="宋体" w:hAnsi="宋体" w:cs="宋体"/>
          <w:kern w:val="0"/>
          <w:sz w:val="20"/>
          <w:szCs w:val="21"/>
        </w:rPr>
        <w:br w:type="page"/>
      </w:r>
      <w:r>
        <w:rPr>
          <w:rFonts w:hint="eastAsia" w:ascii="宋体" w:hAnsi="宋体" w:cs="宋体"/>
          <w:kern w:val="0"/>
          <w:sz w:val="30"/>
          <w:szCs w:val="30"/>
        </w:rPr>
        <w:t>附件2：</w:t>
      </w:r>
    </w:p>
    <w:p w14:paraId="5D1457A8">
      <w:pPr>
        <w:jc w:val="center"/>
        <w:rPr>
          <w:rFonts w:ascii="宋体" w:hAnsi="宋体" w:cs="宋体"/>
          <w:b/>
          <w:sz w:val="30"/>
          <w:szCs w:val="30"/>
        </w:rPr>
      </w:pPr>
      <w:r>
        <w:rPr>
          <w:rFonts w:hint="eastAsia" w:ascii="宋体" w:hAnsi="宋体" w:cs="宋体"/>
          <w:b/>
          <w:sz w:val="30"/>
          <w:szCs w:val="30"/>
        </w:rPr>
        <w:t>中小微企业划型标准</w:t>
      </w:r>
    </w:p>
    <w:tbl>
      <w:tblPr>
        <w:tblStyle w:val="25"/>
        <w:tblW w:w="9437" w:type="dxa"/>
        <w:tblInd w:w="250" w:type="dxa"/>
        <w:tblLayout w:type="fixed"/>
        <w:tblCellMar>
          <w:top w:w="0" w:type="dxa"/>
          <w:left w:w="108" w:type="dxa"/>
          <w:bottom w:w="0" w:type="dxa"/>
          <w:right w:w="108" w:type="dxa"/>
        </w:tblCellMar>
      </w:tblPr>
      <w:tblGrid>
        <w:gridCol w:w="1973"/>
        <w:gridCol w:w="1972"/>
        <w:gridCol w:w="845"/>
        <w:gridCol w:w="1830"/>
        <w:gridCol w:w="1690"/>
        <w:gridCol w:w="1127"/>
      </w:tblGrid>
      <w:tr w14:paraId="57B41B8F">
        <w:tblPrEx>
          <w:tblCellMar>
            <w:top w:w="0" w:type="dxa"/>
            <w:left w:w="108" w:type="dxa"/>
            <w:bottom w:w="0" w:type="dxa"/>
            <w:right w:w="108" w:type="dxa"/>
          </w:tblCellMar>
        </w:tblPrEx>
        <w:trPr>
          <w:trHeight w:val="665" w:hRule="atLeast"/>
        </w:trPr>
        <w:tc>
          <w:tcPr>
            <w:tcW w:w="1973" w:type="dxa"/>
            <w:tcBorders>
              <w:top w:val="single" w:color="auto" w:sz="4" w:space="0"/>
              <w:left w:val="single" w:color="auto" w:sz="4" w:space="0"/>
              <w:bottom w:val="single" w:color="auto" w:sz="4" w:space="0"/>
              <w:right w:val="single" w:color="auto" w:sz="4" w:space="0"/>
            </w:tcBorders>
            <w:vAlign w:val="center"/>
          </w:tcPr>
          <w:p w14:paraId="01986AB3">
            <w:pPr>
              <w:widowControl/>
              <w:jc w:val="center"/>
              <w:rPr>
                <w:rFonts w:ascii="宋体" w:hAnsi="宋体" w:cs="宋体"/>
                <w:b/>
                <w:kern w:val="0"/>
                <w:sz w:val="24"/>
              </w:rPr>
            </w:pPr>
            <w:r>
              <w:rPr>
                <w:rFonts w:hint="eastAsia" w:ascii="宋体" w:hAnsi="宋体" w:cs="宋体"/>
                <w:b/>
                <w:kern w:val="0"/>
                <w:sz w:val="24"/>
              </w:rPr>
              <w:t>行业名称</w:t>
            </w:r>
          </w:p>
        </w:tc>
        <w:tc>
          <w:tcPr>
            <w:tcW w:w="1972" w:type="dxa"/>
            <w:tcBorders>
              <w:top w:val="single" w:color="auto" w:sz="4" w:space="0"/>
              <w:left w:val="nil"/>
              <w:bottom w:val="single" w:color="auto" w:sz="4" w:space="0"/>
              <w:right w:val="single" w:color="auto" w:sz="4" w:space="0"/>
            </w:tcBorders>
            <w:vAlign w:val="center"/>
          </w:tcPr>
          <w:p w14:paraId="7A3023C7">
            <w:pPr>
              <w:widowControl/>
              <w:jc w:val="center"/>
              <w:rPr>
                <w:rFonts w:ascii="宋体" w:hAnsi="宋体" w:cs="宋体"/>
                <w:b/>
                <w:kern w:val="0"/>
                <w:sz w:val="24"/>
              </w:rPr>
            </w:pPr>
            <w:r>
              <w:rPr>
                <w:rFonts w:hint="eastAsia" w:ascii="宋体" w:hAnsi="宋体" w:cs="宋体"/>
                <w:b/>
                <w:kern w:val="0"/>
                <w:sz w:val="24"/>
              </w:rPr>
              <w:t>指标名称</w:t>
            </w:r>
          </w:p>
        </w:tc>
        <w:tc>
          <w:tcPr>
            <w:tcW w:w="845" w:type="dxa"/>
            <w:tcBorders>
              <w:top w:val="single" w:color="auto" w:sz="4" w:space="0"/>
              <w:left w:val="nil"/>
              <w:bottom w:val="single" w:color="auto" w:sz="4" w:space="0"/>
              <w:right w:val="single" w:color="auto" w:sz="4" w:space="0"/>
            </w:tcBorders>
            <w:vAlign w:val="center"/>
          </w:tcPr>
          <w:p w14:paraId="74A2EA00">
            <w:pPr>
              <w:widowControl/>
              <w:jc w:val="center"/>
              <w:rPr>
                <w:rFonts w:ascii="宋体" w:hAnsi="宋体" w:cs="宋体"/>
                <w:b/>
                <w:kern w:val="0"/>
                <w:sz w:val="24"/>
              </w:rPr>
            </w:pPr>
            <w:r>
              <w:rPr>
                <w:rFonts w:hint="eastAsia" w:ascii="宋体" w:hAnsi="宋体" w:cs="宋体"/>
                <w:b/>
                <w:kern w:val="0"/>
                <w:sz w:val="24"/>
              </w:rPr>
              <w:t>计量单位</w:t>
            </w:r>
          </w:p>
        </w:tc>
        <w:tc>
          <w:tcPr>
            <w:tcW w:w="1830" w:type="dxa"/>
            <w:tcBorders>
              <w:top w:val="single" w:color="auto" w:sz="4" w:space="0"/>
              <w:left w:val="nil"/>
              <w:bottom w:val="single" w:color="auto" w:sz="4" w:space="0"/>
              <w:right w:val="single" w:color="auto" w:sz="4" w:space="0"/>
            </w:tcBorders>
            <w:vAlign w:val="center"/>
          </w:tcPr>
          <w:p w14:paraId="45FEE153">
            <w:pPr>
              <w:widowControl/>
              <w:jc w:val="center"/>
              <w:rPr>
                <w:rFonts w:ascii="宋体" w:hAnsi="宋体" w:cs="宋体"/>
                <w:b/>
                <w:kern w:val="0"/>
                <w:sz w:val="24"/>
              </w:rPr>
            </w:pPr>
            <w:r>
              <w:rPr>
                <w:rFonts w:hint="eastAsia" w:ascii="宋体" w:hAnsi="宋体" w:cs="宋体"/>
                <w:b/>
                <w:kern w:val="0"/>
                <w:sz w:val="24"/>
              </w:rPr>
              <w:t>中型</w:t>
            </w:r>
          </w:p>
        </w:tc>
        <w:tc>
          <w:tcPr>
            <w:tcW w:w="1690" w:type="dxa"/>
            <w:tcBorders>
              <w:top w:val="single" w:color="auto" w:sz="4" w:space="0"/>
              <w:left w:val="nil"/>
              <w:bottom w:val="single" w:color="auto" w:sz="4" w:space="0"/>
              <w:right w:val="single" w:color="auto" w:sz="4" w:space="0"/>
            </w:tcBorders>
            <w:vAlign w:val="center"/>
          </w:tcPr>
          <w:p w14:paraId="45473951">
            <w:pPr>
              <w:widowControl/>
              <w:jc w:val="center"/>
              <w:rPr>
                <w:rFonts w:ascii="宋体" w:hAnsi="宋体" w:cs="宋体"/>
                <w:b/>
                <w:kern w:val="0"/>
                <w:sz w:val="24"/>
              </w:rPr>
            </w:pPr>
            <w:r>
              <w:rPr>
                <w:rFonts w:hint="eastAsia" w:ascii="宋体" w:hAnsi="宋体" w:cs="宋体"/>
                <w:b/>
                <w:kern w:val="0"/>
                <w:sz w:val="24"/>
              </w:rPr>
              <w:t>小型</w:t>
            </w:r>
          </w:p>
        </w:tc>
        <w:tc>
          <w:tcPr>
            <w:tcW w:w="1127" w:type="dxa"/>
            <w:tcBorders>
              <w:top w:val="single" w:color="auto" w:sz="4" w:space="0"/>
              <w:left w:val="nil"/>
              <w:bottom w:val="single" w:color="auto" w:sz="4" w:space="0"/>
              <w:right w:val="single" w:color="auto" w:sz="4" w:space="0"/>
            </w:tcBorders>
            <w:vAlign w:val="center"/>
          </w:tcPr>
          <w:p w14:paraId="0BC932D7">
            <w:pPr>
              <w:widowControl/>
              <w:jc w:val="center"/>
              <w:rPr>
                <w:rFonts w:ascii="宋体" w:hAnsi="宋体" w:cs="宋体"/>
                <w:b/>
                <w:kern w:val="0"/>
                <w:sz w:val="24"/>
              </w:rPr>
            </w:pPr>
            <w:r>
              <w:rPr>
                <w:rFonts w:hint="eastAsia" w:ascii="宋体" w:hAnsi="宋体" w:cs="宋体"/>
                <w:b/>
                <w:kern w:val="0"/>
                <w:sz w:val="24"/>
              </w:rPr>
              <w:t>微型</w:t>
            </w:r>
          </w:p>
        </w:tc>
      </w:tr>
      <w:tr w14:paraId="3C6A9CD5">
        <w:tblPrEx>
          <w:tblCellMar>
            <w:top w:w="0" w:type="dxa"/>
            <w:left w:w="108" w:type="dxa"/>
            <w:bottom w:w="0" w:type="dxa"/>
            <w:right w:w="108" w:type="dxa"/>
          </w:tblCellMar>
        </w:tblPrEx>
        <w:trPr>
          <w:trHeight w:val="337" w:hRule="atLeast"/>
        </w:trPr>
        <w:tc>
          <w:tcPr>
            <w:tcW w:w="1973" w:type="dxa"/>
            <w:tcBorders>
              <w:top w:val="nil"/>
              <w:left w:val="single" w:color="auto" w:sz="4" w:space="0"/>
              <w:bottom w:val="single" w:color="auto" w:sz="4" w:space="0"/>
              <w:right w:val="single" w:color="auto" w:sz="4" w:space="0"/>
            </w:tcBorders>
            <w:vAlign w:val="center"/>
          </w:tcPr>
          <w:p w14:paraId="3A3C2E20">
            <w:pPr>
              <w:widowControl/>
              <w:jc w:val="center"/>
              <w:rPr>
                <w:rFonts w:ascii="宋体" w:hAnsi="宋体" w:cs="宋体"/>
                <w:b/>
                <w:bCs/>
                <w:kern w:val="0"/>
                <w:sz w:val="18"/>
                <w:szCs w:val="18"/>
              </w:rPr>
            </w:pPr>
            <w:r>
              <w:rPr>
                <w:rFonts w:hint="eastAsia" w:ascii="宋体" w:hAnsi="宋体" w:cs="宋体"/>
                <w:b/>
                <w:bCs/>
                <w:kern w:val="0"/>
                <w:sz w:val="18"/>
                <w:szCs w:val="18"/>
              </w:rPr>
              <w:t>农、林、牧、渔</w:t>
            </w:r>
          </w:p>
        </w:tc>
        <w:tc>
          <w:tcPr>
            <w:tcW w:w="1972" w:type="dxa"/>
            <w:tcBorders>
              <w:top w:val="nil"/>
              <w:left w:val="nil"/>
              <w:bottom w:val="single" w:color="auto" w:sz="4" w:space="0"/>
              <w:right w:val="single" w:color="auto" w:sz="4" w:space="0"/>
            </w:tcBorders>
            <w:vAlign w:val="center"/>
          </w:tcPr>
          <w:p w14:paraId="3A85AD74">
            <w:pPr>
              <w:widowControl/>
              <w:jc w:val="center"/>
              <w:rPr>
                <w:rFonts w:ascii="宋体" w:hAnsi="宋体" w:cs="宋体"/>
                <w:kern w:val="0"/>
                <w:sz w:val="18"/>
                <w:szCs w:val="18"/>
              </w:rPr>
            </w:pPr>
            <w:r>
              <w:rPr>
                <w:rFonts w:hint="eastAsia" w:ascii="宋体" w:hAnsi="宋体" w:cs="宋体"/>
                <w:kern w:val="0"/>
                <w:sz w:val="18"/>
                <w:szCs w:val="18"/>
              </w:rPr>
              <w:t>营业收入（Y）</w:t>
            </w:r>
          </w:p>
        </w:tc>
        <w:tc>
          <w:tcPr>
            <w:tcW w:w="845" w:type="dxa"/>
            <w:tcBorders>
              <w:top w:val="nil"/>
              <w:left w:val="nil"/>
              <w:bottom w:val="single" w:color="auto" w:sz="4" w:space="0"/>
              <w:right w:val="single" w:color="auto" w:sz="4" w:space="0"/>
            </w:tcBorders>
            <w:vAlign w:val="center"/>
          </w:tcPr>
          <w:p w14:paraId="360948B2">
            <w:pPr>
              <w:widowControl/>
              <w:jc w:val="center"/>
              <w:rPr>
                <w:rFonts w:ascii="宋体" w:hAnsi="宋体" w:cs="宋体"/>
                <w:kern w:val="0"/>
                <w:sz w:val="18"/>
                <w:szCs w:val="18"/>
              </w:rPr>
            </w:pPr>
            <w:r>
              <w:rPr>
                <w:rFonts w:hint="eastAsia" w:ascii="宋体" w:hAnsi="宋体" w:cs="宋体"/>
                <w:kern w:val="0"/>
                <w:sz w:val="18"/>
                <w:szCs w:val="18"/>
              </w:rPr>
              <w:t>万元</w:t>
            </w:r>
          </w:p>
        </w:tc>
        <w:tc>
          <w:tcPr>
            <w:tcW w:w="1830" w:type="dxa"/>
            <w:tcBorders>
              <w:top w:val="nil"/>
              <w:left w:val="nil"/>
              <w:bottom w:val="single" w:color="auto" w:sz="4" w:space="0"/>
              <w:right w:val="single" w:color="auto" w:sz="4" w:space="0"/>
            </w:tcBorders>
            <w:vAlign w:val="center"/>
          </w:tcPr>
          <w:p w14:paraId="1EB1E121">
            <w:pPr>
              <w:widowControl/>
              <w:jc w:val="center"/>
              <w:rPr>
                <w:rFonts w:ascii="宋体" w:hAnsi="宋体" w:cs="宋体"/>
                <w:kern w:val="0"/>
                <w:sz w:val="18"/>
                <w:szCs w:val="18"/>
              </w:rPr>
            </w:pPr>
            <w:r>
              <w:rPr>
                <w:rFonts w:hint="eastAsia" w:ascii="宋体" w:hAnsi="宋体" w:cs="宋体"/>
                <w:kern w:val="0"/>
                <w:sz w:val="18"/>
                <w:szCs w:val="18"/>
              </w:rPr>
              <w:t>500≤Y＜20000</w:t>
            </w:r>
          </w:p>
        </w:tc>
        <w:tc>
          <w:tcPr>
            <w:tcW w:w="1690" w:type="dxa"/>
            <w:tcBorders>
              <w:top w:val="nil"/>
              <w:left w:val="nil"/>
              <w:bottom w:val="single" w:color="auto" w:sz="4" w:space="0"/>
              <w:right w:val="single" w:color="auto" w:sz="4" w:space="0"/>
            </w:tcBorders>
            <w:vAlign w:val="center"/>
          </w:tcPr>
          <w:p w14:paraId="6CD2D3A1">
            <w:pPr>
              <w:widowControl/>
              <w:jc w:val="center"/>
              <w:rPr>
                <w:rFonts w:ascii="宋体" w:hAnsi="宋体" w:cs="宋体"/>
                <w:kern w:val="0"/>
                <w:sz w:val="18"/>
                <w:szCs w:val="18"/>
              </w:rPr>
            </w:pPr>
            <w:r>
              <w:rPr>
                <w:rFonts w:hint="eastAsia" w:ascii="宋体" w:hAnsi="宋体" w:cs="宋体"/>
                <w:kern w:val="0"/>
                <w:sz w:val="18"/>
                <w:szCs w:val="18"/>
              </w:rPr>
              <w:t>50≤Y＜500</w:t>
            </w:r>
          </w:p>
        </w:tc>
        <w:tc>
          <w:tcPr>
            <w:tcW w:w="1127" w:type="dxa"/>
            <w:tcBorders>
              <w:top w:val="nil"/>
              <w:left w:val="nil"/>
              <w:bottom w:val="single" w:color="auto" w:sz="4" w:space="0"/>
              <w:right w:val="single" w:color="auto" w:sz="4" w:space="0"/>
            </w:tcBorders>
            <w:vAlign w:val="center"/>
          </w:tcPr>
          <w:p w14:paraId="23B2CB81">
            <w:pPr>
              <w:widowControl/>
              <w:jc w:val="center"/>
              <w:rPr>
                <w:rFonts w:ascii="宋体" w:hAnsi="宋体" w:cs="宋体"/>
                <w:kern w:val="0"/>
                <w:sz w:val="18"/>
                <w:szCs w:val="18"/>
              </w:rPr>
            </w:pPr>
            <w:r>
              <w:rPr>
                <w:rFonts w:hint="eastAsia" w:ascii="宋体" w:hAnsi="宋体" w:cs="宋体"/>
                <w:kern w:val="0"/>
                <w:sz w:val="18"/>
                <w:szCs w:val="18"/>
              </w:rPr>
              <w:t>Y＜50</w:t>
            </w:r>
          </w:p>
        </w:tc>
      </w:tr>
      <w:tr w14:paraId="1E5A63B6">
        <w:tblPrEx>
          <w:tblCellMar>
            <w:top w:w="0" w:type="dxa"/>
            <w:left w:w="108" w:type="dxa"/>
            <w:bottom w:w="0" w:type="dxa"/>
            <w:right w:w="108" w:type="dxa"/>
          </w:tblCellMar>
        </w:tblPrEx>
        <w:trPr>
          <w:trHeight w:val="337" w:hRule="atLeast"/>
        </w:trPr>
        <w:tc>
          <w:tcPr>
            <w:tcW w:w="1973" w:type="dxa"/>
            <w:vMerge w:val="restart"/>
            <w:tcBorders>
              <w:top w:val="nil"/>
              <w:left w:val="single" w:color="auto" w:sz="4" w:space="0"/>
              <w:bottom w:val="single" w:color="auto" w:sz="4" w:space="0"/>
              <w:right w:val="single" w:color="auto" w:sz="4" w:space="0"/>
            </w:tcBorders>
            <w:vAlign w:val="center"/>
          </w:tcPr>
          <w:p w14:paraId="227D4FE2">
            <w:pPr>
              <w:widowControl/>
              <w:jc w:val="center"/>
              <w:rPr>
                <w:rFonts w:ascii="宋体" w:hAnsi="宋体" w:cs="宋体"/>
                <w:b/>
                <w:bCs/>
                <w:kern w:val="0"/>
                <w:sz w:val="18"/>
                <w:szCs w:val="18"/>
              </w:rPr>
            </w:pPr>
            <w:r>
              <w:rPr>
                <w:rFonts w:hint="eastAsia" w:ascii="宋体" w:hAnsi="宋体" w:cs="宋体"/>
                <w:b/>
                <w:bCs/>
                <w:kern w:val="0"/>
                <w:sz w:val="18"/>
                <w:szCs w:val="18"/>
              </w:rPr>
              <w:t>工业</w:t>
            </w:r>
          </w:p>
        </w:tc>
        <w:tc>
          <w:tcPr>
            <w:tcW w:w="1972" w:type="dxa"/>
            <w:tcBorders>
              <w:top w:val="nil"/>
              <w:left w:val="nil"/>
              <w:bottom w:val="single" w:color="auto" w:sz="4" w:space="0"/>
              <w:right w:val="single" w:color="auto" w:sz="4" w:space="0"/>
            </w:tcBorders>
            <w:vAlign w:val="center"/>
          </w:tcPr>
          <w:p w14:paraId="2AFED921">
            <w:pPr>
              <w:widowControl/>
              <w:jc w:val="center"/>
              <w:rPr>
                <w:rFonts w:ascii="宋体" w:hAnsi="宋体" w:cs="宋体"/>
                <w:kern w:val="0"/>
                <w:sz w:val="18"/>
                <w:szCs w:val="18"/>
              </w:rPr>
            </w:pPr>
            <w:r>
              <w:rPr>
                <w:rFonts w:hint="eastAsia" w:ascii="宋体" w:hAnsi="宋体" w:cs="宋体"/>
                <w:kern w:val="0"/>
                <w:sz w:val="18"/>
                <w:szCs w:val="18"/>
              </w:rPr>
              <w:t>从业人员（X）</w:t>
            </w:r>
          </w:p>
        </w:tc>
        <w:tc>
          <w:tcPr>
            <w:tcW w:w="845" w:type="dxa"/>
            <w:tcBorders>
              <w:top w:val="nil"/>
              <w:left w:val="nil"/>
              <w:bottom w:val="single" w:color="auto" w:sz="4" w:space="0"/>
              <w:right w:val="single" w:color="auto" w:sz="4" w:space="0"/>
            </w:tcBorders>
            <w:vAlign w:val="center"/>
          </w:tcPr>
          <w:p w14:paraId="5F7F8B54">
            <w:pPr>
              <w:widowControl/>
              <w:jc w:val="center"/>
              <w:rPr>
                <w:rFonts w:ascii="宋体" w:hAnsi="宋体" w:cs="宋体"/>
                <w:kern w:val="0"/>
                <w:sz w:val="18"/>
                <w:szCs w:val="18"/>
              </w:rPr>
            </w:pPr>
            <w:r>
              <w:rPr>
                <w:rFonts w:hint="eastAsia" w:ascii="宋体" w:hAnsi="宋体" w:cs="宋体"/>
                <w:kern w:val="0"/>
                <w:sz w:val="18"/>
                <w:szCs w:val="18"/>
              </w:rPr>
              <w:t>人</w:t>
            </w:r>
          </w:p>
        </w:tc>
        <w:tc>
          <w:tcPr>
            <w:tcW w:w="1830" w:type="dxa"/>
            <w:tcBorders>
              <w:top w:val="nil"/>
              <w:left w:val="nil"/>
              <w:bottom w:val="single" w:color="auto" w:sz="4" w:space="0"/>
              <w:right w:val="single" w:color="auto" w:sz="4" w:space="0"/>
            </w:tcBorders>
            <w:vAlign w:val="center"/>
          </w:tcPr>
          <w:p w14:paraId="64938BEA">
            <w:pPr>
              <w:widowControl/>
              <w:jc w:val="center"/>
              <w:rPr>
                <w:rFonts w:ascii="宋体" w:hAnsi="宋体" w:cs="宋体"/>
                <w:kern w:val="0"/>
                <w:sz w:val="18"/>
                <w:szCs w:val="18"/>
              </w:rPr>
            </w:pPr>
            <w:r>
              <w:rPr>
                <w:rFonts w:hint="eastAsia" w:ascii="宋体" w:hAnsi="宋体" w:cs="宋体"/>
                <w:kern w:val="0"/>
                <w:sz w:val="18"/>
                <w:szCs w:val="18"/>
              </w:rPr>
              <w:t>300≤X＜1000</w:t>
            </w:r>
          </w:p>
        </w:tc>
        <w:tc>
          <w:tcPr>
            <w:tcW w:w="1690" w:type="dxa"/>
            <w:tcBorders>
              <w:top w:val="nil"/>
              <w:left w:val="nil"/>
              <w:bottom w:val="single" w:color="auto" w:sz="4" w:space="0"/>
              <w:right w:val="single" w:color="auto" w:sz="4" w:space="0"/>
            </w:tcBorders>
            <w:vAlign w:val="center"/>
          </w:tcPr>
          <w:p w14:paraId="417DB643">
            <w:pPr>
              <w:widowControl/>
              <w:jc w:val="center"/>
              <w:rPr>
                <w:rFonts w:ascii="宋体" w:hAnsi="宋体" w:cs="宋体"/>
                <w:kern w:val="0"/>
                <w:sz w:val="18"/>
                <w:szCs w:val="18"/>
              </w:rPr>
            </w:pPr>
            <w:r>
              <w:rPr>
                <w:rFonts w:hint="eastAsia" w:ascii="宋体" w:hAnsi="宋体" w:cs="宋体"/>
                <w:kern w:val="0"/>
                <w:sz w:val="18"/>
                <w:szCs w:val="18"/>
              </w:rPr>
              <w:t>20≤X＜300</w:t>
            </w:r>
          </w:p>
        </w:tc>
        <w:tc>
          <w:tcPr>
            <w:tcW w:w="1127" w:type="dxa"/>
            <w:tcBorders>
              <w:top w:val="nil"/>
              <w:left w:val="nil"/>
              <w:bottom w:val="single" w:color="auto" w:sz="4" w:space="0"/>
              <w:right w:val="single" w:color="auto" w:sz="4" w:space="0"/>
            </w:tcBorders>
            <w:vAlign w:val="center"/>
          </w:tcPr>
          <w:p w14:paraId="2EA136ED">
            <w:pPr>
              <w:widowControl/>
              <w:jc w:val="center"/>
              <w:rPr>
                <w:rFonts w:ascii="宋体" w:hAnsi="宋体" w:cs="宋体"/>
                <w:kern w:val="0"/>
                <w:sz w:val="18"/>
                <w:szCs w:val="18"/>
              </w:rPr>
            </w:pPr>
            <w:r>
              <w:rPr>
                <w:rFonts w:hint="eastAsia" w:ascii="宋体" w:hAnsi="宋体" w:cs="宋体"/>
                <w:kern w:val="0"/>
                <w:sz w:val="18"/>
                <w:szCs w:val="18"/>
              </w:rPr>
              <w:t>X＜20</w:t>
            </w:r>
          </w:p>
        </w:tc>
      </w:tr>
      <w:tr w14:paraId="4E646424">
        <w:tblPrEx>
          <w:tblCellMar>
            <w:top w:w="0" w:type="dxa"/>
            <w:left w:w="108" w:type="dxa"/>
            <w:bottom w:w="0" w:type="dxa"/>
            <w:right w:w="108" w:type="dxa"/>
          </w:tblCellMar>
        </w:tblPrEx>
        <w:trPr>
          <w:trHeight w:val="337" w:hRule="atLeast"/>
        </w:trPr>
        <w:tc>
          <w:tcPr>
            <w:tcW w:w="1973" w:type="dxa"/>
            <w:vMerge w:val="continue"/>
            <w:tcBorders>
              <w:top w:val="nil"/>
              <w:left w:val="single" w:color="auto" w:sz="4" w:space="0"/>
              <w:bottom w:val="single" w:color="auto" w:sz="4" w:space="0"/>
              <w:right w:val="single" w:color="auto" w:sz="4" w:space="0"/>
            </w:tcBorders>
            <w:vAlign w:val="center"/>
          </w:tcPr>
          <w:p w14:paraId="4E60080E">
            <w:pPr>
              <w:widowControl/>
              <w:jc w:val="center"/>
              <w:rPr>
                <w:rFonts w:ascii="宋体" w:hAnsi="宋体" w:cs="宋体"/>
                <w:b/>
                <w:bCs/>
                <w:kern w:val="0"/>
                <w:sz w:val="18"/>
                <w:szCs w:val="18"/>
              </w:rPr>
            </w:pPr>
          </w:p>
        </w:tc>
        <w:tc>
          <w:tcPr>
            <w:tcW w:w="1972" w:type="dxa"/>
            <w:tcBorders>
              <w:top w:val="nil"/>
              <w:left w:val="nil"/>
              <w:bottom w:val="single" w:color="auto" w:sz="4" w:space="0"/>
              <w:right w:val="single" w:color="auto" w:sz="4" w:space="0"/>
            </w:tcBorders>
            <w:vAlign w:val="center"/>
          </w:tcPr>
          <w:p w14:paraId="0CA540B0">
            <w:pPr>
              <w:widowControl/>
              <w:jc w:val="center"/>
              <w:rPr>
                <w:rFonts w:ascii="宋体" w:hAnsi="宋体" w:cs="宋体"/>
                <w:kern w:val="0"/>
                <w:sz w:val="18"/>
                <w:szCs w:val="18"/>
              </w:rPr>
            </w:pPr>
            <w:r>
              <w:rPr>
                <w:rFonts w:hint="eastAsia" w:ascii="宋体" w:hAnsi="宋体" w:cs="宋体"/>
                <w:kern w:val="0"/>
                <w:sz w:val="18"/>
                <w:szCs w:val="18"/>
              </w:rPr>
              <w:t>营业收入（Y）</w:t>
            </w:r>
          </w:p>
        </w:tc>
        <w:tc>
          <w:tcPr>
            <w:tcW w:w="845" w:type="dxa"/>
            <w:tcBorders>
              <w:top w:val="nil"/>
              <w:left w:val="nil"/>
              <w:bottom w:val="single" w:color="auto" w:sz="4" w:space="0"/>
              <w:right w:val="single" w:color="auto" w:sz="4" w:space="0"/>
            </w:tcBorders>
            <w:vAlign w:val="center"/>
          </w:tcPr>
          <w:p w14:paraId="4A8F7CDC">
            <w:pPr>
              <w:widowControl/>
              <w:jc w:val="center"/>
              <w:rPr>
                <w:rFonts w:ascii="宋体" w:hAnsi="宋体" w:cs="宋体"/>
                <w:kern w:val="0"/>
                <w:sz w:val="18"/>
                <w:szCs w:val="18"/>
              </w:rPr>
            </w:pPr>
            <w:r>
              <w:rPr>
                <w:rFonts w:hint="eastAsia" w:ascii="宋体" w:hAnsi="宋体" w:cs="宋体"/>
                <w:kern w:val="0"/>
                <w:sz w:val="18"/>
                <w:szCs w:val="18"/>
              </w:rPr>
              <w:t>万元</w:t>
            </w:r>
          </w:p>
        </w:tc>
        <w:tc>
          <w:tcPr>
            <w:tcW w:w="1830" w:type="dxa"/>
            <w:tcBorders>
              <w:top w:val="nil"/>
              <w:left w:val="nil"/>
              <w:bottom w:val="single" w:color="auto" w:sz="4" w:space="0"/>
              <w:right w:val="single" w:color="auto" w:sz="4" w:space="0"/>
            </w:tcBorders>
            <w:vAlign w:val="center"/>
          </w:tcPr>
          <w:p w14:paraId="3840AB40">
            <w:pPr>
              <w:widowControl/>
              <w:jc w:val="center"/>
              <w:rPr>
                <w:rFonts w:ascii="宋体" w:hAnsi="宋体" w:cs="宋体"/>
                <w:kern w:val="0"/>
                <w:sz w:val="18"/>
                <w:szCs w:val="18"/>
              </w:rPr>
            </w:pPr>
            <w:r>
              <w:rPr>
                <w:rFonts w:hint="eastAsia" w:ascii="宋体" w:hAnsi="宋体" w:cs="宋体"/>
                <w:kern w:val="0"/>
                <w:sz w:val="18"/>
                <w:szCs w:val="18"/>
              </w:rPr>
              <w:t>2000≤Y＜40000</w:t>
            </w:r>
          </w:p>
        </w:tc>
        <w:tc>
          <w:tcPr>
            <w:tcW w:w="1690" w:type="dxa"/>
            <w:tcBorders>
              <w:top w:val="nil"/>
              <w:left w:val="nil"/>
              <w:bottom w:val="single" w:color="auto" w:sz="4" w:space="0"/>
              <w:right w:val="single" w:color="auto" w:sz="4" w:space="0"/>
            </w:tcBorders>
            <w:vAlign w:val="center"/>
          </w:tcPr>
          <w:p w14:paraId="7AD522B7">
            <w:pPr>
              <w:widowControl/>
              <w:jc w:val="center"/>
              <w:rPr>
                <w:rFonts w:ascii="宋体" w:hAnsi="宋体" w:cs="宋体"/>
                <w:kern w:val="0"/>
                <w:sz w:val="18"/>
                <w:szCs w:val="18"/>
              </w:rPr>
            </w:pPr>
            <w:r>
              <w:rPr>
                <w:rFonts w:hint="eastAsia" w:ascii="宋体" w:hAnsi="宋体" w:cs="宋体"/>
                <w:kern w:val="0"/>
                <w:sz w:val="18"/>
                <w:szCs w:val="18"/>
              </w:rPr>
              <w:t>300≤Y＜2000</w:t>
            </w:r>
          </w:p>
        </w:tc>
        <w:tc>
          <w:tcPr>
            <w:tcW w:w="1127" w:type="dxa"/>
            <w:tcBorders>
              <w:top w:val="nil"/>
              <w:left w:val="nil"/>
              <w:bottom w:val="single" w:color="auto" w:sz="4" w:space="0"/>
              <w:right w:val="single" w:color="auto" w:sz="4" w:space="0"/>
            </w:tcBorders>
            <w:vAlign w:val="center"/>
          </w:tcPr>
          <w:p w14:paraId="15642699">
            <w:pPr>
              <w:widowControl/>
              <w:jc w:val="center"/>
              <w:rPr>
                <w:rFonts w:ascii="宋体" w:hAnsi="宋体" w:cs="宋体"/>
                <w:kern w:val="0"/>
                <w:sz w:val="18"/>
                <w:szCs w:val="18"/>
              </w:rPr>
            </w:pPr>
            <w:r>
              <w:rPr>
                <w:rFonts w:hint="eastAsia" w:ascii="宋体" w:hAnsi="宋体" w:cs="宋体"/>
                <w:kern w:val="0"/>
                <w:sz w:val="18"/>
                <w:szCs w:val="18"/>
              </w:rPr>
              <w:t>Y＜300</w:t>
            </w:r>
          </w:p>
        </w:tc>
      </w:tr>
      <w:tr w14:paraId="42A93375">
        <w:tblPrEx>
          <w:tblCellMar>
            <w:top w:w="0" w:type="dxa"/>
            <w:left w:w="108" w:type="dxa"/>
            <w:bottom w:w="0" w:type="dxa"/>
            <w:right w:w="108" w:type="dxa"/>
          </w:tblCellMar>
        </w:tblPrEx>
        <w:trPr>
          <w:trHeight w:val="337" w:hRule="atLeast"/>
        </w:trPr>
        <w:tc>
          <w:tcPr>
            <w:tcW w:w="1973" w:type="dxa"/>
            <w:vMerge w:val="restart"/>
            <w:tcBorders>
              <w:top w:val="nil"/>
              <w:left w:val="single" w:color="auto" w:sz="4" w:space="0"/>
              <w:bottom w:val="single" w:color="auto" w:sz="4" w:space="0"/>
              <w:right w:val="single" w:color="auto" w:sz="4" w:space="0"/>
            </w:tcBorders>
            <w:vAlign w:val="center"/>
          </w:tcPr>
          <w:p w14:paraId="7F750B53">
            <w:pPr>
              <w:widowControl/>
              <w:jc w:val="center"/>
              <w:rPr>
                <w:rFonts w:ascii="宋体" w:hAnsi="宋体" w:cs="宋体"/>
                <w:b/>
                <w:bCs/>
                <w:kern w:val="0"/>
                <w:sz w:val="18"/>
                <w:szCs w:val="18"/>
              </w:rPr>
            </w:pPr>
            <w:r>
              <w:rPr>
                <w:rFonts w:hint="eastAsia" w:ascii="宋体" w:hAnsi="宋体" w:cs="宋体"/>
                <w:b/>
                <w:bCs/>
                <w:kern w:val="0"/>
                <w:sz w:val="18"/>
                <w:szCs w:val="18"/>
              </w:rPr>
              <w:t>建筑业</w:t>
            </w:r>
          </w:p>
        </w:tc>
        <w:tc>
          <w:tcPr>
            <w:tcW w:w="1972" w:type="dxa"/>
            <w:tcBorders>
              <w:top w:val="nil"/>
              <w:left w:val="nil"/>
              <w:bottom w:val="single" w:color="auto" w:sz="4" w:space="0"/>
              <w:right w:val="single" w:color="auto" w:sz="4" w:space="0"/>
            </w:tcBorders>
            <w:vAlign w:val="center"/>
          </w:tcPr>
          <w:p w14:paraId="43EBC454">
            <w:pPr>
              <w:widowControl/>
              <w:jc w:val="center"/>
              <w:rPr>
                <w:rFonts w:ascii="宋体" w:hAnsi="宋体" w:cs="宋体"/>
                <w:kern w:val="0"/>
                <w:sz w:val="18"/>
                <w:szCs w:val="18"/>
              </w:rPr>
            </w:pPr>
            <w:r>
              <w:rPr>
                <w:rFonts w:hint="eastAsia" w:ascii="宋体" w:hAnsi="宋体" w:cs="宋体"/>
                <w:kern w:val="0"/>
                <w:sz w:val="18"/>
                <w:szCs w:val="18"/>
              </w:rPr>
              <w:t>营业收入（Y）</w:t>
            </w:r>
          </w:p>
        </w:tc>
        <w:tc>
          <w:tcPr>
            <w:tcW w:w="845" w:type="dxa"/>
            <w:tcBorders>
              <w:top w:val="nil"/>
              <w:left w:val="nil"/>
              <w:bottom w:val="single" w:color="auto" w:sz="4" w:space="0"/>
              <w:right w:val="single" w:color="auto" w:sz="4" w:space="0"/>
            </w:tcBorders>
            <w:vAlign w:val="center"/>
          </w:tcPr>
          <w:p w14:paraId="5C4992FD">
            <w:pPr>
              <w:widowControl/>
              <w:jc w:val="center"/>
              <w:rPr>
                <w:rFonts w:ascii="宋体" w:hAnsi="宋体" w:cs="宋体"/>
                <w:kern w:val="0"/>
                <w:sz w:val="18"/>
                <w:szCs w:val="18"/>
              </w:rPr>
            </w:pPr>
            <w:r>
              <w:rPr>
                <w:rFonts w:hint="eastAsia" w:ascii="宋体" w:hAnsi="宋体" w:cs="宋体"/>
                <w:kern w:val="0"/>
                <w:sz w:val="18"/>
                <w:szCs w:val="18"/>
              </w:rPr>
              <w:t>万元</w:t>
            </w:r>
          </w:p>
        </w:tc>
        <w:tc>
          <w:tcPr>
            <w:tcW w:w="1830" w:type="dxa"/>
            <w:tcBorders>
              <w:top w:val="nil"/>
              <w:left w:val="nil"/>
              <w:bottom w:val="single" w:color="auto" w:sz="4" w:space="0"/>
              <w:right w:val="single" w:color="auto" w:sz="4" w:space="0"/>
            </w:tcBorders>
            <w:vAlign w:val="center"/>
          </w:tcPr>
          <w:p w14:paraId="0EE6905F">
            <w:pPr>
              <w:widowControl/>
              <w:jc w:val="center"/>
              <w:rPr>
                <w:rFonts w:ascii="宋体" w:hAnsi="宋体" w:cs="宋体"/>
                <w:kern w:val="0"/>
                <w:sz w:val="18"/>
                <w:szCs w:val="18"/>
              </w:rPr>
            </w:pPr>
            <w:r>
              <w:rPr>
                <w:rFonts w:hint="eastAsia" w:ascii="宋体" w:hAnsi="宋体" w:cs="宋体"/>
                <w:kern w:val="0"/>
                <w:sz w:val="18"/>
                <w:szCs w:val="18"/>
              </w:rPr>
              <w:t>6000≤Y＜80000</w:t>
            </w:r>
          </w:p>
        </w:tc>
        <w:tc>
          <w:tcPr>
            <w:tcW w:w="1690" w:type="dxa"/>
            <w:tcBorders>
              <w:top w:val="nil"/>
              <w:left w:val="nil"/>
              <w:bottom w:val="single" w:color="auto" w:sz="4" w:space="0"/>
              <w:right w:val="single" w:color="auto" w:sz="4" w:space="0"/>
            </w:tcBorders>
            <w:vAlign w:val="center"/>
          </w:tcPr>
          <w:p w14:paraId="216BA919">
            <w:pPr>
              <w:widowControl/>
              <w:jc w:val="center"/>
              <w:rPr>
                <w:rFonts w:ascii="宋体" w:hAnsi="宋体" w:cs="宋体"/>
                <w:kern w:val="0"/>
                <w:sz w:val="18"/>
                <w:szCs w:val="18"/>
              </w:rPr>
            </w:pPr>
            <w:r>
              <w:rPr>
                <w:rFonts w:hint="eastAsia" w:ascii="宋体" w:hAnsi="宋体" w:cs="宋体"/>
                <w:kern w:val="0"/>
                <w:sz w:val="18"/>
                <w:szCs w:val="18"/>
              </w:rPr>
              <w:t>300≤Y＜6000</w:t>
            </w:r>
          </w:p>
        </w:tc>
        <w:tc>
          <w:tcPr>
            <w:tcW w:w="1127" w:type="dxa"/>
            <w:tcBorders>
              <w:top w:val="nil"/>
              <w:left w:val="nil"/>
              <w:bottom w:val="single" w:color="auto" w:sz="4" w:space="0"/>
              <w:right w:val="single" w:color="auto" w:sz="4" w:space="0"/>
            </w:tcBorders>
            <w:vAlign w:val="center"/>
          </w:tcPr>
          <w:p w14:paraId="104E1061">
            <w:pPr>
              <w:widowControl/>
              <w:jc w:val="center"/>
              <w:rPr>
                <w:rFonts w:ascii="宋体" w:hAnsi="宋体" w:cs="宋体"/>
                <w:kern w:val="0"/>
                <w:sz w:val="18"/>
                <w:szCs w:val="18"/>
              </w:rPr>
            </w:pPr>
            <w:r>
              <w:rPr>
                <w:rFonts w:hint="eastAsia" w:ascii="宋体" w:hAnsi="宋体" w:cs="宋体"/>
                <w:kern w:val="0"/>
                <w:sz w:val="18"/>
                <w:szCs w:val="18"/>
              </w:rPr>
              <w:t>Y＜300</w:t>
            </w:r>
          </w:p>
        </w:tc>
      </w:tr>
      <w:tr w14:paraId="3B812B1A">
        <w:tblPrEx>
          <w:tblCellMar>
            <w:top w:w="0" w:type="dxa"/>
            <w:left w:w="108" w:type="dxa"/>
            <w:bottom w:w="0" w:type="dxa"/>
            <w:right w:w="108" w:type="dxa"/>
          </w:tblCellMar>
        </w:tblPrEx>
        <w:trPr>
          <w:trHeight w:val="337" w:hRule="atLeast"/>
        </w:trPr>
        <w:tc>
          <w:tcPr>
            <w:tcW w:w="1973" w:type="dxa"/>
            <w:vMerge w:val="continue"/>
            <w:tcBorders>
              <w:top w:val="nil"/>
              <w:left w:val="single" w:color="auto" w:sz="4" w:space="0"/>
              <w:bottom w:val="single" w:color="auto" w:sz="4" w:space="0"/>
              <w:right w:val="single" w:color="auto" w:sz="4" w:space="0"/>
            </w:tcBorders>
            <w:vAlign w:val="center"/>
          </w:tcPr>
          <w:p w14:paraId="5299B461">
            <w:pPr>
              <w:widowControl/>
              <w:jc w:val="center"/>
              <w:rPr>
                <w:rFonts w:ascii="宋体" w:hAnsi="宋体" w:cs="宋体"/>
                <w:b/>
                <w:bCs/>
                <w:kern w:val="0"/>
                <w:sz w:val="18"/>
                <w:szCs w:val="18"/>
              </w:rPr>
            </w:pPr>
          </w:p>
        </w:tc>
        <w:tc>
          <w:tcPr>
            <w:tcW w:w="1972" w:type="dxa"/>
            <w:tcBorders>
              <w:top w:val="nil"/>
              <w:left w:val="nil"/>
              <w:bottom w:val="single" w:color="auto" w:sz="4" w:space="0"/>
              <w:right w:val="single" w:color="auto" w:sz="4" w:space="0"/>
            </w:tcBorders>
            <w:vAlign w:val="center"/>
          </w:tcPr>
          <w:p w14:paraId="6650E828">
            <w:pPr>
              <w:widowControl/>
              <w:jc w:val="center"/>
              <w:rPr>
                <w:rFonts w:ascii="宋体" w:hAnsi="宋体" w:cs="宋体"/>
                <w:kern w:val="0"/>
                <w:sz w:val="18"/>
                <w:szCs w:val="18"/>
              </w:rPr>
            </w:pPr>
            <w:r>
              <w:rPr>
                <w:rFonts w:hint="eastAsia" w:ascii="宋体" w:hAnsi="宋体" w:cs="宋体"/>
                <w:kern w:val="0"/>
                <w:sz w:val="18"/>
                <w:szCs w:val="18"/>
              </w:rPr>
              <w:t>资产总额（Z）</w:t>
            </w:r>
          </w:p>
        </w:tc>
        <w:tc>
          <w:tcPr>
            <w:tcW w:w="845" w:type="dxa"/>
            <w:tcBorders>
              <w:top w:val="nil"/>
              <w:left w:val="nil"/>
              <w:bottom w:val="single" w:color="auto" w:sz="4" w:space="0"/>
              <w:right w:val="single" w:color="auto" w:sz="4" w:space="0"/>
            </w:tcBorders>
            <w:vAlign w:val="center"/>
          </w:tcPr>
          <w:p w14:paraId="6E37B160">
            <w:pPr>
              <w:widowControl/>
              <w:jc w:val="center"/>
              <w:rPr>
                <w:rFonts w:ascii="宋体" w:hAnsi="宋体" w:cs="宋体"/>
                <w:kern w:val="0"/>
                <w:sz w:val="18"/>
                <w:szCs w:val="18"/>
              </w:rPr>
            </w:pPr>
            <w:r>
              <w:rPr>
                <w:rFonts w:hint="eastAsia" w:ascii="宋体" w:hAnsi="宋体" w:cs="宋体"/>
                <w:kern w:val="0"/>
                <w:sz w:val="18"/>
                <w:szCs w:val="18"/>
              </w:rPr>
              <w:t>万元</w:t>
            </w:r>
          </w:p>
        </w:tc>
        <w:tc>
          <w:tcPr>
            <w:tcW w:w="1830" w:type="dxa"/>
            <w:tcBorders>
              <w:top w:val="nil"/>
              <w:left w:val="nil"/>
              <w:bottom w:val="single" w:color="auto" w:sz="4" w:space="0"/>
              <w:right w:val="single" w:color="auto" w:sz="4" w:space="0"/>
            </w:tcBorders>
            <w:vAlign w:val="center"/>
          </w:tcPr>
          <w:p w14:paraId="6B6456F0">
            <w:pPr>
              <w:widowControl/>
              <w:jc w:val="center"/>
              <w:rPr>
                <w:rFonts w:ascii="宋体" w:hAnsi="宋体" w:cs="宋体"/>
                <w:kern w:val="0"/>
                <w:sz w:val="18"/>
                <w:szCs w:val="18"/>
              </w:rPr>
            </w:pPr>
            <w:r>
              <w:rPr>
                <w:rFonts w:hint="eastAsia" w:ascii="宋体" w:hAnsi="宋体" w:cs="宋体"/>
                <w:kern w:val="0"/>
                <w:sz w:val="18"/>
                <w:szCs w:val="18"/>
              </w:rPr>
              <w:t>5000≤Z＜80000</w:t>
            </w:r>
          </w:p>
        </w:tc>
        <w:tc>
          <w:tcPr>
            <w:tcW w:w="1690" w:type="dxa"/>
            <w:tcBorders>
              <w:top w:val="nil"/>
              <w:left w:val="nil"/>
              <w:bottom w:val="single" w:color="auto" w:sz="4" w:space="0"/>
              <w:right w:val="single" w:color="auto" w:sz="4" w:space="0"/>
            </w:tcBorders>
            <w:vAlign w:val="center"/>
          </w:tcPr>
          <w:p w14:paraId="3DA67F73">
            <w:pPr>
              <w:widowControl/>
              <w:jc w:val="center"/>
              <w:rPr>
                <w:rFonts w:ascii="宋体" w:hAnsi="宋体" w:cs="宋体"/>
                <w:kern w:val="0"/>
                <w:sz w:val="18"/>
                <w:szCs w:val="18"/>
              </w:rPr>
            </w:pPr>
            <w:r>
              <w:rPr>
                <w:rFonts w:hint="eastAsia" w:ascii="宋体" w:hAnsi="宋体" w:cs="宋体"/>
                <w:kern w:val="0"/>
                <w:sz w:val="18"/>
                <w:szCs w:val="18"/>
              </w:rPr>
              <w:t>300≤Z＜5000</w:t>
            </w:r>
          </w:p>
        </w:tc>
        <w:tc>
          <w:tcPr>
            <w:tcW w:w="1127" w:type="dxa"/>
            <w:tcBorders>
              <w:top w:val="nil"/>
              <w:left w:val="nil"/>
              <w:bottom w:val="single" w:color="auto" w:sz="4" w:space="0"/>
              <w:right w:val="single" w:color="auto" w:sz="4" w:space="0"/>
            </w:tcBorders>
            <w:vAlign w:val="center"/>
          </w:tcPr>
          <w:p w14:paraId="4A3AC1E9">
            <w:pPr>
              <w:widowControl/>
              <w:jc w:val="center"/>
              <w:rPr>
                <w:rFonts w:ascii="宋体" w:hAnsi="宋体" w:cs="宋体"/>
                <w:kern w:val="0"/>
                <w:sz w:val="18"/>
                <w:szCs w:val="18"/>
              </w:rPr>
            </w:pPr>
            <w:r>
              <w:rPr>
                <w:rFonts w:hint="eastAsia" w:ascii="宋体" w:hAnsi="宋体" w:cs="宋体"/>
                <w:kern w:val="0"/>
                <w:sz w:val="18"/>
                <w:szCs w:val="18"/>
              </w:rPr>
              <w:t>Z＜300</w:t>
            </w:r>
          </w:p>
        </w:tc>
      </w:tr>
      <w:tr w14:paraId="3BC38830">
        <w:tblPrEx>
          <w:tblCellMar>
            <w:top w:w="0" w:type="dxa"/>
            <w:left w:w="108" w:type="dxa"/>
            <w:bottom w:w="0" w:type="dxa"/>
            <w:right w:w="108" w:type="dxa"/>
          </w:tblCellMar>
        </w:tblPrEx>
        <w:trPr>
          <w:trHeight w:val="337" w:hRule="atLeast"/>
        </w:trPr>
        <w:tc>
          <w:tcPr>
            <w:tcW w:w="1973" w:type="dxa"/>
            <w:vMerge w:val="restart"/>
            <w:tcBorders>
              <w:top w:val="nil"/>
              <w:left w:val="single" w:color="auto" w:sz="4" w:space="0"/>
              <w:bottom w:val="single" w:color="auto" w:sz="4" w:space="0"/>
              <w:right w:val="single" w:color="auto" w:sz="4" w:space="0"/>
            </w:tcBorders>
            <w:vAlign w:val="center"/>
          </w:tcPr>
          <w:p w14:paraId="19035643">
            <w:pPr>
              <w:widowControl/>
              <w:jc w:val="center"/>
              <w:rPr>
                <w:rFonts w:ascii="宋体" w:hAnsi="宋体" w:cs="宋体"/>
                <w:b/>
                <w:bCs/>
                <w:kern w:val="0"/>
                <w:sz w:val="18"/>
                <w:szCs w:val="18"/>
              </w:rPr>
            </w:pPr>
            <w:r>
              <w:rPr>
                <w:rFonts w:hint="eastAsia" w:ascii="宋体" w:hAnsi="宋体" w:cs="宋体"/>
                <w:b/>
                <w:bCs/>
                <w:kern w:val="0"/>
                <w:sz w:val="18"/>
                <w:szCs w:val="18"/>
              </w:rPr>
              <w:t>批发业</w:t>
            </w:r>
          </w:p>
        </w:tc>
        <w:tc>
          <w:tcPr>
            <w:tcW w:w="1972" w:type="dxa"/>
            <w:tcBorders>
              <w:top w:val="nil"/>
              <w:left w:val="nil"/>
              <w:bottom w:val="single" w:color="auto" w:sz="4" w:space="0"/>
              <w:right w:val="single" w:color="auto" w:sz="4" w:space="0"/>
            </w:tcBorders>
            <w:vAlign w:val="center"/>
          </w:tcPr>
          <w:p w14:paraId="4B15FE53">
            <w:pPr>
              <w:widowControl/>
              <w:jc w:val="center"/>
              <w:rPr>
                <w:rFonts w:ascii="宋体" w:hAnsi="宋体" w:cs="宋体"/>
                <w:kern w:val="0"/>
                <w:sz w:val="18"/>
                <w:szCs w:val="18"/>
              </w:rPr>
            </w:pPr>
            <w:r>
              <w:rPr>
                <w:rFonts w:hint="eastAsia" w:ascii="宋体" w:hAnsi="宋体" w:cs="宋体"/>
                <w:kern w:val="0"/>
                <w:sz w:val="18"/>
                <w:szCs w:val="18"/>
              </w:rPr>
              <w:t>从业人员（X）</w:t>
            </w:r>
          </w:p>
        </w:tc>
        <w:tc>
          <w:tcPr>
            <w:tcW w:w="845" w:type="dxa"/>
            <w:tcBorders>
              <w:top w:val="nil"/>
              <w:left w:val="nil"/>
              <w:bottom w:val="single" w:color="auto" w:sz="4" w:space="0"/>
              <w:right w:val="single" w:color="auto" w:sz="4" w:space="0"/>
            </w:tcBorders>
            <w:vAlign w:val="center"/>
          </w:tcPr>
          <w:p w14:paraId="2A0EE170">
            <w:pPr>
              <w:widowControl/>
              <w:jc w:val="center"/>
              <w:rPr>
                <w:rFonts w:ascii="宋体" w:hAnsi="宋体" w:cs="宋体"/>
                <w:kern w:val="0"/>
                <w:sz w:val="18"/>
                <w:szCs w:val="18"/>
              </w:rPr>
            </w:pPr>
            <w:r>
              <w:rPr>
                <w:rFonts w:hint="eastAsia" w:ascii="宋体" w:hAnsi="宋体" w:cs="宋体"/>
                <w:kern w:val="0"/>
                <w:sz w:val="18"/>
                <w:szCs w:val="18"/>
              </w:rPr>
              <w:t>人</w:t>
            </w:r>
          </w:p>
        </w:tc>
        <w:tc>
          <w:tcPr>
            <w:tcW w:w="1830" w:type="dxa"/>
            <w:tcBorders>
              <w:top w:val="nil"/>
              <w:left w:val="nil"/>
              <w:bottom w:val="single" w:color="auto" w:sz="4" w:space="0"/>
              <w:right w:val="single" w:color="auto" w:sz="4" w:space="0"/>
            </w:tcBorders>
            <w:vAlign w:val="center"/>
          </w:tcPr>
          <w:p w14:paraId="0AC0BEA5">
            <w:pPr>
              <w:widowControl/>
              <w:jc w:val="center"/>
              <w:rPr>
                <w:rFonts w:ascii="宋体" w:hAnsi="宋体" w:cs="宋体"/>
                <w:kern w:val="0"/>
                <w:sz w:val="18"/>
                <w:szCs w:val="18"/>
              </w:rPr>
            </w:pPr>
            <w:r>
              <w:rPr>
                <w:rFonts w:hint="eastAsia" w:ascii="宋体" w:hAnsi="宋体" w:cs="宋体"/>
                <w:kern w:val="0"/>
                <w:sz w:val="18"/>
                <w:szCs w:val="18"/>
              </w:rPr>
              <w:t>20≤X＜200</w:t>
            </w:r>
          </w:p>
        </w:tc>
        <w:tc>
          <w:tcPr>
            <w:tcW w:w="1690" w:type="dxa"/>
            <w:tcBorders>
              <w:top w:val="nil"/>
              <w:left w:val="nil"/>
              <w:bottom w:val="single" w:color="auto" w:sz="4" w:space="0"/>
              <w:right w:val="single" w:color="auto" w:sz="4" w:space="0"/>
            </w:tcBorders>
            <w:vAlign w:val="center"/>
          </w:tcPr>
          <w:p w14:paraId="773EE154">
            <w:pPr>
              <w:widowControl/>
              <w:jc w:val="center"/>
              <w:rPr>
                <w:rFonts w:ascii="宋体" w:hAnsi="宋体" w:cs="宋体"/>
                <w:kern w:val="0"/>
                <w:sz w:val="18"/>
                <w:szCs w:val="18"/>
              </w:rPr>
            </w:pPr>
            <w:r>
              <w:rPr>
                <w:rFonts w:hint="eastAsia" w:ascii="宋体" w:hAnsi="宋体" w:cs="宋体"/>
                <w:kern w:val="0"/>
                <w:sz w:val="18"/>
                <w:szCs w:val="18"/>
              </w:rPr>
              <w:t>5≤X＜20</w:t>
            </w:r>
          </w:p>
        </w:tc>
        <w:tc>
          <w:tcPr>
            <w:tcW w:w="1127" w:type="dxa"/>
            <w:tcBorders>
              <w:top w:val="nil"/>
              <w:left w:val="nil"/>
              <w:bottom w:val="single" w:color="auto" w:sz="4" w:space="0"/>
              <w:right w:val="single" w:color="auto" w:sz="4" w:space="0"/>
            </w:tcBorders>
            <w:vAlign w:val="center"/>
          </w:tcPr>
          <w:p w14:paraId="51D79160">
            <w:pPr>
              <w:widowControl/>
              <w:jc w:val="center"/>
              <w:rPr>
                <w:rFonts w:ascii="宋体" w:hAnsi="宋体" w:cs="宋体"/>
                <w:kern w:val="0"/>
                <w:sz w:val="18"/>
                <w:szCs w:val="18"/>
              </w:rPr>
            </w:pPr>
            <w:r>
              <w:rPr>
                <w:rFonts w:hint="eastAsia" w:ascii="宋体" w:hAnsi="宋体" w:cs="宋体"/>
                <w:kern w:val="0"/>
                <w:sz w:val="18"/>
                <w:szCs w:val="18"/>
              </w:rPr>
              <w:t>X＜5</w:t>
            </w:r>
          </w:p>
        </w:tc>
      </w:tr>
      <w:tr w14:paraId="42FE4D04">
        <w:tblPrEx>
          <w:tblCellMar>
            <w:top w:w="0" w:type="dxa"/>
            <w:left w:w="108" w:type="dxa"/>
            <w:bottom w:w="0" w:type="dxa"/>
            <w:right w:w="108" w:type="dxa"/>
          </w:tblCellMar>
        </w:tblPrEx>
        <w:trPr>
          <w:trHeight w:val="337" w:hRule="atLeast"/>
        </w:trPr>
        <w:tc>
          <w:tcPr>
            <w:tcW w:w="1973" w:type="dxa"/>
            <w:vMerge w:val="continue"/>
            <w:tcBorders>
              <w:top w:val="nil"/>
              <w:left w:val="single" w:color="auto" w:sz="4" w:space="0"/>
              <w:bottom w:val="single" w:color="auto" w:sz="4" w:space="0"/>
              <w:right w:val="single" w:color="auto" w:sz="4" w:space="0"/>
            </w:tcBorders>
            <w:vAlign w:val="center"/>
          </w:tcPr>
          <w:p w14:paraId="22FFF5ED">
            <w:pPr>
              <w:widowControl/>
              <w:jc w:val="center"/>
              <w:rPr>
                <w:rFonts w:ascii="宋体" w:hAnsi="宋体" w:cs="宋体"/>
                <w:b/>
                <w:bCs/>
                <w:kern w:val="0"/>
                <w:sz w:val="18"/>
                <w:szCs w:val="18"/>
              </w:rPr>
            </w:pPr>
          </w:p>
        </w:tc>
        <w:tc>
          <w:tcPr>
            <w:tcW w:w="1972" w:type="dxa"/>
            <w:tcBorders>
              <w:top w:val="nil"/>
              <w:left w:val="nil"/>
              <w:bottom w:val="single" w:color="auto" w:sz="4" w:space="0"/>
              <w:right w:val="single" w:color="auto" w:sz="4" w:space="0"/>
            </w:tcBorders>
            <w:vAlign w:val="center"/>
          </w:tcPr>
          <w:p w14:paraId="5C7D282B">
            <w:pPr>
              <w:widowControl/>
              <w:jc w:val="center"/>
              <w:rPr>
                <w:rFonts w:ascii="宋体" w:hAnsi="宋体" w:cs="宋体"/>
                <w:kern w:val="0"/>
                <w:sz w:val="18"/>
                <w:szCs w:val="18"/>
              </w:rPr>
            </w:pPr>
            <w:r>
              <w:rPr>
                <w:rFonts w:hint="eastAsia" w:ascii="宋体" w:hAnsi="宋体" w:cs="宋体"/>
                <w:kern w:val="0"/>
                <w:sz w:val="18"/>
                <w:szCs w:val="18"/>
              </w:rPr>
              <w:t>营业收入（Y）</w:t>
            </w:r>
          </w:p>
        </w:tc>
        <w:tc>
          <w:tcPr>
            <w:tcW w:w="845" w:type="dxa"/>
            <w:tcBorders>
              <w:top w:val="nil"/>
              <w:left w:val="nil"/>
              <w:bottom w:val="single" w:color="auto" w:sz="4" w:space="0"/>
              <w:right w:val="single" w:color="auto" w:sz="4" w:space="0"/>
            </w:tcBorders>
            <w:vAlign w:val="center"/>
          </w:tcPr>
          <w:p w14:paraId="36E2F079">
            <w:pPr>
              <w:widowControl/>
              <w:jc w:val="center"/>
              <w:rPr>
                <w:rFonts w:ascii="宋体" w:hAnsi="宋体" w:cs="宋体"/>
                <w:kern w:val="0"/>
                <w:sz w:val="18"/>
                <w:szCs w:val="18"/>
              </w:rPr>
            </w:pPr>
            <w:r>
              <w:rPr>
                <w:rFonts w:hint="eastAsia" w:ascii="宋体" w:hAnsi="宋体" w:cs="宋体"/>
                <w:kern w:val="0"/>
                <w:sz w:val="18"/>
                <w:szCs w:val="18"/>
              </w:rPr>
              <w:t>万元</w:t>
            </w:r>
          </w:p>
        </w:tc>
        <w:tc>
          <w:tcPr>
            <w:tcW w:w="1830" w:type="dxa"/>
            <w:tcBorders>
              <w:top w:val="nil"/>
              <w:left w:val="nil"/>
              <w:bottom w:val="single" w:color="auto" w:sz="4" w:space="0"/>
              <w:right w:val="single" w:color="auto" w:sz="4" w:space="0"/>
            </w:tcBorders>
            <w:vAlign w:val="center"/>
          </w:tcPr>
          <w:p w14:paraId="4EAEE84A">
            <w:pPr>
              <w:widowControl/>
              <w:jc w:val="center"/>
              <w:rPr>
                <w:rFonts w:ascii="宋体" w:hAnsi="宋体" w:cs="宋体"/>
                <w:kern w:val="0"/>
                <w:sz w:val="18"/>
                <w:szCs w:val="18"/>
              </w:rPr>
            </w:pPr>
            <w:r>
              <w:rPr>
                <w:rFonts w:hint="eastAsia" w:ascii="宋体" w:hAnsi="宋体" w:cs="宋体"/>
                <w:kern w:val="0"/>
                <w:sz w:val="18"/>
                <w:szCs w:val="18"/>
              </w:rPr>
              <w:t>5000≤Y＜40000</w:t>
            </w:r>
          </w:p>
        </w:tc>
        <w:tc>
          <w:tcPr>
            <w:tcW w:w="1690" w:type="dxa"/>
            <w:tcBorders>
              <w:top w:val="nil"/>
              <w:left w:val="nil"/>
              <w:bottom w:val="single" w:color="auto" w:sz="4" w:space="0"/>
              <w:right w:val="single" w:color="auto" w:sz="4" w:space="0"/>
            </w:tcBorders>
            <w:vAlign w:val="center"/>
          </w:tcPr>
          <w:p w14:paraId="2610D1B5">
            <w:pPr>
              <w:widowControl/>
              <w:jc w:val="center"/>
              <w:rPr>
                <w:rFonts w:ascii="宋体" w:hAnsi="宋体" w:cs="宋体"/>
                <w:kern w:val="0"/>
                <w:sz w:val="18"/>
                <w:szCs w:val="18"/>
              </w:rPr>
            </w:pPr>
            <w:r>
              <w:rPr>
                <w:rFonts w:hint="eastAsia" w:ascii="宋体" w:hAnsi="宋体" w:cs="宋体"/>
                <w:kern w:val="0"/>
                <w:sz w:val="18"/>
                <w:szCs w:val="18"/>
              </w:rPr>
              <w:t>1000≤Y＜5000</w:t>
            </w:r>
          </w:p>
        </w:tc>
        <w:tc>
          <w:tcPr>
            <w:tcW w:w="1127" w:type="dxa"/>
            <w:tcBorders>
              <w:top w:val="nil"/>
              <w:left w:val="nil"/>
              <w:bottom w:val="single" w:color="auto" w:sz="4" w:space="0"/>
              <w:right w:val="single" w:color="auto" w:sz="4" w:space="0"/>
            </w:tcBorders>
            <w:vAlign w:val="center"/>
          </w:tcPr>
          <w:p w14:paraId="4AD19ED5">
            <w:pPr>
              <w:widowControl/>
              <w:jc w:val="center"/>
              <w:rPr>
                <w:rFonts w:ascii="宋体" w:hAnsi="宋体" w:cs="宋体"/>
                <w:kern w:val="0"/>
                <w:sz w:val="18"/>
                <w:szCs w:val="18"/>
              </w:rPr>
            </w:pPr>
            <w:r>
              <w:rPr>
                <w:rFonts w:hint="eastAsia" w:ascii="宋体" w:hAnsi="宋体" w:cs="宋体"/>
                <w:kern w:val="0"/>
                <w:sz w:val="18"/>
                <w:szCs w:val="18"/>
              </w:rPr>
              <w:t>Y＜1000</w:t>
            </w:r>
          </w:p>
        </w:tc>
      </w:tr>
      <w:tr w14:paraId="36E01880">
        <w:tblPrEx>
          <w:tblCellMar>
            <w:top w:w="0" w:type="dxa"/>
            <w:left w:w="108" w:type="dxa"/>
            <w:bottom w:w="0" w:type="dxa"/>
            <w:right w:w="108" w:type="dxa"/>
          </w:tblCellMar>
        </w:tblPrEx>
        <w:trPr>
          <w:trHeight w:val="337" w:hRule="atLeast"/>
        </w:trPr>
        <w:tc>
          <w:tcPr>
            <w:tcW w:w="1973" w:type="dxa"/>
            <w:vMerge w:val="restart"/>
            <w:tcBorders>
              <w:top w:val="nil"/>
              <w:left w:val="single" w:color="auto" w:sz="4" w:space="0"/>
              <w:bottom w:val="single" w:color="auto" w:sz="4" w:space="0"/>
              <w:right w:val="single" w:color="auto" w:sz="4" w:space="0"/>
            </w:tcBorders>
            <w:vAlign w:val="center"/>
          </w:tcPr>
          <w:p w14:paraId="513AD862">
            <w:pPr>
              <w:widowControl/>
              <w:jc w:val="center"/>
              <w:rPr>
                <w:rFonts w:ascii="宋体" w:hAnsi="宋体" w:cs="宋体"/>
                <w:b/>
                <w:bCs/>
                <w:kern w:val="0"/>
                <w:sz w:val="18"/>
                <w:szCs w:val="18"/>
              </w:rPr>
            </w:pPr>
            <w:r>
              <w:rPr>
                <w:rFonts w:hint="eastAsia" w:ascii="宋体" w:hAnsi="宋体" w:cs="宋体"/>
                <w:b/>
                <w:bCs/>
                <w:kern w:val="0"/>
                <w:sz w:val="18"/>
                <w:szCs w:val="18"/>
              </w:rPr>
              <w:t>零售业</w:t>
            </w:r>
          </w:p>
        </w:tc>
        <w:tc>
          <w:tcPr>
            <w:tcW w:w="1972" w:type="dxa"/>
            <w:tcBorders>
              <w:top w:val="nil"/>
              <w:left w:val="nil"/>
              <w:bottom w:val="single" w:color="auto" w:sz="4" w:space="0"/>
              <w:right w:val="single" w:color="auto" w:sz="4" w:space="0"/>
            </w:tcBorders>
            <w:vAlign w:val="center"/>
          </w:tcPr>
          <w:p w14:paraId="499EF2BF">
            <w:pPr>
              <w:widowControl/>
              <w:jc w:val="center"/>
              <w:rPr>
                <w:rFonts w:ascii="宋体" w:hAnsi="宋体" w:cs="宋体"/>
                <w:kern w:val="0"/>
                <w:sz w:val="18"/>
                <w:szCs w:val="18"/>
              </w:rPr>
            </w:pPr>
            <w:r>
              <w:rPr>
                <w:rFonts w:hint="eastAsia" w:ascii="宋体" w:hAnsi="宋体" w:cs="宋体"/>
                <w:kern w:val="0"/>
                <w:sz w:val="18"/>
                <w:szCs w:val="18"/>
              </w:rPr>
              <w:t>从业人员（X）</w:t>
            </w:r>
          </w:p>
        </w:tc>
        <w:tc>
          <w:tcPr>
            <w:tcW w:w="845" w:type="dxa"/>
            <w:tcBorders>
              <w:top w:val="nil"/>
              <w:left w:val="nil"/>
              <w:bottom w:val="single" w:color="auto" w:sz="4" w:space="0"/>
              <w:right w:val="single" w:color="auto" w:sz="4" w:space="0"/>
            </w:tcBorders>
            <w:vAlign w:val="center"/>
          </w:tcPr>
          <w:p w14:paraId="39A5304E">
            <w:pPr>
              <w:widowControl/>
              <w:jc w:val="center"/>
              <w:rPr>
                <w:rFonts w:ascii="宋体" w:hAnsi="宋体" w:cs="宋体"/>
                <w:kern w:val="0"/>
                <w:sz w:val="18"/>
                <w:szCs w:val="18"/>
              </w:rPr>
            </w:pPr>
            <w:r>
              <w:rPr>
                <w:rFonts w:hint="eastAsia" w:ascii="宋体" w:hAnsi="宋体" w:cs="宋体"/>
                <w:kern w:val="0"/>
                <w:sz w:val="18"/>
                <w:szCs w:val="18"/>
              </w:rPr>
              <w:t>人</w:t>
            </w:r>
          </w:p>
        </w:tc>
        <w:tc>
          <w:tcPr>
            <w:tcW w:w="1830" w:type="dxa"/>
            <w:tcBorders>
              <w:top w:val="nil"/>
              <w:left w:val="nil"/>
              <w:bottom w:val="single" w:color="auto" w:sz="4" w:space="0"/>
              <w:right w:val="single" w:color="auto" w:sz="4" w:space="0"/>
            </w:tcBorders>
            <w:vAlign w:val="center"/>
          </w:tcPr>
          <w:p w14:paraId="36FA5E8C">
            <w:pPr>
              <w:widowControl/>
              <w:jc w:val="center"/>
              <w:rPr>
                <w:rFonts w:ascii="宋体" w:hAnsi="宋体" w:cs="宋体"/>
                <w:kern w:val="0"/>
                <w:sz w:val="18"/>
                <w:szCs w:val="18"/>
              </w:rPr>
            </w:pPr>
            <w:r>
              <w:rPr>
                <w:rFonts w:hint="eastAsia" w:ascii="宋体" w:hAnsi="宋体" w:cs="宋体"/>
                <w:kern w:val="0"/>
                <w:sz w:val="18"/>
                <w:szCs w:val="18"/>
              </w:rPr>
              <w:t>50≤X＜300</w:t>
            </w:r>
          </w:p>
        </w:tc>
        <w:tc>
          <w:tcPr>
            <w:tcW w:w="1690" w:type="dxa"/>
            <w:tcBorders>
              <w:top w:val="nil"/>
              <w:left w:val="nil"/>
              <w:bottom w:val="single" w:color="auto" w:sz="4" w:space="0"/>
              <w:right w:val="single" w:color="auto" w:sz="4" w:space="0"/>
            </w:tcBorders>
            <w:vAlign w:val="center"/>
          </w:tcPr>
          <w:p w14:paraId="68C43CB3">
            <w:pPr>
              <w:widowControl/>
              <w:jc w:val="center"/>
              <w:rPr>
                <w:rFonts w:ascii="宋体" w:hAnsi="宋体" w:cs="宋体"/>
                <w:kern w:val="0"/>
                <w:sz w:val="18"/>
                <w:szCs w:val="18"/>
              </w:rPr>
            </w:pPr>
            <w:r>
              <w:rPr>
                <w:rFonts w:hint="eastAsia" w:ascii="宋体" w:hAnsi="宋体" w:cs="宋体"/>
                <w:kern w:val="0"/>
                <w:sz w:val="18"/>
                <w:szCs w:val="18"/>
              </w:rPr>
              <w:t>10≤X＜50</w:t>
            </w:r>
          </w:p>
        </w:tc>
        <w:tc>
          <w:tcPr>
            <w:tcW w:w="1127" w:type="dxa"/>
            <w:tcBorders>
              <w:top w:val="nil"/>
              <w:left w:val="nil"/>
              <w:bottom w:val="single" w:color="auto" w:sz="4" w:space="0"/>
              <w:right w:val="single" w:color="auto" w:sz="4" w:space="0"/>
            </w:tcBorders>
            <w:vAlign w:val="center"/>
          </w:tcPr>
          <w:p w14:paraId="158D6934">
            <w:pPr>
              <w:widowControl/>
              <w:jc w:val="center"/>
              <w:rPr>
                <w:rFonts w:ascii="宋体" w:hAnsi="宋体" w:cs="宋体"/>
                <w:kern w:val="0"/>
                <w:sz w:val="18"/>
                <w:szCs w:val="18"/>
              </w:rPr>
            </w:pPr>
            <w:r>
              <w:rPr>
                <w:rFonts w:hint="eastAsia" w:ascii="宋体" w:hAnsi="宋体" w:cs="宋体"/>
                <w:kern w:val="0"/>
                <w:sz w:val="18"/>
                <w:szCs w:val="18"/>
              </w:rPr>
              <w:t>X＜10</w:t>
            </w:r>
          </w:p>
        </w:tc>
      </w:tr>
      <w:tr w14:paraId="67FB0A3E">
        <w:tblPrEx>
          <w:tblCellMar>
            <w:top w:w="0" w:type="dxa"/>
            <w:left w:w="108" w:type="dxa"/>
            <w:bottom w:w="0" w:type="dxa"/>
            <w:right w:w="108" w:type="dxa"/>
          </w:tblCellMar>
        </w:tblPrEx>
        <w:trPr>
          <w:trHeight w:val="337" w:hRule="atLeast"/>
        </w:trPr>
        <w:tc>
          <w:tcPr>
            <w:tcW w:w="1973" w:type="dxa"/>
            <w:vMerge w:val="continue"/>
            <w:tcBorders>
              <w:top w:val="nil"/>
              <w:left w:val="single" w:color="auto" w:sz="4" w:space="0"/>
              <w:bottom w:val="single" w:color="auto" w:sz="4" w:space="0"/>
              <w:right w:val="single" w:color="auto" w:sz="4" w:space="0"/>
            </w:tcBorders>
            <w:vAlign w:val="center"/>
          </w:tcPr>
          <w:p w14:paraId="6FF72E7F">
            <w:pPr>
              <w:widowControl/>
              <w:jc w:val="center"/>
              <w:rPr>
                <w:rFonts w:ascii="宋体" w:hAnsi="宋体" w:cs="宋体"/>
                <w:b/>
                <w:bCs/>
                <w:kern w:val="0"/>
                <w:sz w:val="18"/>
                <w:szCs w:val="18"/>
              </w:rPr>
            </w:pPr>
          </w:p>
        </w:tc>
        <w:tc>
          <w:tcPr>
            <w:tcW w:w="1972" w:type="dxa"/>
            <w:tcBorders>
              <w:top w:val="nil"/>
              <w:left w:val="nil"/>
              <w:bottom w:val="single" w:color="auto" w:sz="4" w:space="0"/>
              <w:right w:val="single" w:color="auto" w:sz="4" w:space="0"/>
            </w:tcBorders>
            <w:vAlign w:val="center"/>
          </w:tcPr>
          <w:p w14:paraId="6FFF5CC9">
            <w:pPr>
              <w:widowControl/>
              <w:jc w:val="center"/>
              <w:rPr>
                <w:rFonts w:ascii="宋体" w:hAnsi="宋体" w:cs="宋体"/>
                <w:kern w:val="0"/>
                <w:sz w:val="18"/>
                <w:szCs w:val="18"/>
              </w:rPr>
            </w:pPr>
            <w:r>
              <w:rPr>
                <w:rFonts w:hint="eastAsia" w:ascii="宋体" w:hAnsi="宋体" w:cs="宋体"/>
                <w:kern w:val="0"/>
                <w:sz w:val="18"/>
                <w:szCs w:val="18"/>
              </w:rPr>
              <w:t>营业收入（Y）</w:t>
            </w:r>
          </w:p>
        </w:tc>
        <w:tc>
          <w:tcPr>
            <w:tcW w:w="845" w:type="dxa"/>
            <w:tcBorders>
              <w:top w:val="nil"/>
              <w:left w:val="nil"/>
              <w:bottom w:val="single" w:color="auto" w:sz="4" w:space="0"/>
              <w:right w:val="single" w:color="auto" w:sz="4" w:space="0"/>
            </w:tcBorders>
            <w:vAlign w:val="center"/>
          </w:tcPr>
          <w:p w14:paraId="6AA8176A">
            <w:pPr>
              <w:widowControl/>
              <w:jc w:val="center"/>
              <w:rPr>
                <w:rFonts w:ascii="宋体" w:hAnsi="宋体" w:cs="宋体"/>
                <w:kern w:val="0"/>
                <w:sz w:val="18"/>
                <w:szCs w:val="18"/>
              </w:rPr>
            </w:pPr>
            <w:r>
              <w:rPr>
                <w:rFonts w:hint="eastAsia" w:ascii="宋体" w:hAnsi="宋体" w:cs="宋体"/>
                <w:kern w:val="0"/>
                <w:sz w:val="18"/>
                <w:szCs w:val="18"/>
              </w:rPr>
              <w:t>万元</w:t>
            </w:r>
          </w:p>
        </w:tc>
        <w:tc>
          <w:tcPr>
            <w:tcW w:w="1830" w:type="dxa"/>
            <w:tcBorders>
              <w:top w:val="nil"/>
              <w:left w:val="nil"/>
              <w:bottom w:val="single" w:color="auto" w:sz="4" w:space="0"/>
              <w:right w:val="single" w:color="auto" w:sz="4" w:space="0"/>
            </w:tcBorders>
            <w:vAlign w:val="center"/>
          </w:tcPr>
          <w:p w14:paraId="470E01D1">
            <w:pPr>
              <w:widowControl/>
              <w:jc w:val="center"/>
              <w:rPr>
                <w:rFonts w:ascii="宋体" w:hAnsi="宋体" w:cs="宋体"/>
                <w:kern w:val="0"/>
                <w:sz w:val="18"/>
                <w:szCs w:val="18"/>
              </w:rPr>
            </w:pPr>
            <w:r>
              <w:rPr>
                <w:rFonts w:hint="eastAsia" w:ascii="宋体" w:hAnsi="宋体" w:cs="宋体"/>
                <w:kern w:val="0"/>
                <w:sz w:val="18"/>
                <w:szCs w:val="18"/>
              </w:rPr>
              <w:t>500≤Y＜20000</w:t>
            </w:r>
          </w:p>
        </w:tc>
        <w:tc>
          <w:tcPr>
            <w:tcW w:w="1690" w:type="dxa"/>
            <w:tcBorders>
              <w:top w:val="nil"/>
              <w:left w:val="nil"/>
              <w:bottom w:val="single" w:color="auto" w:sz="4" w:space="0"/>
              <w:right w:val="single" w:color="auto" w:sz="4" w:space="0"/>
            </w:tcBorders>
            <w:vAlign w:val="center"/>
          </w:tcPr>
          <w:p w14:paraId="484EA432">
            <w:pPr>
              <w:widowControl/>
              <w:jc w:val="center"/>
              <w:rPr>
                <w:rFonts w:ascii="宋体" w:hAnsi="宋体" w:cs="宋体"/>
                <w:kern w:val="0"/>
                <w:sz w:val="18"/>
                <w:szCs w:val="18"/>
              </w:rPr>
            </w:pPr>
            <w:r>
              <w:rPr>
                <w:rFonts w:hint="eastAsia" w:ascii="宋体" w:hAnsi="宋体" w:cs="宋体"/>
                <w:kern w:val="0"/>
                <w:sz w:val="18"/>
                <w:szCs w:val="18"/>
              </w:rPr>
              <w:t>100≤Y＜500</w:t>
            </w:r>
          </w:p>
        </w:tc>
        <w:tc>
          <w:tcPr>
            <w:tcW w:w="1127" w:type="dxa"/>
            <w:tcBorders>
              <w:top w:val="nil"/>
              <w:left w:val="nil"/>
              <w:bottom w:val="single" w:color="auto" w:sz="4" w:space="0"/>
              <w:right w:val="single" w:color="auto" w:sz="4" w:space="0"/>
            </w:tcBorders>
            <w:vAlign w:val="center"/>
          </w:tcPr>
          <w:p w14:paraId="6D523339">
            <w:pPr>
              <w:widowControl/>
              <w:jc w:val="center"/>
              <w:rPr>
                <w:rFonts w:ascii="宋体" w:hAnsi="宋体" w:cs="宋体"/>
                <w:kern w:val="0"/>
                <w:sz w:val="18"/>
                <w:szCs w:val="18"/>
              </w:rPr>
            </w:pPr>
            <w:r>
              <w:rPr>
                <w:rFonts w:hint="eastAsia" w:ascii="宋体" w:hAnsi="宋体" w:cs="宋体"/>
                <w:kern w:val="0"/>
                <w:sz w:val="18"/>
                <w:szCs w:val="18"/>
              </w:rPr>
              <w:t>Y＜100</w:t>
            </w:r>
          </w:p>
        </w:tc>
      </w:tr>
      <w:tr w14:paraId="18E2A2F6">
        <w:tblPrEx>
          <w:tblCellMar>
            <w:top w:w="0" w:type="dxa"/>
            <w:left w:w="108" w:type="dxa"/>
            <w:bottom w:w="0" w:type="dxa"/>
            <w:right w:w="108" w:type="dxa"/>
          </w:tblCellMar>
        </w:tblPrEx>
        <w:trPr>
          <w:trHeight w:val="337" w:hRule="atLeast"/>
        </w:trPr>
        <w:tc>
          <w:tcPr>
            <w:tcW w:w="1973" w:type="dxa"/>
            <w:vMerge w:val="restart"/>
            <w:tcBorders>
              <w:top w:val="nil"/>
              <w:left w:val="single" w:color="auto" w:sz="4" w:space="0"/>
              <w:bottom w:val="single" w:color="auto" w:sz="4" w:space="0"/>
              <w:right w:val="single" w:color="auto" w:sz="4" w:space="0"/>
            </w:tcBorders>
            <w:vAlign w:val="center"/>
          </w:tcPr>
          <w:p w14:paraId="4090EF60">
            <w:pPr>
              <w:widowControl/>
              <w:jc w:val="center"/>
              <w:rPr>
                <w:rFonts w:ascii="宋体" w:hAnsi="宋体" w:cs="宋体"/>
                <w:b/>
                <w:bCs/>
                <w:kern w:val="0"/>
                <w:sz w:val="18"/>
                <w:szCs w:val="18"/>
              </w:rPr>
            </w:pPr>
            <w:r>
              <w:rPr>
                <w:rFonts w:hint="eastAsia" w:ascii="宋体" w:hAnsi="宋体" w:cs="宋体"/>
                <w:b/>
                <w:bCs/>
                <w:kern w:val="0"/>
                <w:sz w:val="18"/>
                <w:szCs w:val="18"/>
              </w:rPr>
              <w:t>交通运输业</w:t>
            </w:r>
          </w:p>
        </w:tc>
        <w:tc>
          <w:tcPr>
            <w:tcW w:w="1972" w:type="dxa"/>
            <w:tcBorders>
              <w:top w:val="nil"/>
              <w:left w:val="nil"/>
              <w:bottom w:val="single" w:color="auto" w:sz="4" w:space="0"/>
              <w:right w:val="single" w:color="auto" w:sz="4" w:space="0"/>
            </w:tcBorders>
            <w:vAlign w:val="center"/>
          </w:tcPr>
          <w:p w14:paraId="29D220B7">
            <w:pPr>
              <w:widowControl/>
              <w:jc w:val="center"/>
              <w:rPr>
                <w:rFonts w:ascii="宋体" w:hAnsi="宋体" w:cs="宋体"/>
                <w:kern w:val="0"/>
                <w:sz w:val="18"/>
                <w:szCs w:val="18"/>
              </w:rPr>
            </w:pPr>
            <w:r>
              <w:rPr>
                <w:rFonts w:hint="eastAsia" w:ascii="宋体" w:hAnsi="宋体" w:cs="宋体"/>
                <w:kern w:val="0"/>
                <w:sz w:val="18"/>
                <w:szCs w:val="18"/>
              </w:rPr>
              <w:t>从业人员（X）</w:t>
            </w:r>
          </w:p>
        </w:tc>
        <w:tc>
          <w:tcPr>
            <w:tcW w:w="845" w:type="dxa"/>
            <w:tcBorders>
              <w:top w:val="nil"/>
              <w:left w:val="nil"/>
              <w:bottom w:val="single" w:color="auto" w:sz="4" w:space="0"/>
              <w:right w:val="single" w:color="auto" w:sz="4" w:space="0"/>
            </w:tcBorders>
            <w:vAlign w:val="center"/>
          </w:tcPr>
          <w:p w14:paraId="63A5108F">
            <w:pPr>
              <w:widowControl/>
              <w:jc w:val="center"/>
              <w:rPr>
                <w:rFonts w:ascii="宋体" w:hAnsi="宋体" w:cs="宋体"/>
                <w:kern w:val="0"/>
                <w:sz w:val="18"/>
                <w:szCs w:val="18"/>
              </w:rPr>
            </w:pPr>
            <w:r>
              <w:rPr>
                <w:rFonts w:hint="eastAsia" w:ascii="宋体" w:hAnsi="宋体" w:cs="宋体"/>
                <w:kern w:val="0"/>
                <w:sz w:val="18"/>
                <w:szCs w:val="18"/>
              </w:rPr>
              <w:t>人</w:t>
            </w:r>
          </w:p>
        </w:tc>
        <w:tc>
          <w:tcPr>
            <w:tcW w:w="1830" w:type="dxa"/>
            <w:tcBorders>
              <w:top w:val="nil"/>
              <w:left w:val="nil"/>
              <w:bottom w:val="single" w:color="auto" w:sz="4" w:space="0"/>
              <w:right w:val="single" w:color="auto" w:sz="4" w:space="0"/>
            </w:tcBorders>
            <w:vAlign w:val="center"/>
          </w:tcPr>
          <w:p w14:paraId="3953534D">
            <w:pPr>
              <w:widowControl/>
              <w:jc w:val="center"/>
              <w:rPr>
                <w:rFonts w:ascii="宋体" w:hAnsi="宋体" w:cs="宋体"/>
                <w:kern w:val="0"/>
                <w:sz w:val="18"/>
                <w:szCs w:val="18"/>
              </w:rPr>
            </w:pPr>
            <w:r>
              <w:rPr>
                <w:rFonts w:hint="eastAsia" w:ascii="宋体" w:hAnsi="宋体" w:cs="宋体"/>
                <w:kern w:val="0"/>
                <w:sz w:val="18"/>
                <w:szCs w:val="18"/>
              </w:rPr>
              <w:t>300≤X＜1000</w:t>
            </w:r>
          </w:p>
        </w:tc>
        <w:tc>
          <w:tcPr>
            <w:tcW w:w="1690" w:type="dxa"/>
            <w:tcBorders>
              <w:top w:val="nil"/>
              <w:left w:val="nil"/>
              <w:bottom w:val="single" w:color="auto" w:sz="4" w:space="0"/>
              <w:right w:val="single" w:color="auto" w:sz="4" w:space="0"/>
            </w:tcBorders>
            <w:vAlign w:val="center"/>
          </w:tcPr>
          <w:p w14:paraId="549C63EA">
            <w:pPr>
              <w:widowControl/>
              <w:jc w:val="center"/>
              <w:rPr>
                <w:rFonts w:ascii="宋体" w:hAnsi="宋体" w:cs="宋体"/>
                <w:kern w:val="0"/>
                <w:sz w:val="18"/>
                <w:szCs w:val="18"/>
              </w:rPr>
            </w:pPr>
            <w:r>
              <w:rPr>
                <w:rFonts w:hint="eastAsia" w:ascii="宋体" w:hAnsi="宋体" w:cs="宋体"/>
                <w:kern w:val="0"/>
                <w:sz w:val="18"/>
                <w:szCs w:val="18"/>
              </w:rPr>
              <w:t>20≤X＜300</w:t>
            </w:r>
          </w:p>
        </w:tc>
        <w:tc>
          <w:tcPr>
            <w:tcW w:w="1127" w:type="dxa"/>
            <w:tcBorders>
              <w:top w:val="nil"/>
              <w:left w:val="nil"/>
              <w:bottom w:val="single" w:color="auto" w:sz="4" w:space="0"/>
              <w:right w:val="single" w:color="auto" w:sz="4" w:space="0"/>
            </w:tcBorders>
            <w:vAlign w:val="center"/>
          </w:tcPr>
          <w:p w14:paraId="44406D06">
            <w:pPr>
              <w:widowControl/>
              <w:jc w:val="center"/>
              <w:rPr>
                <w:rFonts w:ascii="宋体" w:hAnsi="宋体" w:cs="宋体"/>
                <w:kern w:val="0"/>
                <w:sz w:val="18"/>
                <w:szCs w:val="18"/>
              </w:rPr>
            </w:pPr>
            <w:r>
              <w:rPr>
                <w:rFonts w:hint="eastAsia" w:ascii="宋体" w:hAnsi="宋体" w:cs="宋体"/>
                <w:kern w:val="0"/>
                <w:sz w:val="18"/>
                <w:szCs w:val="18"/>
              </w:rPr>
              <w:t>X＜20</w:t>
            </w:r>
          </w:p>
        </w:tc>
      </w:tr>
      <w:tr w14:paraId="7B92E9E5">
        <w:tblPrEx>
          <w:tblCellMar>
            <w:top w:w="0" w:type="dxa"/>
            <w:left w:w="108" w:type="dxa"/>
            <w:bottom w:w="0" w:type="dxa"/>
            <w:right w:w="108" w:type="dxa"/>
          </w:tblCellMar>
        </w:tblPrEx>
        <w:trPr>
          <w:trHeight w:val="337" w:hRule="atLeast"/>
        </w:trPr>
        <w:tc>
          <w:tcPr>
            <w:tcW w:w="1973" w:type="dxa"/>
            <w:vMerge w:val="continue"/>
            <w:tcBorders>
              <w:top w:val="nil"/>
              <w:left w:val="single" w:color="auto" w:sz="4" w:space="0"/>
              <w:bottom w:val="single" w:color="auto" w:sz="4" w:space="0"/>
              <w:right w:val="single" w:color="auto" w:sz="4" w:space="0"/>
            </w:tcBorders>
            <w:vAlign w:val="center"/>
          </w:tcPr>
          <w:p w14:paraId="5F0ED89F">
            <w:pPr>
              <w:widowControl/>
              <w:jc w:val="center"/>
              <w:rPr>
                <w:rFonts w:ascii="宋体" w:hAnsi="宋体" w:cs="宋体"/>
                <w:b/>
                <w:bCs/>
                <w:kern w:val="0"/>
                <w:sz w:val="18"/>
                <w:szCs w:val="18"/>
              </w:rPr>
            </w:pPr>
          </w:p>
        </w:tc>
        <w:tc>
          <w:tcPr>
            <w:tcW w:w="1972" w:type="dxa"/>
            <w:tcBorders>
              <w:top w:val="nil"/>
              <w:left w:val="nil"/>
              <w:bottom w:val="single" w:color="auto" w:sz="4" w:space="0"/>
              <w:right w:val="single" w:color="auto" w:sz="4" w:space="0"/>
            </w:tcBorders>
            <w:vAlign w:val="center"/>
          </w:tcPr>
          <w:p w14:paraId="08DBDA7B">
            <w:pPr>
              <w:widowControl/>
              <w:jc w:val="center"/>
              <w:rPr>
                <w:rFonts w:ascii="宋体" w:hAnsi="宋体" w:cs="宋体"/>
                <w:kern w:val="0"/>
                <w:sz w:val="18"/>
                <w:szCs w:val="18"/>
              </w:rPr>
            </w:pPr>
            <w:r>
              <w:rPr>
                <w:rFonts w:hint="eastAsia" w:ascii="宋体" w:hAnsi="宋体" w:cs="宋体"/>
                <w:kern w:val="0"/>
                <w:sz w:val="18"/>
                <w:szCs w:val="18"/>
              </w:rPr>
              <w:t>营业收入（Y）</w:t>
            </w:r>
          </w:p>
        </w:tc>
        <w:tc>
          <w:tcPr>
            <w:tcW w:w="845" w:type="dxa"/>
            <w:tcBorders>
              <w:top w:val="nil"/>
              <w:left w:val="nil"/>
              <w:bottom w:val="single" w:color="auto" w:sz="4" w:space="0"/>
              <w:right w:val="single" w:color="auto" w:sz="4" w:space="0"/>
            </w:tcBorders>
            <w:vAlign w:val="center"/>
          </w:tcPr>
          <w:p w14:paraId="1790CA1A">
            <w:pPr>
              <w:widowControl/>
              <w:jc w:val="center"/>
              <w:rPr>
                <w:rFonts w:ascii="宋体" w:hAnsi="宋体" w:cs="宋体"/>
                <w:kern w:val="0"/>
                <w:sz w:val="18"/>
                <w:szCs w:val="18"/>
              </w:rPr>
            </w:pPr>
            <w:r>
              <w:rPr>
                <w:rFonts w:hint="eastAsia" w:ascii="宋体" w:hAnsi="宋体" w:cs="宋体"/>
                <w:kern w:val="0"/>
                <w:sz w:val="18"/>
                <w:szCs w:val="18"/>
              </w:rPr>
              <w:t>万元</w:t>
            </w:r>
          </w:p>
        </w:tc>
        <w:tc>
          <w:tcPr>
            <w:tcW w:w="1830" w:type="dxa"/>
            <w:tcBorders>
              <w:top w:val="nil"/>
              <w:left w:val="nil"/>
              <w:bottom w:val="single" w:color="auto" w:sz="4" w:space="0"/>
              <w:right w:val="single" w:color="auto" w:sz="4" w:space="0"/>
            </w:tcBorders>
            <w:vAlign w:val="center"/>
          </w:tcPr>
          <w:p w14:paraId="3391F6CE">
            <w:pPr>
              <w:widowControl/>
              <w:jc w:val="center"/>
              <w:rPr>
                <w:rFonts w:ascii="宋体" w:hAnsi="宋体" w:cs="宋体"/>
                <w:kern w:val="0"/>
                <w:sz w:val="18"/>
                <w:szCs w:val="18"/>
              </w:rPr>
            </w:pPr>
            <w:r>
              <w:rPr>
                <w:rFonts w:hint="eastAsia" w:ascii="宋体" w:hAnsi="宋体" w:cs="宋体"/>
                <w:kern w:val="0"/>
                <w:sz w:val="18"/>
                <w:szCs w:val="18"/>
              </w:rPr>
              <w:t>3000≤Y＜30000</w:t>
            </w:r>
          </w:p>
        </w:tc>
        <w:tc>
          <w:tcPr>
            <w:tcW w:w="1690" w:type="dxa"/>
            <w:tcBorders>
              <w:top w:val="nil"/>
              <w:left w:val="nil"/>
              <w:bottom w:val="single" w:color="auto" w:sz="4" w:space="0"/>
              <w:right w:val="single" w:color="auto" w:sz="4" w:space="0"/>
            </w:tcBorders>
            <w:vAlign w:val="center"/>
          </w:tcPr>
          <w:p w14:paraId="3AA27B55">
            <w:pPr>
              <w:widowControl/>
              <w:jc w:val="center"/>
              <w:rPr>
                <w:rFonts w:ascii="宋体" w:hAnsi="宋体" w:cs="宋体"/>
                <w:kern w:val="0"/>
                <w:sz w:val="18"/>
                <w:szCs w:val="18"/>
              </w:rPr>
            </w:pPr>
            <w:r>
              <w:rPr>
                <w:rFonts w:hint="eastAsia" w:ascii="宋体" w:hAnsi="宋体" w:cs="宋体"/>
                <w:kern w:val="0"/>
                <w:sz w:val="18"/>
                <w:szCs w:val="18"/>
              </w:rPr>
              <w:t>200≤Y＜3000</w:t>
            </w:r>
          </w:p>
        </w:tc>
        <w:tc>
          <w:tcPr>
            <w:tcW w:w="1127" w:type="dxa"/>
            <w:tcBorders>
              <w:top w:val="nil"/>
              <w:left w:val="nil"/>
              <w:bottom w:val="single" w:color="auto" w:sz="4" w:space="0"/>
              <w:right w:val="single" w:color="auto" w:sz="4" w:space="0"/>
            </w:tcBorders>
            <w:vAlign w:val="center"/>
          </w:tcPr>
          <w:p w14:paraId="4343A14D">
            <w:pPr>
              <w:widowControl/>
              <w:jc w:val="center"/>
              <w:rPr>
                <w:rFonts w:ascii="宋体" w:hAnsi="宋体" w:cs="宋体"/>
                <w:kern w:val="0"/>
                <w:sz w:val="18"/>
                <w:szCs w:val="18"/>
              </w:rPr>
            </w:pPr>
            <w:r>
              <w:rPr>
                <w:rFonts w:hint="eastAsia" w:ascii="宋体" w:hAnsi="宋体" w:cs="宋体"/>
                <w:kern w:val="0"/>
                <w:sz w:val="18"/>
                <w:szCs w:val="18"/>
              </w:rPr>
              <w:t>Y＜200</w:t>
            </w:r>
          </w:p>
        </w:tc>
      </w:tr>
      <w:tr w14:paraId="6B4B9FD4">
        <w:tblPrEx>
          <w:tblCellMar>
            <w:top w:w="0" w:type="dxa"/>
            <w:left w:w="108" w:type="dxa"/>
            <w:bottom w:w="0" w:type="dxa"/>
            <w:right w:w="108" w:type="dxa"/>
          </w:tblCellMar>
        </w:tblPrEx>
        <w:trPr>
          <w:trHeight w:val="337" w:hRule="atLeast"/>
        </w:trPr>
        <w:tc>
          <w:tcPr>
            <w:tcW w:w="1973" w:type="dxa"/>
            <w:vMerge w:val="restart"/>
            <w:tcBorders>
              <w:top w:val="nil"/>
              <w:left w:val="single" w:color="auto" w:sz="4" w:space="0"/>
              <w:bottom w:val="single" w:color="auto" w:sz="4" w:space="0"/>
              <w:right w:val="single" w:color="auto" w:sz="4" w:space="0"/>
            </w:tcBorders>
            <w:vAlign w:val="center"/>
          </w:tcPr>
          <w:p w14:paraId="626057D6">
            <w:pPr>
              <w:widowControl/>
              <w:jc w:val="center"/>
              <w:rPr>
                <w:rFonts w:ascii="宋体" w:hAnsi="宋体" w:cs="宋体"/>
                <w:b/>
                <w:bCs/>
                <w:kern w:val="0"/>
                <w:sz w:val="18"/>
                <w:szCs w:val="18"/>
              </w:rPr>
            </w:pPr>
            <w:r>
              <w:rPr>
                <w:rFonts w:hint="eastAsia" w:ascii="宋体" w:hAnsi="宋体" w:cs="宋体"/>
                <w:b/>
                <w:bCs/>
                <w:kern w:val="0"/>
                <w:sz w:val="18"/>
                <w:szCs w:val="18"/>
              </w:rPr>
              <w:t>仓储业</w:t>
            </w:r>
          </w:p>
        </w:tc>
        <w:tc>
          <w:tcPr>
            <w:tcW w:w="1972" w:type="dxa"/>
            <w:tcBorders>
              <w:top w:val="nil"/>
              <w:left w:val="nil"/>
              <w:bottom w:val="single" w:color="auto" w:sz="4" w:space="0"/>
              <w:right w:val="single" w:color="auto" w:sz="4" w:space="0"/>
            </w:tcBorders>
            <w:vAlign w:val="center"/>
          </w:tcPr>
          <w:p w14:paraId="5D09D54E">
            <w:pPr>
              <w:widowControl/>
              <w:jc w:val="center"/>
              <w:rPr>
                <w:rFonts w:ascii="宋体" w:hAnsi="宋体" w:cs="宋体"/>
                <w:kern w:val="0"/>
                <w:sz w:val="18"/>
                <w:szCs w:val="18"/>
              </w:rPr>
            </w:pPr>
            <w:r>
              <w:rPr>
                <w:rFonts w:hint="eastAsia" w:ascii="宋体" w:hAnsi="宋体" w:cs="宋体"/>
                <w:kern w:val="0"/>
                <w:sz w:val="18"/>
                <w:szCs w:val="18"/>
              </w:rPr>
              <w:t>从业人员（X）</w:t>
            </w:r>
          </w:p>
        </w:tc>
        <w:tc>
          <w:tcPr>
            <w:tcW w:w="845" w:type="dxa"/>
            <w:tcBorders>
              <w:top w:val="nil"/>
              <w:left w:val="nil"/>
              <w:bottom w:val="single" w:color="auto" w:sz="4" w:space="0"/>
              <w:right w:val="single" w:color="auto" w:sz="4" w:space="0"/>
            </w:tcBorders>
            <w:vAlign w:val="center"/>
          </w:tcPr>
          <w:p w14:paraId="13F4ADE7">
            <w:pPr>
              <w:widowControl/>
              <w:jc w:val="center"/>
              <w:rPr>
                <w:rFonts w:ascii="宋体" w:hAnsi="宋体" w:cs="宋体"/>
                <w:kern w:val="0"/>
                <w:sz w:val="18"/>
                <w:szCs w:val="18"/>
              </w:rPr>
            </w:pPr>
            <w:r>
              <w:rPr>
                <w:rFonts w:hint="eastAsia" w:ascii="宋体" w:hAnsi="宋体" w:cs="宋体"/>
                <w:kern w:val="0"/>
                <w:sz w:val="18"/>
                <w:szCs w:val="18"/>
              </w:rPr>
              <w:t>人</w:t>
            </w:r>
          </w:p>
        </w:tc>
        <w:tc>
          <w:tcPr>
            <w:tcW w:w="1830" w:type="dxa"/>
            <w:tcBorders>
              <w:top w:val="nil"/>
              <w:left w:val="nil"/>
              <w:bottom w:val="single" w:color="auto" w:sz="4" w:space="0"/>
              <w:right w:val="single" w:color="auto" w:sz="4" w:space="0"/>
            </w:tcBorders>
            <w:vAlign w:val="center"/>
          </w:tcPr>
          <w:p w14:paraId="0102E966">
            <w:pPr>
              <w:widowControl/>
              <w:jc w:val="center"/>
              <w:rPr>
                <w:rFonts w:ascii="宋体" w:hAnsi="宋体" w:cs="宋体"/>
                <w:kern w:val="0"/>
                <w:sz w:val="18"/>
                <w:szCs w:val="18"/>
              </w:rPr>
            </w:pPr>
            <w:r>
              <w:rPr>
                <w:rFonts w:hint="eastAsia" w:ascii="宋体" w:hAnsi="宋体" w:cs="宋体"/>
                <w:kern w:val="0"/>
                <w:sz w:val="18"/>
                <w:szCs w:val="18"/>
              </w:rPr>
              <w:t>100≤X＜200</w:t>
            </w:r>
          </w:p>
        </w:tc>
        <w:tc>
          <w:tcPr>
            <w:tcW w:w="1690" w:type="dxa"/>
            <w:tcBorders>
              <w:top w:val="nil"/>
              <w:left w:val="nil"/>
              <w:bottom w:val="single" w:color="auto" w:sz="4" w:space="0"/>
              <w:right w:val="single" w:color="auto" w:sz="4" w:space="0"/>
            </w:tcBorders>
            <w:vAlign w:val="center"/>
          </w:tcPr>
          <w:p w14:paraId="20D6EBDA">
            <w:pPr>
              <w:widowControl/>
              <w:jc w:val="center"/>
              <w:rPr>
                <w:rFonts w:ascii="宋体" w:hAnsi="宋体" w:cs="宋体"/>
                <w:kern w:val="0"/>
                <w:sz w:val="18"/>
                <w:szCs w:val="18"/>
              </w:rPr>
            </w:pPr>
            <w:r>
              <w:rPr>
                <w:rFonts w:hint="eastAsia" w:ascii="宋体" w:hAnsi="宋体" w:cs="宋体"/>
                <w:kern w:val="0"/>
                <w:sz w:val="18"/>
                <w:szCs w:val="18"/>
              </w:rPr>
              <w:t>20≤X＜100</w:t>
            </w:r>
          </w:p>
        </w:tc>
        <w:tc>
          <w:tcPr>
            <w:tcW w:w="1127" w:type="dxa"/>
            <w:tcBorders>
              <w:top w:val="nil"/>
              <w:left w:val="nil"/>
              <w:bottom w:val="single" w:color="auto" w:sz="4" w:space="0"/>
              <w:right w:val="single" w:color="auto" w:sz="4" w:space="0"/>
            </w:tcBorders>
            <w:vAlign w:val="center"/>
          </w:tcPr>
          <w:p w14:paraId="45248138">
            <w:pPr>
              <w:widowControl/>
              <w:jc w:val="center"/>
              <w:rPr>
                <w:rFonts w:ascii="宋体" w:hAnsi="宋体" w:cs="宋体"/>
                <w:kern w:val="0"/>
                <w:sz w:val="18"/>
                <w:szCs w:val="18"/>
              </w:rPr>
            </w:pPr>
            <w:r>
              <w:rPr>
                <w:rFonts w:hint="eastAsia" w:ascii="宋体" w:hAnsi="宋体" w:cs="宋体"/>
                <w:kern w:val="0"/>
                <w:sz w:val="18"/>
                <w:szCs w:val="18"/>
              </w:rPr>
              <w:t>X＜20</w:t>
            </w:r>
          </w:p>
        </w:tc>
      </w:tr>
      <w:tr w14:paraId="50164CFB">
        <w:tblPrEx>
          <w:tblCellMar>
            <w:top w:w="0" w:type="dxa"/>
            <w:left w:w="108" w:type="dxa"/>
            <w:bottom w:w="0" w:type="dxa"/>
            <w:right w:w="108" w:type="dxa"/>
          </w:tblCellMar>
        </w:tblPrEx>
        <w:trPr>
          <w:trHeight w:val="337" w:hRule="atLeast"/>
        </w:trPr>
        <w:tc>
          <w:tcPr>
            <w:tcW w:w="1973" w:type="dxa"/>
            <w:vMerge w:val="continue"/>
            <w:tcBorders>
              <w:top w:val="nil"/>
              <w:left w:val="single" w:color="auto" w:sz="4" w:space="0"/>
              <w:bottom w:val="single" w:color="auto" w:sz="4" w:space="0"/>
              <w:right w:val="single" w:color="auto" w:sz="4" w:space="0"/>
            </w:tcBorders>
            <w:vAlign w:val="center"/>
          </w:tcPr>
          <w:p w14:paraId="6AD8213A">
            <w:pPr>
              <w:widowControl/>
              <w:jc w:val="center"/>
              <w:rPr>
                <w:rFonts w:ascii="宋体" w:hAnsi="宋体" w:cs="宋体"/>
                <w:b/>
                <w:bCs/>
                <w:kern w:val="0"/>
                <w:sz w:val="18"/>
                <w:szCs w:val="18"/>
              </w:rPr>
            </w:pPr>
          </w:p>
        </w:tc>
        <w:tc>
          <w:tcPr>
            <w:tcW w:w="1972" w:type="dxa"/>
            <w:tcBorders>
              <w:top w:val="nil"/>
              <w:left w:val="nil"/>
              <w:bottom w:val="single" w:color="auto" w:sz="4" w:space="0"/>
              <w:right w:val="single" w:color="auto" w:sz="4" w:space="0"/>
            </w:tcBorders>
            <w:vAlign w:val="center"/>
          </w:tcPr>
          <w:p w14:paraId="519D75F3">
            <w:pPr>
              <w:widowControl/>
              <w:jc w:val="center"/>
              <w:rPr>
                <w:rFonts w:ascii="宋体" w:hAnsi="宋体" w:cs="宋体"/>
                <w:kern w:val="0"/>
                <w:sz w:val="18"/>
                <w:szCs w:val="18"/>
              </w:rPr>
            </w:pPr>
            <w:r>
              <w:rPr>
                <w:rFonts w:hint="eastAsia" w:ascii="宋体" w:hAnsi="宋体" w:cs="宋体"/>
                <w:kern w:val="0"/>
                <w:sz w:val="18"/>
                <w:szCs w:val="18"/>
              </w:rPr>
              <w:t>营业收入（Y）</w:t>
            </w:r>
          </w:p>
        </w:tc>
        <w:tc>
          <w:tcPr>
            <w:tcW w:w="845" w:type="dxa"/>
            <w:tcBorders>
              <w:top w:val="nil"/>
              <w:left w:val="nil"/>
              <w:bottom w:val="single" w:color="auto" w:sz="4" w:space="0"/>
              <w:right w:val="single" w:color="auto" w:sz="4" w:space="0"/>
            </w:tcBorders>
            <w:vAlign w:val="center"/>
          </w:tcPr>
          <w:p w14:paraId="55970723">
            <w:pPr>
              <w:widowControl/>
              <w:jc w:val="center"/>
              <w:rPr>
                <w:rFonts w:ascii="宋体" w:hAnsi="宋体" w:cs="宋体"/>
                <w:kern w:val="0"/>
                <w:sz w:val="18"/>
                <w:szCs w:val="18"/>
              </w:rPr>
            </w:pPr>
            <w:r>
              <w:rPr>
                <w:rFonts w:hint="eastAsia" w:ascii="宋体" w:hAnsi="宋体" w:cs="宋体"/>
                <w:kern w:val="0"/>
                <w:sz w:val="18"/>
                <w:szCs w:val="18"/>
              </w:rPr>
              <w:t>万元</w:t>
            </w:r>
          </w:p>
        </w:tc>
        <w:tc>
          <w:tcPr>
            <w:tcW w:w="1830" w:type="dxa"/>
            <w:tcBorders>
              <w:top w:val="nil"/>
              <w:left w:val="nil"/>
              <w:bottom w:val="single" w:color="auto" w:sz="4" w:space="0"/>
              <w:right w:val="single" w:color="auto" w:sz="4" w:space="0"/>
            </w:tcBorders>
            <w:vAlign w:val="center"/>
          </w:tcPr>
          <w:p w14:paraId="7863782D">
            <w:pPr>
              <w:widowControl/>
              <w:jc w:val="center"/>
              <w:rPr>
                <w:rFonts w:ascii="宋体" w:hAnsi="宋体" w:cs="宋体"/>
                <w:kern w:val="0"/>
                <w:sz w:val="18"/>
                <w:szCs w:val="18"/>
              </w:rPr>
            </w:pPr>
            <w:r>
              <w:rPr>
                <w:rFonts w:hint="eastAsia" w:ascii="宋体" w:hAnsi="宋体" w:cs="宋体"/>
                <w:kern w:val="0"/>
                <w:sz w:val="18"/>
                <w:szCs w:val="18"/>
              </w:rPr>
              <w:t>1000≤Y＜30000</w:t>
            </w:r>
          </w:p>
        </w:tc>
        <w:tc>
          <w:tcPr>
            <w:tcW w:w="1690" w:type="dxa"/>
            <w:tcBorders>
              <w:top w:val="nil"/>
              <w:left w:val="nil"/>
              <w:bottom w:val="single" w:color="auto" w:sz="4" w:space="0"/>
              <w:right w:val="single" w:color="auto" w:sz="4" w:space="0"/>
            </w:tcBorders>
            <w:vAlign w:val="center"/>
          </w:tcPr>
          <w:p w14:paraId="7E0AE8DE">
            <w:pPr>
              <w:widowControl/>
              <w:jc w:val="center"/>
              <w:rPr>
                <w:rFonts w:ascii="宋体" w:hAnsi="宋体" w:cs="宋体"/>
                <w:kern w:val="0"/>
                <w:sz w:val="18"/>
                <w:szCs w:val="18"/>
              </w:rPr>
            </w:pPr>
            <w:r>
              <w:rPr>
                <w:rFonts w:hint="eastAsia" w:ascii="宋体" w:hAnsi="宋体" w:cs="宋体"/>
                <w:kern w:val="0"/>
                <w:sz w:val="18"/>
                <w:szCs w:val="18"/>
              </w:rPr>
              <w:t>100≤Y＜1000</w:t>
            </w:r>
          </w:p>
        </w:tc>
        <w:tc>
          <w:tcPr>
            <w:tcW w:w="1127" w:type="dxa"/>
            <w:tcBorders>
              <w:top w:val="nil"/>
              <w:left w:val="nil"/>
              <w:bottom w:val="single" w:color="auto" w:sz="4" w:space="0"/>
              <w:right w:val="single" w:color="auto" w:sz="4" w:space="0"/>
            </w:tcBorders>
            <w:vAlign w:val="center"/>
          </w:tcPr>
          <w:p w14:paraId="696AE3CF">
            <w:pPr>
              <w:widowControl/>
              <w:jc w:val="center"/>
              <w:rPr>
                <w:rFonts w:ascii="宋体" w:hAnsi="宋体" w:cs="宋体"/>
                <w:kern w:val="0"/>
                <w:sz w:val="18"/>
                <w:szCs w:val="18"/>
              </w:rPr>
            </w:pPr>
            <w:r>
              <w:rPr>
                <w:rFonts w:hint="eastAsia" w:ascii="宋体" w:hAnsi="宋体" w:cs="宋体"/>
                <w:kern w:val="0"/>
                <w:sz w:val="18"/>
                <w:szCs w:val="18"/>
              </w:rPr>
              <w:t>Y＜100</w:t>
            </w:r>
          </w:p>
        </w:tc>
      </w:tr>
      <w:tr w14:paraId="71C089E5">
        <w:tblPrEx>
          <w:tblCellMar>
            <w:top w:w="0" w:type="dxa"/>
            <w:left w:w="108" w:type="dxa"/>
            <w:bottom w:w="0" w:type="dxa"/>
            <w:right w:w="108" w:type="dxa"/>
          </w:tblCellMar>
        </w:tblPrEx>
        <w:trPr>
          <w:trHeight w:val="337" w:hRule="atLeast"/>
        </w:trPr>
        <w:tc>
          <w:tcPr>
            <w:tcW w:w="1973" w:type="dxa"/>
            <w:vMerge w:val="restart"/>
            <w:tcBorders>
              <w:top w:val="nil"/>
              <w:left w:val="single" w:color="auto" w:sz="4" w:space="0"/>
              <w:bottom w:val="single" w:color="auto" w:sz="4" w:space="0"/>
              <w:right w:val="single" w:color="auto" w:sz="4" w:space="0"/>
            </w:tcBorders>
            <w:vAlign w:val="center"/>
          </w:tcPr>
          <w:p w14:paraId="5F15EC74">
            <w:pPr>
              <w:widowControl/>
              <w:jc w:val="center"/>
              <w:rPr>
                <w:rFonts w:ascii="宋体" w:hAnsi="宋体" w:cs="宋体"/>
                <w:b/>
                <w:bCs/>
                <w:kern w:val="0"/>
                <w:sz w:val="18"/>
                <w:szCs w:val="18"/>
              </w:rPr>
            </w:pPr>
            <w:r>
              <w:rPr>
                <w:rFonts w:hint="eastAsia" w:ascii="宋体" w:hAnsi="宋体" w:cs="宋体"/>
                <w:b/>
                <w:bCs/>
                <w:kern w:val="0"/>
                <w:sz w:val="18"/>
                <w:szCs w:val="18"/>
              </w:rPr>
              <w:t>邮政业</w:t>
            </w:r>
          </w:p>
        </w:tc>
        <w:tc>
          <w:tcPr>
            <w:tcW w:w="1972" w:type="dxa"/>
            <w:tcBorders>
              <w:top w:val="nil"/>
              <w:left w:val="nil"/>
              <w:bottom w:val="single" w:color="auto" w:sz="4" w:space="0"/>
              <w:right w:val="single" w:color="auto" w:sz="4" w:space="0"/>
            </w:tcBorders>
            <w:vAlign w:val="center"/>
          </w:tcPr>
          <w:p w14:paraId="39B98384">
            <w:pPr>
              <w:widowControl/>
              <w:jc w:val="center"/>
              <w:rPr>
                <w:rFonts w:ascii="宋体" w:hAnsi="宋体" w:cs="宋体"/>
                <w:kern w:val="0"/>
                <w:sz w:val="18"/>
                <w:szCs w:val="18"/>
              </w:rPr>
            </w:pPr>
            <w:r>
              <w:rPr>
                <w:rFonts w:hint="eastAsia" w:ascii="宋体" w:hAnsi="宋体" w:cs="宋体"/>
                <w:kern w:val="0"/>
                <w:sz w:val="18"/>
                <w:szCs w:val="18"/>
              </w:rPr>
              <w:t>从业人员（X）</w:t>
            </w:r>
          </w:p>
        </w:tc>
        <w:tc>
          <w:tcPr>
            <w:tcW w:w="845" w:type="dxa"/>
            <w:tcBorders>
              <w:top w:val="nil"/>
              <w:left w:val="nil"/>
              <w:bottom w:val="single" w:color="auto" w:sz="4" w:space="0"/>
              <w:right w:val="single" w:color="auto" w:sz="4" w:space="0"/>
            </w:tcBorders>
            <w:vAlign w:val="center"/>
          </w:tcPr>
          <w:p w14:paraId="00EEFA28">
            <w:pPr>
              <w:widowControl/>
              <w:jc w:val="center"/>
              <w:rPr>
                <w:rFonts w:ascii="宋体" w:hAnsi="宋体" w:cs="宋体"/>
                <w:kern w:val="0"/>
                <w:sz w:val="18"/>
                <w:szCs w:val="18"/>
              </w:rPr>
            </w:pPr>
            <w:r>
              <w:rPr>
                <w:rFonts w:hint="eastAsia" w:ascii="宋体" w:hAnsi="宋体" w:cs="宋体"/>
                <w:kern w:val="0"/>
                <w:sz w:val="18"/>
                <w:szCs w:val="18"/>
              </w:rPr>
              <w:t>人</w:t>
            </w:r>
          </w:p>
        </w:tc>
        <w:tc>
          <w:tcPr>
            <w:tcW w:w="1830" w:type="dxa"/>
            <w:tcBorders>
              <w:top w:val="nil"/>
              <w:left w:val="nil"/>
              <w:bottom w:val="single" w:color="auto" w:sz="4" w:space="0"/>
              <w:right w:val="single" w:color="auto" w:sz="4" w:space="0"/>
            </w:tcBorders>
            <w:vAlign w:val="center"/>
          </w:tcPr>
          <w:p w14:paraId="2DA19553">
            <w:pPr>
              <w:widowControl/>
              <w:jc w:val="center"/>
              <w:rPr>
                <w:rFonts w:ascii="宋体" w:hAnsi="宋体" w:cs="宋体"/>
                <w:kern w:val="0"/>
                <w:sz w:val="18"/>
                <w:szCs w:val="18"/>
              </w:rPr>
            </w:pPr>
            <w:r>
              <w:rPr>
                <w:rFonts w:hint="eastAsia" w:ascii="宋体" w:hAnsi="宋体" w:cs="宋体"/>
                <w:kern w:val="0"/>
                <w:sz w:val="18"/>
                <w:szCs w:val="18"/>
              </w:rPr>
              <w:t>300≤X＜1000</w:t>
            </w:r>
          </w:p>
        </w:tc>
        <w:tc>
          <w:tcPr>
            <w:tcW w:w="1690" w:type="dxa"/>
            <w:tcBorders>
              <w:top w:val="nil"/>
              <w:left w:val="nil"/>
              <w:bottom w:val="single" w:color="auto" w:sz="4" w:space="0"/>
              <w:right w:val="single" w:color="auto" w:sz="4" w:space="0"/>
            </w:tcBorders>
            <w:vAlign w:val="center"/>
          </w:tcPr>
          <w:p w14:paraId="1E303C76">
            <w:pPr>
              <w:widowControl/>
              <w:jc w:val="center"/>
              <w:rPr>
                <w:rFonts w:ascii="宋体" w:hAnsi="宋体" w:cs="宋体"/>
                <w:kern w:val="0"/>
                <w:sz w:val="18"/>
                <w:szCs w:val="18"/>
              </w:rPr>
            </w:pPr>
            <w:r>
              <w:rPr>
                <w:rFonts w:hint="eastAsia" w:ascii="宋体" w:hAnsi="宋体" w:cs="宋体"/>
                <w:kern w:val="0"/>
                <w:sz w:val="18"/>
                <w:szCs w:val="18"/>
              </w:rPr>
              <w:t>20≤X＜300</w:t>
            </w:r>
          </w:p>
        </w:tc>
        <w:tc>
          <w:tcPr>
            <w:tcW w:w="1127" w:type="dxa"/>
            <w:tcBorders>
              <w:top w:val="nil"/>
              <w:left w:val="nil"/>
              <w:bottom w:val="single" w:color="auto" w:sz="4" w:space="0"/>
              <w:right w:val="single" w:color="auto" w:sz="4" w:space="0"/>
            </w:tcBorders>
            <w:vAlign w:val="center"/>
          </w:tcPr>
          <w:p w14:paraId="479B9BCD">
            <w:pPr>
              <w:widowControl/>
              <w:jc w:val="center"/>
              <w:rPr>
                <w:rFonts w:ascii="宋体" w:hAnsi="宋体" w:cs="宋体"/>
                <w:kern w:val="0"/>
                <w:sz w:val="18"/>
                <w:szCs w:val="18"/>
              </w:rPr>
            </w:pPr>
            <w:r>
              <w:rPr>
                <w:rFonts w:hint="eastAsia" w:ascii="宋体" w:hAnsi="宋体" w:cs="宋体"/>
                <w:kern w:val="0"/>
                <w:sz w:val="18"/>
                <w:szCs w:val="18"/>
              </w:rPr>
              <w:t>X＜20</w:t>
            </w:r>
          </w:p>
        </w:tc>
      </w:tr>
      <w:tr w14:paraId="231612D0">
        <w:tblPrEx>
          <w:tblCellMar>
            <w:top w:w="0" w:type="dxa"/>
            <w:left w:w="108" w:type="dxa"/>
            <w:bottom w:w="0" w:type="dxa"/>
            <w:right w:w="108" w:type="dxa"/>
          </w:tblCellMar>
        </w:tblPrEx>
        <w:trPr>
          <w:trHeight w:val="337" w:hRule="atLeast"/>
        </w:trPr>
        <w:tc>
          <w:tcPr>
            <w:tcW w:w="1973" w:type="dxa"/>
            <w:vMerge w:val="continue"/>
            <w:tcBorders>
              <w:top w:val="nil"/>
              <w:left w:val="single" w:color="auto" w:sz="4" w:space="0"/>
              <w:bottom w:val="single" w:color="auto" w:sz="4" w:space="0"/>
              <w:right w:val="single" w:color="auto" w:sz="4" w:space="0"/>
            </w:tcBorders>
            <w:vAlign w:val="center"/>
          </w:tcPr>
          <w:p w14:paraId="59A0D470">
            <w:pPr>
              <w:widowControl/>
              <w:jc w:val="center"/>
              <w:rPr>
                <w:rFonts w:ascii="宋体" w:hAnsi="宋体" w:cs="宋体"/>
                <w:b/>
                <w:bCs/>
                <w:kern w:val="0"/>
                <w:sz w:val="18"/>
                <w:szCs w:val="18"/>
              </w:rPr>
            </w:pPr>
          </w:p>
        </w:tc>
        <w:tc>
          <w:tcPr>
            <w:tcW w:w="1972" w:type="dxa"/>
            <w:tcBorders>
              <w:top w:val="nil"/>
              <w:left w:val="nil"/>
              <w:bottom w:val="single" w:color="auto" w:sz="4" w:space="0"/>
              <w:right w:val="single" w:color="auto" w:sz="4" w:space="0"/>
            </w:tcBorders>
            <w:vAlign w:val="center"/>
          </w:tcPr>
          <w:p w14:paraId="17B61EDC">
            <w:pPr>
              <w:widowControl/>
              <w:jc w:val="center"/>
              <w:rPr>
                <w:rFonts w:ascii="宋体" w:hAnsi="宋体" w:cs="宋体"/>
                <w:kern w:val="0"/>
                <w:sz w:val="18"/>
                <w:szCs w:val="18"/>
              </w:rPr>
            </w:pPr>
            <w:r>
              <w:rPr>
                <w:rFonts w:hint="eastAsia" w:ascii="宋体" w:hAnsi="宋体" w:cs="宋体"/>
                <w:kern w:val="0"/>
                <w:sz w:val="18"/>
                <w:szCs w:val="18"/>
              </w:rPr>
              <w:t>营业收入（Y）</w:t>
            </w:r>
          </w:p>
        </w:tc>
        <w:tc>
          <w:tcPr>
            <w:tcW w:w="845" w:type="dxa"/>
            <w:tcBorders>
              <w:top w:val="nil"/>
              <w:left w:val="nil"/>
              <w:bottom w:val="single" w:color="auto" w:sz="4" w:space="0"/>
              <w:right w:val="single" w:color="auto" w:sz="4" w:space="0"/>
            </w:tcBorders>
            <w:vAlign w:val="center"/>
          </w:tcPr>
          <w:p w14:paraId="6A31CFC2">
            <w:pPr>
              <w:widowControl/>
              <w:jc w:val="center"/>
              <w:rPr>
                <w:rFonts w:ascii="宋体" w:hAnsi="宋体" w:cs="宋体"/>
                <w:kern w:val="0"/>
                <w:sz w:val="18"/>
                <w:szCs w:val="18"/>
              </w:rPr>
            </w:pPr>
            <w:r>
              <w:rPr>
                <w:rFonts w:hint="eastAsia" w:ascii="宋体" w:hAnsi="宋体" w:cs="宋体"/>
                <w:kern w:val="0"/>
                <w:sz w:val="18"/>
                <w:szCs w:val="18"/>
              </w:rPr>
              <w:t>万元</w:t>
            </w:r>
          </w:p>
        </w:tc>
        <w:tc>
          <w:tcPr>
            <w:tcW w:w="1830" w:type="dxa"/>
            <w:tcBorders>
              <w:top w:val="nil"/>
              <w:left w:val="nil"/>
              <w:bottom w:val="single" w:color="auto" w:sz="4" w:space="0"/>
              <w:right w:val="single" w:color="auto" w:sz="4" w:space="0"/>
            </w:tcBorders>
            <w:vAlign w:val="center"/>
          </w:tcPr>
          <w:p w14:paraId="693FA7C7">
            <w:pPr>
              <w:widowControl/>
              <w:jc w:val="center"/>
              <w:rPr>
                <w:rFonts w:ascii="宋体" w:hAnsi="宋体" w:cs="宋体"/>
                <w:kern w:val="0"/>
                <w:sz w:val="18"/>
                <w:szCs w:val="18"/>
              </w:rPr>
            </w:pPr>
            <w:r>
              <w:rPr>
                <w:rFonts w:hint="eastAsia" w:ascii="宋体" w:hAnsi="宋体" w:cs="宋体"/>
                <w:kern w:val="0"/>
                <w:sz w:val="18"/>
                <w:szCs w:val="18"/>
              </w:rPr>
              <w:t>2000≤Y＜30000</w:t>
            </w:r>
          </w:p>
        </w:tc>
        <w:tc>
          <w:tcPr>
            <w:tcW w:w="1690" w:type="dxa"/>
            <w:tcBorders>
              <w:top w:val="nil"/>
              <w:left w:val="nil"/>
              <w:bottom w:val="single" w:color="auto" w:sz="4" w:space="0"/>
              <w:right w:val="single" w:color="auto" w:sz="4" w:space="0"/>
            </w:tcBorders>
            <w:vAlign w:val="center"/>
          </w:tcPr>
          <w:p w14:paraId="723BC8AD">
            <w:pPr>
              <w:widowControl/>
              <w:jc w:val="center"/>
              <w:rPr>
                <w:rFonts w:ascii="宋体" w:hAnsi="宋体" w:cs="宋体"/>
                <w:kern w:val="0"/>
                <w:sz w:val="18"/>
                <w:szCs w:val="18"/>
              </w:rPr>
            </w:pPr>
            <w:r>
              <w:rPr>
                <w:rFonts w:hint="eastAsia" w:ascii="宋体" w:hAnsi="宋体" w:cs="宋体"/>
                <w:kern w:val="0"/>
                <w:sz w:val="18"/>
                <w:szCs w:val="18"/>
              </w:rPr>
              <w:t>100≤Y＜2000</w:t>
            </w:r>
          </w:p>
        </w:tc>
        <w:tc>
          <w:tcPr>
            <w:tcW w:w="1127" w:type="dxa"/>
            <w:tcBorders>
              <w:top w:val="nil"/>
              <w:left w:val="nil"/>
              <w:bottom w:val="single" w:color="auto" w:sz="4" w:space="0"/>
              <w:right w:val="single" w:color="auto" w:sz="4" w:space="0"/>
            </w:tcBorders>
            <w:vAlign w:val="center"/>
          </w:tcPr>
          <w:p w14:paraId="4710365C">
            <w:pPr>
              <w:widowControl/>
              <w:jc w:val="center"/>
              <w:rPr>
                <w:rFonts w:ascii="宋体" w:hAnsi="宋体" w:cs="宋体"/>
                <w:kern w:val="0"/>
                <w:sz w:val="18"/>
                <w:szCs w:val="18"/>
              </w:rPr>
            </w:pPr>
            <w:r>
              <w:rPr>
                <w:rFonts w:hint="eastAsia" w:ascii="宋体" w:hAnsi="宋体" w:cs="宋体"/>
                <w:kern w:val="0"/>
                <w:sz w:val="18"/>
                <w:szCs w:val="18"/>
              </w:rPr>
              <w:t>Y＜100</w:t>
            </w:r>
          </w:p>
        </w:tc>
      </w:tr>
      <w:tr w14:paraId="45646C66">
        <w:tblPrEx>
          <w:tblCellMar>
            <w:top w:w="0" w:type="dxa"/>
            <w:left w:w="108" w:type="dxa"/>
            <w:bottom w:w="0" w:type="dxa"/>
            <w:right w:w="108" w:type="dxa"/>
          </w:tblCellMar>
        </w:tblPrEx>
        <w:trPr>
          <w:trHeight w:val="337" w:hRule="atLeast"/>
        </w:trPr>
        <w:tc>
          <w:tcPr>
            <w:tcW w:w="1973" w:type="dxa"/>
            <w:vMerge w:val="restart"/>
            <w:tcBorders>
              <w:top w:val="nil"/>
              <w:left w:val="single" w:color="auto" w:sz="4" w:space="0"/>
              <w:bottom w:val="single" w:color="auto" w:sz="4" w:space="0"/>
              <w:right w:val="single" w:color="auto" w:sz="4" w:space="0"/>
            </w:tcBorders>
            <w:vAlign w:val="center"/>
          </w:tcPr>
          <w:p w14:paraId="15248AC2">
            <w:pPr>
              <w:widowControl/>
              <w:jc w:val="center"/>
              <w:rPr>
                <w:rFonts w:ascii="宋体" w:hAnsi="宋体" w:cs="宋体"/>
                <w:b/>
                <w:bCs/>
                <w:kern w:val="0"/>
                <w:sz w:val="18"/>
                <w:szCs w:val="18"/>
              </w:rPr>
            </w:pPr>
            <w:r>
              <w:rPr>
                <w:rFonts w:hint="eastAsia" w:ascii="宋体" w:hAnsi="宋体" w:cs="宋体"/>
                <w:b/>
                <w:bCs/>
                <w:kern w:val="0"/>
                <w:sz w:val="18"/>
                <w:szCs w:val="18"/>
              </w:rPr>
              <w:t>住宿业</w:t>
            </w:r>
          </w:p>
        </w:tc>
        <w:tc>
          <w:tcPr>
            <w:tcW w:w="1972" w:type="dxa"/>
            <w:tcBorders>
              <w:top w:val="nil"/>
              <w:left w:val="nil"/>
              <w:bottom w:val="single" w:color="auto" w:sz="4" w:space="0"/>
              <w:right w:val="single" w:color="auto" w:sz="4" w:space="0"/>
            </w:tcBorders>
            <w:vAlign w:val="center"/>
          </w:tcPr>
          <w:p w14:paraId="3FB8B369">
            <w:pPr>
              <w:widowControl/>
              <w:jc w:val="center"/>
              <w:rPr>
                <w:rFonts w:ascii="宋体" w:hAnsi="宋体" w:cs="宋体"/>
                <w:kern w:val="0"/>
                <w:sz w:val="18"/>
                <w:szCs w:val="18"/>
              </w:rPr>
            </w:pPr>
            <w:r>
              <w:rPr>
                <w:rFonts w:hint="eastAsia" w:ascii="宋体" w:hAnsi="宋体" w:cs="宋体"/>
                <w:kern w:val="0"/>
                <w:sz w:val="18"/>
                <w:szCs w:val="18"/>
              </w:rPr>
              <w:t>从业人员（X）</w:t>
            </w:r>
          </w:p>
        </w:tc>
        <w:tc>
          <w:tcPr>
            <w:tcW w:w="845" w:type="dxa"/>
            <w:tcBorders>
              <w:top w:val="nil"/>
              <w:left w:val="nil"/>
              <w:bottom w:val="single" w:color="auto" w:sz="4" w:space="0"/>
              <w:right w:val="single" w:color="auto" w:sz="4" w:space="0"/>
            </w:tcBorders>
            <w:vAlign w:val="center"/>
          </w:tcPr>
          <w:p w14:paraId="184996A0">
            <w:pPr>
              <w:widowControl/>
              <w:jc w:val="center"/>
              <w:rPr>
                <w:rFonts w:ascii="宋体" w:hAnsi="宋体" w:cs="宋体"/>
                <w:kern w:val="0"/>
                <w:sz w:val="18"/>
                <w:szCs w:val="18"/>
              </w:rPr>
            </w:pPr>
            <w:r>
              <w:rPr>
                <w:rFonts w:hint="eastAsia" w:ascii="宋体" w:hAnsi="宋体" w:cs="宋体"/>
                <w:kern w:val="0"/>
                <w:sz w:val="18"/>
                <w:szCs w:val="18"/>
              </w:rPr>
              <w:t>人</w:t>
            </w:r>
          </w:p>
        </w:tc>
        <w:tc>
          <w:tcPr>
            <w:tcW w:w="1830" w:type="dxa"/>
            <w:tcBorders>
              <w:top w:val="nil"/>
              <w:left w:val="nil"/>
              <w:bottom w:val="single" w:color="auto" w:sz="4" w:space="0"/>
              <w:right w:val="single" w:color="auto" w:sz="4" w:space="0"/>
            </w:tcBorders>
            <w:vAlign w:val="center"/>
          </w:tcPr>
          <w:p w14:paraId="38D43028">
            <w:pPr>
              <w:widowControl/>
              <w:jc w:val="center"/>
              <w:rPr>
                <w:rFonts w:ascii="宋体" w:hAnsi="宋体" w:cs="宋体"/>
                <w:kern w:val="0"/>
                <w:sz w:val="18"/>
                <w:szCs w:val="18"/>
              </w:rPr>
            </w:pPr>
            <w:r>
              <w:rPr>
                <w:rFonts w:hint="eastAsia" w:ascii="宋体" w:hAnsi="宋体" w:cs="宋体"/>
                <w:kern w:val="0"/>
                <w:sz w:val="18"/>
                <w:szCs w:val="18"/>
              </w:rPr>
              <w:t>100≤X＜300</w:t>
            </w:r>
          </w:p>
        </w:tc>
        <w:tc>
          <w:tcPr>
            <w:tcW w:w="1690" w:type="dxa"/>
            <w:tcBorders>
              <w:top w:val="nil"/>
              <w:left w:val="nil"/>
              <w:bottom w:val="single" w:color="auto" w:sz="4" w:space="0"/>
              <w:right w:val="single" w:color="auto" w:sz="4" w:space="0"/>
            </w:tcBorders>
            <w:vAlign w:val="center"/>
          </w:tcPr>
          <w:p w14:paraId="0625BD69">
            <w:pPr>
              <w:widowControl/>
              <w:jc w:val="center"/>
              <w:rPr>
                <w:rFonts w:ascii="宋体" w:hAnsi="宋体" w:cs="宋体"/>
                <w:kern w:val="0"/>
                <w:sz w:val="18"/>
                <w:szCs w:val="18"/>
              </w:rPr>
            </w:pPr>
            <w:r>
              <w:rPr>
                <w:rFonts w:hint="eastAsia" w:ascii="宋体" w:hAnsi="宋体" w:cs="宋体"/>
                <w:kern w:val="0"/>
                <w:sz w:val="18"/>
                <w:szCs w:val="18"/>
              </w:rPr>
              <w:t>10≤X＜100</w:t>
            </w:r>
          </w:p>
        </w:tc>
        <w:tc>
          <w:tcPr>
            <w:tcW w:w="1127" w:type="dxa"/>
            <w:tcBorders>
              <w:top w:val="nil"/>
              <w:left w:val="nil"/>
              <w:bottom w:val="single" w:color="auto" w:sz="4" w:space="0"/>
              <w:right w:val="single" w:color="auto" w:sz="4" w:space="0"/>
            </w:tcBorders>
            <w:vAlign w:val="center"/>
          </w:tcPr>
          <w:p w14:paraId="260AB5BE">
            <w:pPr>
              <w:widowControl/>
              <w:jc w:val="center"/>
              <w:rPr>
                <w:rFonts w:ascii="宋体" w:hAnsi="宋体" w:cs="宋体"/>
                <w:kern w:val="0"/>
                <w:sz w:val="18"/>
                <w:szCs w:val="18"/>
              </w:rPr>
            </w:pPr>
            <w:r>
              <w:rPr>
                <w:rFonts w:hint="eastAsia" w:ascii="宋体" w:hAnsi="宋体" w:cs="宋体"/>
                <w:kern w:val="0"/>
                <w:sz w:val="18"/>
                <w:szCs w:val="18"/>
              </w:rPr>
              <w:t>X＜10</w:t>
            </w:r>
          </w:p>
        </w:tc>
      </w:tr>
      <w:tr w14:paraId="455A2B7B">
        <w:tblPrEx>
          <w:tblCellMar>
            <w:top w:w="0" w:type="dxa"/>
            <w:left w:w="108" w:type="dxa"/>
            <w:bottom w:w="0" w:type="dxa"/>
            <w:right w:w="108" w:type="dxa"/>
          </w:tblCellMar>
        </w:tblPrEx>
        <w:trPr>
          <w:trHeight w:val="337" w:hRule="atLeast"/>
        </w:trPr>
        <w:tc>
          <w:tcPr>
            <w:tcW w:w="1973" w:type="dxa"/>
            <w:vMerge w:val="continue"/>
            <w:tcBorders>
              <w:top w:val="nil"/>
              <w:left w:val="single" w:color="auto" w:sz="4" w:space="0"/>
              <w:bottom w:val="single" w:color="auto" w:sz="4" w:space="0"/>
              <w:right w:val="single" w:color="auto" w:sz="4" w:space="0"/>
            </w:tcBorders>
            <w:vAlign w:val="center"/>
          </w:tcPr>
          <w:p w14:paraId="06ACFA18">
            <w:pPr>
              <w:widowControl/>
              <w:jc w:val="center"/>
              <w:rPr>
                <w:rFonts w:ascii="宋体" w:hAnsi="宋体" w:cs="宋体"/>
                <w:b/>
                <w:bCs/>
                <w:kern w:val="0"/>
                <w:sz w:val="18"/>
                <w:szCs w:val="18"/>
              </w:rPr>
            </w:pPr>
          </w:p>
        </w:tc>
        <w:tc>
          <w:tcPr>
            <w:tcW w:w="1972" w:type="dxa"/>
            <w:tcBorders>
              <w:top w:val="nil"/>
              <w:left w:val="nil"/>
              <w:bottom w:val="single" w:color="auto" w:sz="4" w:space="0"/>
              <w:right w:val="single" w:color="auto" w:sz="4" w:space="0"/>
            </w:tcBorders>
            <w:vAlign w:val="center"/>
          </w:tcPr>
          <w:p w14:paraId="35122520">
            <w:pPr>
              <w:widowControl/>
              <w:jc w:val="center"/>
              <w:rPr>
                <w:rFonts w:ascii="宋体" w:hAnsi="宋体" w:cs="宋体"/>
                <w:kern w:val="0"/>
                <w:sz w:val="18"/>
                <w:szCs w:val="18"/>
              </w:rPr>
            </w:pPr>
            <w:r>
              <w:rPr>
                <w:rFonts w:hint="eastAsia" w:ascii="宋体" w:hAnsi="宋体" w:cs="宋体"/>
                <w:kern w:val="0"/>
                <w:sz w:val="18"/>
                <w:szCs w:val="18"/>
              </w:rPr>
              <w:t>营业收入（Y）</w:t>
            </w:r>
          </w:p>
        </w:tc>
        <w:tc>
          <w:tcPr>
            <w:tcW w:w="845" w:type="dxa"/>
            <w:tcBorders>
              <w:top w:val="nil"/>
              <w:left w:val="nil"/>
              <w:bottom w:val="single" w:color="auto" w:sz="4" w:space="0"/>
              <w:right w:val="single" w:color="auto" w:sz="4" w:space="0"/>
            </w:tcBorders>
            <w:vAlign w:val="center"/>
          </w:tcPr>
          <w:p w14:paraId="0B6A5E19">
            <w:pPr>
              <w:widowControl/>
              <w:jc w:val="center"/>
              <w:rPr>
                <w:rFonts w:ascii="宋体" w:hAnsi="宋体" w:cs="宋体"/>
                <w:kern w:val="0"/>
                <w:sz w:val="18"/>
                <w:szCs w:val="18"/>
              </w:rPr>
            </w:pPr>
            <w:r>
              <w:rPr>
                <w:rFonts w:hint="eastAsia" w:ascii="宋体" w:hAnsi="宋体" w:cs="宋体"/>
                <w:kern w:val="0"/>
                <w:sz w:val="18"/>
                <w:szCs w:val="18"/>
              </w:rPr>
              <w:t>万元</w:t>
            </w:r>
          </w:p>
        </w:tc>
        <w:tc>
          <w:tcPr>
            <w:tcW w:w="1830" w:type="dxa"/>
            <w:tcBorders>
              <w:top w:val="nil"/>
              <w:left w:val="nil"/>
              <w:bottom w:val="single" w:color="auto" w:sz="4" w:space="0"/>
              <w:right w:val="single" w:color="auto" w:sz="4" w:space="0"/>
            </w:tcBorders>
            <w:vAlign w:val="center"/>
          </w:tcPr>
          <w:p w14:paraId="08CE8D83">
            <w:pPr>
              <w:widowControl/>
              <w:jc w:val="center"/>
              <w:rPr>
                <w:rFonts w:ascii="宋体" w:hAnsi="宋体" w:cs="宋体"/>
                <w:kern w:val="0"/>
                <w:sz w:val="18"/>
                <w:szCs w:val="18"/>
              </w:rPr>
            </w:pPr>
            <w:r>
              <w:rPr>
                <w:rFonts w:hint="eastAsia" w:ascii="宋体" w:hAnsi="宋体" w:cs="宋体"/>
                <w:kern w:val="0"/>
                <w:sz w:val="18"/>
                <w:szCs w:val="18"/>
              </w:rPr>
              <w:t>2000≤Y＜10000</w:t>
            </w:r>
          </w:p>
        </w:tc>
        <w:tc>
          <w:tcPr>
            <w:tcW w:w="1690" w:type="dxa"/>
            <w:tcBorders>
              <w:top w:val="nil"/>
              <w:left w:val="nil"/>
              <w:bottom w:val="single" w:color="auto" w:sz="4" w:space="0"/>
              <w:right w:val="single" w:color="auto" w:sz="4" w:space="0"/>
            </w:tcBorders>
            <w:vAlign w:val="center"/>
          </w:tcPr>
          <w:p w14:paraId="464E5742">
            <w:pPr>
              <w:widowControl/>
              <w:jc w:val="center"/>
              <w:rPr>
                <w:rFonts w:ascii="宋体" w:hAnsi="宋体" w:cs="宋体"/>
                <w:kern w:val="0"/>
                <w:sz w:val="18"/>
                <w:szCs w:val="18"/>
              </w:rPr>
            </w:pPr>
            <w:r>
              <w:rPr>
                <w:rFonts w:hint="eastAsia" w:ascii="宋体" w:hAnsi="宋体" w:cs="宋体"/>
                <w:kern w:val="0"/>
                <w:sz w:val="18"/>
                <w:szCs w:val="18"/>
              </w:rPr>
              <w:t>100≤Y＜2000</w:t>
            </w:r>
          </w:p>
        </w:tc>
        <w:tc>
          <w:tcPr>
            <w:tcW w:w="1127" w:type="dxa"/>
            <w:tcBorders>
              <w:top w:val="nil"/>
              <w:left w:val="nil"/>
              <w:bottom w:val="single" w:color="auto" w:sz="4" w:space="0"/>
              <w:right w:val="single" w:color="auto" w:sz="4" w:space="0"/>
            </w:tcBorders>
            <w:vAlign w:val="center"/>
          </w:tcPr>
          <w:p w14:paraId="5E6CB167">
            <w:pPr>
              <w:widowControl/>
              <w:jc w:val="center"/>
              <w:rPr>
                <w:rFonts w:ascii="宋体" w:hAnsi="宋体" w:cs="宋体"/>
                <w:kern w:val="0"/>
                <w:sz w:val="18"/>
                <w:szCs w:val="18"/>
              </w:rPr>
            </w:pPr>
            <w:r>
              <w:rPr>
                <w:rFonts w:hint="eastAsia" w:ascii="宋体" w:hAnsi="宋体" w:cs="宋体"/>
                <w:kern w:val="0"/>
                <w:sz w:val="18"/>
                <w:szCs w:val="18"/>
              </w:rPr>
              <w:t>Y＜100</w:t>
            </w:r>
          </w:p>
        </w:tc>
      </w:tr>
      <w:tr w14:paraId="2B1C53DD">
        <w:tblPrEx>
          <w:tblCellMar>
            <w:top w:w="0" w:type="dxa"/>
            <w:left w:w="108" w:type="dxa"/>
            <w:bottom w:w="0" w:type="dxa"/>
            <w:right w:w="108" w:type="dxa"/>
          </w:tblCellMar>
        </w:tblPrEx>
        <w:trPr>
          <w:trHeight w:val="337" w:hRule="atLeast"/>
        </w:trPr>
        <w:tc>
          <w:tcPr>
            <w:tcW w:w="1973" w:type="dxa"/>
            <w:vMerge w:val="restart"/>
            <w:tcBorders>
              <w:top w:val="nil"/>
              <w:left w:val="single" w:color="auto" w:sz="4" w:space="0"/>
              <w:bottom w:val="single" w:color="auto" w:sz="4" w:space="0"/>
              <w:right w:val="single" w:color="auto" w:sz="4" w:space="0"/>
            </w:tcBorders>
            <w:vAlign w:val="center"/>
          </w:tcPr>
          <w:p w14:paraId="714EBAA1">
            <w:pPr>
              <w:widowControl/>
              <w:jc w:val="center"/>
              <w:rPr>
                <w:rFonts w:ascii="宋体" w:hAnsi="宋体" w:cs="宋体"/>
                <w:b/>
                <w:bCs/>
                <w:kern w:val="0"/>
                <w:sz w:val="18"/>
                <w:szCs w:val="18"/>
              </w:rPr>
            </w:pPr>
            <w:r>
              <w:rPr>
                <w:rFonts w:hint="eastAsia" w:ascii="宋体" w:hAnsi="宋体" w:cs="宋体"/>
                <w:b/>
                <w:bCs/>
                <w:kern w:val="0"/>
                <w:sz w:val="18"/>
                <w:szCs w:val="18"/>
              </w:rPr>
              <w:t>餐饮业</w:t>
            </w:r>
          </w:p>
        </w:tc>
        <w:tc>
          <w:tcPr>
            <w:tcW w:w="1972" w:type="dxa"/>
            <w:tcBorders>
              <w:top w:val="nil"/>
              <w:left w:val="nil"/>
              <w:bottom w:val="single" w:color="auto" w:sz="4" w:space="0"/>
              <w:right w:val="single" w:color="auto" w:sz="4" w:space="0"/>
            </w:tcBorders>
            <w:vAlign w:val="center"/>
          </w:tcPr>
          <w:p w14:paraId="3A76A884">
            <w:pPr>
              <w:widowControl/>
              <w:jc w:val="center"/>
              <w:rPr>
                <w:rFonts w:ascii="宋体" w:hAnsi="宋体" w:cs="宋体"/>
                <w:kern w:val="0"/>
                <w:sz w:val="18"/>
                <w:szCs w:val="18"/>
              </w:rPr>
            </w:pPr>
            <w:r>
              <w:rPr>
                <w:rFonts w:hint="eastAsia" w:ascii="宋体" w:hAnsi="宋体" w:cs="宋体"/>
                <w:kern w:val="0"/>
                <w:sz w:val="18"/>
                <w:szCs w:val="18"/>
              </w:rPr>
              <w:t>从业人员（X）</w:t>
            </w:r>
          </w:p>
        </w:tc>
        <w:tc>
          <w:tcPr>
            <w:tcW w:w="845" w:type="dxa"/>
            <w:tcBorders>
              <w:top w:val="nil"/>
              <w:left w:val="nil"/>
              <w:bottom w:val="single" w:color="auto" w:sz="4" w:space="0"/>
              <w:right w:val="single" w:color="auto" w:sz="4" w:space="0"/>
            </w:tcBorders>
            <w:vAlign w:val="center"/>
          </w:tcPr>
          <w:p w14:paraId="14C530E8">
            <w:pPr>
              <w:widowControl/>
              <w:jc w:val="center"/>
              <w:rPr>
                <w:rFonts w:ascii="宋体" w:hAnsi="宋体" w:cs="宋体"/>
                <w:kern w:val="0"/>
                <w:sz w:val="18"/>
                <w:szCs w:val="18"/>
              </w:rPr>
            </w:pPr>
            <w:r>
              <w:rPr>
                <w:rFonts w:hint="eastAsia" w:ascii="宋体" w:hAnsi="宋体" w:cs="宋体"/>
                <w:kern w:val="0"/>
                <w:sz w:val="18"/>
                <w:szCs w:val="18"/>
              </w:rPr>
              <w:t>人</w:t>
            </w:r>
          </w:p>
        </w:tc>
        <w:tc>
          <w:tcPr>
            <w:tcW w:w="1830" w:type="dxa"/>
            <w:tcBorders>
              <w:top w:val="nil"/>
              <w:left w:val="nil"/>
              <w:bottom w:val="single" w:color="auto" w:sz="4" w:space="0"/>
              <w:right w:val="single" w:color="auto" w:sz="4" w:space="0"/>
            </w:tcBorders>
            <w:vAlign w:val="center"/>
          </w:tcPr>
          <w:p w14:paraId="6A6C6CD5">
            <w:pPr>
              <w:widowControl/>
              <w:jc w:val="center"/>
              <w:rPr>
                <w:rFonts w:ascii="宋体" w:hAnsi="宋体" w:cs="宋体"/>
                <w:kern w:val="0"/>
                <w:sz w:val="18"/>
                <w:szCs w:val="18"/>
              </w:rPr>
            </w:pPr>
            <w:r>
              <w:rPr>
                <w:rFonts w:hint="eastAsia" w:ascii="宋体" w:hAnsi="宋体" w:cs="宋体"/>
                <w:kern w:val="0"/>
                <w:sz w:val="18"/>
                <w:szCs w:val="18"/>
              </w:rPr>
              <w:t>100≤X＜300</w:t>
            </w:r>
          </w:p>
        </w:tc>
        <w:tc>
          <w:tcPr>
            <w:tcW w:w="1690" w:type="dxa"/>
            <w:tcBorders>
              <w:top w:val="nil"/>
              <w:left w:val="nil"/>
              <w:bottom w:val="single" w:color="auto" w:sz="4" w:space="0"/>
              <w:right w:val="single" w:color="auto" w:sz="4" w:space="0"/>
            </w:tcBorders>
            <w:vAlign w:val="center"/>
          </w:tcPr>
          <w:p w14:paraId="61B6D18B">
            <w:pPr>
              <w:widowControl/>
              <w:jc w:val="center"/>
              <w:rPr>
                <w:rFonts w:ascii="宋体" w:hAnsi="宋体" w:cs="宋体"/>
                <w:kern w:val="0"/>
                <w:sz w:val="18"/>
                <w:szCs w:val="18"/>
              </w:rPr>
            </w:pPr>
            <w:r>
              <w:rPr>
                <w:rFonts w:hint="eastAsia" w:ascii="宋体" w:hAnsi="宋体" w:cs="宋体"/>
                <w:kern w:val="0"/>
                <w:sz w:val="18"/>
                <w:szCs w:val="18"/>
              </w:rPr>
              <w:t>10≤X＜100</w:t>
            </w:r>
          </w:p>
        </w:tc>
        <w:tc>
          <w:tcPr>
            <w:tcW w:w="1127" w:type="dxa"/>
            <w:tcBorders>
              <w:top w:val="nil"/>
              <w:left w:val="nil"/>
              <w:bottom w:val="single" w:color="auto" w:sz="4" w:space="0"/>
              <w:right w:val="single" w:color="auto" w:sz="4" w:space="0"/>
            </w:tcBorders>
            <w:vAlign w:val="center"/>
          </w:tcPr>
          <w:p w14:paraId="73132BDB">
            <w:pPr>
              <w:widowControl/>
              <w:jc w:val="center"/>
              <w:rPr>
                <w:rFonts w:ascii="宋体" w:hAnsi="宋体" w:cs="宋体"/>
                <w:kern w:val="0"/>
                <w:sz w:val="18"/>
                <w:szCs w:val="18"/>
              </w:rPr>
            </w:pPr>
            <w:r>
              <w:rPr>
                <w:rFonts w:hint="eastAsia" w:ascii="宋体" w:hAnsi="宋体" w:cs="宋体"/>
                <w:kern w:val="0"/>
                <w:sz w:val="18"/>
                <w:szCs w:val="18"/>
              </w:rPr>
              <w:t>X＜10</w:t>
            </w:r>
          </w:p>
        </w:tc>
      </w:tr>
      <w:tr w14:paraId="09AAC6FD">
        <w:tblPrEx>
          <w:tblCellMar>
            <w:top w:w="0" w:type="dxa"/>
            <w:left w:w="108" w:type="dxa"/>
            <w:bottom w:w="0" w:type="dxa"/>
            <w:right w:w="108" w:type="dxa"/>
          </w:tblCellMar>
        </w:tblPrEx>
        <w:trPr>
          <w:trHeight w:val="337" w:hRule="atLeast"/>
        </w:trPr>
        <w:tc>
          <w:tcPr>
            <w:tcW w:w="1973" w:type="dxa"/>
            <w:vMerge w:val="continue"/>
            <w:tcBorders>
              <w:top w:val="nil"/>
              <w:left w:val="single" w:color="auto" w:sz="4" w:space="0"/>
              <w:bottom w:val="single" w:color="auto" w:sz="4" w:space="0"/>
              <w:right w:val="single" w:color="auto" w:sz="4" w:space="0"/>
            </w:tcBorders>
            <w:vAlign w:val="center"/>
          </w:tcPr>
          <w:p w14:paraId="54D33785">
            <w:pPr>
              <w:widowControl/>
              <w:jc w:val="center"/>
              <w:rPr>
                <w:rFonts w:ascii="宋体" w:hAnsi="宋体" w:cs="宋体"/>
                <w:b/>
                <w:bCs/>
                <w:kern w:val="0"/>
                <w:sz w:val="18"/>
                <w:szCs w:val="18"/>
              </w:rPr>
            </w:pPr>
          </w:p>
        </w:tc>
        <w:tc>
          <w:tcPr>
            <w:tcW w:w="1972" w:type="dxa"/>
            <w:tcBorders>
              <w:top w:val="nil"/>
              <w:left w:val="nil"/>
              <w:bottom w:val="single" w:color="auto" w:sz="4" w:space="0"/>
              <w:right w:val="single" w:color="auto" w:sz="4" w:space="0"/>
            </w:tcBorders>
            <w:vAlign w:val="center"/>
          </w:tcPr>
          <w:p w14:paraId="6548B116">
            <w:pPr>
              <w:widowControl/>
              <w:jc w:val="center"/>
              <w:rPr>
                <w:rFonts w:ascii="宋体" w:hAnsi="宋体" w:cs="宋体"/>
                <w:kern w:val="0"/>
                <w:sz w:val="18"/>
                <w:szCs w:val="18"/>
              </w:rPr>
            </w:pPr>
            <w:r>
              <w:rPr>
                <w:rFonts w:hint="eastAsia" w:ascii="宋体" w:hAnsi="宋体" w:cs="宋体"/>
                <w:kern w:val="0"/>
                <w:sz w:val="18"/>
                <w:szCs w:val="18"/>
              </w:rPr>
              <w:t>营业收入（Y）</w:t>
            </w:r>
          </w:p>
        </w:tc>
        <w:tc>
          <w:tcPr>
            <w:tcW w:w="845" w:type="dxa"/>
            <w:tcBorders>
              <w:top w:val="nil"/>
              <w:left w:val="nil"/>
              <w:bottom w:val="single" w:color="auto" w:sz="4" w:space="0"/>
              <w:right w:val="single" w:color="auto" w:sz="4" w:space="0"/>
            </w:tcBorders>
            <w:vAlign w:val="center"/>
          </w:tcPr>
          <w:p w14:paraId="025692A8">
            <w:pPr>
              <w:widowControl/>
              <w:jc w:val="center"/>
              <w:rPr>
                <w:rFonts w:ascii="宋体" w:hAnsi="宋体" w:cs="宋体"/>
                <w:kern w:val="0"/>
                <w:sz w:val="18"/>
                <w:szCs w:val="18"/>
              </w:rPr>
            </w:pPr>
            <w:r>
              <w:rPr>
                <w:rFonts w:hint="eastAsia" w:ascii="宋体" w:hAnsi="宋体" w:cs="宋体"/>
                <w:kern w:val="0"/>
                <w:sz w:val="18"/>
                <w:szCs w:val="18"/>
              </w:rPr>
              <w:t>万元</w:t>
            </w:r>
          </w:p>
        </w:tc>
        <w:tc>
          <w:tcPr>
            <w:tcW w:w="1830" w:type="dxa"/>
            <w:tcBorders>
              <w:top w:val="nil"/>
              <w:left w:val="nil"/>
              <w:bottom w:val="single" w:color="auto" w:sz="4" w:space="0"/>
              <w:right w:val="single" w:color="auto" w:sz="4" w:space="0"/>
            </w:tcBorders>
            <w:vAlign w:val="center"/>
          </w:tcPr>
          <w:p w14:paraId="27BAC8BD">
            <w:pPr>
              <w:widowControl/>
              <w:jc w:val="center"/>
              <w:rPr>
                <w:rFonts w:ascii="宋体" w:hAnsi="宋体" w:cs="宋体"/>
                <w:kern w:val="0"/>
                <w:sz w:val="18"/>
                <w:szCs w:val="18"/>
              </w:rPr>
            </w:pPr>
            <w:r>
              <w:rPr>
                <w:rFonts w:hint="eastAsia" w:ascii="宋体" w:hAnsi="宋体" w:cs="宋体"/>
                <w:kern w:val="0"/>
                <w:sz w:val="18"/>
                <w:szCs w:val="18"/>
              </w:rPr>
              <w:t>2000≤Y＜10000</w:t>
            </w:r>
          </w:p>
        </w:tc>
        <w:tc>
          <w:tcPr>
            <w:tcW w:w="1690" w:type="dxa"/>
            <w:tcBorders>
              <w:top w:val="nil"/>
              <w:left w:val="nil"/>
              <w:bottom w:val="single" w:color="auto" w:sz="4" w:space="0"/>
              <w:right w:val="single" w:color="auto" w:sz="4" w:space="0"/>
            </w:tcBorders>
            <w:vAlign w:val="center"/>
          </w:tcPr>
          <w:p w14:paraId="143FD0B7">
            <w:pPr>
              <w:widowControl/>
              <w:jc w:val="center"/>
              <w:rPr>
                <w:rFonts w:ascii="宋体" w:hAnsi="宋体" w:cs="宋体"/>
                <w:kern w:val="0"/>
                <w:sz w:val="18"/>
                <w:szCs w:val="18"/>
              </w:rPr>
            </w:pPr>
            <w:r>
              <w:rPr>
                <w:rFonts w:hint="eastAsia" w:ascii="宋体" w:hAnsi="宋体" w:cs="宋体"/>
                <w:kern w:val="0"/>
                <w:sz w:val="18"/>
                <w:szCs w:val="18"/>
              </w:rPr>
              <w:t>100≤Y＜2000</w:t>
            </w:r>
          </w:p>
        </w:tc>
        <w:tc>
          <w:tcPr>
            <w:tcW w:w="1127" w:type="dxa"/>
            <w:tcBorders>
              <w:top w:val="nil"/>
              <w:left w:val="nil"/>
              <w:bottom w:val="single" w:color="auto" w:sz="4" w:space="0"/>
              <w:right w:val="single" w:color="auto" w:sz="4" w:space="0"/>
            </w:tcBorders>
            <w:vAlign w:val="center"/>
          </w:tcPr>
          <w:p w14:paraId="56917864">
            <w:pPr>
              <w:widowControl/>
              <w:jc w:val="center"/>
              <w:rPr>
                <w:rFonts w:ascii="宋体" w:hAnsi="宋体" w:cs="宋体"/>
                <w:kern w:val="0"/>
                <w:sz w:val="18"/>
                <w:szCs w:val="18"/>
              </w:rPr>
            </w:pPr>
            <w:r>
              <w:rPr>
                <w:rFonts w:hint="eastAsia" w:ascii="宋体" w:hAnsi="宋体" w:cs="宋体"/>
                <w:kern w:val="0"/>
                <w:sz w:val="18"/>
                <w:szCs w:val="18"/>
              </w:rPr>
              <w:t>Y＜100</w:t>
            </w:r>
          </w:p>
        </w:tc>
      </w:tr>
      <w:tr w14:paraId="619B92E5">
        <w:tblPrEx>
          <w:tblCellMar>
            <w:top w:w="0" w:type="dxa"/>
            <w:left w:w="108" w:type="dxa"/>
            <w:bottom w:w="0" w:type="dxa"/>
            <w:right w:w="108" w:type="dxa"/>
          </w:tblCellMar>
        </w:tblPrEx>
        <w:trPr>
          <w:trHeight w:val="337" w:hRule="atLeast"/>
        </w:trPr>
        <w:tc>
          <w:tcPr>
            <w:tcW w:w="1973" w:type="dxa"/>
            <w:vMerge w:val="restart"/>
            <w:tcBorders>
              <w:top w:val="nil"/>
              <w:left w:val="single" w:color="auto" w:sz="4" w:space="0"/>
              <w:bottom w:val="single" w:color="auto" w:sz="4" w:space="0"/>
              <w:right w:val="single" w:color="auto" w:sz="4" w:space="0"/>
            </w:tcBorders>
            <w:vAlign w:val="center"/>
          </w:tcPr>
          <w:p w14:paraId="38F25961">
            <w:pPr>
              <w:widowControl/>
              <w:jc w:val="center"/>
              <w:rPr>
                <w:rFonts w:ascii="宋体" w:hAnsi="宋体" w:cs="宋体"/>
                <w:b/>
                <w:bCs/>
                <w:kern w:val="0"/>
                <w:sz w:val="18"/>
                <w:szCs w:val="18"/>
              </w:rPr>
            </w:pPr>
            <w:r>
              <w:rPr>
                <w:rFonts w:hint="eastAsia" w:ascii="宋体" w:hAnsi="宋体" w:cs="宋体"/>
                <w:b/>
                <w:bCs/>
                <w:kern w:val="0"/>
                <w:sz w:val="18"/>
                <w:szCs w:val="18"/>
              </w:rPr>
              <w:t>信息传输业</w:t>
            </w:r>
          </w:p>
        </w:tc>
        <w:tc>
          <w:tcPr>
            <w:tcW w:w="1972" w:type="dxa"/>
            <w:tcBorders>
              <w:top w:val="nil"/>
              <w:left w:val="nil"/>
              <w:bottom w:val="single" w:color="auto" w:sz="4" w:space="0"/>
              <w:right w:val="single" w:color="auto" w:sz="4" w:space="0"/>
            </w:tcBorders>
            <w:vAlign w:val="center"/>
          </w:tcPr>
          <w:p w14:paraId="6D0750DE">
            <w:pPr>
              <w:widowControl/>
              <w:jc w:val="center"/>
              <w:rPr>
                <w:rFonts w:ascii="宋体" w:hAnsi="宋体" w:cs="宋体"/>
                <w:kern w:val="0"/>
                <w:sz w:val="18"/>
                <w:szCs w:val="18"/>
              </w:rPr>
            </w:pPr>
            <w:r>
              <w:rPr>
                <w:rFonts w:hint="eastAsia" w:ascii="宋体" w:hAnsi="宋体" w:cs="宋体"/>
                <w:kern w:val="0"/>
                <w:sz w:val="18"/>
                <w:szCs w:val="18"/>
              </w:rPr>
              <w:t>从业人员（X）</w:t>
            </w:r>
          </w:p>
        </w:tc>
        <w:tc>
          <w:tcPr>
            <w:tcW w:w="845" w:type="dxa"/>
            <w:tcBorders>
              <w:top w:val="nil"/>
              <w:left w:val="nil"/>
              <w:bottom w:val="single" w:color="auto" w:sz="4" w:space="0"/>
              <w:right w:val="single" w:color="auto" w:sz="4" w:space="0"/>
            </w:tcBorders>
            <w:vAlign w:val="center"/>
          </w:tcPr>
          <w:p w14:paraId="2E4371E9">
            <w:pPr>
              <w:widowControl/>
              <w:jc w:val="center"/>
              <w:rPr>
                <w:rFonts w:ascii="宋体" w:hAnsi="宋体" w:cs="宋体"/>
                <w:kern w:val="0"/>
                <w:sz w:val="18"/>
                <w:szCs w:val="18"/>
              </w:rPr>
            </w:pPr>
            <w:r>
              <w:rPr>
                <w:rFonts w:hint="eastAsia" w:ascii="宋体" w:hAnsi="宋体" w:cs="宋体"/>
                <w:kern w:val="0"/>
                <w:sz w:val="18"/>
                <w:szCs w:val="18"/>
              </w:rPr>
              <w:t>人</w:t>
            </w:r>
          </w:p>
        </w:tc>
        <w:tc>
          <w:tcPr>
            <w:tcW w:w="1830" w:type="dxa"/>
            <w:tcBorders>
              <w:top w:val="nil"/>
              <w:left w:val="nil"/>
              <w:bottom w:val="single" w:color="auto" w:sz="4" w:space="0"/>
              <w:right w:val="single" w:color="auto" w:sz="4" w:space="0"/>
            </w:tcBorders>
            <w:vAlign w:val="center"/>
          </w:tcPr>
          <w:p w14:paraId="2D33BAAF">
            <w:pPr>
              <w:widowControl/>
              <w:jc w:val="center"/>
              <w:rPr>
                <w:rFonts w:ascii="宋体" w:hAnsi="宋体" w:cs="宋体"/>
                <w:kern w:val="0"/>
                <w:sz w:val="18"/>
                <w:szCs w:val="18"/>
              </w:rPr>
            </w:pPr>
            <w:r>
              <w:rPr>
                <w:rFonts w:hint="eastAsia" w:ascii="宋体" w:hAnsi="宋体" w:cs="宋体"/>
                <w:kern w:val="0"/>
                <w:sz w:val="18"/>
                <w:szCs w:val="18"/>
              </w:rPr>
              <w:t>100≤X＜2000</w:t>
            </w:r>
          </w:p>
        </w:tc>
        <w:tc>
          <w:tcPr>
            <w:tcW w:w="1690" w:type="dxa"/>
            <w:tcBorders>
              <w:top w:val="nil"/>
              <w:left w:val="nil"/>
              <w:bottom w:val="single" w:color="auto" w:sz="4" w:space="0"/>
              <w:right w:val="single" w:color="auto" w:sz="4" w:space="0"/>
            </w:tcBorders>
            <w:vAlign w:val="center"/>
          </w:tcPr>
          <w:p w14:paraId="6C4A19BF">
            <w:pPr>
              <w:widowControl/>
              <w:jc w:val="center"/>
              <w:rPr>
                <w:rFonts w:ascii="宋体" w:hAnsi="宋体" w:cs="宋体"/>
                <w:kern w:val="0"/>
                <w:sz w:val="18"/>
                <w:szCs w:val="18"/>
              </w:rPr>
            </w:pPr>
            <w:r>
              <w:rPr>
                <w:rFonts w:hint="eastAsia" w:ascii="宋体" w:hAnsi="宋体" w:cs="宋体"/>
                <w:kern w:val="0"/>
                <w:sz w:val="18"/>
                <w:szCs w:val="18"/>
              </w:rPr>
              <w:t>10≤X＜100</w:t>
            </w:r>
          </w:p>
        </w:tc>
        <w:tc>
          <w:tcPr>
            <w:tcW w:w="1127" w:type="dxa"/>
            <w:tcBorders>
              <w:top w:val="nil"/>
              <w:left w:val="nil"/>
              <w:bottom w:val="single" w:color="auto" w:sz="4" w:space="0"/>
              <w:right w:val="single" w:color="auto" w:sz="4" w:space="0"/>
            </w:tcBorders>
            <w:vAlign w:val="center"/>
          </w:tcPr>
          <w:p w14:paraId="76A10A20">
            <w:pPr>
              <w:widowControl/>
              <w:jc w:val="center"/>
              <w:rPr>
                <w:rFonts w:ascii="宋体" w:hAnsi="宋体" w:cs="宋体"/>
                <w:kern w:val="0"/>
                <w:sz w:val="18"/>
                <w:szCs w:val="18"/>
              </w:rPr>
            </w:pPr>
            <w:r>
              <w:rPr>
                <w:rFonts w:hint="eastAsia" w:ascii="宋体" w:hAnsi="宋体" w:cs="宋体"/>
                <w:kern w:val="0"/>
                <w:sz w:val="18"/>
                <w:szCs w:val="18"/>
              </w:rPr>
              <w:t>X＜10</w:t>
            </w:r>
          </w:p>
        </w:tc>
      </w:tr>
      <w:tr w14:paraId="5B40EC7D">
        <w:tblPrEx>
          <w:tblCellMar>
            <w:top w:w="0" w:type="dxa"/>
            <w:left w:w="108" w:type="dxa"/>
            <w:bottom w:w="0" w:type="dxa"/>
            <w:right w:w="108" w:type="dxa"/>
          </w:tblCellMar>
        </w:tblPrEx>
        <w:trPr>
          <w:trHeight w:val="337" w:hRule="atLeast"/>
        </w:trPr>
        <w:tc>
          <w:tcPr>
            <w:tcW w:w="1973" w:type="dxa"/>
            <w:vMerge w:val="continue"/>
            <w:tcBorders>
              <w:top w:val="nil"/>
              <w:left w:val="single" w:color="auto" w:sz="4" w:space="0"/>
              <w:bottom w:val="single" w:color="auto" w:sz="4" w:space="0"/>
              <w:right w:val="single" w:color="auto" w:sz="4" w:space="0"/>
            </w:tcBorders>
            <w:vAlign w:val="center"/>
          </w:tcPr>
          <w:p w14:paraId="24E7E871">
            <w:pPr>
              <w:widowControl/>
              <w:jc w:val="center"/>
              <w:rPr>
                <w:rFonts w:ascii="宋体" w:hAnsi="宋体" w:cs="宋体"/>
                <w:b/>
                <w:bCs/>
                <w:kern w:val="0"/>
                <w:sz w:val="18"/>
                <w:szCs w:val="18"/>
              </w:rPr>
            </w:pPr>
          </w:p>
        </w:tc>
        <w:tc>
          <w:tcPr>
            <w:tcW w:w="1972" w:type="dxa"/>
            <w:tcBorders>
              <w:top w:val="nil"/>
              <w:left w:val="nil"/>
              <w:bottom w:val="single" w:color="auto" w:sz="4" w:space="0"/>
              <w:right w:val="single" w:color="auto" w:sz="4" w:space="0"/>
            </w:tcBorders>
            <w:vAlign w:val="center"/>
          </w:tcPr>
          <w:p w14:paraId="722EF730">
            <w:pPr>
              <w:widowControl/>
              <w:jc w:val="center"/>
              <w:rPr>
                <w:rFonts w:ascii="宋体" w:hAnsi="宋体" w:cs="宋体"/>
                <w:kern w:val="0"/>
                <w:sz w:val="18"/>
                <w:szCs w:val="18"/>
              </w:rPr>
            </w:pPr>
            <w:r>
              <w:rPr>
                <w:rFonts w:hint="eastAsia" w:ascii="宋体" w:hAnsi="宋体" w:cs="宋体"/>
                <w:kern w:val="0"/>
                <w:sz w:val="18"/>
                <w:szCs w:val="18"/>
              </w:rPr>
              <w:t>营业收入（Y）</w:t>
            </w:r>
          </w:p>
        </w:tc>
        <w:tc>
          <w:tcPr>
            <w:tcW w:w="845" w:type="dxa"/>
            <w:tcBorders>
              <w:top w:val="nil"/>
              <w:left w:val="nil"/>
              <w:bottom w:val="single" w:color="auto" w:sz="4" w:space="0"/>
              <w:right w:val="single" w:color="auto" w:sz="4" w:space="0"/>
            </w:tcBorders>
            <w:vAlign w:val="center"/>
          </w:tcPr>
          <w:p w14:paraId="7C2CF69F">
            <w:pPr>
              <w:widowControl/>
              <w:jc w:val="center"/>
              <w:rPr>
                <w:rFonts w:ascii="宋体" w:hAnsi="宋体" w:cs="宋体"/>
                <w:kern w:val="0"/>
                <w:sz w:val="18"/>
                <w:szCs w:val="18"/>
              </w:rPr>
            </w:pPr>
            <w:r>
              <w:rPr>
                <w:rFonts w:hint="eastAsia" w:ascii="宋体" w:hAnsi="宋体" w:cs="宋体"/>
                <w:kern w:val="0"/>
                <w:sz w:val="18"/>
                <w:szCs w:val="18"/>
              </w:rPr>
              <w:t>万元</w:t>
            </w:r>
          </w:p>
        </w:tc>
        <w:tc>
          <w:tcPr>
            <w:tcW w:w="1830" w:type="dxa"/>
            <w:tcBorders>
              <w:top w:val="nil"/>
              <w:left w:val="nil"/>
              <w:bottom w:val="single" w:color="auto" w:sz="4" w:space="0"/>
              <w:right w:val="single" w:color="auto" w:sz="4" w:space="0"/>
            </w:tcBorders>
            <w:vAlign w:val="center"/>
          </w:tcPr>
          <w:p w14:paraId="73B38C97">
            <w:pPr>
              <w:widowControl/>
              <w:jc w:val="center"/>
              <w:rPr>
                <w:rFonts w:ascii="宋体" w:hAnsi="宋体" w:cs="宋体"/>
                <w:kern w:val="0"/>
                <w:sz w:val="18"/>
                <w:szCs w:val="18"/>
              </w:rPr>
            </w:pPr>
            <w:r>
              <w:rPr>
                <w:rFonts w:hint="eastAsia" w:ascii="宋体" w:hAnsi="宋体" w:cs="宋体"/>
                <w:kern w:val="0"/>
                <w:sz w:val="18"/>
                <w:szCs w:val="18"/>
              </w:rPr>
              <w:t>1000≤Y＜100000</w:t>
            </w:r>
          </w:p>
        </w:tc>
        <w:tc>
          <w:tcPr>
            <w:tcW w:w="1690" w:type="dxa"/>
            <w:tcBorders>
              <w:top w:val="nil"/>
              <w:left w:val="nil"/>
              <w:bottom w:val="single" w:color="auto" w:sz="4" w:space="0"/>
              <w:right w:val="single" w:color="auto" w:sz="4" w:space="0"/>
            </w:tcBorders>
            <w:vAlign w:val="center"/>
          </w:tcPr>
          <w:p w14:paraId="0D2063BF">
            <w:pPr>
              <w:widowControl/>
              <w:jc w:val="center"/>
              <w:rPr>
                <w:rFonts w:ascii="宋体" w:hAnsi="宋体" w:cs="宋体"/>
                <w:kern w:val="0"/>
                <w:sz w:val="18"/>
                <w:szCs w:val="18"/>
              </w:rPr>
            </w:pPr>
            <w:r>
              <w:rPr>
                <w:rFonts w:hint="eastAsia" w:ascii="宋体" w:hAnsi="宋体" w:cs="宋体"/>
                <w:kern w:val="0"/>
                <w:sz w:val="18"/>
                <w:szCs w:val="18"/>
              </w:rPr>
              <w:t>100≤Y＜1000</w:t>
            </w:r>
          </w:p>
        </w:tc>
        <w:tc>
          <w:tcPr>
            <w:tcW w:w="1127" w:type="dxa"/>
            <w:tcBorders>
              <w:top w:val="nil"/>
              <w:left w:val="nil"/>
              <w:bottom w:val="single" w:color="auto" w:sz="4" w:space="0"/>
              <w:right w:val="single" w:color="auto" w:sz="4" w:space="0"/>
            </w:tcBorders>
            <w:vAlign w:val="center"/>
          </w:tcPr>
          <w:p w14:paraId="27CE33FF">
            <w:pPr>
              <w:widowControl/>
              <w:jc w:val="center"/>
              <w:rPr>
                <w:rFonts w:ascii="宋体" w:hAnsi="宋体" w:cs="宋体"/>
                <w:kern w:val="0"/>
                <w:sz w:val="18"/>
                <w:szCs w:val="18"/>
              </w:rPr>
            </w:pPr>
            <w:r>
              <w:rPr>
                <w:rFonts w:hint="eastAsia" w:ascii="宋体" w:hAnsi="宋体" w:cs="宋体"/>
                <w:kern w:val="0"/>
                <w:sz w:val="18"/>
                <w:szCs w:val="18"/>
              </w:rPr>
              <w:t>Y＜100</w:t>
            </w:r>
          </w:p>
        </w:tc>
      </w:tr>
      <w:tr w14:paraId="5957E490">
        <w:tblPrEx>
          <w:tblCellMar>
            <w:top w:w="0" w:type="dxa"/>
            <w:left w:w="108" w:type="dxa"/>
            <w:bottom w:w="0" w:type="dxa"/>
            <w:right w:w="108" w:type="dxa"/>
          </w:tblCellMar>
        </w:tblPrEx>
        <w:trPr>
          <w:trHeight w:val="337" w:hRule="atLeast"/>
        </w:trPr>
        <w:tc>
          <w:tcPr>
            <w:tcW w:w="1973" w:type="dxa"/>
            <w:vMerge w:val="restart"/>
            <w:tcBorders>
              <w:top w:val="nil"/>
              <w:left w:val="single" w:color="auto" w:sz="4" w:space="0"/>
              <w:bottom w:val="single" w:color="auto" w:sz="4" w:space="0"/>
              <w:right w:val="single" w:color="auto" w:sz="4" w:space="0"/>
            </w:tcBorders>
            <w:vAlign w:val="center"/>
          </w:tcPr>
          <w:p w14:paraId="3ADB56E7">
            <w:pPr>
              <w:widowControl/>
              <w:jc w:val="center"/>
              <w:rPr>
                <w:rFonts w:ascii="宋体" w:hAnsi="宋体" w:cs="宋体"/>
                <w:b/>
                <w:bCs/>
                <w:kern w:val="0"/>
                <w:sz w:val="18"/>
                <w:szCs w:val="18"/>
              </w:rPr>
            </w:pPr>
            <w:r>
              <w:rPr>
                <w:rFonts w:hint="eastAsia" w:ascii="宋体" w:hAnsi="宋体" w:cs="宋体"/>
                <w:b/>
                <w:bCs/>
                <w:kern w:val="0"/>
                <w:sz w:val="18"/>
                <w:szCs w:val="18"/>
              </w:rPr>
              <w:t>软件和信息技术服务业</w:t>
            </w:r>
          </w:p>
        </w:tc>
        <w:tc>
          <w:tcPr>
            <w:tcW w:w="1972" w:type="dxa"/>
            <w:tcBorders>
              <w:top w:val="nil"/>
              <w:left w:val="nil"/>
              <w:bottom w:val="single" w:color="auto" w:sz="4" w:space="0"/>
              <w:right w:val="single" w:color="auto" w:sz="4" w:space="0"/>
            </w:tcBorders>
            <w:vAlign w:val="center"/>
          </w:tcPr>
          <w:p w14:paraId="1D746636">
            <w:pPr>
              <w:widowControl/>
              <w:jc w:val="center"/>
              <w:rPr>
                <w:rFonts w:ascii="宋体" w:hAnsi="宋体" w:cs="宋体"/>
                <w:kern w:val="0"/>
                <w:sz w:val="18"/>
                <w:szCs w:val="18"/>
              </w:rPr>
            </w:pPr>
            <w:r>
              <w:rPr>
                <w:rFonts w:hint="eastAsia" w:ascii="宋体" w:hAnsi="宋体" w:cs="宋体"/>
                <w:kern w:val="0"/>
                <w:sz w:val="18"/>
                <w:szCs w:val="18"/>
              </w:rPr>
              <w:t>从业人员（X）</w:t>
            </w:r>
          </w:p>
        </w:tc>
        <w:tc>
          <w:tcPr>
            <w:tcW w:w="845" w:type="dxa"/>
            <w:tcBorders>
              <w:top w:val="nil"/>
              <w:left w:val="nil"/>
              <w:bottom w:val="single" w:color="auto" w:sz="4" w:space="0"/>
              <w:right w:val="single" w:color="auto" w:sz="4" w:space="0"/>
            </w:tcBorders>
            <w:vAlign w:val="center"/>
          </w:tcPr>
          <w:p w14:paraId="569EB2A8">
            <w:pPr>
              <w:widowControl/>
              <w:jc w:val="center"/>
              <w:rPr>
                <w:rFonts w:ascii="宋体" w:hAnsi="宋体" w:cs="宋体"/>
                <w:kern w:val="0"/>
                <w:sz w:val="18"/>
                <w:szCs w:val="18"/>
              </w:rPr>
            </w:pPr>
            <w:r>
              <w:rPr>
                <w:rFonts w:hint="eastAsia" w:ascii="宋体" w:hAnsi="宋体" w:cs="宋体"/>
                <w:kern w:val="0"/>
                <w:sz w:val="18"/>
                <w:szCs w:val="18"/>
              </w:rPr>
              <w:t>人</w:t>
            </w:r>
          </w:p>
        </w:tc>
        <w:tc>
          <w:tcPr>
            <w:tcW w:w="1830" w:type="dxa"/>
            <w:tcBorders>
              <w:top w:val="nil"/>
              <w:left w:val="nil"/>
              <w:bottom w:val="single" w:color="auto" w:sz="4" w:space="0"/>
              <w:right w:val="single" w:color="auto" w:sz="4" w:space="0"/>
            </w:tcBorders>
            <w:vAlign w:val="center"/>
          </w:tcPr>
          <w:p w14:paraId="66A613BF">
            <w:pPr>
              <w:widowControl/>
              <w:jc w:val="center"/>
              <w:rPr>
                <w:rFonts w:ascii="宋体" w:hAnsi="宋体" w:cs="宋体"/>
                <w:kern w:val="0"/>
                <w:sz w:val="18"/>
                <w:szCs w:val="18"/>
              </w:rPr>
            </w:pPr>
            <w:r>
              <w:rPr>
                <w:rFonts w:hint="eastAsia" w:ascii="宋体" w:hAnsi="宋体" w:cs="宋体"/>
                <w:kern w:val="0"/>
                <w:sz w:val="18"/>
                <w:szCs w:val="18"/>
              </w:rPr>
              <w:t>100≤X＜300</w:t>
            </w:r>
          </w:p>
        </w:tc>
        <w:tc>
          <w:tcPr>
            <w:tcW w:w="1690" w:type="dxa"/>
            <w:tcBorders>
              <w:top w:val="nil"/>
              <w:left w:val="nil"/>
              <w:bottom w:val="single" w:color="auto" w:sz="4" w:space="0"/>
              <w:right w:val="single" w:color="auto" w:sz="4" w:space="0"/>
            </w:tcBorders>
            <w:vAlign w:val="center"/>
          </w:tcPr>
          <w:p w14:paraId="04623B54">
            <w:pPr>
              <w:widowControl/>
              <w:jc w:val="center"/>
              <w:rPr>
                <w:rFonts w:ascii="宋体" w:hAnsi="宋体" w:cs="宋体"/>
                <w:kern w:val="0"/>
                <w:sz w:val="18"/>
                <w:szCs w:val="18"/>
              </w:rPr>
            </w:pPr>
            <w:r>
              <w:rPr>
                <w:rFonts w:hint="eastAsia" w:ascii="宋体" w:hAnsi="宋体" w:cs="宋体"/>
                <w:kern w:val="0"/>
                <w:sz w:val="18"/>
                <w:szCs w:val="18"/>
              </w:rPr>
              <w:t>10≤X＜100</w:t>
            </w:r>
          </w:p>
        </w:tc>
        <w:tc>
          <w:tcPr>
            <w:tcW w:w="1127" w:type="dxa"/>
            <w:tcBorders>
              <w:top w:val="nil"/>
              <w:left w:val="nil"/>
              <w:bottom w:val="single" w:color="auto" w:sz="4" w:space="0"/>
              <w:right w:val="single" w:color="auto" w:sz="4" w:space="0"/>
            </w:tcBorders>
            <w:vAlign w:val="center"/>
          </w:tcPr>
          <w:p w14:paraId="7C557F5C">
            <w:pPr>
              <w:widowControl/>
              <w:jc w:val="center"/>
              <w:rPr>
                <w:rFonts w:ascii="宋体" w:hAnsi="宋体" w:cs="宋体"/>
                <w:kern w:val="0"/>
                <w:sz w:val="18"/>
                <w:szCs w:val="18"/>
              </w:rPr>
            </w:pPr>
            <w:r>
              <w:rPr>
                <w:rFonts w:hint="eastAsia" w:ascii="宋体" w:hAnsi="宋体" w:cs="宋体"/>
                <w:kern w:val="0"/>
                <w:sz w:val="18"/>
                <w:szCs w:val="18"/>
              </w:rPr>
              <w:t>X＜10</w:t>
            </w:r>
          </w:p>
        </w:tc>
      </w:tr>
      <w:tr w14:paraId="0C8F2C04">
        <w:tblPrEx>
          <w:tblCellMar>
            <w:top w:w="0" w:type="dxa"/>
            <w:left w:w="108" w:type="dxa"/>
            <w:bottom w:w="0" w:type="dxa"/>
            <w:right w:w="108" w:type="dxa"/>
          </w:tblCellMar>
        </w:tblPrEx>
        <w:trPr>
          <w:trHeight w:val="337" w:hRule="atLeast"/>
        </w:trPr>
        <w:tc>
          <w:tcPr>
            <w:tcW w:w="1973" w:type="dxa"/>
            <w:vMerge w:val="continue"/>
            <w:tcBorders>
              <w:top w:val="nil"/>
              <w:left w:val="single" w:color="auto" w:sz="4" w:space="0"/>
              <w:bottom w:val="single" w:color="auto" w:sz="4" w:space="0"/>
              <w:right w:val="single" w:color="auto" w:sz="4" w:space="0"/>
            </w:tcBorders>
            <w:vAlign w:val="center"/>
          </w:tcPr>
          <w:p w14:paraId="3E81A9BB">
            <w:pPr>
              <w:widowControl/>
              <w:jc w:val="center"/>
              <w:rPr>
                <w:rFonts w:ascii="宋体" w:hAnsi="宋体" w:cs="宋体"/>
                <w:b/>
                <w:bCs/>
                <w:kern w:val="0"/>
                <w:sz w:val="18"/>
                <w:szCs w:val="18"/>
              </w:rPr>
            </w:pPr>
          </w:p>
        </w:tc>
        <w:tc>
          <w:tcPr>
            <w:tcW w:w="1972" w:type="dxa"/>
            <w:tcBorders>
              <w:top w:val="nil"/>
              <w:left w:val="nil"/>
              <w:bottom w:val="single" w:color="auto" w:sz="4" w:space="0"/>
              <w:right w:val="single" w:color="auto" w:sz="4" w:space="0"/>
            </w:tcBorders>
            <w:vAlign w:val="center"/>
          </w:tcPr>
          <w:p w14:paraId="721F1DD0">
            <w:pPr>
              <w:widowControl/>
              <w:jc w:val="center"/>
              <w:rPr>
                <w:rFonts w:ascii="宋体" w:hAnsi="宋体" w:cs="宋体"/>
                <w:kern w:val="0"/>
                <w:sz w:val="18"/>
                <w:szCs w:val="18"/>
              </w:rPr>
            </w:pPr>
            <w:r>
              <w:rPr>
                <w:rFonts w:hint="eastAsia" w:ascii="宋体" w:hAnsi="宋体" w:cs="宋体"/>
                <w:kern w:val="0"/>
                <w:sz w:val="18"/>
                <w:szCs w:val="18"/>
              </w:rPr>
              <w:t>营业收入（Y）</w:t>
            </w:r>
          </w:p>
        </w:tc>
        <w:tc>
          <w:tcPr>
            <w:tcW w:w="845" w:type="dxa"/>
            <w:tcBorders>
              <w:top w:val="nil"/>
              <w:left w:val="nil"/>
              <w:bottom w:val="single" w:color="auto" w:sz="4" w:space="0"/>
              <w:right w:val="single" w:color="auto" w:sz="4" w:space="0"/>
            </w:tcBorders>
            <w:vAlign w:val="center"/>
          </w:tcPr>
          <w:p w14:paraId="12C596A0">
            <w:pPr>
              <w:widowControl/>
              <w:jc w:val="center"/>
              <w:rPr>
                <w:rFonts w:ascii="宋体" w:hAnsi="宋体" w:cs="宋体"/>
                <w:kern w:val="0"/>
                <w:sz w:val="18"/>
                <w:szCs w:val="18"/>
              </w:rPr>
            </w:pPr>
            <w:r>
              <w:rPr>
                <w:rFonts w:hint="eastAsia" w:ascii="宋体" w:hAnsi="宋体" w:cs="宋体"/>
                <w:kern w:val="0"/>
                <w:sz w:val="18"/>
                <w:szCs w:val="18"/>
              </w:rPr>
              <w:t>万元</w:t>
            </w:r>
          </w:p>
        </w:tc>
        <w:tc>
          <w:tcPr>
            <w:tcW w:w="1830" w:type="dxa"/>
            <w:tcBorders>
              <w:top w:val="nil"/>
              <w:left w:val="nil"/>
              <w:bottom w:val="single" w:color="auto" w:sz="4" w:space="0"/>
              <w:right w:val="single" w:color="auto" w:sz="4" w:space="0"/>
            </w:tcBorders>
            <w:vAlign w:val="center"/>
          </w:tcPr>
          <w:p w14:paraId="650E1762">
            <w:pPr>
              <w:widowControl/>
              <w:jc w:val="center"/>
              <w:rPr>
                <w:rFonts w:ascii="宋体" w:hAnsi="宋体" w:cs="宋体"/>
                <w:kern w:val="0"/>
                <w:sz w:val="18"/>
                <w:szCs w:val="18"/>
              </w:rPr>
            </w:pPr>
            <w:r>
              <w:rPr>
                <w:rFonts w:hint="eastAsia" w:ascii="宋体" w:hAnsi="宋体" w:cs="宋体"/>
                <w:kern w:val="0"/>
                <w:sz w:val="18"/>
                <w:szCs w:val="18"/>
              </w:rPr>
              <w:t>1000≤Y＜10000</w:t>
            </w:r>
          </w:p>
        </w:tc>
        <w:tc>
          <w:tcPr>
            <w:tcW w:w="1690" w:type="dxa"/>
            <w:tcBorders>
              <w:top w:val="nil"/>
              <w:left w:val="nil"/>
              <w:bottom w:val="single" w:color="auto" w:sz="4" w:space="0"/>
              <w:right w:val="single" w:color="auto" w:sz="4" w:space="0"/>
            </w:tcBorders>
            <w:vAlign w:val="center"/>
          </w:tcPr>
          <w:p w14:paraId="1EAF3489">
            <w:pPr>
              <w:widowControl/>
              <w:jc w:val="center"/>
              <w:rPr>
                <w:rFonts w:ascii="宋体" w:hAnsi="宋体" w:cs="宋体"/>
                <w:kern w:val="0"/>
                <w:sz w:val="18"/>
                <w:szCs w:val="18"/>
              </w:rPr>
            </w:pPr>
            <w:r>
              <w:rPr>
                <w:rFonts w:hint="eastAsia" w:ascii="宋体" w:hAnsi="宋体" w:cs="宋体"/>
                <w:kern w:val="0"/>
                <w:sz w:val="18"/>
                <w:szCs w:val="18"/>
              </w:rPr>
              <w:t>50≤Y＜1000</w:t>
            </w:r>
          </w:p>
        </w:tc>
        <w:tc>
          <w:tcPr>
            <w:tcW w:w="1127" w:type="dxa"/>
            <w:tcBorders>
              <w:top w:val="nil"/>
              <w:left w:val="nil"/>
              <w:bottom w:val="single" w:color="auto" w:sz="4" w:space="0"/>
              <w:right w:val="single" w:color="auto" w:sz="4" w:space="0"/>
            </w:tcBorders>
            <w:vAlign w:val="center"/>
          </w:tcPr>
          <w:p w14:paraId="6F5923A6">
            <w:pPr>
              <w:widowControl/>
              <w:jc w:val="center"/>
              <w:rPr>
                <w:rFonts w:ascii="宋体" w:hAnsi="宋体" w:cs="宋体"/>
                <w:kern w:val="0"/>
                <w:sz w:val="18"/>
                <w:szCs w:val="18"/>
              </w:rPr>
            </w:pPr>
            <w:r>
              <w:rPr>
                <w:rFonts w:hint="eastAsia" w:ascii="宋体" w:hAnsi="宋体" w:cs="宋体"/>
                <w:kern w:val="0"/>
                <w:sz w:val="18"/>
                <w:szCs w:val="18"/>
              </w:rPr>
              <w:t>Y＜50</w:t>
            </w:r>
          </w:p>
        </w:tc>
      </w:tr>
      <w:tr w14:paraId="54544437">
        <w:tblPrEx>
          <w:tblCellMar>
            <w:top w:w="0" w:type="dxa"/>
            <w:left w:w="108" w:type="dxa"/>
            <w:bottom w:w="0" w:type="dxa"/>
            <w:right w:w="108" w:type="dxa"/>
          </w:tblCellMar>
        </w:tblPrEx>
        <w:trPr>
          <w:trHeight w:val="337" w:hRule="atLeast"/>
        </w:trPr>
        <w:tc>
          <w:tcPr>
            <w:tcW w:w="1973" w:type="dxa"/>
            <w:vMerge w:val="restart"/>
            <w:tcBorders>
              <w:top w:val="nil"/>
              <w:left w:val="single" w:color="auto" w:sz="4" w:space="0"/>
              <w:bottom w:val="single" w:color="auto" w:sz="4" w:space="0"/>
              <w:right w:val="single" w:color="auto" w:sz="4" w:space="0"/>
            </w:tcBorders>
            <w:vAlign w:val="center"/>
          </w:tcPr>
          <w:p w14:paraId="4AAD41BA">
            <w:pPr>
              <w:widowControl/>
              <w:jc w:val="center"/>
              <w:rPr>
                <w:rFonts w:ascii="宋体" w:hAnsi="宋体" w:cs="宋体"/>
                <w:b/>
                <w:bCs/>
                <w:kern w:val="0"/>
                <w:sz w:val="18"/>
                <w:szCs w:val="18"/>
              </w:rPr>
            </w:pPr>
            <w:r>
              <w:rPr>
                <w:rFonts w:hint="eastAsia" w:ascii="宋体" w:hAnsi="宋体" w:cs="宋体"/>
                <w:b/>
                <w:bCs/>
                <w:kern w:val="0"/>
                <w:sz w:val="18"/>
                <w:szCs w:val="18"/>
              </w:rPr>
              <w:t>房地产开发经营</w:t>
            </w:r>
          </w:p>
        </w:tc>
        <w:tc>
          <w:tcPr>
            <w:tcW w:w="1972" w:type="dxa"/>
            <w:tcBorders>
              <w:top w:val="nil"/>
              <w:left w:val="nil"/>
              <w:bottom w:val="single" w:color="auto" w:sz="4" w:space="0"/>
              <w:right w:val="single" w:color="auto" w:sz="4" w:space="0"/>
            </w:tcBorders>
            <w:vAlign w:val="center"/>
          </w:tcPr>
          <w:p w14:paraId="5D29F279">
            <w:pPr>
              <w:widowControl/>
              <w:jc w:val="center"/>
              <w:rPr>
                <w:rFonts w:ascii="宋体" w:hAnsi="宋体" w:cs="宋体"/>
                <w:kern w:val="0"/>
                <w:sz w:val="18"/>
                <w:szCs w:val="18"/>
              </w:rPr>
            </w:pPr>
            <w:r>
              <w:rPr>
                <w:rFonts w:hint="eastAsia" w:ascii="宋体" w:hAnsi="宋体" w:cs="宋体"/>
                <w:kern w:val="0"/>
                <w:sz w:val="18"/>
                <w:szCs w:val="18"/>
              </w:rPr>
              <w:t>营业收入（Y）</w:t>
            </w:r>
          </w:p>
        </w:tc>
        <w:tc>
          <w:tcPr>
            <w:tcW w:w="845" w:type="dxa"/>
            <w:tcBorders>
              <w:top w:val="nil"/>
              <w:left w:val="nil"/>
              <w:bottom w:val="single" w:color="auto" w:sz="4" w:space="0"/>
              <w:right w:val="single" w:color="auto" w:sz="4" w:space="0"/>
            </w:tcBorders>
            <w:vAlign w:val="center"/>
          </w:tcPr>
          <w:p w14:paraId="75794E2D">
            <w:pPr>
              <w:widowControl/>
              <w:jc w:val="center"/>
              <w:rPr>
                <w:rFonts w:ascii="宋体" w:hAnsi="宋体" w:cs="宋体"/>
                <w:kern w:val="0"/>
                <w:sz w:val="18"/>
                <w:szCs w:val="18"/>
              </w:rPr>
            </w:pPr>
            <w:r>
              <w:rPr>
                <w:rFonts w:hint="eastAsia" w:ascii="宋体" w:hAnsi="宋体" w:cs="宋体"/>
                <w:kern w:val="0"/>
                <w:sz w:val="18"/>
                <w:szCs w:val="18"/>
              </w:rPr>
              <w:t>万元</w:t>
            </w:r>
          </w:p>
        </w:tc>
        <w:tc>
          <w:tcPr>
            <w:tcW w:w="1830" w:type="dxa"/>
            <w:tcBorders>
              <w:top w:val="nil"/>
              <w:left w:val="nil"/>
              <w:bottom w:val="single" w:color="auto" w:sz="4" w:space="0"/>
              <w:right w:val="single" w:color="auto" w:sz="4" w:space="0"/>
            </w:tcBorders>
            <w:vAlign w:val="center"/>
          </w:tcPr>
          <w:p w14:paraId="600BDB90">
            <w:pPr>
              <w:widowControl/>
              <w:jc w:val="center"/>
              <w:rPr>
                <w:rFonts w:ascii="宋体" w:hAnsi="宋体" w:cs="宋体"/>
                <w:kern w:val="0"/>
                <w:sz w:val="18"/>
                <w:szCs w:val="18"/>
              </w:rPr>
            </w:pPr>
            <w:r>
              <w:rPr>
                <w:rFonts w:hint="eastAsia" w:ascii="宋体" w:hAnsi="宋体" w:cs="宋体"/>
                <w:kern w:val="0"/>
                <w:sz w:val="18"/>
                <w:szCs w:val="18"/>
              </w:rPr>
              <w:t>1000≤Y＜200000</w:t>
            </w:r>
          </w:p>
        </w:tc>
        <w:tc>
          <w:tcPr>
            <w:tcW w:w="1690" w:type="dxa"/>
            <w:tcBorders>
              <w:top w:val="nil"/>
              <w:left w:val="nil"/>
              <w:bottom w:val="single" w:color="auto" w:sz="4" w:space="0"/>
              <w:right w:val="single" w:color="auto" w:sz="4" w:space="0"/>
            </w:tcBorders>
            <w:vAlign w:val="center"/>
          </w:tcPr>
          <w:p w14:paraId="7D2AC4C9">
            <w:pPr>
              <w:widowControl/>
              <w:jc w:val="center"/>
              <w:rPr>
                <w:rFonts w:ascii="宋体" w:hAnsi="宋体" w:cs="宋体"/>
                <w:kern w:val="0"/>
                <w:sz w:val="18"/>
                <w:szCs w:val="18"/>
              </w:rPr>
            </w:pPr>
            <w:r>
              <w:rPr>
                <w:rFonts w:hint="eastAsia" w:ascii="宋体" w:hAnsi="宋体" w:cs="宋体"/>
                <w:kern w:val="0"/>
                <w:sz w:val="18"/>
                <w:szCs w:val="18"/>
              </w:rPr>
              <w:t>100≤X＜1000</w:t>
            </w:r>
          </w:p>
        </w:tc>
        <w:tc>
          <w:tcPr>
            <w:tcW w:w="1127" w:type="dxa"/>
            <w:tcBorders>
              <w:top w:val="nil"/>
              <w:left w:val="nil"/>
              <w:bottom w:val="single" w:color="auto" w:sz="4" w:space="0"/>
              <w:right w:val="single" w:color="auto" w:sz="4" w:space="0"/>
            </w:tcBorders>
            <w:vAlign w:val="center"/>
          </w:tcPr>
          <w:p w14:paraId="77CF380A">
            <w:pPr>
              <w:widowControl/>
              <w:jc w:val="center"/>
              <w:rPr>
                <w:rFonts w:ascii="宋体" w:hAnsi="宋体" w:cs="宋体"/>
                <w:kern w:val="0"/>
                <w:sz w:val="18"/>
                <w:szCs w:val="18"/>
              </w:rPr>
            </w:pPr>
            <w:r>
              <w:rPr>
                <w:rFonts w:hint="eastAsia" w:ascii="宋体" w:hAnsi="宋体" w:cs="宋体"/>
                <w:kern w:val="0"/>
                <w:sz w:val="18"/>
                <w:szCs w:val="18"/>
              </w:rPr>
              <w:t>X＜100</w:t>
            </w:r>
          </w:p>
        </w:tc>
      </w:tr>
      <w:tr w14:paraId="7FDB7914">
        <w:tblPrEx>
          <w:tblCellMar>
            <w:top w:w="0" w:type="dxa"/>
            <w:left w:w="108" w:type="dxa"/>
            <w:bottom w:w="0" w:type="dxa"/>
            <w:right w:w="108" w:type="dxa"/>
          </w:tblCellMar>
        </w:tblPrEx>
        <w:trPr>
          <w:trHeight w:val="337" w:hRule="atLeast"/>
        </w:trPr>
        <w:tc>
          <w:tcPr>
            <w:tcW w:w="1973" w:type="dxa"/>
            <w:vMerge w:val="continue"/>
            <w:tcBorders>
              <w:top w:val="nil"/>
              <w:left w:val="single" w:color="auto" w:sz="4" w:space="0"/>
              <w:bottom w:val="single" w:color="auto" w:sz="4" w:space="0"/>
              <w:right w:val="single" w:color="auto" w:sz="4" w:space="0"/>
            </w:tcBorders>
            <w:vAlign w:val="center"/>
          </w:tcPr>
          <w:p w14:paraId="505D20F9">
            <w:pPr>
              <w:widowControl/>
              <w:jc w:val="center"/>
              <w:rPr>
                <w:rFonts w:ascii="宋体" w:hAnsi="宋体" w:cs="宋体"/>
                <w:b/>
                <w:bCs/>
                <w:kern w:val="0"/>
                <w:sz w:val="18"/>
                <w:szCs w:val="18"/>
              </w:rPr>
            </w:pPr>
          </w:p>
        </w:tc>
        <w:tc>
          <w:tcPr>
            <w:tcW w:w="1972" w:type="dxa"/>
            <w:tcBorders>
              <w:top w:val="nil"/>
              <w:left w:val="nil"/>
              <w:bottom w:val="single" w:color="auto" w:sz="4" w:space="0"/>
              <w:right w:val="single" w:color="auto" w:sz="4" w:space="0"/>
            </w:tcBorders>
            <w:vAlign w:val="center"/>
          </w:tcPr>
          <w:p w14:paraId="5B6D3A75">
            <w:pPr>
              <w:widowControl/>
              <w:jc w:val="center"/>
              <w:rPr>
                <w:rFonts w:ascii="宋体" w:hAnsi="宋体" w:cs="宋体"/>
                <w:kern w:val="0"/>
                <w:sz w:val="18"/>
                <w:szCs w:val="18"/>
              </w:rPr>
            </w:pPr>
            <w:r>
              <w:rPr>
                <w:rFonts w:hint="eastAsia" w:ascii="宋体" w:hAnsi="宋体" w:cs="宋体"/>
                <w:kern w:val="0"/>
                <w:sz w:val="18"/>
                <w:szCs w:val="18"/>
              </w:rPr>
              <w:t>资产总额（Z）</w:t>
            </w:r>
          </w:p>
        </w:tc>
        <w:tc>
          <w:tcPr>
            <w:tcW w:w="845" w:type="dxa"/>
            <w:tcBorders>
              <w:top w:val="nil"/>
              <w:left w:val="nil"/>
              <w:bottom w:val="single" w:color="auto" w:sz="4" w:space="0"/>
              <w:right w:val="single" w:color="auto" w:sz="4" w:space="0"/>
            </w:tcBorders>
            <w:vAlign w:val="center"/>
          </w:tcPr>
          <w:p w14:paraId="74604CCB">
            <w:pPr>
              <w:widowControl/>
              <w:jc w:val="center"/>
              <w:rPr>
                <w:rFonts w:ascii="宋体" w:hAnsi="宋体" w:cs="宋体"/>
                <w:kern w:val="0"/>
                <w:sz w:val="18"/>
                <w:szCs w:val="18"/>
              </w:rPr>
            </w:pPr>
            <w:r>
              <w:rPr>
                <w:rFonts w:hint="eastAsia" w:ascii="宋体" w:hAnsi="宋体" w:cs="宋体"/>
                <w:kern w:val="0"/>
                <w:sz w:val="18"/>
                <w:szCs w:val="18"/>
              </w:rPr>
              <w:t>万元</w:t>
            </w:r>
          </w:p>
        </w:tc>
        <w:tc>
          <w:tcPr>
            <w:tcW w:w="1830" w:type="dxa"/>
            <w:tcBorders>
              <w:top w:val="nil"/>
              <w:left w:val="nil"/>
              <w:bottom w:val="single" w:color="auto" w:sz="4" w:space="0"/>
              <w:right w:val="single" w:color="auto" w:sz="4" w:space="0"/>
            </w:tcBorders>
            <w:vAlign w:val="center"/>
          </w:tcPr>
          <w:p w14:paraId="5FE00332">
            <w:pPr>
              <w:widowControl/>
              <w:jc w:val="center"/>
              <w:rPr>
                <w:rFonts w:ascii="宋体" w:hAnsi="宋体" w:cs="宋体"/>
                <w:kern w:val="0"/>
                <w:sz w:val="18"/>
                <w:szCs w:val="18"/>
              </w:rPr>
            </w:pPr>
            <w:r>
              <w:rPr>
                <w:rFonts w:hint="eastAsia" w:ascii="宋体" w:hAnsi="宋体" w:cs="宋体"/>
                <w:kern w:val="0"/>
                <w:sz w:val="18"/>
                <w:szCs w:val="18"/>
              </w:rPr>
              <w:t>5000≤Z＜10000</w:t>
            </w:r>
          </w:p>
        </w:tc>
        <w:tc>
          <w:tcPr>
            <w:tcW w:w="1690" w:type="dxa"/>
            <w:tcBorders>
              <w:top w:val="nil"/>
              <w:left w:val="nil"/>
              <w:bottom w:val="single" w:color="auto" w:sz="4" w:space="0"/>
              <w:right w:val="single" w:color="auto" w:sz="4" w:space="0"/>
            </w:tcBorders>
            <w:vAlign w:val="center"/>
          </w:tcPr>
          <w:p w14:paraId="46518C5E">
            <w:pPr>
              <w:widowControl/>
              <w:jc w:val="center"/>
              <w:rPr>
                <w:rFonts w:ascii="宋体" w:hAnsi="宋体" w:cs="宋体"/>
                <w:kern w:val="0"/>
                <w:sz w:val="18"/>
                <w:szCs w:val="18"/>
              </w:rPr>
            </w:pPr>
            <w:r>
              <w:rPr>
                <w:rFonts w:hint="eastAsia" w:ascii="宋体" w:hAnsi="宋体" w:cs="宋体"/>
                <w:kern w:val="0"/>
                <w:sz w:val="18"/>
                <w:szCs w:val="18"/>
              </w:rPr>
              <w:t>2000≤Y＜5000</w:t>
            </w:r>
          </w:p>
        </w:tc>
        <w:tc>
          <w:tcPr>
            <w:tcW w:w="1127" w:type="dxa"/>
            <w:tcBorders>
              <w:top w:val="nil"/>
              <w:left w:val="nil"/>
              <w:bottom w:val="single" w:color="auto" w:sz="4" w:space="0"/>
              <w:right w:val="single" w:color="auto" w:sz="4" w:space="0"/>
            </w:tcBorders>
            <w:vAlign w:val="center"/>
          </w:tcPr>
          <w:p w14:paraId="41E4CEF7">
            <w:pPr>
              <w:widowControl/>
              <w:jc w:val="center"/>
              <w:rPr>
                <w:rFonts w:ascii="宋体" w:hAnsi="宋体" w:cs="宋体"/>
                <w:kern w:val="0"/>
                <w:sz w:val="18"/>
                <w:szCs w:val="18"/>
              </w:rPr>
            </w:pPr>
            <w:r>
              <w:rPr>
                <w:rFonts w:hint="eastAsia" w:ascii="宋体" w:hAnsi="宋体" w:cs="宋体"/>
                <w:kern w:val="0"/>
                <w:sz w:val="18"/>
                <w:szCs w:val="18"/>
              </w:rPr>
              <w:t>Y＜2000</w:t>
            </w:r>
          </w:p>
        </w:tc>
      </w:tr>
      <w:tr w14:paraId="5810C95E">
        <w:tblPrEx>
          <w:tblCellMar>
            <w:top w:w="0" w:type="dxa"/>
            <w:left w:w="108" w:type="dxa"/>
            <w:bottom w:w="0" w:type="dxa"/>
            <w:right w:w="108" w:type="dxa"/>
          </w:tblCellMar>
        </w:tblPrEx>
        <w:trPr>
          <w:trHeight w:val="337" w:hRule="atLeast"/>
        </w:trPr>
        <w:tc>
          <w:tcPr>
            <w:tcW w:w="1973" w:type="dxa"/>
            <w:vMerge w:val="restart"/>
            <w:tcBorders>
              <w:top w:val="nil"/>
              <w:left w:val="single" w:color="auto" w:sz="4" w:space="0"/>
              <w:bottom w:val="single" w:color="auto" w:sz="4" w:space="0"/>
              <w:right w:val="single" w:color="auto" w:sz="4" w:space="0"/>
            </w:tcBorders>
            <w:vAlign w:val="center"/>
          </w:tcPr>
          <w:p w14:paraId="7F1C5609">
            <w:pPr>
              <w:widowControl/>
              <w:jc w:val="center"/>
              <w:rPr>
                <w:rFonts w:ascii="宋体" w:hAnsi="宋体" w:cs="宋体"/>
                <w:b/>
                <w:bCs/>
                <w:kern w:val="0"/>
                <w:sz w:val="18"/>
                <w:szCs w:val="18"/>
              </w:rPr>
            </w:pPr>
            <w:r>
              <w:rPr>
                <w:rFonts w:hint="eastAsia" w:ascii="宋体" w:hAnsi="宋体" w:cs="宋体"/>
                <w:b/>
                <w:bCs/>
                <w:kern w:val="0"/>
                <w:sz w:val="18"/>
                <w:szCs w:val="18"/>
              </w:rPr>
              <w:t>物业管理</w:t>
            </w:r>
          </w:p>
        </w:tc>
        <w:tc>
          <w:tcPr>
            <w:tcW w:w="1972" w:type="dxa"/>
            <w:tcBorders>
              <w:top w:val="nil"/>
              <w:left w:val="nil"/>
              <w:bottom w:val="single" w:color="auto" w:sz="4" w:space="0"/>
              <w:right w:val="single" w:color="auto" w:sz="4" w:space="0"/>
            </w:tcBorders>
            <w:vAlign w:val="center"/>
          </w:tcPr>
          <w:p w14:paraId="2827C43F">
            <w:pPr>
              <w:widowControl/>
              <w:jc w:val="center"/>
              <w:rPr>
                <w:rFonts w:ascii="宋体" w:hAnsi="宋体" w:cs="宋体"/>
                <w:kern w:val="0"/>
                <w:sz w:val="18"/>
                <w:szCs w:val="18"/>
              </w:rPr>
            </w:pPr>
            <w:r>
              <w:rPr>
                <w:rFonts w:hint="eastAsia" w:ascii="宋体" w:hAnsi="宋体" w:cs="宋体"/>
                <w:kern w:val="0"/>
                <w:sz w:val="18"/>
                <w:szCs w:val="18"/>
              </w:rPr>
              <w:t>从业人员（X）</w:t>
            </w:r>
          </w:p>
        </w:tc>
        <w:tc>
          <w:tcPr>
            <w:tcW w:w="845" w:type="dxa"/>
            <w:tcBorders>
              <w:top w:val="nil"/>
              <w:left w:val="nil"/>
              <w:bottom w:val="single" w:color="auto" w:sz="4" w:space="0"/>
              <w:right w:val="single" w:color="auto" w:sz="4" w:space="0"/>
            </w:tcBorders>
            <w:vAlign w:val="center"/>
          </w:tcPr>
          <w:p w14:paraId="7D3289EC">
            <w:pPr>
              <w:widowControl/>
              <w:jc w:val="center"/>
              <w:rPr>
                <w:rFonts w:ascii="宋体" w:hAnsi="宋体" w:cs="宋体"/>
                <w:kern w:val="0"/>
                <w:sz w:val="18"/>
                <w:szCs w:val="18"/>
              </w:rPr>
            </w:pPr>
            <w:r>
              <w:rPr>
                <w:rFonts w:hint="eastAsia" w:ascii="宋体" w:hAnsi="宋体" w:cs="宋体"/>
                <w:kern w:val="0"/>
                <w:sz w:val="18"/>
                <w:szCs w:val="18"/>
              </w:rPr>
              <w:t>人</w:t>
            </w:r>
          </w:p>
        </w:tc>
        <w:tc>
          <w:tcPr>
            <w:tcW w:w="1830" w:type="dxa"/>
            <w:tcBorders>
              <w:top w:val="nil"/>
              <w:left w:val="nil"/>
              <w:bottom w:val="single" w:color="auto" w:sz="4" w:space="0"/>
              <w:right w:val="single" w:color="auto" w:sz="4" w:space="0"/>
            </w:tcBorders>
            <w:vAlign w:val="center"/>
          </w:tcPr>
          <w:p w14:paraId="3AEB222A">
            <w:pPr>
              <w:widowControl/>
              <w:jc w:val="center"/>
              <w:rPr>
                <w:rFonts w:ascii="宋体" w:hAnsi="宋体" w:cs="宋体"/>
                <w:kern w:val="0"/>
                <w:sz w:val="18"/>
                <w:szCs w:val="18"/>
              </w:rPr>
            </w:pPr>
            <w:r>
              <w:rPr>
                <w:rFonts w:hint="eastAsia" w:ascii="宋体" w:hAnsi="宋体" w:cs="宋体"/>
                <w:kern w:val="0"/>
                <w:sz w:val="18"/>
                <w:szCs w:val="18"/>
              </w:rPr>
              <w:t>300≤X＜1000</w:t>
            </w:r>
          </w:p>
        </w:tc>
        <w:tc>
          <w:tcPr>
            <w:tcW w:w="1690" w:type="dxa"/>
            <w:tcBorders>
              <w:top w:val="nil"/>
              <w:left w:val="nil"/>
              <w:bottom w:val="single" w:color="auto" w:sz="4" w:space="0"/>
              <w:right w:val="single" w:color="auto" w:sz="4" w:space="0"/>
            </w:tcBorders>
            <w:vAlign w:val="center"/>
          </w:tcPr>
          <w:p w14:paraId="7B27AEAF">
            <w:pPr>
              <w:widowControl/>
              <w:jc w:val="center"/>
              <w:rPr>
                <w:rFonts w:ascii="宋体" w:hAnsi="宋体" w:cs="宋体"/>
                <w:kern w:val="0"/>
                <w:sz w:val="18"/>
                <w:szCs w:val="18"/>
              </w:rPr>
            </w:pPr>
            <w:r>
              <w:rPr>
                <w:rFonts w:hint="eastAsia" w:ascii="宋体" w:hAnsi="宋体" w:cs="宋体"/>
                <w:kern w:val="0"/>
                <w:sz w:val="18"/>
                <w:szCs w:val="18"/>
              </w:rPr>
              <w:t>100≤X＜300</w:t>
            </w:r>
          </w:p>
        </w:tc>
        <w:tc>
          <w:tcPr>
            <w:tcW w:w="1127" w:type="dxa"/>
            <w:tcBorders>
              <w:top w:val="nil"/>
              <w:left w:val="nil"/>
              <w:bottom w:val="single" w:color="auto" w:sz="4" w:space="0"/>
              <w:right w:val="single" w:color="auto" w:sz="4" w:space="0"/>
            </w:tcBorders>
            <w:vAlign w:val="center"/>
          </w:tcPr>
          <w:p w14:paraId="367C6BB4">
            <w:pPr>
              <w:widowControl/>
              <w:jc w:val="center"/>
              <w:rPr>
                <w:rFonts w:ascii="宋体" w:hAnsi="宋体" w:cs="宋体"/>
                <w:kern w:val="0"/>
                <w:sz w:val="18"/>
                <w:szCs w:val="18"/>
              </w:rPr>
            </w:pPr>
            <w:r>
              <w:rPr>
                <w:rFonts w:hint="eastAsia" w:ascii="宋体" w:hAnsi="宋体" w:cs="宋体"/>
                <w:kern w:val="0"/>
                <w:sz w:val="18"/>
                <w:szCs w:val="18"/>
              </w:rPr>
              <w:t>X＜100</w:t>
            </w:r>
          </w:p>
        </w:tc>
      </w:tr>
      <w:tr w14:paraId="1CB1FD04">
        <w:tblPrEx>
          <w:tblCellMar>
            <w:top w:w="0" w:type="dxa"/>
            <w:left w:w="108" w:type="dxa"/>
            <w:bottom w:w="0" w:type="dxa"/>
            <w:right w:w="108" w:type="dxa"/>
          </w:tblCellMar>
        </w:tblPrEx>
        <w:trPr>
          <w:trHeight w:val="337" w:hRule="atLeast"/>
        </w:trPr>
        <w:tc>
          <w:tcPr>
            <w:tcW w:w="1973" w:type="dxa"/>
            <w:vMerge w:val="continue"/>
            <w:tcBorders>
              <w:top w:val="nil"/>
              <w:left w:val="single" w:color="auto" w:sz="4" w:space="0"/>
              <w:bottom w:val="single" w:color="auto" w:sz="4" w:space="0"/>
              <w:right w:val="single" w:color="auto" w:sz="4" w:space="0"/>
            </w:tcBorders>
            <w:vAlign w:val="center"/>
          </w:tcPr>
          <w:p w14:paraId="4803F067">
            <w:pPr>
              <w:widowControl/>
              <w:jc w:val="center"/>
              <w:rPr>
                <w:rFonts w:ascii="宋体" w:hAnsi="宋体" w:cs="宋体"/>
                <w:b/>
                <w:bCs/>
                <w:kern w:val="0"/>
                <w:sz w:val="18"/>
                <w:szCs w:val="18"/>
              </w:rPr>
            </w:pPr>
          </w:p>
        </w:tc>
        <w:tc>
          <w:tcPr>
            <w:tcW w:w="1972" w:type="dxa"/>
            <w:tcBorders>
              <w:top w:val="nil"/>
              <w:left w:val="nil"/>
              <w:bottom w:val="single" w:color="auto" w:sz="4" w:space="0"/>
              <w:right w:val="single" w:color="auto" w:sz="4" w:space="0"/>
            </w:tcBorders>
            <w:vAlign w:val="center"/>
          </w:tcPr>
          <w:p w14:paraId="79F4E3D6">
            <w:pPr>
              <w:widowControl/>
              <w:jc w:val="center"/>
              <w:rPr>
                <w:rFonts w:ascii="宋体" w:hAnsi="宋体" w:cs="宋体"/>
                <w:kern w:val="0"/>
                <w:sz w:val="18"/>
                <w:szCs w:val="18"/>
              </w:rPr>
            </w:pPr>
            <w:r>
              <w:rPr>
                <w:rFonts w:hint="eastAsia" w:ascii="宋体" w:hAnsi="宋体" w:cs="宋体"/>
                <w:kern w:val="0"/>
                <w:sz w:val="18"/>
                <w:szCs w:val="18"/>
              </w:rPr>
              <w:t>营业收入（Y）</w:t>
            </w:r>
          </w:p>
        </w:tc>
        <w:tc>
          <w:tcPr>
            <w:tcW w:w="845" w:type="dxa"/>
            <w:tcBorders>
              <w:top w:val="nil"/>
              <w:left w:val="nil"/>
              <w:bottom w:val="single" w:color="auto" w:sz="4" w:space="0"/>
              <w:right w:val="single" w:color="auto" w:sz="4" w:space="0"/>
            </w:tcBorders>
            <w:vAlign w:val="center"/>
          </w:tcPr>
          <w:p w14:paraId="778F7C25">
            <w:pPr>
              <w:widowControl/>
              <w:jc w:val="center"/>
              <w:rPr>
                <w:rFonts w:ascii="宋体" w:hAnsi="宋体" w:cs="宋体"/>
                <w:kern w:val="0"/>
                <w:sz w:val="18"/>
                <w:szCs w:val="18"/>
              </w:rPr>
            </w:pPr>
            <w:r>
              <w:rPr>
                <w:rFonts w:hint="eastAsia" w:ascii="宋体" w:hAnsi="宋体" w:cs="宋体"/>
                <w:kern w:val="0"/>
                <w:sz w:val="18"/>
                <w:szCs w:val="18"/>
              </w:rPr>
              <w:t>万元</w:t>
            </w:r>
          </w:p>
        </w:tc>
        <w:tc>
          <w:tcPr>
            <w:tcW w:w="1830" w:type="dxa"/>
            <w:tcBorders>
              <w:top w:val="nil"/>
              <w:left w:val="nil"/>
              <w:bottom w:val="single" w:color="auto" w:sz="4" w:space="0"/>
              <w:right w:val="single" w:color="auto" w:sz="4" w:space="0"/>
            </w:tcBorders>
            <w:vAlign w:val="center"/>
          </w:tcPr>
          <w:p w14:paraId="0CBFA08B">
            <w:pPr>
              <w:widowControl/>
              <w:jc w:val="center"/>
              <w:rPr>
                <w:rFonts w:ascii="宋体" w:hAnsi="宋体" w:cs="宋体"/>
                <w:kern w:val="0"/>
                <w:sz w:val="18"/>
                <w:szCs w:val="18"/>
              </w:rPr>
            </w:pPr>
            <w:r>
              <w:rPr>
                <w:rFonts w:hint="eastAsia" w:ascii="宋体" w:hAnsi="宋体" w:cs="宋体"/>
                <w:kern w:val="0"/>
                <w:sz w:val="18"/>
                <w:szCs w:val="18"/>
              </w:rPr>
              <w:t>1000≤Y＜5000</w:t>
            </w:r>
          </w:p>
        </w:tc>
        <w:tc>
          <w:tcPr>
            <w:tcW w:w="1690" w:type="dxa"/>
            <w:tcBorders>
              <w:top w:val="nil"/>
              <w:left w:val="nil"/>
              <w:bottom w:val="single" w:color="auto" w:sz="4" w:space="0"/>
              <w:right w:val="single" w:color="auto" w:sz="4" w:space="0"/>
            </w:tcBorders>
            <w:vAlign w:val="center"/>
          </w:tcPr>
          <w:p w14:paraId="2E906CA2">
            <w:pPr>
              <w:widowControl/>
              <w:jc w:val="center"/>
              <w:rPr>
                <w:rFonts w:ascii="宋体" w:hAnsi="宋体" w:cs="宋体"/>
                <w:kern w:val="0"/>
                <w:sz w:val="18"/>
                <w:szCs w:val="18"/>
              </w:rPr>
            </w:pPr>
            <w:r>
              <w:rPr>
                <w:rFonts w:hint="eastAsia" w:ascii="宋体" w:hAnsi="宋体" w:cs="宋体"/>
                <w:kern w:val="0"/>
                <w:sz w:val="18"/>
                <w:szCs w:val="18"/>
              </w:rPr>
              <w:t>500≤Y＜1000</w:t>
            </w:r>
          </w:p>
        </w:tc>
        <w:tc>
          <w:tcPr>
            <w:tcW w:w="1127" w:type="dxa"/>
            <w:tcBorders>
              <w:top w:val="nil"/>
              <w:left w:val="nil"/>
              <w:bottom w:val="single" w:color="auto" w:sz="4" w:space="0"/>
              <w:right w:val="single" w:color="auto" w:sz="4" w:space="0"/>
            </w:tcBorders>
            <w:vAlign w:val="center"/>
          </w:tcPr>
          <w:p w14:paraId="30AECE3B">
            <w:pPr>
              <w:widowControl/>
              <w:jc w:val="center"/>
              <w:rPr>
                <w:rFonts w:ascii="宋体" w:hAnsi="宋体" w:cs="宋体"/>
                <w:kern w:val="0"/>
                <w:sz w:val="18"/>
                <w:szCs w:val="18"/>
              </w:rPr>
            </w:pPr>
            <w:r>
              <w:rPr>
                <w:rFonts w:hint="eastAsia" w:ascii="宋体" w:hAnsi="宋体" w:cs="宋体"/>
                <w:kern w:val="0"/>
                <w:sz w:val="18"/>
                <w:szCs w:val="18"/>
              </w:rPr>
              <w:t>Y＜500</w:t>
            </w:r>
          </w:p>
        </w:tc>
      </w:tr>
      <w:tr w14:paraId="5456FE6E">
        <w:tblPrEx>
          <w:tblCellMar>
            <w:top w:w="0" w:type="dxa"/>
            <w:left w:w="108" w:type="dxa"/>
            <w:bottom w:w="0" w:type="dxa"/>
            <w:right w:w="108" w:type="dxa"/>
          </w:tblCellMar>
        </w:tblPrEx>
        <w:trPr>
          <w:trHeight w:val="337" w:hRule="atLeast"/>
        </w:trPr>
        <w:tc>
          <w:tcPr>
            <w:tcW w:w="1973" w:type="dxa"/>
            <w:vMerge w:val="restart"/>
            <w:tcBorders>
              <w:top w:val="nil"/>
              <w:left w:val="single" w:color="auto" w:sz="4" w:space="0"/>
              <w:bottom w:val="single" w:color="auto" w:sz="4" w:space="0"/>
              <w:right w:val="single" w:color="auto" w:sz="4" w:space="0"/>
            </w:tcBorders>
            <w:vAlign w:val="center"/>
          </w:tcPr>
          <w:p w14:paraId="00120271">
            <w:pPr>
              <w:widowControl/>
              <w:jc w:val="center"/>
              <w:rPr>
                <w:rFonts w:ascii="宋体" w:hAnsi="宋体" w:cs="宋体"/>
                <w:b/>
                <w:bCs/>
                <w:kern w:val="0"/>
                <w:sz w:val="18"/>
                <w:szCs w:val="18"/>
              </w:rPr>
            </w:pPr>
            <w:r>
              <w:rPr>
                <w:rFonts w:hint="eastAsia" w:ascii="宋体" w:hAnsi="宋体" w:cs="宋体"/>
                <w:b/>
                <w:bCs/>
                <w:kern w:val="0"/>
                <w:sz w:val="18"/>
                <w:szCs w:val="18"/>
              </w:rPr>
              <w:t>租赁和商务服务业</w:t>
            </w:r>
          </w:p>
        </w:tc>
        <w:tc>
          <w:tcPr>
            <w:tcW w:w="1972" w:type="dxa"/>
            <w:tcBorders>
              <w:top w:val="nil"/>
              <w:left w:val="nil"/>
              <w:bottom w:val="single" w:color="auto" w:sz="4" w:space="0"/>
              <w:right w:val="single" w:color="auto" w:sz="4" w:space="0"/>
            </w:tcBorders>
            <w:vAlign w:val="center"/>
          </w:tcPr>
          <w:p w14:paraId="73EA1D25">
            <w:pPr>
              <w:widowControl/>
              <w:jc w:val="center"/>
              <w:rPr>
                <w:rFonts w:ascii="宋体" w:hAnsi="宋体" w:cs="宋体"/>
                <w:kern w:val="0"/>
                <w:sz w:val="18"/>
                <w:szCs w:val="18"/>
              </w:rPr>
            </w:pPr>
            <w:r>
              <w:rPr>
                <w:rFonts w:hint="eastAsia" w:ascii="宋体" w:hAnsi="宋体" w:cs="宋体"/>
                <w:kern w:val="0"/>
                <w:sz w:val="18"/>
                <w:szCs w:val="18"/>
              </w:rPr>
              <w:t>从业人员（X）</w:t>
            </w:r>
          </w:p>
        </w:tc>
        <w:tc>
          <w:tcPr>
            <w:tcW w:w="845" w:type="dxa"/>
            <w:tcBorders>
              <w:top w:val="nil"/>
              <w:left w:val="nil"/>
              <w:bottom w:val="single" w:color="auto" w:sz="4" w:space="0"/>
              <w:right w:val="single" w:color="auto" w:sz="4" w:space="0"/>
            </w:tcBorders>
            <w:vAlign w:val="center"/>
          </w:tcPr>
          <w:p w14:paraId="7016E0B7">
            <w:pPr>
              <w:widowControl/>
              <w:jc w:val="center"/>
              <w:rPr>
                <w:rFonts w:ascii="宋体" w:hAnsi="宋体" w:cs="宋体"/>
                <w:kern w:val="0"/>
                <w:sz w:val="18"/>
                <w:szCs w:val="18"/>
              </w:rPr>
            </w:pPr>
            <w:r>
              <w:rPr>
                <w:rFonts w:hint="eastAsia" w:ascii="宋体" w:hAnsi="宋体" w:cs="宋体"/>
                <w:kern w:val="0"/>
                <w:sz w:val="18"/>
                <w:szCs w:val="18"/>
              </w:rPr>
              <w:t>人</w:t>
            </w:r>
          </w:p>
        </w:tc>
        <w:tc>
          <w:tcPr>
            <w:tcW w:w="1830" w:type="dxa"/>
            <w:tcBorders>
              <w:top w:val="nil"/>
              <w:left w:val="nil"/>
              <w:bottom w:val="single" w:color="auto" w:sz="4" w:space="0"/>
              <w:right w:val="single" w:color="auto" w:sz="4" w:space="0"/>
            </w:tcBorders>
            <w:vAlign w:val="center"/>
          </w:tcPr>
          <w:p w14:paraId="77619E72">
            <w:pPr>
              <w:widowControl/>
              <w:jc w:val="center"/>
              <w:rPr>
                <w:rFonts w:ascii="宋体" w:hAnsi="宋体" w:cs="宋体"/>
                <w:kern w:val="0"/>
                <w:sz w:val="18"/>
                <w:szCs w:val="18"/>
              </w:rPr>
            </w:pPr>
            <w:r>
              <w:rPr>
                <w:rFonts w:hint="eastAsia" w:ascii="宋体" w:hAnsi="宋体" w:cs="宋体"/>
                <w:kern w:val="0"/>
                <w:sz w:val="18"/>
                <w:szCs w:val="18"/>
              </w:rPr>
              <w:t>100≤X＜300</w:t>
            </w:r>
          </w:p>
        </w:tc>
        <w:tc>
          <w:tcPr>
            <w:tcW w:w="1690" w:type="dxa"/>
            <w:tcBorders>
              <w:top w:val="nil"/>
              <w:left w:val="nil"/>
              <w:bottom w:val="single" w:color="auto" w:sz="4" w:space="0"/>
              <w:right w:val="single" w:color="auto" w:sz="4" w:space="0"/>
            </w:tcBorders>
            <w:vAlign w:val="center"/>
          </w:tcPr>
          <w:p w14:paraId="256E62FE">
            <w:pPr>
              <w:widowControl/>
              <w:jc w:val="center"/>
              <w:rPr>
                <w:rFonts w:ascii="宋体" w:hAnsi="宋体" w:cs="宋体"/>
                <w:kern w:val="0"/>
                <w:sz w:val="18"/>
                <w:szCs w:val="18"/>
              </w:rPr>
            </w:pPr>
            <w:r>
              <w:rPr>
                <w:rFonts w:hint="eastAsia" w:ascii="宋体" w:hAnsi="宋体" w:cs="宋体"/>
                <w:kern w:val="0"/>
                <w:sz w:val="18"/>
                <w:szCs w:val="18"/>
              </w:rPr>
              <w:t>10≤X＜100</w:t>
            </w:r>
          </w:p>
        </w:tc>
        <w:tc>
          <w:tcPr>
            <w:tcW w:w="1127" w:type="dxa"/>
            <w:tcBorders>
              <w:top w:val="nil"/>
              <w:left w:val="nil"/>
              <w:bottom w:val="single" w:color="auto" w:sz="4" w:space="0"/>
              <w:right w:val="single" w:color="auto" w:sz="4" w:space="0"/>
            </w:tcBorders>
            <w:vAlign w:val="center"/>
          </w:tcPr>
          <w:p w14:paraId="1D12159E">
            <w:pPr>
              <w:widowControl/>
              <w:jc w:val="center"/>
              <w:rPr>
                <w:rFonts w:ascii="宋体" w:hAnsi="宋体" w:cs="宋体"/>
                <w:kern w:val="0"/>
                <w:sz w:val="18"/>
                <w:szCs w:val="18"/>
              </w:rPr>
            </w:pPr>
            <w:r>
              <w:rPr>
                <w:rFonts w:hint="eastAsia" w:ascii="宋体" w:hAnsi="宋体" w:cs="宋体"/>
                <w:kern w:val="0"/>
                <w:sz w:val="18"/>
                <w:szCs w:val="18"/>
              </w:rPr>
              <w:t>X＜10</w:t>
            </w:r>
          </w:p>
        </w:tc>
      </w:tr>
      <w:tr w14:paraId="0391F2CE">
        <w:tblPrEx>
          <w:tblCellMar>
            <w:top w:w="0" w:type="dxa"/>
            <w:left w:w="108" w:type="dxa"/>
            <w:bottom w:w="0" w:type="dxa"/>
            <w:right w:w="108" w:type="dxa"/>
          </w:tblCellMar>
        </w:tblPrEx>
        <w:trPr>
          <w:trHeight w:val="337" w:hRule="atLeast"/>
        </w:trPr>
        <w:tc>
          <w:tcPr>
            <w:tcW w:w="1973" w:type="dxa"/>
            <w:vMerge w:val="continue"/>
            <w:tcBorders>
              <w:top w:val="nil"/>
              <w:left w:val="single" w:color="auto" w:sz="4" w:space="0"/>
              <w:bottom w:val="single" w:color="auto" w:sz="4" w:space="0"/>
              <w:right w:val="single" w:color="auto" w:sz="4" w:space="0"/>
            </w:tcBorders>
            <w:vAlign w:val="center"/>
          </w:tcPr>
          <w:p w14:paraId="03847131">
            <w:pPr>
              <w:widowControl/>
              <w:jc w:val="center"/>
              <w:rPr>
                <w:rFonts w:ascii="宋体" w:hAnsi="宋体" w:cs="宋体"/>
                <w:b/>
                <w:bCs/>
                <w:kern w:val="0"/>
                <w:sz w:val="18"/>
                <w:szCs w:val="18"/>
              </w:rPr>
            </w:pPr>
          </w:p>
        </w:tc>
        <w:tc>
          <w:tcPr>
            <w:tcW w:w="1972" w:type="dxa"/>
            <w:tcBorders>
              <w:top w:val="nil"/>
              <w:left w:val="nil"/>
              <w:bottom w:val="single" w:color="auto" w:sz="4" w:space="0"/>
              <w:right w:val="single" w:color="auto" w:sz="4" w:space="0"/>
            </w:tcBorders>
            <w:vAlign w:val="center"/>
          </w:tcPr>
          <w:p w14:paraId="45B0AC38">
            <w:pPr>
              <w:widowControl/>
              <w:jc w:val="center"/>
              <w:rPr>
                <w:rFonts w:ascii="宋体" w:hAnsi="宋体" w:cs="宋体"/>
                <w:kern w:val="0"/>
                <w:sz w:val="18"/>
                <w:szCs w:val="18"/>
              </w:rPr>
            </w:pPr>
            <w:r>
              <w:rPr>
                <w:rFonts w:hint="eastAsia" w:ascii="宋体" w:hAnsi="宋体" w:cs="宋体"/>
                <w:kern w:val="0"/>
                <w:sz w:val="18"/>
                <w:szCs w:val="18"/>
              </w:rPr>
              <w:t>资产总额（Z）</w:t>
            </w:r>
          </w:p>
        </w:tc>
        <w:tc>
          <w:tcPr>
            <w:tcW w:w="845" w:type="dxa"/>
            <w:tcBorders>
              <w:top w:val="nil"/>
              <w:left w:val="nil"/>
              <w:bottom w:val="single" w:color="auto" w:sz="4" w:space="0"/>
              <w:right w:val="single" w:color="auto" w:sz="4" w:space="0"/>
            </w:tcBorders>
            <w:vAlign w:val="center"/>
          </w:tcPr>
          <w:p w14:paraId="3397ADAF">
            <w:pPr>
              <w:widowControl/>
              <w:jc w:val="center"/>
              <w:rPr>
                <w:rFonts w:ascii="宋体" w:hAnsi="宋体" w:cs="宋体"/>
                <w:kern w:val="0"/>
                <w:sz w:val="18"/>
                <w:szCs w:val="18"/>
              </w:rPr>
            </w:pPr>
            <w:r>
              <w:rPr>
                <w:rFonts w:hint="eastAsia" w:ascii="宋体" w:hAnsi="宋体" w:cs="宋体"/>
                <w:kern w:val="0"/>
                <w:sz w:val="18"/>
                <w:szCs w:val="18"/>
              </w:rPr>
              <w:t>万元</w:t>
            </w:r>
          </w:p>
        </w:tc>
        <w:tc>
          <w:tcPr>
            <w:tcW w:w="1830" w:type="dxa"/>
            <w:tcBorders>
              <w:top w:val="nil"/>
              <w:left w:val="nil"/>
              <w:bottom w:val="single" w:color="auto" w:sz="4" w:space="0"/>
              <w:right w:val="single" w:color="auto" w:sz="4" w:space="0"/>
            </w:tcBorders>
            <w:vAlign w:val="center"/>
          </w:tcPr>
          <w:p w14:paraId="05000A79">
            <w:pPr>
              <w:widowControl/>
              <w:jc w:val="center"/>
              <w:rPr>
                <w:rFonts w:ascii="宋体" w:hAnsi="宋体" w:cs="宋体"/>
                <w:kern w:val="0"/>
                <w:sz w:val="18"/>
                <w:szCs w:val="18"/>
              </w:rPr>
            </w:pPr>
            <w:r>
              <w:rPr>
                <w:rFonts w:hint="eastAsia" w:ascii="宋体" w:hAnsi="宋体" w:cs="宋体"/>
                <w:kern w:val="0"/>
                <w:sz w:val="18"/>
                <w:szCs w:val="18"/>
              </w:rPr>
              <w:t>8000≤Z＜120000</w:t>
            </w:r>
          </w:p>
        </w:tc>
        <w:tc>
          <w:tcPr>
            <w:tcW w:w="1690" w:type="dxa"/>
            <w:tcBorders>
              <w:top w:val="nil"/>
              <w:left w:val="nil"/>
              <w:bottom w:val="single" w:color="auto" w:sz="4" w:space="0"/>
              <w:right w:val="single" w:color="auto" w:sz="4" w:space="0"/>
            </w:tcBorders>
            <w:vAlign w:val="center"/>
          </w:tcPr>
          <w:p w14:paraId="3960737E">
            <w:pPr>
              <w:widowControl/>
              <w:jc w:val="center"/>
              <w:rPr>
                <w:rFonts w:ascii="宋体" w:hAnsi="宋体" w:cs="宋体"/>
                <w:kern w:val="0"/>
                <w:sz w:val="18"/>
                <w:szCs w:val="18"/>
              </w:rPr>
            </w:pPr>
            <w:r>
              <w:rPr>
                <w:rFonts w:hint="eastAsia" w:ascii="宋体" w:hAnsi="宋体" w:cs="宋体"/>
                <w:kern w:val="0"/>
                <w:sz w:val="18"/>
                <w:szCs w:val="18"/>
              </w:rPr>
              <w:t>100≤Z＜8000</w:t>
            </w:r>
          </w:p>
        </w:tc>
        <w:tc>
          <w:tcPr>
            <w:tcW w:w="1127" w:type="dxa"/>
            <w:tcBorders>
              <w:top w:val="nil"/>
              <w:left w:val="nil"/>
              <w:bottom w:val="single" w:color="auto" w:sz="4" w:space="0"/>
              <w:right w:val="single" w:color="auto" w:sz="4" w:space="0"/>
            </w:tcBorders>
            <w:vAlign w:val="center"/>
          </w:tcPr>
          <w:p w14:paraId="062401A5">
            <w:pPr>
              <w:widowControl/>
              <w:jc w:val="center"/>
              <w:rPr>
                <w:rFonts w:ascii="宋体" w:hAnsi="宋体" w:cs="宋体"/>
                <w:kern w:val="0"/>
                <w:sz w:val="18"/>
                <w:szCs w:val="18"/>
              </w:rPr>
            </w:pPr>
            <w:r>
              <w:rPr>
                <w:rFonts w:hint="eastAsia" w:ascii="宋体" w:hAnsi="宋体" w:cs="宋体"/>
                <w:kern w:val="0"/>
                <w:sz w:val="18"/>
                <w:szCs w:val="18"/>
              </w:rPr>
              <w:t>Y＜100</w:t>
            </w:r>
          </w:p>
        </w:tc>
      </w:tr>
      <w:tr w14:paraId="0BB44A38">
        <w:tblPrEx>
          <w:tblCellMar>
            <w:top w:w="0" w:type="dxa"/>
            <w:left w:w="108" w:type="dxa"/>
            <w:bottom w:w="0" w:type="dxa"/>
            <w:right w:w="108" w:type="dxa"/>
          </w:tblCellMar>
        </w:tblPrEx>
        <w:trPr>
          <w:trHeight w:val="348" w:hRule="atLeast"/>
        </w:trPr>
        <w:tc>
          <w:tcPr>
            <w:tcW w:w="1973" w:type="dxa"/>
            <w:tcBorders>
              <w:top w:val="nil"/>
              <w:left w:val="single" w:color="auto" w:sz="4" w:space="0"/>
              <w:bottom w:val="single" w:color="auto" w:sz="4" w:space="0"/>
              <w:right w:val="single" w:color="auto" w:sz="4" w:space="0"/>
            </w:tcBorders>
            <w:vAlign w:val="center"/>
          </w:tcPr>
          <w:p w14:paraId="6CD0DE09">
            <w:pPr>
              <w:widowControl/>
              <w:jc w:val="center"/>
              <w:rPr>
                <w:rFonts w:ascii="宋体" w:hAnsi="宋体" w:cs="宋体"/>
                <w:b/>
                <w:bCs/>
                <w:kern w:val="0"/>
                <w:sz w:val="18"/>
                <w:szCs w:val="18"/>
              </w:rPr>
            </w:pPr>
            <w:r>
              <w:rPr>
                <w:rFonts w:hint="eastAsia" w:ascii="宋体" w:hAnsi="宋体" w:cs="宋体"/>
                <w:b/>
                <w:bCs/>
                <w:kern w:val="0"/>
                <w:sz w:val="18"/>
                <w:szCs w:val="18"/>
              </w:rPr>
              <w:t>其他未列明行业</w:t>
            </w:r>
          </w:p>
        </w:tc>
        <w:tc>
          <w:tcPr>
            <w:tcW w:w="1972" w:type="dxa"/>
            <w:tcBorders>
              <w:top w:val="nil"/>
              <w:left w:val="nil"/>
              <w:bottom w:val="single" w:color="auto" w:sz="4" w:space="0"/>
              <w:right w:val="single" w:color="auto" w:sz="4" w:space="0"/>
            </w:tcBorders>
            <w:vAlign w:val="center"/>
          </w:tcPr>
          <w:p w14:paraId="5C37AE37">
            <w:pPr>
              <w:widowControl/>
              <w:jc w:val="center"/>
              <w:rPr>
                <w:rFonts w:ascii="宋体" w:hAnsi="宋体" w:cs="宋体"/>
                <w:kern w:val="0"/>
                <w:sz w:val="18"/>
                <w:szCs w:val="18"/>
              </w:rPr>
            </w:pPr>
            <w:r>
              <w:rPr>
                <w:rFonts w:hint="eastAsia" w:ascii="宋体" w:hAnsi="宋体" w:cs="宋体"/>
                <w:kern w:val="0"/>
                <w:sz w:val="18"/>
                <w:szCs w:val="18"/>
              </w:rPr>
              <w:t>从业人员（X）</w:t>
            </w:r>
          </w:p>
        </w:tc>
        <w:tc>
          <w:tcPr>
            <w:tcW w:w="845" w:type="dxa"/>
            <w:tcBorders>
              <w:top w:val="nil"/>
              <w:left w:val="nil"/>
              <w:bottom w:val="single" w:color="auto" w:sz="4" w:space="0"/>
              <w:right w:val="single" w:color="auto" w:sz="4" w:space="0"/>
            </w:tcBorders>
            <w:vAlign w:val="center"/>
          </w:tcPr>
          <w:p w14:paraId="7C47C982">
            <w:pPr>
              <w:widowControl/>
              <w:jc w:val="center"/>
              <w:rPr>
                <w:rFonts w:ascii="宋体" w:hAnsi="宋体" w:cs="宋体"/>
                <w:kern w:val="0"/>
                <w:sz w:val="18"/>
                <w:szCs w:val="18"/>
              </w:rPr>
            </w:pPr>
            <w:r>
              <w:rPr>
                <w:rFonts w:hint="eastAsia" w:ascii="宋体" w:hAnsi="宋体" w:cs="宋体"/>
                <w:kern w:val="0"/>
                <w:sz w:val="18"/>
                <w:szCs w:val="18"/>
              </w:rPr>
              <w:t>人</w:t>
            </w:r>
          </w:p>
        </w:tc>
        <w:tc>
          <w:tcPr>
            <w:tcW w:w="1830" w:type="dxa"/>
            <w:tcBorders>
              <w:top w:val="nil"/>
              <w:left w:val="nil"/>
              <w:bottom w:val="single" w:color="auto" w:sz="4" w:space="0"/>
              <w:right w:val="single" w:color="auto" w:sz="4" w:space="0"/>
            </w:tcBorders>
            <w:vAlign w:val="center"/>
          </w:tcPr>
          <w:p w14:paraId="24BE66CC">
            <w:pPr>
              <w:widowControl/>
              <w:jc w:val="center"/>
              <w:rPr>
                <w:rFonts w:ascii="宋体" w:hAnsi="宋体" w:cs="宋体"/>
                <w:kern w:val="0"/>
                <w:sz w:val="18"/>
                <w:szCs w:val="18"/>
              </w:rPr>
            </w:pPr>
            <w:r>
              <w:rPr>
                <w:rFonts w:hint="eastAsia" w:ascii="宋体" w:hAnsi="宋体" w:cs="宋体"/>
                <w:kern w:val="0"/>
                <w:sz w:val="18"/>
                <w:szCs w:val="18"/>
              </w:rPr>
              <w:t>100≤X＜300</w:t>
            </w:r>
          </w:p>
        </w:tc>
        <w:tc>
          <w:tcPr>
            <w:tcW w:w="1690" w:type="dxa"/>
            <w:tcBorders>
              <w:top w:val="nil"/>
              <w:left w:val="nil"/>
              <w:bottom w:val="single" w:color="auto" w:sz="4" w:space="0"/>
              <w:right w:val="single" w:color="auto" w:sz="4" w:space="0"/>
            </w:tcBorders>
            <w:vAlign w:val="center"/>
          </w:tcPr>
          <w:p w14:paraId="7B142638">
            <w:pPr>
              <w:widowControl/>
              <w:jc w:val="center"/>
              <w:rPr>
                <w:rFonts w:ascii="宋体" w:hAnsi="宋体" w:cs="宋体"/>
                <w:kern w:val="0"/>
                <w:sz w:val="18"/>
                <w:szCs w:val="18"/>
              </w:rPr>
            </w:pPr>
            <w:r>
              <w:rPr>
                <w:rFonts w:hint="eastAsia" w:ascii="宋体" w:hAnsi="宋体" w:cs="宋体"/>
                <w:kern w:val="0"/>
                <w:sz w:val="18"/>
                <w:szCs w:val="18"/>
              </w:rPr>
              <w:t>10≤X＜100</w:t>
            </w:r>
          </w:p>
        </w:tc>
        <w:tc>
          <w:tcPr>
            <w:tcW w:w="1127" w:type="dxa"/>
            <w:tcBorders>
              <w:top w:val="nil"/>
              <w:left w:val="nil"/>
              <w:bottom w:val="single" w:color="auto" w:sz="4" w:space="0"/>
              <w:right w:val="single" w:color="auto" w:sz="4" w:space="0"/>
            </w:tcBorders>
            <w:vAlign w:val="center"/>
          </w:tcPr>
          <w:p w14:paraId="5AC159F6">
            <w:pPr>
              <w:widowControl/>
              <w:jc w:val="center"/>
              <w:rPr>
                <w:rFonts w:ascii="宋体" w:hAnsi="宋体" w:cs="宋体"/>
                <w:kern w:val="0"/>
                <w:sz w:val="18"/>
                <w:szCs w:val="18"/>
              </w:rPr>
            </w:pPr>
            <w:r>
              <w:rPr>
                <w:rFonts w:hint="eastAsia" w:ascii="宋体" w:hAnsi="宋体" w:cs="宋体"/>
                <w:kern w:val="0"/>
                <w:sz w:val="18"/>
                <w:szCs w:val="18"/>
              </w:rPr>
              <w:t>X＜10</w:t>
            </w:r>
          </w:p>
        </w:tc>
      </w:tr>
    </w:tbl>
    <w:p w14:paraId="3D47C92C">
      <w:pPr>
        <w:ind w:firstLine="525" w:firstLineChars="250"/>
        <w:rPr>
          <w:rFonts w:ascii="宋体" w:hAnsi="宋体" w:cs="宋体"/>
          <w:szCs w:val="21"/>
        </w:rPr>
      </w:pPr>
      <w:r>
        <w:rPr>
          <w:rFonts w:hint="eastAsia" w:ascii="宋体" w:hAnsi="宋体" w:cs="宋体"/>
          <w:szCs w:val="21"/>
        </w:rPr>
        <w:t>说明：上述标准参照《关于印发中小企业划型标准规定的通知》（工信部联企业〔2011〕300号），大型、中型和小型企业须同时满足所列指标的下限，否则下划一档；微型企业只需满足所列指标中的一项即可</w:t>
      </w:r>
      <w:r>
        <w:rPr>
          <w:rFonts w:hint="eastAsia" w:ascii="宋体" w:hAnsi="宋体" w:cs="宋体"/>
          <w:szCs w:val="21"/>
          <w:lang w:bidi="ar"/>
        </w:rPr>
        <w:t>。</w:t>
      </w:r>
    </w:p>
    <w:p w14:paraId="0CB1AABE">
      <w:pPr>
        <w:rPr>
          <w:rFonts w:ascii="宋体" w:hAnsi="宋体" w:cs="宋体"/>
        </w:rPr>
      </w:pPr>
    </w:p>
    <w:p w14:paraId="67035C8A">
      <w:pPr>
        <w:rPr>
          <w:rFonts w:ascii="宋体" w:hAnsi="宋体" w:cs="宋体"/>
        </w:rPr>
      </w:pPr>
    </w:p>
    <w:p w14:paraId="592A4A47">
      <w:pPr>
        <w:pStyle w:val="3"/>
        <w:jc w:val="center"/>
        <w:rPr>
          <w:rFonts w:ascii="宋体" w:hAnsi="宋体" w:cs="宋体"/>
        </w:rPr>
      </w:pPr>
      <w:bookmarkStart w:id="57" w:name="_Toc521"/>
      <w:r>
        <w:rPr>
          <w:rFonts w:hint="eastAsia" w:ascii="宋体" w:hAnsi="宋体" w:cs="宋体"/>
        </w:rPr>
        <w:br w:type="page"/>
      </w:r>
      <w:r>
        <w:rPr>
          <w:rFonts w:hint="eastAsia" w:ascii="宋体" w:hAnsi="宋体" w:cs="宋体"/>
        </w:rPr>
        <w:t>第四章  评审程序、评审方法和评审标准</w:t>
      </w:r>
      <w:bookmarkEnd w:id="57"/>
    </w:p>
    <w:p w14:paraId="6934B621">
      <w:pPr>
        <w:spacing w:line="360" w:lineRule="auto"/>
        <w:jc w:val="center"/>
        <w:rPr>
          <w:rFonts w:ascii="宋体" w:hAnsi="宋体" w:cs="宋体"/>
          <w:b/>
          <w:sz w:val="32"/>
          <w:szCs w:val="32"/>
        </w:rPr>
      </w:pPr>
      <w:r>
        <w:rPr>
          <w:rFonts w:hint="eastAsia" w:ascii="宋体" w:hAnsi="宋体" w:cs="宋体"/>
          <w:b/>
          <w:sz w:val="32"/>
          <w:szCs w:val="32"/>
        </w:rPr>
        <w:t>一、评审程序和评审方法</w:t>
      </w:r>
    </w:p>
    <w:p w14:paraId="3FFFBC23">
      <w:pPr>
        <w:spacing w:line="360" w:lineRule="auto"/>
        <w:ind w:firstLine="482" w:firstLineChars="200"/>
        <w:rPr>
          <w:rFonts w:ascii="宋体" w:hAnsi="宋体" w:cs="宋体"/>
          <w:b/>
          <w:bCs/>
          <w:sz w:val="24"/>
        </w:rPr>
      </w:pPr>
      <w:r>
        <w:rPr>
          <w:rFonts w:hint="eastAsia" w:ascii="宋体" w:hAnsi="宋体" w:cs="宋体"/>
          <w:b/>
          <w:bCs/>
          <w:sz w:val="24"/>
        </w:rPr>
        <w:t>1.资格审查</w:t>
      </w:r>
    </w:p>
    <w:p w14:paraId="4B0FEBA8">
      <w:pPr>
        <w:snapToGrid w:val="0"/>
        <w:spacing w:line="360" w:lineRule="auto"/>
        <w:ind w:firstLine="420" w:firstLineChars="200"/>
        <w:rPr>
          <w:rFonts w:ascii="宋体" w:hAnsi="宋体" w:cs="宋体"/>
          <w:szCs w:val="21"/>
        </w:rPr>
      </w:pPr>
      <w:r>
        <w:rPr>
          <w:rFonts w:hint="eastAsia" w:ascii="宋体" w:hAnsi="宋体" w:cs="宋体"/>
          <w:szCs w:val="21"/>
        </w:rPr>
        <w:t>1.1响应文件开启后，磋商小组依法对供应商的资格证明文件进行审查。</w:t>
      </w:r>
    </w:p>
    <w:p w14:paraId="2683FF08">
      <w:pPr>
        <w:snapToGrid w:val="0"/>
        <w:spacing w:line="360" w:lineRule="auto"/>
        <w:ind w:firstLine="420" w:firstLineChars="200"/>
        <w:jc w:val="left"/>
        <w:rPr>
          <w:rFonts w:ascii="宋体" w:hAnsi="宋体" w:cs="宋体"/>
        </w:rPr>
      </w:pPr>
      <w:r>
        <w:rPr>
          <w:rFonts w:hint="eastAsia" w:ascii="宋体" w:hAnsi="宋体" w:cs="宋体"/>
        </w:rPr>
        <w:t>（1）查询渠道：“广西政府采购云平台”平台“信用中国”网站（)、中国政府采购网（)链接入口。</w:t>
      </w:r>
    </w:p>
    <w:p w14:paraId="37CCDDC5">
      <w:pPr>
        <w:snapToGrid w:val="0"/>
        <w:spacing w:line="360" w:lineRule="auto"/>
        <w:ind w:firstLine="420" w:firstLineChars="200"/>
        <w:rPr>
          <w:rFonts w:ascii="宋体" w:hAnsi="宋体" w:cs="宋体"/>
        </w:rPr>
      </w:pPr>
      <w:r>
        <w:rPr>
          <w:rFonts w:hint="eastAsia" w:ascii="宋体" w:hAnsi="宋体" w:cs="宋体"/>
        </w:rPr>
        <w:t>（2）信用查询截止时点：资格审查结束前。</w:t>
      </w:r>
    </w:p>
    <w:p w14:paraId="56D6EF60">
      <w:pPr>
        <w:snapToGrid w:val="0"/>
        <w:spacing w:line="360" w:lineRule="auto"/>
        <w:ind w:firstLine="420" w:firstLineChars="200"/>
        <w:jc w:val="left"/>
        <w:rPr>
          <w:rFonts w:ascii="宋体" w:hAnsi="宋体" w:cs="宋体"/>
          <w:szCs w:val="21"/>
        </w:rPr>
      </w:pPr>
      <w:r>
        <w:rPr>
          <w:rFonts w:hint="eastAsia" w:ascii="宋体" w:hAnsi="宋体" w:cs="宋体"/>
        </w:rPr>
        <w:t>（3）信用信息使用规则：</w:t>
      </w:r>
      <w:r>
        <w:rPr>
          <w:rFonts w:hint="eastAsia" w:ascii="宋体" w:hAnsi="宋体" w:cs="宋体"/>
          <w:szCs w:val="21"/>
        </w:rPr>
        <w:t>对在“信用中国”网站（www.creditchina.gov.cn） 被列入失信被执行人、重大税收违法失信主体、政府采购严重违法失信行为记录名单及其他不符合规定条件的供应商，资格审查不通过，不得参与项目采购活动。两个以上的自然人、法人或者其他组织组成一个联合体，以一个供应商的身份共同参加项目采购活动的，应当对所有联合体成员进行信用记录查询，联合体成员存在不良信用记录的，视同联合体存在不良信用记录。</w:t>
      </w:r>
    </w:p>
    <w:p w14:paraId="51CF34B1">
      <w:pPr>
        <w:spacing w:line="360" w:lineRule="auto"/>
        <w:ind w:firstLine="420" w:firstLineChars="200"/>
        <w:rPr>
          <w:rFonts w:ascii="宋体" w:hAnsi="宋体" w:cs="宋体"/>
          <w:szCs w:val="21"/>
        </w:rPr>
      </w:pPr>
      <w:r>
        <w:rPr>
          <w:rFonts w:hint="eastAsia" w:ascii="宋体" w:hAnsi="宋体" w:cs="宋体"/>
          <w:szCs w:val="21"/>
        </w:rPr>
        <w:t>1.2资格审查标准为本磋商文件中载明对供应商资格要求的条件。资格审查采用合格制，凡符合磋商文件规定的供应商资格要求的响应文件均通过资格审查。</w:t>
      </w:r>
    </w:p>
    <w:p w14:paraId="7DAE2E9A">
      <w:pPr>
        <w:spacing w:line="360" w:lineRule="auto"/>
        <w:ind w:firstLine="420" w:firstLineChars="200"/>
        <w:rPr>
          <w:rFonts w:ascii="宋体" w:hAnsi="宋体" w:cs="宋体"/>
          <w:szCs w:val="21"/>
        </w:rPr>
      </w:pPr>
      <w:r>
        <w:rPr>
          <w:rFonts w:hint="eastAsia" w:ascii="宋体" w:hAnsi="宋体" w:cs="宋体"/>
          <w:szCs w:val="21"/>
        </w:rPr>
        <w:t>1.3供应商有下列情形之一的，资格审查不通过，其响应文件按无效响应处理：</w:t>
      </w:r>
    </w:p>
    <w:p w14:paraId="7DEE92C1">
      <w:pPr>
        <w:snapToGrid w:val="0"/>
        <w:spacing w:line="360" w:lineRule="auto"/>
        <w:ind w:firstLine="420" w:firstLineChars="200"/>
        <w:rPr>
          <w:rFonts w:ascii="宋体" w:hAnsi="宋体" w:cs="宋体"/>
          <w:szCs w:val="21"/>
        </w:rPr>
      </w:pPr>
      <w:r>
        <w:rPr>
          <w:rFonts w:hint="eastAsia" w:ascii="宋体" w:hAnsi="宋体" w:cs="宋体"/>
          <w:szCs w:val="21"/>
        </w:rPr>
        <w:t>（1）不具备磋商文件中规定的资格要求的；</w:t>
      </w:r>
    </w:p>
    <w:p w14:paraId="6B8804B0">
      <w:pPr>
        <w:spacing w:line="360" w:lineRule="auto"/>
        <w:ind w:firstLine="420" w:firstLineChars="200"/>
        <w:rPr>
          <w:rFonts w:ascii="宋体" w:hAnsi="宋体" w:cs="宋体"/>
          <w:szCs w:val="21"/>
        </w:rPr>
      </w:pPr>
      <w:r>
        <w:rPr>
          <w:rFonts w:hint="eastAsia" w:ascii="宋体" w:hAnsi="宋体" w:cs="宋体"/>
          <w:szCs w:val="21"/>
        </w:rPr>
        <w:t>（2）响应文件未提供任一项“供应商须知前附表”资格证明文件规定的“必须提供”的文件资料的；</w:t>
      </w:r>
    </w:p>
    <w:p w14:paraId="3BEB7AEF">
      <w:pPr>
        <w:spacing w:line="360" w:lineRule="auto"/>
        <w:ind w:firstLine="420" w:firstLineChars="200"/>
        <w:rPr>
          <w:rFonts w:ascii="宋体" w:hAnsi="宋体" w:cs="宋体"/>
          <w:szCs w:val="21"/>
        </w:rPr>
      </w:pPr>
      <w:r>
        <w:rPr>
          <w:rFonts w:hint="eastAsia" w:ascii="宋体" w:hAnsi="宋体" w:cs="宋体"/>
          <w:szCs w:val="21"/>
        </w:rPr>
        <w:t>（3）响应文件提供的资格证明文件出现任一项不符合“供应商须知前附表”资格证明文件规定的“必须提供”的文件资料要求或者无效的。</w:t>
      </w:r>
    </w:p>
    <w:p w14:paraId="18F60AFD">
      <w:pPr>
        <w:spacing w:line="360" w:lineRule="auto"/>
        <w:ind w:firstLine="420" w:firstLineChars="200"/>
        <w:rPr>
          <w:rFonts w:ascii="宋体" w:hAnsi="宋体" w:cs="宋体"/>
          <w:szCs w:val="21"/>
        </w:rPr>
      </w:pPr>
      <w:r>
        <w:rPr>
          <w:rFonts w:hint="eastAsia" w:ascii="宋体" w:hAnsi="宋体" w:cs="宋体"/>
          <w:szCs w:val="21"/>
        </w:rPr>
        <w:t>1.4通过资格审查的合格供应商不足3家的，不得进入符合性审查环节，采购人或者采购代理机构应当重新开展采购活动。</w:t>
      </w:r>
    </w:p>
    <w:p w14:paraId="30D35DCA">
      <w:pPr>
        <w:spacing w:line="360" w:lineRule="auto"/>
        <w:ind w:firstLine="482" w:firstLineChars="200"/>
        <w:rPr>
          <w:rFonts w:ascii="宋体" w:hAnsi="宋体" w:cs="宋体"/>
          <w:b/>
          <w:bCs/>
          <w:sz w:val="24"/>
        </w:rPr>
      </w:pPr>
      <w:r>
        <w:rPr>
          <w:rFonts w:hint="eastAsia" w:ascii="宋体" w:hAnsi="宋体" w:cs="宋体"/>
          <w:b/>
          <w:bCs/>
          <w:sz w:val="24"/>
        </w:rPr>
        <w:t>2.符合性审查</w:t>
      </w:r>
    </w:p>
    <w:p w14:paraId="62CE5004">
      <w:pPr>
        <w:spacing w:line="360" w:lineRule="auto"/>
        <w:ind w:firstLine="420" w:firstLineChars="200"/>
        <w:rPr>
          <w:rFonts w:ascii="宋体" w:hAnsi="宋体" w:cs="宋体"/>
          <w:szCs w:val="21"/>
        </w:rPr>
      </w:pPr>
      <w:bookmarkStart w:id="58" w:name="_Hlk42528882"/>
      <w:r>
        <w:rPr>
          <w:rFonts w:hint="eastAsia" w:ascii="宋体" w:hAnsi="宋体" w:cs="宋体"/>
          <w:szCs w:val="21"/>
        </w:rPr>
        <w:t>2.1由磋商小组对通过资格审查的合格供应商的响应文件的竞标报价、商务、技术等实质性要求进行符合性审查，以确定其是否满足磋商文件的实质性要求。</w:t>
      </w:r>
    </w:p>
    <w:bookmarkEnd w:id="58"/>
    <w:p w14:paraId="62FED1BB">
      <w:pPr>
        <w:spacing w:line="360" w:lineRule="auto"/>
        <w:ind w:firstLine="420" w:firstLineChars="200"/>
        <w:rPr>
          <w:rFonts w:ascii="宋体" w:hAnsi="宋体" w:cs="宋体"/>
          <w:szCs w:val="21"/>
        </w:rPr>
      </w:pPr>
      <w:r>
        <w:rPr>
          <w:rFonts w:hint="eastAsia" w:ascii="宋体" w:hAnsi="宋体" w:cs="宋体"/>
          <w:szCs w:val="21"/>
        </w:rPr>
        <w:t>2.2磋商小组在对响应文件进行符合性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370B1323">
      <w:pPr>
        <w:spacing w:line="360" w:lineRule="auto"/>
        <w:ind w:firstLine="420" w:firstLineChars="200"/>
        <w:rPr>
          <w:rFonts w:ascii="宋体" w:hAnsi="宋体" w:cs="宋体"/>
          <w:spacing w:val="-6"/>
          <w:szCs w:val="21"/>
        </w:rPr>
      </w:pPr>
      <w:r>
        <w:rPr>
          <w:rFonts w:hint="eastAsia" w:ascii="宋体" w:hAnsi="宋体" w:cs="宋体"/>
          <w:szCs w:val="21"/>
        </w:rPr>
        <w:t>2.3磋商小组要求</w:t>
      </w:r>
      <w:r>
        <w:rPr>
          <w:rFonts w:hint="eastAsia" w:ascii="宋体" w:hAnsi="宋体" w:cs="宋体"/>
        </w:rPr>
        <w:t>供应商澄清、说明或者更正响应文件应当以电子澄清函形式作出。供应商的澄清、说明或者更正应当以电子回函形式按照磋商小组的要求作出明确的澄清、说明或者更正，未按磋商小组的要求作出明确澄清、说明或者更正的供应商的响应文件将按照有利于采购人的原则由磋商小组进行判定。供应商的澄清、说明或者更正必须加盖电子公章</w:t>
      </w:r>
      <w:r>
        <w:rPr>
          <w:rFonts w:hint="eastAsia" w:ascii="宋体" w:hAnsi="宋体" w:cs="宋体"/>
          <w:spacing w:val="-6"/>
        </w:rPr>
        <w:t>。供应商为自然人的，必须由本人签字并附身份证明</w:t>
      </w:r>
      <w:r>
        <w:rPr>
          <w:rFonts w:hint="eastAsia" w:ascii="宋体" w:hAnsi="宋体" w:cs="宋体"/>
          <w:spacing w:val="-6"/>
          <w:szCs w:val="21"/>
        </w:rPr>
        <w:t>。</w:t>
      </w:r>
    </w:p>
    <w:p w14:paraId="74A77C43">
      <w:pPr>
        <w:spacing w:line="360" w:lineRule="auto"/>
        <w:ind w:firstLine="396" w:firstLineChars="200"/>
        <w:rPr>
          <w:rFonts w:ascii="宋体" w:hAnsi="宋体" w:cs="宋体"/>
          <w:szCs w:val="21"/>
        </w:rPr>
      </w:pPr>
      <w:r>
        <w:rPr>
          <w:rFonts w:hint="eastAsia" w:ascii="宋体" w:hAnsi="宋体" w:cs="宋体"/>
          <w:spacing w:val="-6"/>
          <w:szCs w:val="21"/>
        </w:rPr>
        <w:t>2.4</w:t>
      </w:r>
      <w:r>
        <w:rPr>
          <w:rFonts w:hint="eastAsia" w:ascii="宋体" w:hAnsi="宋体" w:cs="宋体"/>
          <w:szCs w:val="21"/>
        </w:rPr>
        <w:t xml:space="preserve">首次响应文件报价出现前后不一致的，按照下列规定修正： </w:t>
      </w:r>
    </w:p>
    <w:p w14:paraId="7468E5D6">
      <w:pPr>
        <w:spacing w:line="360" w:lineRule="auto"/>
        <w:ind w:firstLine="420" w:firstLineChars="200"/>
        <w:rPr>
          <w:rFonts w:ascii="宋体" w:hAnsi="宋体" w:cs="宋体"/>
          <w:szCs w:val="21"/>
        </w:rPr>
      </w:pPr>
      <w:r>
        <w:rPr>
          <w:rFonts w:hint="eastAsia" w:ascii="宋体" w:hAnsi="宋体" w:cs="宋体"/>
          <w:szCs w:val="21"/>
        </w:rPr>
        <w:t>（1）响应文件中报价表内容与响应文件中相应内容不一致的，以报价表为准；</w:t>
      </w:r>
    </w:p>
    <w:p w14:paraId="10DCDB29">
      <w:pPr>
        <w:spacing w:line="360" w:lineRule="auto"/>
        <w:ind w:firstLine="420" w:firstLineChars="200"/>
        <w:rPr>
          <w:rFonts w:ascii="宋体" w:hAnsi="宋体" w:cs="宋体"/>
          <w:szCs w:val="21"/>
        </w:rPr>
      </w:pPr>
      <w:r>
        <w:rPr>
          <w:rFonts w:hint="eastAsia" w:ascii="宋体" w:hAnsi="宋体" w:cs="宋体"/>
          <w:szCs w:val="21"/>
        </w:rPr>
        <w:t>（2）大写金额和小写金额不一致的，以大写金额为准；</w:t>
      </w:r>
    </w:p>
    <w:p w14:paraId="2339901F">
      <w:pPr>
        <w:spacing w:line="360" w:lineRule="auto"/>
        <w:ind w:firstLine="420" w:firstLineChars="200"/>
        <w:rPr>
          <w:rFonts w:ascii="宋体" w:hAnsi="宋体" w:cs="宋体"/>
          <w:szCs w:val="21"/>
        </w:rPr>
      </w:pPr>
      <w:r>
        <w:rPr>
          <w:rFonts w:hint="eastAsia" w:ascii="宋体" w:hAnsi="宋体" w:cs="宋体"/>
          <w:szCs w:val="21"/>
        </w:rPr>
        <w:t>（3）单价金额小数点或者百分比有明显错位的，以报价表的总价为准，并修改单价；</w:t>
      </w:r>
    </w:p>
    <w:p w14:paraId="03B19207">
      <w:pPr>
        <w:spacing w:line="360" w:lineRule="auto"/>
        <w:ind w:firstLine="420" w:firstLineChars="200"/>
        <w:rPr>
          <w:rFonts w:ascii="宋体" w:hAnsi="宋体" w:cs="宋体"/>
          <w:szCs w:val="21"/>
        </w:rPr>
      </w:pPr>
      <w:r>
        <w:rPr>
          <w:rFonts w:hint="eastAsia" w:ascii="宋体" w:hAnsi="宋体" w:cs="宋体"/>
          <w:szCs w:val="21"/>
        </w:rPr>
        <w:t>（4）总价金额与按单价汇总金额不一致的，以单价金额计算结果为准。</w:t>
      </w:r>
    </w:p>
    <w:p w14:paraId="5F4EF815">
      <w:pPr>
        <w:spacing w:line="360" w:lineRule="auto"/>
        <w:ind w:firstLine="420" w:firstLineChars="200"/>
        <w:rPr>
          <w:rFonts w:ascii="宋体" w:hAnsi="宋体" w:cs="宋体"/>
          <w:szCs w:val="21"/>
        </w:rPr>
      </w:pPr>
      <w:r>
        <w:rPr>
          <w:rFonts w:hint="eastAsia" w:ascii="宋体" w:hAnsi="宋体" w:cs="宋体"/>
          <w:szCs w:val="21"/>
        </w:rPr>
        <w:t>同时出现两种以上不一致的，按照以上（1）－（4）规定的顺序逐条进行修正。修正后的报价经供应商确认后产生约束力，供应商不确认的，其响应文件按无效响应处理。</w:t>
      </w:r>
    </w:p>
    <w:p w14:paraId="5A7C42EC">
      <w:pPr>
        <w:spacing w:line="360" w:lineRule="auto"/>
        <w:ind w:firstLine="420" w:firstLineChars="200"/>
        <w:rPr>
          <w:rFonts w:ascii="宋体" w:hAnsi="宋体" w:cs="宋体"/>
          <w:szCs w:val="21"/>
        </w:rPr>
      </w:pPr>
      <w:r>
        <w:rPr>
          <w:rFonts w:hint="eastAsia" w:ascii="宋体" w:hAnsi="宋体" w:cs="宋体"/>
          <w:szCs w:val="21"/>
        </w:rPr>
        <w:t>2.5商务技术报价评审</w:t>
      </w:r>
    </w:p>
    <w:p w14:paraId="01EB37B4">
      <w:pPr>
        <w:spacing w:line="360" w:lineRule="auto"/>
        <w:ind w:firstLine="420" w:firstLineChars="200"/>
        <w:rPr>
          <w:rFonts w:ascii="宋体" w:hAnsi="宋体" w:cs="宋体"/>
          <w:szCs w:val="21"/>
        </w:rPr>
      </w:pPr>
      <w:r>
        <w:rPr>
          <w:rFonts w:hint="eastAsia" w:ascii="宋体" w:hAnsi="宋体" w:cs="宋体"/>
          <w:szCs w:val="21"/>
        </w:rPr>
        <w:t>在评审时，如发现下列情形之一的，将被视为响应文件无效处理：</w:t>
      </w:r>
    </w:p>
    <w:p w14:paraId="154E359C">
      <w:pPr>
        <w:spacing w:line="360" w:lineRule="auto"/>
        <w:ind w:firstLine="420" w:firstLineChars="200"/>
        <w:rPr>
          <w:rFonts w:ascii="宋体" w:hAnsi="宋体" w:cs="宋体"/>
          <w:szCs w:val="21"/>
        </w:rPr>
      </w:pPr>
      <w:r>
        <w:rPr>
          <w:rFonts w:hint="eastAsia" w:ascii="宋体" w:hAnsi="宋体" w:cs="宋体"/>
          <w:szCs w:val="21"/>
        </w:rPr>
        <w:t>（1）商务技术评审</w:t>
      </w:r>
    </w:p>
    <w:p w14:paraId="0798E6BE">
      <w:pPr>
        <w:spacing w:line="360" w:lineRule="auto"/>
        <w:ind w:firstLine="420" w:firstLineChars="200"/>
        <w:rPr>
          <w:rFonts w:ascii="宋体" w:hAnsi="宋体" w:cs="宋体"/>
          <w:szCs w:val="21"/>
        </w:rPr>
      </w:pPr>
      <w:r>
        <w:rPr>
          <w:rFonts w:hint="eastAsia" w:ascii="宋体" w:hAnsi="宋体" w:cs="宋体"/>
          <w:szCs w:val="21"/>
        </w:rPr>
        <w:t>1）提供响应文件正、副本数量不足；</w:t>
      </w:r>
    </w:p>
    <w:p w14:paraId="6A9CA1E0">
      <w:pPr>
        <w:spacing w:line="360" w:lineRule="auto"/>
        <w:ind w:firstLine="420" w:firstLineChars="200"/>
        <w:rPr>
          <w:rFonts w:ascii="宋体" w:hAnsi="宋体" w:cs="宋体"/>
          <w:szCs w:val="21"/>
        </w:rPr>
      </w:pPr>
      <w:r>
        <w:rPr>
          <w:rFonts w:hint="eastAsia" w:ascii="宋体" w:hAnsi="宋体" w:cs="宋体"/>
          <w:szCs w:val="21"/>
        </w:rPr>
        <w:t>2）响应文件未按磋商文件要求签署、盖章；</w:t>
      </w:r>
    </w:p>
    <w:p w14:paraId="68CF5737">
      <w:pPr>
        <w:spacing w:line="360" w:lineRule="auto"/>
        <w:ind w:firstLine="420" w:firstLineChars="200"/>
        <w:rPr>
          <w:rFonts w:ascii="宋体" w:hAnsi="宋体" w:cs="宋体"/>
          <w:szCs w:val="21"/>
        </w:rPr>
      </w:pPr>
      <w:r>
        <w:rPr>
          <w:rFonts w:hint="eastAsia" w:ascii="宋体" w:hAnsi="宋体" w:cs="宋体"/>
          <w:szCs w:val="21"/>
        </w:rPr>
        <w:t xml:space="preserve">3）委托代理人未能出具有效身份证明或者出具的身份证明与授权委托书中的信息不符； </w:t>
      </w:r>
    </w:p>
    <w:p w14:paraId="1118F45A">
      <w:pPr>
        <w:spacing w:line="360" w:lineRule="auto"/>
        <w:ind w:firstLine="420" w:firstLineChars="200"/>
        <w:rPr>
          <w:rFonts w:ascii="宋体" w:hAnsi="宋体" w:cs="宋体"/>
          <w:szCs w:val="21"/>
        </w:rPr>
      </w:pPr>
      <w:r>
        <w:rPr>
          <w:rFonts w:hint="eastAsia" w:ascii="宋体" w:hAnsi="宋体" w:cs="宋体"/>
          <w:szCs w:val="21"/>
        </w:rPr>
        <w:t>4）提交的磋商保证金无效的或者未按照磋商文件的规定提交磋商保证金；</w:t>
      </w:r>
    </w:p>
    <w:p w14:paraId="4418E2B3">
      <w:pPr>
        <w:spacing w:line="360" w:lineRule="auto"/>
        <w:ind w:firstLine="420" w:firstLineChars="200"/>
        <w:rPr>
          <w:rFonts w:ascii="宋体" w:hAnsi="宋体" w:cs="宋体"/>
          <w:szCs w:val="21"/>
        </w:rPr>
      </w:pPr>
      <w:r>
        <w:rPr>
          <w:rFonts w:hint="eastAsia" w:ascii="宋体" w:hAnsi="宋体" w:cs="宋体"/>
          <w:szCs w:val="21"/>
        </w:rPr>
        <w:t>5）响应文件未提供任一项“供应商须知前附表” 报价商务技术文件中 “必须提供”或者“委托时必须提供”的文件资料；响应文件提供的报价商务技术文件出现任一项不符合“供应商须知前附表” 报价商务技术文件中 “必须提供”或者“委托时必须提供”文件资料要求的规定或者提供的报价商务技术文件无效。</w:t>
      </w:r>
    </w:p>
    <w:p w14:paraId="23531756">
      <w:pPr>
        <w:spacing w:line="360" w:lineRule="auto"/>
        <w:ind w:firstLine="420" w:firstLineChars="200"/>
        <w:rPr>
          <w:rFonts w:ascii="宋体" w:hAnsi="宋体" w:cs="宋体"/>
          <w:szCs w:val="21"/>
        </w:rPr>
      </w:pPr>
      <w:r>
        <w:rPr>
          <w:rFonts w:hint="eastAsia" w:ascii="宋体" w:hAnsi="宋体" w:cs="宋体"/>
          <w:szCs w:val="21"/>
        </w:rPr>
        <w:t>6）商务条款中标“▲”的条款发生负偏离的或者允许负偏离的条款数超过“供应商须知前附表”规定项数的或者标明实质性的要求发生负偏离；</w:t>
      </w:r>
    </w:p>
    <w:p w14:paraId="7DB88B84">
      <w:pPr>
        <w:spacing w:line="360" w:lineRule="auto"/>
        <w:ind w:firstLine="420" w:firstLineChars="200"/>
        <w:rPr>
          <w:rFonts w:ascii="宋体" w:hAnsi="宋体" w:cs="宋体"/>
          <w:szCs w:val="21"/>
        </w:rPr>
      </w:pPr>
      <w:r>
        <w:rPr>
          <w:rFonts w:hint="eastAsia" w:ascii="宋体" w:hAnsi="宋体" w:cs="宋体"/>
          <w:szCs w:val="21"/>
        </w:rPr>
        <w:t>7）未对竞标有效期作出响应或者响应文件承诺的竞标有效期不满足磋商文件要求；</w:t>
      </w:r>
    </w:p>
    <w:p w14:paraId="56730990">
      <w:pPr>
        <w:spacing w:line="360" w:lineRule="auto"/>
        <w:ind w:firstLine="420" w:firstLineChars="200"/>
        <w:rPr>
          <w:rFonts w:ascii="宋体" w:hAnsi="宋体" w:cs="宋体"/>
          <w:szCs w:val="21"/>
        </w:rPr>
      </w:pPr>
      <w:r>
        <w:rPr>
          <w:rFonts w:hint="eastAsia" w:ascii="宋体" w:hAnsi="宋体" w:cs="宋体"/>
          <w:szCs w:val="21"/>
        </w:rPr>
        <w:t>8）响应文件的实质性内容未使用中文表述、使用计量单位不符合磋商文件要求；</w:t>
      </w:r>
    </w:p>
    <w:p w14:paraId="6391B72A">
      <w:pPr>
        <w:spacing w:line="360" w:lineRule="auto"/>
        <w:ind w:firstLine="420" w:firstLineChars="200"/>
        <w:rPr>
          <w:rFonts w:ascii="宋体" w:hAnsi="宋体" w:cs="宋体"/>
          <w:szCs w:val="21"/>
        </w:rPr>
      </w:pPr>
      <w:r>
        <w:rPr>
          <w:rFonts w:hint="eastAsia" w:ascii="宋体" w:hAnsi="宋体" w:cs="宋体"/>
          <w:szCs w:val="21"/>
        </w:rPr>
        <w:t>9）响应文件中的文件资料因填写不齐全或者内容虚假或者出现其他情形而导致被磋商小组认定无效；</w:t>
      </w:r>
    </w:p>
    <w:p w14:paraId="369BF740">
      <w:pPr>
        <w:spacing w:line="360" w:lineRule="auto"/>
        <w:ind w:firstLine="420" w:firstLineChars="200"/>
        <w:rPr>
          <w:rFonts w:ascii="宋体" w:hAnsi="宋体" w:cs="宋体"/>
          <w:szCs w:val="21"/>
        </w:rPr>
      </w:pPr>
      <w:r>
        <w:rPr>
          <w:rFonts w:hint="eastAsia" w:ascii="宋体" w:hAnsi="宋体" w:cs="宋体"/>
          <w:szCs w:val="21"/>
        </w:rPr>
        <w:t>10）响应文件含有采购人不能接受的附加条件；</w:t>
      </w:r>
    </w:p>
    <w:p w14:paraId="258FC723">
      <w:pPr>
        <w:spacing w:line="360" w:lineRule="auto"/>
        <w:ind w:firstLine="420" w:firstLineChars="200"/>
        <w:rPr>
          <w:rFonts w:ascii="宋体" w:hAnsi="宋体" w:cs="宋体"/>
          <w:szCs w:val="21"/>
        </w:rPr>
      </w:pPr>
      <w:r>
        <w:rPr>
          <w:rFonts w:hint="eastAsia" w:ascii="宋体" w:hAnsi="宋体" w:cs="宋体"/>
          <w:szCs w:val="21"/>
        </w:rPr>
        <w:t>11）属于“供应商须知正文”第7.5条情形；</w:t>
      </w:r>
    </w:p>
    <w:p w14:paraId="519EA08D">
      <w:pPr>
        <w:spacing w:line="360" w:lineRule="auto"/>
        <w:ind w:firstLine="420" w:firstLineChars="200"/>
        <w:rPr>
          <w:rFonts w:ascii="宋体" w:hAnsi="宋体" w:cs="宋体"/>
          <w:szCs w:val="21"/>
        </w:rPr>
      </w:pPr>
      <w:r>
        <w:rPr>
          <w:rFonts w:hint="eastAsia" w:ascii="宋体" w:hAnsi="宋体" w:cs="宋体"/>
          <w:szCs w:val="21"/>
        </w:rPr>
        <w:t>12）明显不满足磋商文件要求的技术规格、安全、质量标准，或者与磋商文件中标“▲”的技术需求或者标明实质性的要求发生负偏离；</w:t>
      </w:r>
    </w:p>
    <w:p w14:paraId="700CD314">
      <w:pPr>
        <w:spacing w:line="360" w:lineRule="auto"/>
        <w:ind w:firstLine="420" w:firstLineChars="200"/>
        <w:rPr>
          <w:rFonts w:ascii="宋体" w:hAnsi="宋体" w:cs="宋体"/>
          <w:szCs w:val="21"/>
        </w:rPr>
      </w:pPr>
      <w:r>
        <w:rPr>
          <w:rFonts w:hint="eastAsia" w:ascii="宋体" w:hAnsi="宋体" w:cs="宋体"/>
          <w:szCs w:val="21"/>
        </w:rPr>
        <w:t>13）技术需求允许负偏离的条款数超过“供应商须知前附表”规定项数；</w:t>
      </w:r>
    </w:p>
    <w:p w14:paraId="38A8DEAA">
      <w:pPr>
        <w:spacing w:line="360" w:lineRule="auto"/>
        <w:ind w:firstLine="420" w:firstLineChars="200"/>
        <w:rPr>
          <w:rFonts w:ascii="宋体" w:hAnsi="宋体" w:cs="宋体"/>
          <w:szCs w:val="21"/>
        </w:rPr>
      </w:pPr>
      <w:r>
        <w:rPr>
          <w:rFonts w:hint="eastAsia" w:ascii="宋体" w:hAnsi="宋体" w:cs="宋体"/>
          <w:szCs w:val="21"/>
        </w:rPr>
        <w:t>14）虚假竞标，或者出现其他情形而导致被磋商小组认定无效；</w:t>
      </w:r>
    </w:p>
    <w:p w14:paraId="72924705">
      <w:pPr>
        <w:spacing w:line="360" w:lineRule="auto"/>
        <w:ind w:firstLine="420" w:firstLineChars="200"/>
        <w:rPr>
          <w:rFonts w:ascii="宋体" w:hAnsi="宋体" w:cs="宋体"/>
          <w:szCs w:val="21"/>
        </w:rPr>
      </w:pPr>
      <w:r>
        <w:rPr>
          <w:rFonts w:hint="eastAsia" w:ascii="宋体" w:hAnsi="宋体" w:cs="宋体"/>
          <w:szCs w:val="21"/>
        </w:rPr>
        <w:t>15）竞标技术方案不明确，磋商文件未允许但响应文件中存在一个或者一个以上备选（替代）竞标方案；</w:t>
      </w:r>
    </w:p>
    <w:p w14:paraId="373E9AE8">
      <w:pPr>
        <w:spacing w:line="360" w:lineRule="auto"/>
        <w:ind w:firstLine="420" w:firstLineChars="200"/>
        <w:rPr>
          <w:rFonts w:ascii="宋体" w:hAnsi="宋体" w:cs="宋体"/>
          <w:szCs w:val="21"/>
        </w:rPr>
      </w:pPr>
      <w:r>
        <w:rPr>
          <w:rFonts w:hint="eastAsia" w:ascii="宋体" w:hAnsi="宋体" w:cs="宋体"/>
          <w:szCs w:val="21"/>
        </w:rPr>
        <w:t>16）未响应磋商文件实质性要求；</w:t>
      </w:r>
    </w:p>
    <w:p w14:paraId="20623AC7">
      <w:pPr>
        <w:spacing w:line="360" w:lineRule="auto"/>
        <w:ind w:firstLine="420" w:firstLineChars="200"/>
        <w:rPr>
          <w:rFonts w:ascii="宋体" w:hAnsi="宋体" w:cs="宋体"/>
          <w:szCs w:val="21"/>
        </w:rPr>
      </w:pPr>
      <w:r>
        <w:rPr>
          <w:rFonts w:hint="eastAsia" w:ascii="宋体" w:hAnsi="宋体" w:cs="宋体"/>
          <w:szCs w:val="21"/>
        </w:rPr>
        <w:t>17）法律、法规和磋商文件规定的其他无效情形。</w:t>
      </w:r>
    </w:p>
    <w:p w14:paraId="2D71B936">
      <w:pPr>
        <w:spacing w:line="360" w:lineRule="auto"/>
        <w:ind w:firstLine="420" w:firstLineChars="200"/>
        <w:rPr>
          <w:rFonts w:ascii="宋体" w:hAnsi="宋体" w:cs="宋体"/>
          <w:szCs w:val="21"/>
        </w:rPr>
      </w:pPr>
      <w:r>
        <w:rPr>
          <w:rFonts w:hint="eastAsia" w:ascii="宋体" w:hAnsi="宋体" w:cs="宋体"/>
          <w:szCs w:val="21"/>
        </w:rPr>
        <w:t>（2）报价评审</w:t>
      </w:r>
    </w:p>
    <w:p w14:paraId="26C8AF3E">
      <w:pPr>
        <w:spacing w:line="360" w:lineRule="auto"/>
        <w:ind w:firstLine="420" w:firstLineChars="200"/>
        <w:rPr>
          <w:rFonts w:ascii="宋体" w:hAnsi="宋体" w:cs="宋体"/>
          <w:szCs w:val="21"/>
        </w:rPr>
      </w:pPr>
      <w:r>
        <w:rPr>
          <w:rFonts w:hint="eastAsia" w:ascii="宋体" w:hAnsi="宋体" w:cs="宋体"/>
          <w:szCs w:val="21"/>
        </w:rPr>
        <w:t>1） 响应文件未提供“供应商须知前附表” 报价商务技术文件中规定的“竞标报价表”的；</w:t>
      </w:r>
    </w:p>
    <w:p w14:paraId="5EB1903B">
      <w:pPr>
        <w:spacing w:line="360" w:lineRule="auto"/>
        <w:ind w:firstLine="420" w:firstLineChars="200"/>
        <w:rPr>
          <w:rFonts w:ascii="宋体" w:hAnsi="宋体" w:cs="宋体"/>
          <w:szCs w:val="21"/>
        </w:rPr>
      </w:pPr>
      <w:r>
        <w:rPr>
          <w:rFonts w:hint="eastAsia" w:ascii="宋体" w:hAnsi="宋体" w:cs="宋体"/>
          <w:szCs w:val="21"/>
        </w:rPr>
        <w:t>2）未采用人民币报价或者未按照磋商文件标明的币种报价的；</w:t>
      </w:r>
    </w:p>
    <w:p w14:paraId="5E32B2EA">
      <w:pPr>
        <w:spacing w:line="360" w:lineRule="auto"/>
        <w:ind w:firstLine="420" w:firstLineChars="200"/>
        <w:rPr>
          <w:rFonts w:ascii="宋体" w:hAnsi="宋体" w:cs="宋体"/>
          <w:szCs w:val="21"/>
        </w:rPr>
      </w:pPr>
      <w:r>
        <w:rPr>
          <w:rFonts w:hint="eastAsia" w:ascii="宋体" w:hAnsi="宋体" w:cs="宋体"/>
          <w:szCs w:val="21"/>
        </w:rPr>
        <w:t>3）供应商未就所竞标分标进行报价或者存在漏项报价；供应商未就所竞标分标的单项内容作唯一报价；供应商未就所竞标分标的全部内容作唯一总价报价；供应商响应文件中存在有选择、有条件报价的（磋商文件允许有备选方案或者其他约定的除外）；</w:t>
      </w:r>
    </w:p>
    <w:p w14:paraId="686ECB08">
      <w:pPr>
        <w:spacing w:line="360" w:lineRule="auto"/>
        <w:ind w:firstLine="420" w:firstLineChars="200"/>
        <w:rPr>
          <w:rFonts w:ascii="宋体" w:hAnsi="宋体" w:cs="宋体"/>
          <w:szCs w:val="21"/>
        </w:rPr>
      </w:pPr>
      <w:r>
        <w:rPr>
          <w:rFonts w:hint="eastAsia" w:ascii="宋体" w:hAnsi="宋体" w:cs="宋体"/>
          <w:szCs w:val="21"/>
        </w:rPr>
        <w:t>4）竞标报价（包含首次报价、最后报价）超过所竞标分标规定的采购预算金额或者最高限价的（如本项目公布了最高限价）；</w:t>
      </w:r>
      <w:bookmarkStart w:id="59" w:name="_Hlk42596405"/>
      <w:r>
        <w:rPr>
          <w:rFonts w:hint="eastAsia" w:ascii="宋体" w:hAnsi="宋体" w:cs="宋体"/>
          <w:szCs w:val="21"/>
        </w:rPr>
        <w:t>竞标报价（包含首次报价、最后报价）</w:t>
      </w:r>
      <w:bookmarkEnd w:id="59"/>
      <w:bookmarkStart w:id="60" w:name="_Hlk42596276"/>
      <w:r>
        <w:rPr>
          <w:rFonts w:hint="eastAsia" w:ascii="宋体" w:hAnsi="宋体" w:cs="宋体"/>
          <w:szCs w:val="21"/>
        </w:rPr>
        <w:t>超过磋商文件分项采购预算金额或者最高限价的</w:t>
      </w:r>
      <w:bookmarkEnd w:id="60"/>
      <w:r>
        <w:rPr>
          <w:rFonts w:hint="eastAsia" w:ascii="宋体" w:hAnsi="宋体" w:cs="宋体"/>
          <w:szCs w:val="21"/>
        </w:rPr>
        <w:t>（如本项目公布了最高限价）；</w:t>
      </w:r>
    </w:p>
    <w:p w14:paraId="1F6FFA84">
      <w:pPr>
        <w:spacing w:line="360" w:lineRule="auto"/>
        <w:ind w:firstLine="420" w:firstLineChars="200"/>
        <w:rPr>
          <w:rFonts w:ascii="宋体" w:hAnsi="宋体" w:cs="宋体"/>
          <w:szCs w:val="21"/>
        </w:rPr>
      </w:pPr>
      <w:r>
        <w:rPr>
          <w:rFonts w:hint="eastAsia" w:ascii="宋体" w:hAnsi="宋体" w:cs="宋体"/>
          <w:szCs w:val="21"/>
        </w:rPr>
        <w:t>5）修正后的报价，供应商不确认的；或者经供应商确认修正后的竞标报价（包含首次报价、最后报价）超过所竞标分标规定的采购预算金额或者最高限价（如本项目公布了最高限价）；或者经供应商确认修正后竞标报价（包含首次报价、最后报价）超过磋商文件分项采购预算金额或者最高限价的（如本项目公布了最高限价）。</w:t>
      </w:r>
    </w:p>
    <w:p w14:paraId="18BF6291">
      <w:pPr>
        <w:spacing w:line="360" w:lineRule="auto"/>
        <w:ind w:firstLine="420" w:firstLineChars="200"/>
        <w:rPr>
          <w:rFonts w:ascii="宋体" w:hAnsi="宋体" w:cs="宋体"/>
          <w:szCs w:val="21"/>
        </w:rPr>
      </w:pPr>
      <w:r>
        <w:rPr>
          <w:rFonts w:hint="eastAsia" w:ascii="宋体" w:hAnsi="宋体" w:cs="宋体"/>
          <w:szCs w:val="21"/>
        </w:rPr>
        <w:t>2.6磋商小组对响应文件进行评审，未实质性响应磋商文件的响应文件按无效处理，由磋商小组告知有关供应商。磋商小组从符合磋商文件规定的相应资格条件的供应商名单中确定不少于3家的供应商参加磋商。</w:t>
      </w:r>
    </w:p>
    <w:p w14:paraId="5E628CCF">
      <w:pPr>
        <w:spacing w:line="360" w:lineRule="auto"/>
        <w:ind w:firstLine="420" w:firstLineChars="200"/>
        <w:rPr>
          <w:rFonts w:ascii="宋体" w:hAnsi="宋体" w:cs="宋体"/>
          <w:szCs w:val="21"/>
        </w:rPr>
      </w:pPr>
      <w:r>
        <w:rPr>
          <w:rFonts w:hint="eastAsia" w:ascii="宋体" w:hAnsi="宋体" w:cs="宋体"/>
          <w:szCs w:val="21"/>
        </w:rPr>
        <w:t>2.7通过符合性审查的合格供应商不足3家的，不得进入磋商环节，采购人或者采购代理机构应当重新开展采购活动（除符合本章3.8条规定的除外）。</w:t>
      </w:r>
    </w:p>
    <w:p w14:paraId="4F7FC36D">
      <w:pPr>
        <w:spacing w:line="360" w:lineRule="auto"/>
        <w:ind w:firstLine="482" w:firstLineChars="200"/>
        <w:rPr>
          <w:rFonts w:ascii="宋体" w:hAnsi="宋体" w:cs="宋体"/>
          <w:b/>
          <w:bCs/>
          <w:sz w:val="24"/>
        </w:rPr>
      </w:pPr>
      <w:r>
        <w:rPr>
          <w:rFonts w:hint="eastAsia" w:ascii="宋体" w:hAnsi="宋体" w:cs="宋体"/>
          <w:b/>
          <w:bCs/>
          <w:sz w:val="24"/>
        </w:rPr>
        <w:t>3.磋商</w:t>
      </w:r>
    </w:p>
    <w:p w14:paraId="520754DC">
      <w:pPr>
        <w:spacing w:line="360" w:lineRule="auto"/>
        <w:ind w:firstLine="420" w:firstLineChars="200"/>
        <w:rPr>
          <w:rFonts w:ascii="宋体" w:hAnsi="宋体" w:cs="宋体"/>
          <w:kern w:val="0"/>
          <w:szCs w:val="21"/>
        </w:rPr>
      </w:pPr>
      <w:r>
        <w:rPr>
          <w:rFonts w:hint="eastAsia" w:ascii="宋体" w:hAnsi="宋体" w:cs="宋体"/>
          <w:kern w:val="0"/>
          <w:szCs w:val="21"/>
        </w:rPr>
        <w:t>3.磋商的程序</w:t>
      </w:r>
    </w:p>
    <w:p w14:paraId="4DF65517">
      <w:pPr>
        <w:spacing w:line="360" w:lineRule="auto"/>
        <w:ind w:firstLine="420" w:firstLineChars="200"/>
        <w:rPr>
          <w:rFonts w:ascii="宋体" w:hAnsi="宋体" w:cs="宋体"/>
          <w:kern w:val="0"/>
          <w:szCs w:val="21"/>
        </w:rPr>
      </w:pPr>
      <w:r>
        <w:rPr>
          <w:rFonts w:hint="eastAsia" w:ascii="宋体" w:hAnsi="宋体" w:cs="宋体"/>
          <w:kern w:val="0"/>
          <w:szCs w:val="21"/>
        </w:rPr>
        <w:t>3.1磋商小组按照“供应商须知前附表”</w:t>
      </w:r>
      <w:r>
        <w:rPr>
          <w:rFonts w:hint="eastAsia" w:ascii="宋体" w:hAnsi="宋体" w:cs="宋体"/>
          <w:szCs w:val="21"/>
        </w:rPr>
        <w:t xml:space="preserve"> </w:t>
      </w:r>
      <w:r>
        <w:rPr>
          <w:rFonts w:hint="eastAsia" w:ascii="宋体" w:hAnsi="宋体" w:cs="宋体"/>
          <w:kern w:val="0"/>
          <w:szCs w:val="21"/>
        </w:rPr>
        <w:t>确定的</w:t>
      </w:r>
      <w:r>
        <w:rPr>
          <w:rFonts w:hint="eastAsia" w:ascii="宋体" w:hAnsi="宋体" w:cs="宋体"/>
          <w:szCs w:val="21"/>
        </w:rPr>
        <w:t>顺序，集中与单一供应商分别进行磋商，并给予所有参加磋商的供应商平等的磋商机会。符合磋商资格的供应商必须在接到磋商通知后规定时间内参加磋商，未在规定时间内参加磋商的视同放弃参加磋商权利，其响应文件按无效响应处理。</w:t>
      </w:r>
    </w:p>
    <w:p w14:paraId="43853555">
      <w:pPr>
        <w:spacing w:line="360" w:lineRule="auto"/>
        <w:ind w:firstLine="420" w:firstLineChars="200"/>
        <w:rPr>
          <w:rFonts w:ascii="宋体" w:hAnsi="宋体" w:cs="宋体"/>
          <w:szCs w:val="21"/>
        </w:rPr>
      </w:pPr>
      <w:r>
        <w:rPr>
          <w:rFonts w:hint="eastAsia" w:ascii="宋体" w:hAnsi="宋体" w:cs="宋体"/>
          <w:szCs w:val="21"/>
        </w:rPr>
        <w:t>3.2在磋商过程中，磋商小组可以根据磋商文件和磋商情况实质性变动采购需求中的技术、服务要求以及合同草案条款，但不得变动磋商文件中的其他内容。实质性变动的内容，须经采购人代表确认。可能实质性变动的内容为采购需求中的技术、服务要求以及合同草案条款。</w:t>
      </w:r>
    </w:p>
    <w:p w14:paraId="06AEFC4E">
      <w:pPr>
        <w:spacing w:line="360" w:lineRule="auto"/>
        <w:ind w:firstLine="420" w:firstLineChars="200"/>
        <w:rPr>
          <w:rFonts w:ascii="宋体" w:hAnsi="宋体" w:cs="宋体"/>
          <w:szCs w:val="21"/>
        </w:rPr>
      </w:pPr>
      <w:r>
        <w:rPr>
          <w:rFonts w:hint="eastAsia" w:ascii="宋体" w:hAnsi="宋体" w:cs="宋体"/>
          <w:szCs w:val="21"/>
        </w:rPr>
        <w:t>3.3对磋商文件作出的实质性变动是磋商文件的有效组成部分，由磋商小组以</w:t>
      </w:r>
      <w:r>
        <w:rPr>
          <w:rFonts w:hint="eastAsia" w:ascii="宋体" w:hAnsi="宋体" w:cs="宋体"/>
        </w:rPr>
        <w:t>电子澄清函形式</w:t>
      </w:r>
      <w:r>
        <w:rPr>
          <w:rFonts w:hint="eastAsia" w:ascii="宋体" w:hAnsi="宋体" w:cs="宋体"/>
          <w:szCs w:val="21"/>
        </w:rPr>
        <w:t>同时通知所有参加磋商的供应商。</w:t>
      </w:r>
    </w:p>
    <w:p w14:paraId="48C219FB">
      <w:pPr>
        <w:spacing w:line="360" w:lineRule="auto"/>
        <w:ind w:firstLine="420" w:firstLineChars="200"/>
        <w:rPr>
          <w:rFonts w:ascii="宋体" w:hAnsi="宋体" w:cs="宋体"/>
          <w:szCs w:val="21"/>
        </w:rPr>
      </w:pPr>
      <w:r>
        <w:rPr>
          <w:rFonts w:hint="eastAsia" w:ascii="宋体" w:hAnsi="宋体" w:cs="宋体"/>
          <w:szCs w:val="21"/>
        </w:rPr>
        <w:t>3.4供应商必须按照磋商文件的变动情况和磋商小组的要求重新提交响应文件，</w:t>
      </w:r>
      <w:r>
        <w:rPr>
          <w:rFonts w:hint="eastAsia" w:ascii="宋体" w:hAnsi="宋体" w:cs="宋体"/>
        </w:rPr>
        <w:t>并加盖电子公章</w:t>
      </w:r>
      <w:r>
        <w:rPr>
          <w:rFonts w:hint="eastAsia" w:ascii="宋体" w:hAnsi="宋体" w:cs="宋体"/>
          <w:szCs w:val="21"/>
        </w:rPr>
        <w:t>。供应商为自然人的，必须由本人签字并附身份证明。参加磋商的供应商未在规定时间内重新提交响应文件的，视同</w:t>
      </w:r>
      <w:bookmarkStart w:id="61" w:name="_Hlk55814495"/>
      <w:r>
        <w:rPr>
          <w:rFonts w:hint="eastAsia" w:ascii="宋体" w:hAnsi="宋体" w:cs="宋体"/>
          <w:szCs w:val="21"/>
        </w:rPr>
        <w:t>退出磋商</w:t>
      </w:r>
      <w:bookmarkEnd w:id="61"/>
      <w:r>
        <w:rPr>
          <w:rFonts w:hint="eastAsia" w:ascii="宋体" w:hAnsi="宋体" w:cs="宋体"/>
          <w:szCs w:val="21"/>
        </w:rPr>
        <w:t>，其响应文件作无效处理。</w:t>
      </w:r>
    </w:p>
    <w:p w14:paraId="029DB850">
      <w:pPr>
        <w:spacing w:line="360" w:lineRule="auto"/>
        <w:ind w:firstLine="420" w:firstLineChars="200"/>
        <w:rPr>
          <w:rFonts w:ascii="宋体" w:hAnsi="宋体" w:cs="宋体"/>
          <w:szCs w:val="21"/>
        </w:rPr>
      </w:pPr>
      <w:r>
        <w:rPr>
          <w:rFonts w:hint="eastAsia" w:ascii="宋体" w:hAnsi="宋体" w:cs="宋体"/>
          <w:szCs w:val="21"/>
        </w:rPr>
        <w:t>3.5磋商中，</w:t>
      </w:r>
      <w:r>
        <w:rPr>
          <w:rFonts w:hint="eastAsia" w:ascii="宋体" w:hAnsi="宋体" w:cs="宋体"/>
          <w:spacing w:val="-6"/>
          <w:szCs w:val="21"/>
        </w:rPr>
        <w:t>磋商的任何一方不得透露与磋商有关的其他供应商的技术资料、价格和其他信息。</w:t>
      </w:r>
    </w:p>
    <w:p w14:paraId="711C3BC1">
      <w:pPr>
        <w:widowControl/>
        <w:tabs>
          <w:tab w:val="left" w:pos="540"/>
        </w:tabs>
        <w:spacing w:line="360" w:lineRule="auto"/>
        <w:ind w:firstLine="420" w:firstLineChars="200"/>
        <w:jc w:val="left"/>
        <w:rPr>
          <w:rFonts w:ascii="宋体" w:hAnsi="宋体" w:cs="宋体"/>
          <w:szCs w:val="21"/>
        </w:rPr>
      </w:pPr>
      <w:r>
        <w:rPr>
          <w:rFonts w:hint="eastAsia" w:ascii="宋体" w:hAnsi="宋体" w:cs="宋体"/>
          <w:szCs w:val="21"/>
        </w:rPr>
        <w:t>3.6采购代理机构对磋商过程和重要磋商内容进行记录，磋商双方在记录上签字确认。</w:t>
      </w:r>
    </w:p>
    <w:p w14:paraId="4D7A784A">
      <w:pPr>
        <w:widowControl/>
        <w:tabs>
          <w:tab w:val="left" w:pos="540"/>
        </w:tabs>
        <w:spacing w:line="360" w:lineRule="auto"/>
        <w:ind w:firstLine="420" w:firstLineChars="200"/>
        <w:jc w:val="left"/>
        <w:rPr>
          <w:rFonts w:ascii="宋体" w:hAnsi="宋体" w:cs="宋体"/>
          <w:szCs w:val="21"/>
        </w:rPr>
      </w:pPr>
      <w:r>
        <w:rPr>
          <w:rFonts w:hint="eastAsia" w:ascii="宋体" w:hAnsi="宋体" w:cs="宋体"/>
          <w:szCs w:val="21"/>
        </w:rPr>
        <w:t>3.7磋商过程中重新提交的响应文件，供应商可以在开启前补充、修改。</w:t>
      </w:r>
    </w:p>
    <w:p w14:paraId="03BABC03">
      <w:pPr>
        <w:widowControl/>
        <w:tabs>
          <w:tab w:val="left" w:pos="540"/>
        </w:tabs>
        <w:spacing w:line="360" w:lineRule="auto"/>
        <w:ind w:firstLine="420" w:firstLineChars="200"/>
        <w:jc w:val="left"/>
        <w:rPr>
          <w:rFonts w:ascii="宋体" w:hAnsi="宋体" w:cs="宋体"/>
          <w:szCs w:val="21"/>
        </w:rPr>
      </w:pPr>
      <w:r>
        <w:rPr>
          <w:rFonts w:hint="eastAsia" w:ascii="宋体" w:hAnsi="宋体" w:cs="宋体"/>
          <w:szCs w:val="21"/>
        </w:rPr>
        <w:t>3.8根据《财政部关于政府采购竞争性磋商采购方式管理暂行办法有关问题的补充通知》（财库〔2015〕124号）的规定，采用竞争性磋商采购方式采购的政府购买服务项目（含政府和社会资本合作项目），在采购过程中符合要求的供应商（社会资本）只有2家的，竞争性磋商采购活动可以继续进行。采购过程中符合要求的供应商（社会资本）只有1家的，采购人（项目实施机构）或者采购代理机构应当终止竞争性磋商采购活动，发布项目终止公告并说明原因，重新开展采购活动。</w:t>
      </w:r>
    </w:p>
    <w:p w14:paraId="1F8850BB">
      <w:pPr>
        <w:tabs>
          <w:tab w:val="left" w:pos="2835"/>
        </w:tabs>
        <w:spacing w:line="360" w:lineRule="auto"/>
        <w:ind w:firstLine="420" w:firstLineChars="200"/>
        <w:rPr>
          <w:rFonts w:ascii="宋体" w:hAnsi="宋体" w:cs="宋体"/>
          <w:szCs w:val="21"/>
        </w:rPr>
      </w:pPr>
      <w:r>
        <w:rPr>
          <w:rFonts w:hint="eastAsia" w:ascii="宋体" w:hAnsi="宋体" w:cs="宋体"/>
          <w:szCs w:val="21"/>
        </w:rPr>
        <w:t>3.9对磋商过程提交的响应文件进行有效性、完整性和响应程度审查，通过审查的合格供应商不足3家的，除本章第3.8条的情形外，采购人或者采购代理机构应当重新开展采购活动。</w:t>
      </w:r>
    </w:p>
    <w:p w14:paraId="4097F45D">
      <w:pPr>
        <w:spacing w:line="360" w:lineRule="auto"/>
        <w:ind w:firstLine="482" w:firstLineChars="200"/>
        <w:rPr>
          <w:rFonts w:ascii="宋体" w:hAnsi="宋体" w:cs="宋体"/>
          <w:szCs w:val="21"/>
        </w:rPr>
      </w:pPr>
      <w:r>
        <w:rPr>
          <w:rFonts w:hint="eastAsia" w:ascii="宋体" w:hAnsi="宋体" w:cs="宋体"/>
          <w:b/>
          <w:bCs/>
          <w:sz w:val="24"/>
        </w:rPr>
        <w:t>4. 最后报价</w:t>
      </w:r>
    </w:p>
    <w:p w14:paraId="11F0242D">
      <w:pPr>
        <w:spacing w:line="360" w:lineRule="auto"/>
        <w:ind w:firstLine="420" w:firstLineChars="200"/>
        <w:rPr>
          <w:rFonts w:ascii="宋体" w:hAnsi="宋体" w:cs="宋体"/>
          <w:szCs w:val="21"/>
        </w:rPr>
      </w:pPr>
      <w:r>
        <w:rPr>
          <w:rFonts w:hint="eastAsia" w:ascii="宋体" w:hAnsi="宋体" w:cs="宋体"/>
          <w:szCs w:val="21"/>
        </w:rPr>
        <w:t>4.1磋商文件能够详细列明采购标的的技术、服务要求的，磋商结束后，由磋商小组要求所有继续参加磋商的供应商在规定时间内提交最后报价，提交最后报价的供应商不得少于3家，除本章第4.3条外，否则必须重新采购。</w:t>
      </w:r>
    </w:p>
    <w:p w14:paraId="0AF58940">
      <w:pPr>
        <w:spacing w:line="360" w:lineRule="auto"/>
        <w:ind w:firstLine="420" w:firstLineChars="200"/>
        <w:rPr>
          <w:rFonts w:ascii="宋体" w:hAnsi="宋体" w:cs="宋体"/>
          <w:szCs w:val="21"/>
        </w:rPr>
      </w:pPr>
      <w:r>
        <w:rPr>
          <w:rFonts w:hint="eastAsia" w:ascii="宋体" w:hAnsi="宋体" w:cs="宋体"/>
          <w:szCs w:val="21"/>
        </w:rPr>
        <w:t>4.2磋商文件不能详细列明采购标的的技术、服务要求，需经磋商由供应商提供最后设计方案或者解决方案的，磋商结束后，由磋商小组按照少数服从多数的原则投票推荐3家以上供应商的设计方案或者解决方案，并要求其在规定时间内提交最后报价。</w:t>
      </w:r>
    </w:p>
    <w:p w14:paraId="178DB5C6">
      <w:pPr>
        <w:spacing w:line="360" w:lineRule="auto"/>
        <w:ind w:firstLine="420" w:firstLineChars="200"/>
        <w:rPr>
          <w:rFonts w:ascii="宋体" w:hAnsi="宋体" w:cs="宋体"/>
          <w:szCs w:val="21"/>
        </w:rPr>
      </w:pPr>
      <w:r>
        <w:rPr>
          <w:rFonts w:hint="eastAsia" w:ascii="宋体" w:hAnsi="宋体" w:cs="宋体"/>
          <w:szCs w:val="21"/>
        </w:rPr>
        <w:t>4.3 最后报价是供应商响应文件的有效组成部分。符合《政府采购竞争性磋商采购方式管理暂行办法》（财库〔2014〕214号）第三条第四项“市场竞争不充分的科研项目，以及需要扶持的科技成果转化项目”和本章第3.8条情形的，提交最后报价的供应商可以为2家。</w:t>
      </w:r>
    </w:p>
    <w:p w14:paraId="6C81C189">
      <w:pPr>
        <w:spacing w:line="360" w:lineRule="auto"/>
        <w:ind w:firstLine="420" w:firstLineChars="200"/>
        <w:rPr>
          <w:rFonts w:ascii="宋体" w:hAnsi="宋体" w:cs="宋体"/>
          <w:szCs w:val="21"/>
        </w:rPr>
      </w:pPr>
      <w:r>
        <w:rPr>
          <w:rFonts w:hint="eastAsia" w:ascii="宋体" w:hAnsi="宋体" w:cs="宋体"/>
          <w:szCs w:val="21"/>
        </w:rPr>
        <w:t>4.4已经提交响应文件的供应商，在提交最后报价之前，可以根据磋商情况退出磋商，退出磋商的供应商的响应文件按无效响应处理。采购人、采购代理机构将退还退出磋商的供应商的保证金。</w:t>
      </w:r>
    </w:p>
    <w:p w14:paraId="3246548C">
      <w:pPr>
        <w:spacing w:line="360" w:lineRule="auto"/>
        <w:ind w:firstLine="420" w:firstLineChars="200"/>
        <w:rPr>
          <w:rFonts w:ascii="宋体" w:hAnsi="宋体" w:cs="宋体"/>
          <w:szCs w:val="21"/>
        </w:rPr>
      </w:pPr>
      <w:r>
        <w:rPr>
          <w:rFonts w:hint="eastAsia" w:ascii="宋体" w:hAnsi="宋体" w:cs="宋体"/>
          <w:szCs w:val="21"/>
        </w:rPr>
        <w:t>4.5供应商未在规定时间内提交最后报价的，视为退出磋商，其响应文件作无效处理。</w:t>
      </w:r>
    </w:p>
    <w:p w14:paraId="7A93342B">
      <w:pPr>
        <w:spacing w:line="360" w:lineRule="auto"/>
        <w:ind w:firstLine="420" w:firstLineChars="200"/>
        <w:rPr>
          <w:rFonts w:ascii="宋体" w:hAnsi="宋体" w:cs="宋体"/>
          <w:szCs w:val="21"/>
        </w:rPr>
      </w:pPr>
      <w:r>
        <w:rPr>
          <w:rFonts w:hint="eastAsia" w:ascii="宋体" w:hAnsi="宋体" w:cs="宋体"/>
          <w:szCs w:val="21"/>
        </w:rPr>
        <w:t>4.6磋商小组收齐某一分标最后报价后统一开启，磋商小组对最后报价进行有效性、完整性和响应程度的审查。</w:t>
      </w:r>
    </w:p>
    <w:p w14:paraId="32E1DA5E">
      <w:pPr>
        <w:spacing w:line="360" w:lineRule="auto"/>
        <w:ind w:firstLine="420" w:firstLineChars="200"/>
        <w:rPr>
          <w:rFonts w:ascii="宋体" w:hAnsi="宋体" w:cs="宋体"/>
          <w:szCs w:val="21"/>
        </w:rPr>
      </w:pPr>
      <w:r>
        <w:rPr>
          <w:rFonts w:hint="eastAsia" w:ascii="宋体" w:hAnsi="宋体" w:cs="宋体"/>
          <w:szCs w:val="21"/>
        </w:rPr>
        <w:t xml:space="preserve">4.7响应文件最后报价出现前后不一致的，按照本章第2.4条的规定修正。 </w:t>
      </w:r>
    </w:p>
    <w:p w14:paraId="4253A944">
      <w:pPr>
        <w:spacing w:line="360" w:lineRule="auto"/>
        <w:ind w:firstLine="420" w:firstLineChars="200"/>
        <w:rPr>
          <w:rFonts w:ascii="宋体" w:hAnsi="宋体" w:cs="宋体"/>
          <w:szCs w:val="21"/>
        </w:rPr>
      </w:pPr>
      <w:r>
        <w:rPr>
          <w:rFonts w:hint="eastAsia" w:ascii="宋体" w:hAnsi="宋体" w:cs="宋体"/>
          <w:szCs w:val="21"/>
        </w:rPr>
        <w:t>4.8修正后的报价出现下列情形的，按无效响应处理：</w:t>
      </w:r>
    </w:p>
    <w:p w14:paraId="0DFB435A">
      <w:pPr>
        <w:spacing w:line="360" w:lineRule="auto"/>
        <w:ind w:firstLine="420" w:firstLineChars="200"/>
        <w:rPr>
          <w:rFonts w:ascii="宋体" w:hAnsi="宋体" w:cs="宋体"/>
          <w:szCs w:val="21"/>
        </w:rPr>
      </w:pPr>
      <w:r>
        <w:rPr>
          <w:rFonts w:hint="eastAsia" w:ascii="宋体" w:hAnsi="宋体" w:cs="宋体"/>
          <w:szCs w:val="21"/>
        </w:rPr>
        <w:t>（1）供应商不确认的；</w:t>
      </w:r>
    </w:p>
    <w:p w14:paraId="6576E033">
      <w:pPr>
        <w:spacing w:line="360" w:lineRule="auto"/>
        <w:ind w:firstLine="420" w:firstLineChars="200"/>
        <w:rPr>
          <w:rFonts w:ascii="宋体" w:hAnsi="宋体" w:cs="宋体"/>
          <w:szCs w:val="21"/>
        </w:rPr>
      </w:pPr>
      <w:r>
        <w:rPr>
          <w:rFonts w:hint="eastAsia" w:ascii="宋体" w:hAnsi="宋体" w:cs="宋体"/>
          <w:szCs w:val="21"/>
        </w:rPr>
        <w:t>（2）经供应商确认修正后的竞标报价（包含首次报价、最后报价）超过所竞标分标规定的采购预算金额或者最高限价的（如本项目公布了最高限价）；</w:t>
      </w:r>
    </w:p>
    <w:p w14:paraId="6E6B0FD7">
      <w:pPr>
        <w:spacing w:line="360" w:lineRule="auto"/>
        <w:ind w:firstLine="420" w:firstLineChars="200"/>
        <w:rPr>
          <w:rFonts w:ascii="宋体" w:hAnsi="宋体" w:cs="宋体"/>
          <w:szCs w:val="21"/>
        </w:rPr>
      </w:pPr>
      <w:r>
        <w:rPr>
          <w:rFonts w:hint="eastAsia" w:ascii="宋体" w:hAnsi="宋体" w:cs="宋体"/>
          <w:szCs w:val="21"/>
        </w:rPr>
        <w:t>（3）经供应商确认修正后的竞标报价（包含首次报价、最后报价）超过分项采购预算金额或者最高限价的（如本项目公布了最高限价）。</w:t>
      </w:r>
    </w:p>
    <w:p w14:paraId="250359CA">
      <w:pPr>
        <w:spacing w:line="360" w:lineRule="auto"/>
        <w:ind w:firstLine="420" w:firstLineChars="200"/>
        <w:rPr>
          <w:rFonts w:ascii="宋体" w:hAnsi="宋体" w:cs="宋体"/>
          <w:szCs w:val="21"/>
        </w:rPr>
      </w:pPr>
      <w:r>
        <w:rPr>
          <w:rFonts w:hint="eastAsia" w:ascii="宋体" w:hAnsi="宋体" w:cs="宋体"/>
          <w:szCs w:val="21"/>
        </w:rPr>
        <w:t>4.9经供应商确认修正后的最后报价作为评审及签订合同的依据。</w:t>
      </w:r>
    </w:p>
    <w:p w14:paraId="0C3CDC1D">
      <w:pPr>
        <w:spacing w:line="360" w:lineRule="auto"/>
        <w:ind w:firstLine="420" w:firstLineChars="200"/>
        <w:rPr>
          <w:rFonts w:ascii="宋体" w:hAnsi="宋体" w:cs="宋体"/>
          <w:szCs w:val="21"/>
        </w:rPr>
      </w:pPr>
      <w:r>
        <w:rPr>
          <w:rFonts w:hint="eastAsia" w:ascii="宋体" w:hAnsi="宋体" w:cs="宋体"/>
          <w:szCs w:val="21"/>
        </w:rPr>
        <w:t>4.10最后报价结束后，磋商小组不得再与供应商进行任何形式的商谈。</w:t>
      </w:r>
    </w:p>
    <w:p w14:paraId="42BDAD48">
      <w:pPr>
        <w:spacing w:line="360" w:lineRule="auto"/>
        <w:ind w:firstLine="482" w:firstLineChars="200"/>
        <w:rPr>
          <w:rFonts w:ascii="宋体" w:hAnsi="宋体" w:cs="宋体"/>
          <w:b/>
          <w:bCs/>
          <w:sz w:val="24"/>
        </w:rPr>
      </w:pPr>
      <w:r>
        <w:rPr>
          <w:rFonts w:hint="eastAsia" w:ascii="宋体" w:hAnsi="宋体" w:cs="宋体"/>
          <w:b/>
          <w:bCs/>
          <w:sz w:val="24"/>
        </w:rPr>
        <w:t>5.比较与评价</w:t>
      </w:r>
    </w:p>
    <w:p w14:paraId="6F0F12AE">
      <w:pPr>
        <w:spacing w:line="360" w:lineRule="auto"/>
        <w:ind w:firstLine="420" w:firstLineChars="200"/>
        <w:rPr>
          <w:rFonts w:ascii="宋体" w:hAnsi="宋体" w:cs="宋体"/>
          <w:szCs w:val="21"/>
        </w:rPr>
      </w:pPr>
      <w:r>
        <w:rPr>
          <w:rFonts w:hint="eastAsia" w:ascii="宋体" w:hAnsi="宋体" w:cs="宋体"/>
          <w:szCs w:val="21"/>
        </w:rPr>
        <w:t>5.1评审方法：综合评分法。</w:t>
      </w:r>
    </w:p>
    <w:p w14:paraId="62497489">
      <w:pPr>
        <w:spacing w:line="360" w:lineRule="auto"/>
        <w:ind w:firstLine="420" w:firstLineChars="200"/>
        <w:rPr>
          <w:rFonts w:ascii="宋体" w:hAnsi="宋体" w:cs="宋体"/>
          <w:szCs w:val="21"/>
        </w:rPr>
      </w:pPr>
      <w:r>
        <w:rPr>
          <w:rFonts w:hint="eastAsia" w:ascii="宋体" w:hAnsi="宋体" w:cs="宋体"/>
          <w:szCs w:val="21"/>
        </w:rPr>
        <w:t>5.2经磋商确定最终采购需求和提交最后报价的供应商后，由磋商小组采用综合评分法对提交最后报价的供应商的响应文件和最后报价进行综合评分。</w:t>
      </w:r>
    </w:p>
    <w:p w14:paraId="66E2A41C">
      <w:pPr>
        <w:spacing w:line="360" w:lineRule="auto"/>
        <w:ind w:firstLine="420" w:firstLineChars="200"/>
        <w:rPr>
          <w:rFonts w:ascii="宋体" w:hAnsi="宋体" w:cs="宋体"/>
          <w:szCs w:val="21"/>
        </w:rPr>
      </w:pPr>
      <w:r>
        <w:rPr>
          <w:rFonts w:hint="eastAsia" w:ascii="宋体" w:hAnsi="宋体" w:cs="宋体"/>
          <w:szCs w:val="21"/>
        </w:rPr>
        <w:t>5.3评审时，磋商小组各成员应当独立对每个有效响应的文件进行评价、打分，然后汇总每个供应商每项评分因素的得分。</w:t>
      </w:r>
    </w:p>
    <w:p w14:paraId="2A90AB20">
      <w:pPr>
        <w:spacing w:line="360" w:lineRule="auto"/>
        <w:ind w:firstLine="420" w:firstLineChars="200"/>
        <w:rPr>
          <w:rFonts w:ascii="宋体" w:hAnsi="宋体" w:cs="宋体"/>
          <w:szCs w:val="21"/>
        </w:rPr>
      </w:pPr>
      <w:r>
        <w:rPr>
          <w:rFonts w:hint="eastAsia" w:ascii="宋体" w:hAnsi="宋体" w:cs="宋体"/>
          <w:szCs w:val="21"/>
        </w:rPr>
        <w:t>（1）磋商小组按照磋商文件中规定的评审标准计算各供应商的报价得分。项目评审过程中，不得去掉最后报价中的最高报价和最低报价。</w:t>
      </w:r>
    </w:p>
    <w:p w14:paraId="7546EA74">
      <w:pPr>
        <w:spacing w:line="360" w:lineRule="auto"/>
        <w:ind w:firstLine="420" w:firstLineChars="200"/>
        <w:rPr>
          <w:rFonts w:ascii="宋体" w:hAnsi="宋体" w:cs="宋体"/>
          <w:szCs w:val="21"/>
        </w:rPr>
      </w:pPr>
      <w:r>
        <w:rPr>
          <w:rFonts w:hint="eastAsia" w:ascii="宋体" w:hAnsi="宋体" w:cs="宋体"/>
          <w:szCs w:val="21"/>
        </w:rPr>
        <w:t>（2）各供应商的得分为磋商小组所有成员的有效评分的算术平均数。</w:t>
      </w:r>
    </w:p>
    <w:p w14:paraId="2FBAAB8B">
      <w:pPr>
        <w:spacing w:line="360" w:lineRule="auto"/>
        <w:ind w:firstLine="420" w:firstLineChars="200"/>
        <w:rPr>
          <w:rFonts w:ascii="宋体" w:hAnsi="宋体" w:cs="宋体"/>
          <w:szCs w:val="21"/>
        </w:rPr>
      </w:pPr>
      <w:r>
        <w:rPr>
          <w:rFonts w:hint="eastAsia" w:ascii="宋体" w:hAnsi="宋体" w:cs="宋体"/>
          <w:szCs w:val="21"/>
        </w:rPr>
        <w:t>5.4评审价为供应商的最后报价进行政策性扣除后的价格，评审价只是作为评审时使用。最终成交供应商的成交金额等于最后报价（如有修正，以确认修正后的最后报价为准）。</w:t>
      </w:r>
    </w:p>
    <w:p w14:paraId="417863B3">
      <w:pPr>
        <w:spacing w:line="360" w:lineRule="auto"/>
        <w:ind w:firstLine="420" w:firstLineChars="200"/>
        <w:rPr>
          <w:rFonts w:ascii="宋体" w:hAnsi="宋体" w:cs="宋体"/>
          <w:kern w:val="0"/>
          <w:szCs w:val="21"/>
        </w:rPr>
      </w:pPr>
      <w:r>
        <w:rPr>
          <w:rFonts w:hint="eastAsia" w:ascii="宋体" w:hAnsi="宋体" w:cs="宋体"/>
          <w:szCs w:val="21"/>
        </w:rPr>
        <w:t>5.5由磋商小组根据综合评分情况，按照评审得分由高到低顺序推荐3名以上成交候选供应商，并编写评</w:t>
      </w:r>
      <w:r>
        <w:rPr>
          <w:rFonts w:hint="eastAsia" w:ascii="宋体" w:hAnsi="宋体" w:cs="宋体"/>
          <w:kern w:val="0"/>
          <w:szCs w:val="21"/>
        </w:rPr>
        <w:t>审报告。符合本章第4.3条情形的，可以推荐2家成交候选供应商。评审得分相同的，按照最后报价由低到高的顺序推荐。评审得分且最后报价相同的，按照技术指标优劣顺序推荐。</w:t>
      </w:r>
    </w:p>
    <w:p w14:paraId="38909E9D">
      <w:pPr>
        <w:spacing w:line="360" w:lineRule="auto"/>
        <w:ind w:firstLine="420" w:firstLineChars="200"/>
        <w:rPr>
          <w:rFonts w:ascii="宋体" w:hAnsi="宋体" w:cs="宋体"/>
          <w:szCs w:val="21"/>
        </w:rPr>
      </w:pPr>
      <w:r>
        <w:rPr>
          <w:rFonts w:hint="eastAsia" w:ascii="宋体" w:hAnsi="宋体" w:cs="宋体"/>
          <w:kern w:val="0"/>
          <w:szCs w:val="21"/>
        </w:rPr>
        <w:t>5.6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2729E02D">
      <w:pPr>
        <w:spacing w:line="360" w:lineRule="auto"/>
        <w:jc w:val="center"/>
        <w:rPr>
          <w:rFonts w:ascii="宋体" w:hAnsi="宋体" w:cs="宋体"/>
          <w:b/>
          <w:sz w:val="32"/>
          <w:szCs w:val="32"/>
        </w:rPr>
      </w:pPr>
      <w:r>
        <w:rPr>
          <w:rFonts w:hint="eastAsia" w:ascii="宋体" w:hAnsi="宋体" w:cs="宋体"/>
          <w:b/>
          <w:sz w:val="32"/>
          <w:szCs w:val="32"/>
        </w:rPr>
        <w:t>二、评审标准</w:t>
      </w:r>
    </w:p>
    <w:p w14:paraId="7B6DB5A3">
      <w:pPr>
        <w:spacing w:line="360" w:lineRule="auto"/>
        <w:ind w:firstLine="420" w:firstLineChars="200"/>
        <w:rPr>
          <w:rFonts w:ascii="宋体" w:hAnsi="宋体" w:cs="宋体"/>
          <w:bCs/>
          <w:szCs w:val="21"/>
        </w:rPr>
      </w:pPr>
      <w:r>
        <w:rPr>
          <w:rFonts w:hint="eastAsia" w:ascii="宋体" w:hAnsi="宋体" w:cs="宋体"/>
          <w:bCs/>
          <w:szCs w:val="21"/>
        </w:rPr>
        <w:t>6.评审依据：磋商小组将以磋商响应文件为评审依据，对供应商的报价、技术、商务等方面内容按百分制打分。（计分方法按四舍五入取至百分位）</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3"/>
        <w:gridCol w:w="1418"/>
        <w:gridCol w:w="6288"/>
        <w:gridCol w:w="851"/>
      </w:tblGrid>
      <w:tr w14:paraId="3FB5F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533" w:type="dxa"/>
            <w:vAlign w:val="center"/>
          </w:tcPr>
          <w:p w14:paraId="096A9ADE">
            <w:pPr>
              <w:widowControl/>
              <w:spacing w:line="360" w:lineRule="auto"/>
              <w:jc w:val="center"/>
              <w:rPr>
                <w:rFonts w:ascii="宋体" w:hAnsi="宋体" w:cs="宋体"/>
                <w:b/>
                <w:bCs/>
                <w:kern w:val="0"/>
                <w:szCs w:val="21"/>
              </w:rPr>
            </w:pPr>
            <w:r>
              <w:rPr>
                <w:rFonts w:hint="eastAsia" w:ascii="宋体" w:hAnsi="宋体" w:cs="宋体"/>
                <w:b/>
                <w:bCs/>
                <w:kern w:val="0"/>
                <w:szCs w:val="21"/>
              </w:rPr>
              <w:t>序号</w:t>
            </w:r>
          </w:p>
        </w:tc>
        <w:tc>
          <w:tcPr>
            <w:tcW w:w="1418" w:type="dxa"/>
            <w:vAlign w:val="center"/>
          </w:tcPr>
          <w:p w14:paraId="3C4D10B8">
            <w:pPr>
              <w:widowControl/>
              <w:spacing w:line="360" w:lineRule="auto"/>
              <w:jc w:val="center"/>
              <w:rPr>
                <w:rFonts w:ascii="宋体" w:hAnsi="宋体" w:cs="宋体"/>
                <w:b/>
                <w:bCs/>
                <w:kern w:val="0"/>
                <w:szCs w:val="21"/>
              </w:rPr>
            </w:pPr>
            <w:r>
              <w:rPr>
                <w:rFonts w:hint="eastAsia" w:ascii="宋体" w:hAnsi="宋体" w:cs="宋体"/>
                <w:b/>
                <w:bCs/>
                <w:kern w:val="0"/>
                <w:szCs w:val="21"/>
              </w:rPr>
              <w:t>评审因素</w:t>
            </w:r>
          </w:p>
        </w:tc>
        <w:tc>
          <w:tcPr>
            <w:tcW w:w="6288" w:type="dxa"/>
            <w:vAlign w:val="center"/>
          </w:tcPr>
          <w:p w14:paraId="56E521C0">
            <w:pPr>
              <w:widowControl/>
              <w:spacing w:line="360" w:lineRule="auto"/>
              <w:jc w:val="center"/>
              <w:rPr>
                <w:rFonts w:ascii="宋体" w:hAnsi="宋体" w:cs="宋体"/>
                <w:b/>
                <w:bCs/>
                <w:kern w:val="0"/>
                <w:szCs w:val="21"/>
              </w:rPr>
            </w:pPr>
            <w:r>
              <w:rPr>
                <w:rFonts w:hint="eastAsia" w:ascii="宋体" w:hAnsi="宋体" w:cs="宋体"/>
                <w:b/>
                <w:bCs/>
                <w:kern w:val="0"/>
                <w:szCs w:val="21"/>
              </w:rPr>
              <w:t>评审因素具体内容</w:t>
            </w:r>
          </w:p>
        </w:tc>
        <w:tc>
          <w:tcPr>
            <w:tcW w:w="851" w:type="dxa"/>
            <w:vAlign w:val="center"/>
          </w:tcPr>
          <w:p w14:paraId="7FA3A2BD">
            <w:pPr>
              <w:widowControl/>
              <w:spacing w:line="360" w:lineRule="auto"/>
              <w:jc w:val="center"/>
              <w:rPr>
                <w:rFonts w:ascii="宋体" w:hAnsi="宋体" w:cs="宋体"/>
                <w:b/>
                <w:bCs/>
                <w:kern w:val="0"/>
                <w:szCs w:val="21"/>
              </w:rPr>
            </w:pPr>
            <w:r>
              <w:rPr>
                <w:rFonts w:hint="eastAsia" w:ascii="宋体" w:hAnsi="宋体" w:cs="宋体"/>
                <w:b/>
                <w:bCs/>
                <w:kern w:val="0"/>
                <w:szCs w:val="21"/>
              </w:rPr>
              <w:t>分值</w:t>
            </w:r>
          </w:p>
        </w:tc>
      </w:tr>
      <w:tr w14:paraId="0663B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1" w:hRule="atLeast"/>
          <w:jc w:val="center"/>
        </w:trPr>
        <w:tc>
          <w:tcPr>
            <w:tcW w:w="533" w:type="dxa"/>
            <w:vAlign w:val="center"/>
          </w:tcPr>
          <w:p w14:paraId="204862B7">
            <w:pPr>
              <w:snapToGrid w:val="0"/>
              <w:spacing w:line="360" w:lineRule="auto"/>
              <w:jc w:val="center"/>
              <w:rPr>
                <w:rFonts w:ascii="宋体" w:hAnsi="宋体" w:cs="宋体"/>
                <w:szCs w:val="21"/>
              </w:rPr>
            </w:pPr>
            <w:r>
              <w:rPr>
                <w:rFonts w:hint="eastAsia" w:ascii="宋体" w:hAnsi="宋体" w:cs="宋体"/>
                <w:szCs w:val="21"/>
              </w:rPr>
              <w:t>1</w:t>
            </w:r>
          </w:p>
        </w:tc>
        <w:tc>
          <w:tcPr>
            <w:tcW w:w="1418" w:type="dxa"/>
            <w:vAlign w:val="center"/>
          </w:tcPr>
          <w:p w14:paraId="5BE43CBD">
            <w:pPr>
              <w:snapToGrid w:val="0"/>
              <w:spacing w:line="360" w:lineRule="auto"/>
              <w:jc w:val="center"/>
              <w:rPr>
                <w:rFonts w:ascii="宋体" w:hAnsi="宋体" w:cs="宋体"/>
                <w:szCs w:val="21"/>
              </w:rPr>
            </w:pPr>
            <w:r>
              <w:rPr>
                <w:rFonts w:hint="eastAsia" w:ascii="宋体" w:hAnsi="宋体" w:cs="宋体"/>
                <w:szCs w:val="21"/>
              </w:rPr>
              <w:t>价格分</w:t>
            </w:r>
          </w:p>
        </w:tc>
        <w:tc>
          <w:tcPr>
            <w:tcW w:w="6288" w:type="dxa"/>
            <w:vAlign w:val="center"/>
          </w:tcPr>
          <w:p w14:paraId="3027C632">
            <w:pPr>
              <w:snapToGrid w:val="0"/>
              <w:spacing w:line="360" w:lineRule="auto"/>
              <w:jc w:val="left"/>
              <w:rPr>
                <w:rFonts w:ascii="宋体" w:hAnsi="宋体" w:cs="宋体"/>
                <w:szCs w:val="21"/>
              </w:rPr>
            </w:pPr>
            <w:r>
              <w:rPr>
                <w:rFonts w:hint="eastAsia" w:ascii="宋体" w:hAnsi="宋体" w:cs="宋体"/>
                <w:szCs w:val="21"/>
              </w:rPr>
              <w:t>一、政府采购政策扣除</w:t>
            </w:r>
          </w:p>
          <w:p w14:paraId="7CFE5455">
            <w:pPr>
              <w:snapToGrid w:val="0"/>
              <w:spacing w:line="360" w:lineRule="auto"/>
              <w:jc w:val="left"/>
              <w:rPr>
                <w:rFonts w:ascii="宋体" w:hAnsi="宋体" w:cs="宋体"/>
                <w:szCs w:val="21"/>
              </w:rPr>
            </w:pPr>
            <w:r>
              <w:rPr>
                <w:rFonts w:hint="eastAsia" w:ascii="宋体" w:hAnsi="宋体" w:cs="宋体"/>
                <w:szCs w:val="21"/>
              </w:rPr>
              <w:t>1.根据《政府采购促进中小企业发展管理办法》的规定，供应商属于《政府采购促进中小企业发展管理办法》规定的小微企业的，对竞标报价给予10%的扣除，用扣除后的价格参加评审；大中型企业与小微企业组成联合体或者大中型企业向一家或者多家小微企业分包，且联合协议或者分包意向协议约定小微企业的合同份额占到合同总金额30%以上的，对联合体或者大中型企业的报价给予4%的扣除，用扣除后的价格参加评审。符合上述规定对报价给予扣除的，扣除后的价格为评标价，即评标价=最后报价×（1-扣除比例）；不符合上述给予扣除情形的，评标价=竞标报价。</w:t>
            </w:r>
          </w:p>
          <w:p w14:paraId="65C9E9B7">
            <w:pPr>
              <w:snapToGrid w:val="0"/>
              <w:spacing w:line="360" w:lineRule="auto"/>
              <w:jc w:val="left"/>
              <w:rPr>
                <w:rFonts w:ascii="宋体" w:hAnsi="宋体" w:cs="宋体"/>
                <w:szCs w:val="21"/>
              </w:rPr>
            </w:pPr>
            <w:r>
              <w:rPr>
                <w:rFonts w:hint="eastAsia" w:ascii="宋体" w:hAnsi="宋体" w:cs="宋体"/>
                <w:szCs w:val="21"/>
              </w:rPr>
              <w:t>2.按照《财政部、司法部关于政府采购支持监狱企业发展有关问题的通知》（财库〔2014〕68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不重复享受政策。</w:t>
            </w:r>
          </w:p>
          <w:p w14:paraId="0DAD2CB0">
            <w:pPr>
              <w:snapToGrid w:val="0"/>
              <w:spacing w:line="360" w:lineRule="auto"/>
              <w:jc w:val="left"/>
              <w:rPr>
                <w:rFonts w:ascii="宋体" w:hAnsi="宋体" w:cs="宋体"/>
                <w:szCs w:val="21"/>
              </w:rPr>
            </w:pPr>
            <w:r>
              <w:rPr>
                <w:rFonts w:hint="eastAsia" w:ascii="宋体" w:hAnsi="宋体" w:cs="宋体"/>
                <w:szCs w:val="21"/>
              </w:rPr>
              <w:t>3.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0921050A">
            <w:pPr>
              <w:snapToGrid w:val="0"/>
              <w:spacing w:line="360" w:lineRule="auto"/>
              <w:jc w:val="left"/>
              <w:rPr>
                <w:rFonts w:ascii="宋体" w:hAnsi="宋体" w:cs="宋体"/>
                <w:szCs w:val="21"/>
              </w:rPr>
            </w:pPr>
            <w:r>
              <w:rPr>
                <w:rFonts w:hint="eastAsia" w:ascii="宋体" w:hAnsi="宋体" w:cs="宋体"/>
                <w:szCs w:val="21"/>
              </w:rPr>
              <w:t>4.根据《国务院办公厅关于在政府采购中实施本国产品标准及相关政策的通知》（国办发〔2025〕34号）的规定，政府采购活动中既有本国产品又有非本国产品参与竞争的，依法对本国产品给予价格评审优惠，对本国产品的报价给予20%的价格扣除，用扣除后的价格参与评审。</w:t>
            </w:r>
          </w:p>
          <w:p w14:paraId="690261C4">
            <w:pPr>
              <w:snapToGrid w:val="0"/>
              <w:spacing w:line="360" w:lineRule="auto"/>
              <w:jc w:val="left"/>
              <w:rPr>
                <w:rFonts w:ascii="宋体" w:hAnsi="宋体" w:cs="宋体"/>
                <w:b/>
                <w:bCs/>
                <w:color w:val="0000FF"/>
                <w:szCs w:val="21"/>
                <w:highlight w:val="none"/>
              </w:rPr>
            </w:pPr>
            <w:r>
              <w:rPr>
                <w:rFonts w:hint="eastAsia" w:ascii="宋体" w:hAnsi="宋体" w:cs="宋体"/>
                <w:szCs w:val="21"/>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r>
              <w:rPr>
                <w:rFonts w:hint="eastAsia" w:ascii="宋体" w:hAnsi="宋体" w:cs="宋体"/>
                <w:b/>
                <w:bCs/>
                <w:szCs w:val="21"/>
                <w:highlight w:val="none"/>
              </w:rPr>
              <w:t>【本服务项目中涉及的货物为标的1（功放音响系统）/标的2（智慧黑板）/标的3（复合移动协作机器人教育套件）】</w:t>
            </w:r>
          </w:p>
          <w:p w14:paraId="0FE4D3A2">
            <w:pPr>
              <w:snapToGrid w:val="0"/>
              <w:spacing w:line="360" w:lineRule="auto"/>
              <w:jc w:val="left"/>
              <w:rPr>
                <w:rFonts w:ascii="宋体" w:hAnsi="宋体" w:cs="宋体"/>
                <w:color w:val="0000FF"/>
                <w:szCs w:val="21"/>
                <w:highlight w:val="green"/>
              </w:rPr>
            </w:pPr>
            <w:r>
              <w:rPr>
                <w:rFonts w:hint="eastAsia" w:ascii="宋体" w:hAnsi="宋体" w:cs="宋体"/>
                <w:bCs/>
                <w:szCs w:val="21"/>
              </w:rPr>
              <w:t>5.中小企业折扣与本国产品折扣进行叠加计算，用扣除后的价格参加评审。即评审价=竞标报价-中小企业折扣-本国产品折扣，除上述情况外，评审价=竞标报价。</w:t>
            </w:r>
          </w:p>
          <w:p w14:paraId="7BE7EB38">
            <w:pPr>
              <w:snapToGrid w:val="0"/>
              <w:spacing w:line="360" w:lineRule="auto"/>
              <w:jc w:val="left"/>
              <w:rPr>
                <w:rFonts w:ascii="宋体" w:hAnsi="宋体" w:cs="宋体"/>
                <w:szCs w:val="21"/>
              </w:rPr>
            </w:pPr>
            <w:r>
              <w:rPr>
                <w:rFonts w:hint="eastAsia" w:ascii="宋体" w:hAnsi="宋体" w:cs="宋体"/>
                <w:szCs w:val="21"/>
              </w:rPr>
              <w:t>二、报价分（满分10分）</w:t>
            </w:r>
          </w:p>
          <w:p w14:paraId="6061343B">
            <w:pPr>
              <w:snapToGrid w:val="0"/>
              <w:spacing w:line="360" w:lineRule="auto"/>
              <w:jc w:val="left"/>
              <w:rPr>
                <w:rFonts w:ascii="宋体" w:hAnsi="宋体" w:cs="宋体"/>
                <w:szCs w:val="21"/>
              </w:rPr>
            </w:pPr>
            <w:r>
              <w:rPr>
                <w:rFonts w:hint="eastAsia" w:ascii="宋体" w:hAnsi="宋体" w:cs="宋体"/>
                <w:szCs w:val="21"/>
              </w:rPr>
              <w:t>1.报价分采用低价优先法计算，满足采购文件要求且评审价最低的有效供应商的评审价为评审基准价，其报价分为满分。</w:t>
            </w:r>
          </w:p>
          <w:p w14:paraId="6130A4BB">
            <w:pPr>
              <w:snapToGrid w:val="0"/>
              <w:spacing w:line="360" w:lineRule="auto"/>
              <w:jc w:val="left"/>
              <w:rPr>
                <w:rFonts w:ascii="宋体" w:hAnsi="宋体" w:cs="宋体"/>
                <w:szCs w:val="21"/>
              </w:rPr>
            </w:pPr>
            <w:r>
              <w:rPr>
                <w:rFonts w:hint="eastAsia" w:ascii="宋体" w:hAnsi="宋体" w:cs="宋体"/>
                <w:szCs w:val="21"/>
              </w:rPr>
              <w:t>2.其他供应商的价格分统一按照下列公式计算：</w:t>
            </w:r>
          </w:p>
          <w:p w14:paraId="655D9F91">
            <w:pPr>
              <w:snapToGrid w:val="0"/>
              <w:spacing w:line="360" w:lineRule="auto"/>
              <w:jc w:val="left"/>
              <w:rPr>
                <w:rFonts w:ascii="宋体" w:hAnsi="宋体" w:cs="宋体"/>
                <w:szCs w:val="21"/>
              </w:rPr>
            </w:pPr>
            <w:r>
              <w:rPr>
                <w:rFonts w:hint="eastAsia" w:ascii="宋体" w:hAnsi="宋体" w:cs="宋体"/>
                <w:szCs w:val="21"/>
              </w:rPr>
              <w:t>某有效供应商的报价分=（评审基准价／某有效供应商评审价）× 10分</w:t>
            </w:r>
          </w:p>
        </w:tc>
        <w:tc>
          <w:tcPr>
            <w:tcW w:w="851" w:type="dxa"/>
            <w:vAlign w:val="center"/>
          </w:tcPr>
          <w:p w14:paraId="5756E774">
            <w:pPr>
              <w:snapToGrid w:val="0"/>
              <w:spacing w:line="360" w:lineRule="auto"/>
              <w:jc w:val="center"/>
              <w:rPr>
                <w:rFonts w:ascii="宋体" w:hAnsi="宋体" w:cs="宋体"/>
                <w:szCs w:val="21"/>
              </w:rPr>
            </w:pPr>
            <w:r>
              <w:rPr>
                <w:rFonts w:hint="eastAsia" w:ascii="宋体" w:hAnsi="宋体" w:cs="宋体"/>
                <w:szCs w:val="21"/>
              </w:rPr>
              <w:t>10分</w:t>
            </w:r>
          </w:p>
        </w:tc>
      </w:tr>
      <w:tr w14:paraId="5A8B7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533" w:type="dxa"/>
            <w:vAlign w:val="center"/>
          </w:tcPr>
          <w:p w14:paraId="0DC944F1">
            <w:pPr>
              <w:snapToGrid w:val="0"/>
              <w:spacing w:line="360" w:lineRule="auto"/>
              <w:jc w:val="center"/>
              <w:rPr>
                <w:rFonts w:ascii="宋体" w:hAnsi="宋体" w:cs="宋体"/>
                <w:szCs w:val="21"/>
              </w:rPr>
            </w:pPr>
            <w:r>
              <w:rPr>
                <w:rFonts w:hint="eastAsia" w:ascii="宋体" w:hAnsi="宋体" w:cs="宋体"/>
                <w:szCs w:val="21"/>
              </w:rPr>
              <w:t>2</w:t>
            </w:r>
          </w:p>
        </w:tc>
        <w:tc>
          <w:tcPr>
            <w:tcW w:w="1418" w:type="dxa"/>
            <w:vAlign w:val="center"/>
          </w:tcPr>
          <w:p w14:paraId="0F92F3BB">
            <w:pPr>
              <w:snapToGrid w:val="0"/>
              <w:spacing w:line="360" w:lineRule="auto"/>
              <w:jc w:val="center"/>
              <w:rPr>
                <w:rFonts w:ascii="宋体" w:hAnsi="宋体" w:cs="宋体"/>
                <w:szCs w:val="21"/>
              </w:rPr>
            </w:pPr>
            <w:r>
              <w:rPr>
                <w:rFonts w:hint="eastAsia" w:ascii="宋体" w:hAnsi="宋体" w:cs="宋体"/>
                <w:szCs w:val="21"/>
              </w:rPr>
              <w:t>技术分</w:t>
            </w:r>
          </w:p>
        </w:tc>
        <w:tc>
          <w:tcPr>
            <w:tcW w:w="7139" w:type="dxa"/>
            <w:gridSpan w:val="2"/>
            <w:vAlign w:val="center"/>
          </w:tcPr>
          <w:p w14:paraId="1284686B">
            <w:pPr>
              <w:snapToGrid w:val="0"/>
              <w:spacing w:line="360" w:lineRule="auto"/>
              <w:jc w:val="center"/>
              <w:rPr>
                <w:rFonts w:ascii="宋体" w:hAnsi="宋体" w:cs="宋体"/>
                <w:szCs w:val="21"/>
              </w:rPr>
            </w:pPr>
            <w:r>
              <w:rPr>
                <w:rFonts w:hint="eastAsia" w:ascii="宋体" w:hAnsi="宋体" w:cs="宋体"/>
                <w:szCs w:val="21"/>
              </w:rPr>
              <w:t>评审因素</w:t>
            </w:r>
          </w:p>
        </w:tc>
      </w:tr>
      <w:tr w14:paraId="1E09D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533" w:type="dxa"/>
            <w:vAlign w:val="center"/>
          </w:tcPr>
          <w:p w14:paraId="006C3EFA">
            <w:pPr>
              <w:snapToGrid w:val="0"/>
              <w:spacing w:line="360" w:lineRule="auto"/>
              <w:jc w:val="center"/>
              <w:rPr>
                <w:rFonts w:ascii="宋体" w:hAnsi="宋体" w:cs="宋体"/>
                <w:szCs w:val="21"/>
              </w:rPr>
            </w:pPr>
            <w:r>
              <w:rPr>
                <w:rFonts w:hint="eastAsia" w:ascii="宋体" w:hAnsi="宋体" w:cs="宋体"/>
                <w:szCs w:val="21"/>
              </w:rPr>
              <w:t>2.1</w:t>
            </w:r>
          </w:p>
        </w:tc>
        <w:tc>
          <w:tcPr>
            <w:tcW w:w="1418" w:type="dxa"/>
            <w:vAlign w:val="center"/>
          </w:tcPr>
          <w:p w14:paraId="10D29545">
            <w:pPr>
              <w:snapToGrid w:val="0"/>
              <w:spacing w:line="360" w:lineRule="auto"/>
              <w:jc w:val="center"/>
              <w:rPr>
                <w:rFonts w:ascii="宋体" w:hAnsi="宋体" w:cs="宋体"/>
                <w:szCs w:val="21"/>
              </w:rPr>
            </w:pPr>
            <w:r>
              <w:rPr>
                <w:rFonts w:hint="eastAsia" w:ascii="宋体" w:hAnsi="宋体" w:cs="宋体"/>
                <w:szCs w:val="21"/>
              </w:rPr>
              <w:t>视频脚本策划及制作分</w:t>
            </w:r>
          </w:p>
        </w:tc>
        <w:tc>
          <w:tcPr>
            <w:tcW w:w="6288" w:type="dxa"/>
            <w:vAlign w:val="center"/>
          </w:tcPr>
          <w:p w14:paraId="4FE66BC6">
            <w:pPr>
              <w:snapToGrid w:val="0"/>
              <w:spacing w:line="360" w:lineRule="auto"/>
              <w:jc w:val="left"/>
              <w:rPr>
                <w:rFonts w:ascii="宋体" w:hAnsi="宋体" w:cs="宋体"/>
                <w:color w:val="auto"/>
                <w:szCs w:val="21"/>
              </w:rPr>
            </w:pPr>
            <w:r>
              <w:rPr>
                <w:rFonts w:hint="eastAsia" w:ascii="宋体" w:hAnsi="宋体" w:cs="宋体"/>
                <w:color w:val="auto"/>
                <w:szCs w:val="21"/>
              </w:rPr>
              <w:t xml:space="preserve">供应商结合本项目，编制相关主题短视频脚本大纲，包括1条高质量宣传片、1条项目相关的五大产业方向实训模块视频、2部通用技术实训模块视频的制作脚本，其他则提供视频简介。磋商小组根据供应商提供的文案进行综合打分： </w:t>
            </w:r>
          </w:p>
          <w:p w14:paraId="2B9BC955">
            <w:pPr>
              <w:snapToGrid w:val="0"/>
              <w:spacing w:line="360" w:lineRule="auto"/>
              <w:jc w:val="left"/>
              <w:rPr>
                <w:rFonts w:ascii="宋体" w:hAnsi="宋体" w:cs="宋体"/>
                <w:color w:val="auto"/>
                <w:szCs w:val="21"/>
              </w:rPr>
            </w:pPr>
            <w:r>
              <w:rPr>
                <w:rFonts w:hint="eastAsia" w:ascii="宋体" w:hAnsi="宋体" w:cs="宋体"/>
                <w:color w:val="auto"/>
                <w:szCs w:val="21"/>
              </w:rPr>
              <w:t>一档（5分）：方案简单笼统、无具体实施思路，基本满足项目需求的详尽视频脚本的。</w:t>
            </w:r>
          </w:p>
          <w:p w14:paraId="2FB98A68">
            <w:pPr>
              <w:snapToGrid w:val="0"/>
              <w:spacing w:line="360" w:lineRule="auto"/>
              <w:jc w:val="left"/>
              <w:rPr>
                <w:rFonts w:ascii="宋体" w:hAnsi="宋体" w:cs="宋体"/>
                <w:color w:val="auto"/>
                <w:szCs w:val="21"/>
              </w:rPr>
            </w:pPr>
            <w:r>
              <w:rPr>
                <w:rFonts w:hint="eastAsia" w:ascii="宋体" w:hAnsi="宋体" w:cs="宋体"/>
                <w:color w:val="auto"/>
                <w:szCs w:val="21"/>
              </w:rPr>
              <w:t>二档（10分）：方案基本可行、脚本大纲定位基本准确，内容基本合规，形式内容一般，基本满足项目需求。</w:t>
            </w:r>
          </w:p>
          <w:p w14:paraId="38294D2C">
            <w:pPr>
              <w:snapToGrid w:val="0"/>
              <w:spacing w:line="360" w:lineRule="auto"/>
              <w:jc w:val="left"/>
              <w:rPr>
                <w:rFonts w:ascii="宋体" w:hAnsi="宋体" w:cs="宋体"/>
                <w:color w:val="auto"/>
                <w:szCs w:val="21"/>
              </w:rPr>
            </w:pPr>
            <w:r>
              <w:rPr>
                <w:rFonts w:hint="eastAsia" w:ascii="宋体" w:hAnsi="宋体" w:cs="宋体"/>
                <w:color w:val="auto"/>
                <w:szCs w:val="21"/>
              </w:rPr>
              <w:t>三档（15分）：脚本逻辑清晰、台词精炼、内容贴合定位、拍摄流程科学合理，画质、画质色彩、收音标准明确专业、后期剪辑节奏流畅、转场自然、符合官方宣传要求，形式内容完整，具有表现力，完全满足项目需求。</w:t>
            </w:r>
          </w:p>
          <w:p w14:paraId="137B5DA9">
            <w:pPr>
              <w:snapToGrid w:val="0"/>
              <w:spacing w:line="360" w:lineRule="auto"/>
              <w:jc w:val="left"/>
              <w:rPr>
                <w:rFonts w:ascii="宋体" w:hAnsi="宋体" w:cs="宋体"/>
                <w:color w:val="auto"/>
                <w:szCs w:val="21"/>
              </w:rPr>
            </w:pPr>
            <w:r>
              <w:rPr>
                <w:rFonts w:hint="eastAsia" w:ascii="宋体" w:hAnsi="宋体" w:cs="宋体"/>
                <w:color w:val="auto"/>
                <w:szCs w:val="21"/>
              </w:rPr>
              <w:t>不提供得 0 分。</w:t>
            </w:r>
          </w:p>
        </w:tc>
        <w:tc>
          <w:tcPr>
            <w:tcW w:w="851" w:type="dxa"/>
            <w:vAlign w:val="center"/>
          </w:tcPr>
          <w:p w14:paraId="638C0332">
            <w:pPr>
              <w:snapToGrid w:val="0"/>
              <w:spacing w:line="360" w:lineRule="auto"/>
              <w:jc w:val="center"/>
              <w:rPr>
                <w:rFonts w:ascii="宋体" w:hAnsi="宋体" w:cs="宋体"/>
                <w:szCs w:val="21"/>
              </w:rPr>
            </w:pPr>
            <w:r>
              <w:rPr>
                <w:rFonts w:hint="eastAsia" w:ascii="宋体" w:hAnsi="宋体" w:cs="宋体"/>
                <w:szCs w:val="21"/>
              </w:rPr>
              <w:t>15分</w:t>
            </w:r>
          </w:p>
        </w:tc>
      </w:tr>
      <w:tr w14:paraId="63E45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533" w:type="dxa"/>
            <w:vAlign w:val="center"/>
          </w:tcPr>
          <w:p w14:paraId="1B555C9B">
            <w:pPr>
              <w:snapToGrid w:val="0"/>
              <w:spacing w:line="360" w:lineRule="auto"/>
              <w:jc w:val="center"/>
              <w:rPr>
                <w:rFonts w:ascii="宋体" w:hAnsi="宋体" w:cs="宋体"/>
                <w:szCs w:val="21"/>
              </w:rPr>
            </w:pPr>
            <w:r>
              <w:rPr>
                <w:rFonts w:hint="eastAsia" w:ascii="宋体" w:hAnsi="宋体" w:cs="宋体"/>
                <w:szCs w:val="21"/>
              </w:rPr>
              <w:t>2.2</w:t>
            </w:r>
          </w:p>
        </w:tc>
        <w:tc>
          <w:tcPr>
            <w:tcW w:w="1418" w:type="dxa"/>
            <w:vAlign w:val="center"/>
          </w:tcPr>
          <w:p w14:paraId="3CA3A85A">
            <w:pPr>
              <w:snapToGrid w:val="0"/>
              <w:spacing w:line="360" w:lineRule="auto"/>
              <w:jc w:val="center"/>
              <w:rPr>
                <w:rFonts w:ascii="宋体" w:hAnsi="宋体" w:cs="宋体"/>
                <w:szCs w:val="21"/>
              </w:rPr>
            </w:pPr>
            <w:r>
              <w:rPr>
                <w:rFonts w:hint="eastAsia" w:ascii="宋体" w:hAnsi="宋体" w:cs="宋体"/>
                <w:szCs w:val="21"/>
              </w:rPr>
              <w:t>设备方案分</w:t>
            </w:r>
          </w:p>
        </w:tc>
        <w:tc>
          <w:tcPr>
            <w:tcW w:w="6288" w:type="dxa"/>
            <w:vAlign w:val="center"/>
          </w:tcPr>
          <w:p w14:paraId="31AD3D1A">
            <w:pPr>
              <w:snapToGrid w:val="0"/>
              <w:spacing w:line="360" w:lineRule="auto"/>
              <w:jc w:val="left"/>
              <w:rPr>
                <w:rFonts w:ascii="宋体" w:hAnsi="宋体" w:cs="宋体"/>
                <w:color w:val="auto"/>
                <w:szCs w:val="21"/>
              </w:rPr>
            </w:pPr>
            <w:r>
              <w:rPr>
                <w:rFonts w:hint="eastAsia" w:ascii="宋体" w:hAnsi="宋体" w:cs="宋体"/>
                <w:color w:val="auto"/>
                <w:szCs w:val="21"/>
              </w:rPr>
              <w:t>供应商结合本项目，提供采购需求中列明的设备清单、参数。磋商小组根据供应商提供的参数进行综合打分：</w:t>
            </w:r>
          </w:p>
          <w:p w14:paraId="650A0165">
            <w:pPr>
              <w:snapToGrid w:val="0"/>
              <w:spacing w:line="360" w:lineRule="auto"/>
              <w:jc w:val="left"/>
              <w:rPr>
                <w:rFonts w:ascii="宋体" w:hAnsi="宋体" w:cs="宋体"/>
                <w:color w:val="auto"/>
                <w:szCs w:val="21"/>
              </w:rPr>
            </w:pPr>
            <w:r>
              <w:rPr>
                <w:rFonts w:hint="eastAsia" w:ascii="宋体" w:hAnsi="宋体" w:cs="宋体"/>
                <w:color w:val="auto"/>
                <w:szCs w:val="21"/>
              </w:rPr>
              <w:t>一档（5分）：设备供货方案存在重大参数缺陷或设备本身不符合需求</w:t>
            </w:r>
            <w:bookmarkStart w:id="165" w:name="_GoBack"/>
            <w:bookmarkEnd w:id="165"/>
            <w:r>
              <w:rPr>
                <w:rFonts w:hint="eastAsia" w:ascii="宋体" w:hAnsi="宋体" w:cs="宋体"/>
                <w:color w:val="auto"/>
                <w:szCs w:val="21"/>
              </w:rPr>
              <w:t>。</w:t>
            </w:r>
          </w:p>
          <w:p w14:paraId="11A8A97A">
            <w:pPr>
              <w:snapToGrid w:val="0"/>
              <w:spacing w:line="360" w:lineRule="auto"/>
              <w:jc w:val="left"/>
              <w:rPr>
                <w:rFonts w:ascii="宋体" w:hAnsi="宋体" w:cs="宋体"/>
                <w:color w:val="auto"/>
                <w:szCs w:val="21"/>
              </w:rPr>
            </w:pPr>
            <w:r>
              <w:rPr>
                <w:rFonts w:hint="eastAsia" w:ascii="宋体" w:hAnsi="宋体" w:cs="宋体"/>
                <w:color w:val="auto"/>
                <w:szCs w:val="21"/>
              </w:rPr>
              <w:t>二档（10分）：设备供货方案内容有缺失、前后不一致、存在逻辑错误。</w:t>
            </w:r>
          </w:p>
          <w:p w14:paraId="044C5829">
            <w:pPr>
              <w:snapToGrid w:val="0"/>
              <w:spacing w:line="360" w:lineRule="auto"/>
              <w:jc w:val="left"/>
              <w:rPr>
                <w:rFonts w:ascii="宋体" w:hAnsi="宋体" w:cs="宋体"/>
                <w:color w:val="auto"/>
                <w:szCs w:val="21"/>
              </w:rPr>
            </w:pPr>
            <w:r>
              <w:rPr>
                <w:rFonts w:hint="eastAsia" w:ascii="宋体" w:hAnsi="宋体" w:cs="宋体"/>
                <w:color w:val="auto"/>
                <w:szCs w:val="21"/>
              </w:rPr>
              <w:t>三档（15分）：设备供货方案具备可行性和针对性，内容完整合理满足采购人需求；</w:t>
            </w:r>
          </w:p>
          <w:p w14:paraId="53800881">
            <w:pPr>
              <w:snapToGrid w:val="0"/>
              <w:spacing w:line="360" w:lineRule="auto"/>
              <w:jc w:val="left"/>
              <w:rPr>
                <w:rFonts w:ascii="宋体" w:hAnsi="宋体" w:cs="宋体"/>
                <w:color w:val="auto"/>
                <w:szCs w:val="21"/>
              </w:rPr>
            </w:pPr>
            <w:r>
              <w:rPr>
                <w:rFonts w:hint="eastAsia" w:ascii="宋体" w:hAnsi="宋体" w:cs="宋体"/>
                <w:color w:val="auto"/>
                <w:szCs w:val="21"/>
              </w:rPr>
              <w:t>不提供得0分。</w:t>
            </w:r>
          </w:p>
        </w:tc>
        <w:tc>
          <w:tcPr>
            <w:tcW w:w="851" w:type="dxa"/>
            <w:vAlign w:val="center"/>
          </w:tcPr>
          <w:p w14:paraId="4AAFC3DA">
            <w:pPr>
              <w:snapToGrid w:val="0"/>
              <w:spacing w:line="360" w:lineRule="auto"/>
              <w:jc w:val="center"/>
              <w:rPr>
                <w:rFonts w:ascii="宋体" w:hAnsi="宋体" w:cs="宋体"/>
                <w:szCs w:val="21"/>
              </w:rPr>
            </w:pPr>
            <w:r>
              <w:rPr>
                <w:rFonts w:hint="eastAsia" w:ascii="宋体" w:hAnsi="宋体" w:cs="宋体"/>
                <w:szCs w:val="21"/>
              </w:rPr>
              <w:t>15分</w:t>
            </w:r>
          </w:p>
        </w:tc>
      </w:tr>
      <w:tr w14:paraId="67F96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33" w:type="dxa"/>
            <w:vAlign w:val="center"/>
          </w:tcPr>
          <w:p w14:paraId="79F7F209">
            <w:pPr>
              <w:snapToGrid w:val="0"/>
              <w:spacing w:line="360" w:lineRule="auto"/>
              <w:jc w:val="center"/>
              <w:rPr>
                <w:rFonts w:ascii="宋体" w:hAnsi="宋体" w:cs="宋体"/>
                <w:szCs w:val="21"/>
              </w:rPr>
            </w:pPr>
            <w:r>
              <w:rPr>
                <w:rFonts w:hint="eastAsia" w:ascii="宋体" w:hAnsi="宋体" w:cs="宋体"/>
                <w:szCs w:val="21"/>
              </w:rPr>
              <w:t>2.3</w:t>
            </w:r>
          </w:p>
        </w:tc>
        <w:tc>
          <w:tcPr>
            <w:tcW w:w="1418" w:type="dxa"/>
            <w:vAlign w:val="center"/>
          </w:tcPr>
          <w:p w14:paraId="3BE7CB6B">
            <w:pPr>
              <w:snapToGrid w:val="0"/>
              <w:spacing w:line="360" w:lineRule="auto"/>
              <w:jc w:val="center"/>
              <w:rPr>
                <w:rFonts w:ascii="宋体" w:hAnsi="宋体" w:cs="宋体"/>
                <w:szCs w:val="21"/>
              </w:rPr>
            </w:pPr>
            <w:r>
              <w:rPr>
                <w:rFonts w:hint="eastAsia" w:ascii="宋体" w:hAnsi="宋体" w:cs="宋体"/>
                <w:szCs w:val="21"/>
              </w:rPr>
              <w:t>项目策划方案分</w:t>
            </w:r>
          </w:p>
        </w:tc>
        <w:tc>
          <w:tcPr>
            <w:tcW w:w="6288" w:type="dxa"/>
            <w:vAlign w:val="center"/>
          </w:tcPr>
          <w:p w14:paraId="571AE751">
            <w:pPr>
              <w:pStyle w:val="19"/>
              <w:rPr>
                <w:rFonts w:ascii="宋体" w:hAnsi="宋体" w:cs="宋体"/>
                <w:color w:val="auto"/>
                <w:szCs w:val="21"/>
              </w:rPr>
            </w:pPr>
            <w:r>
              <w:rPr>
                <w:rFonts w:hint="eastAsia" w:ascii="宋体" w:hAnsi="宋体" w:cs="宋体"/>
                <w:color w:val="auto"/>
                <w:szCs w:val="21"/>
              </w:rPr>
              <w:t>磋商小组对供应商提供的针对本项目的项目策划方案进行综合评分：</w:t>
            </w:r>
          </w:p>
          <w:p w14:paraId="74EAB03B">
            <w:pPr>
              <w:pStyle w:val="19"/>
              <w:rPr>
                <w:rFonts w:ascii="宋体" w:hAnsi="宋体" w:cs="宋体"/>
                <w:color w:val="auto"/>
                <w:szCs w:val="21"/>
              </w:rPr>
            </w:pPr>
            <w:r>
              <w:rPr>
                <w:rFonts w:hint="eastAsia" w:ascii="宋体" w:hAnsi="宋体" w:cs="宋体"/>
                <w:color w:val="auto"/>
                <w:szCs w:val="21"/>
              </w:rPr>
              <w:t>一档（5分）：实施方案简单，工作思路模糊，无法预期实现成果目标。</w:t>
            </w:r>
          </w:p>
          <w:p w14:paraId="1C06EA75">
            <w:pPr>
              <w:pStyle w:val="19"/>
              <w:rPr>
                <w:rFonts w:ascii="宋体" w:hAnsi="宋体" w:cs="宋体"/>
                <w:color w:val="auto"/>
                <w:szCs w:val="21"/>
              </w:rPr>
            </w:pPr>
            <w:r>
              <w:rPr>
                <w:rFonts w:hint="eastAsia" w:ascii="宋体" w:hAnsi="宋体" w:cs="宋体"/>
                <w:color w:val="auto"/>
                <w:szCs w:val="21"/>
              </w:rPr>
              <w:t>二档（10分）：实施方案基本满足项目需要，设计方案比较齐全，工作思路基本正确，一般满足项目需求，可预期实现项目成果目标。</w:t>
            </w:r>
          </w:p>
          <w:p w14:paraId="66881761">
            <w:pPr>
              <w:pStyle w:val="19"/>
              <w:rPr>
                <w:rFonts w:ascii="宋体" w:hAnsi="宋体" w:cs="宋体"/>
                <w:color w:val="auto"/>
                <w:szCs w:val="21"/>
              </w:rPr>
            </w:pPr>
            <w:r>
              <w:rPr>
                <w:rFonts w:hint="eastAsia" w:ascii="宋体" w:hAnsi="宋体" w:cs="宋体"/>
                <w:color w:val="auto"/>
                <w:szCs w:val="21"/>
              </w:rPr>
              <w:t>三档（15分）：提供详细完整的项目实施方案，设计方案内容齐全，工作思路正确，方法科学，质量保障措施完善，完全满足项目需求。</w:t>
            </w:r>
          </w:p>
          <w:p w14:paraId="258DA471">
            <w:pPr>
              <w:pStyle w:val="19"/>
              <w:rPr>
                <w:color w:val="auto"/>
              </w:rPr>
            </w:pPr>
            <w:r>
              <w:rPr>
                <w:rFonts w:hint="eastAsia" w:ascii="宋体" w:hAnsi="宋体" w:cs="宋体"/>
                <w:color w:val="auto"/>
                <w:szCs w:val="21"/>
              </w:rPr>
              <w:t>不提供得 0 分。</w:t>
            </w:r>
          </w:p>
        </w:tc>
        <w:tc>
          <w:tcPr>
            <w:tcW w:w="851" w:type="dxa"/>
            <w:vAlign w:val="center"/>
          </w:tcPr>
          <w:p w14:paraId="25CD4884">
            <w:pPr>
              <w:snapToGrid w:val="0"/>
              <w:spacing w:line="360" w:lineRule="auto"/>
              <w:jc w:val="center"/>
              <w:rPr>
                <w:rFonts w:ascii="宋体" w:hAnsi="宋体" w:cs="宋体"/>
                <w:szCs w:val="21"/>
              </w:rPr>
            </w:pPr>
            <w:r>
              <w:rPr>
                <w:rFonts w:hint="eastAsia" w:ascii="宋体" w:hAnsi="宋体" w:cs="宋体"/>
                <w:szCs w:val="21"/>
              </w:rPr>
              <w:t>15分</w:t>
            </w:r>
          </w:p>
        </w:tc>
      </w:tr>
      <w:tr w14:paraId="00AE2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533" w:type="dxa"/>
            <w:vAlign w:val="center"/>
          </w:tcPr>
          <w:p w14:paraId="0DEF0F5C">
            <w:pPr>
              <w:snapToGrid w:val="0"/>
              <w:spacing w:line="360" w:lineRule="auto"/>
              <w:jc w:val="center"/>
              <w:rPr>
                <w:rFonts w:ascii="宋体" w:hAnsi="宋体" w:cs="宋体"/>
                <w:szCs w:val="21"/>
              </w:rPr>
            </w:pPr>
            <w:r>
              <w:rPr>
                <w:rFonts w:hint="eastAsia" w:ascii="宋体" w:hAnsi="宋体" w:cs="宋体"/>
                <w:szCs w:val="21"/>
              </w:rPr>
              <w:t>2.4</w:t>
            </w:r>
          </w:p>
        </w:tc>
        <w:tc>
          <w:tcPr>
            <w:tcW w:w="1418" w:type="dxa"/>
            <w:vAlign w:val="center"/>
          </w:tcPr>
          <w:p w14:paraId="36B85EE8">
            <w:pPr>
              <w:snapToGrid w:val="0"/>
              <w:spacing w:line="360" w:lineRule="auto"/>
              <w:jc w:val="center"/>
              <w:rPr>
                <w:rFonts w:ascii="宋体" w:hAnsi="宋体" w:cs="宋体"/>
                <w:szCs w:val="21"/>
              </w:rPr>
            </w:pPr>
            <w:r>
              <w:rPr>
                <w:rFonts w:hint="eastAsia" w:ascii="宋体" w:hAnsi="宋体" w:cs="宋体"/>
                <w:szCs w:val="21"/>
              </w:rPr>
              <w:t>服务承诺分</w:t>
            </w:r>
          </w:p>
        </w:tc>
        <w:tc>
          <w:tcPr>
            <w:tcW w:w="6288" w:type="dxa"/>
            <w:vAlign w:val="center"/>
          </w:tcPr>
          <w:p w14:paraId="56A0E986">
            <w:pPr>
              <w:pStyle w:val="19"/>
              <w:rPr>
                <w:rFonts w:ascii="宋体" w:hAnsi="宋体" w:cs="宋体"/>
                <w:color w:val="auto"/>
                <w:szCs w:val="21"/>
              </w:rPr>
            </w:pPr>
            <w:r>
              <w:rPr>
                <w:rFonts w:hint="eastAsia" w:ascii="宋体" w:hAnsi="宋体" w:cs="宋体"/>
                <w:color w:val="auto"/>
                <w:szCs w:val="21"/>
              </w:rPr>
              <w:t>磋商小组对供应商提供的针对本项目的服务承诺进行综合评分：</w:t>
            </w:r>
          </w:p>
          <w:p w14:paraId="18B87517">
            <w:pPr>
              <w:pStyle w:val="19"/>
              <w:rPr>
                <w:rFonts w:ascii="宋体" w:hAnsi="宋体" w:cs="宋体"/>
                <w:color w:val="auto"/>
                <w:szCs w:val="21"/>
              </w:rPr>
            </w:pPr>
            <w:r>
              <w:rPr>
                <w:rFonts w:hint="eastAsia" w:ascii="宋体" w:hAnsi="宋体" w:cs="宋体"/>
                <w:color w:val="auto"/>
                <w:szCs w:val="21"/>
              </w:rPr>
              <w:t>一档（5分）：售后服务方案无缺漏，但方案内容不全面完整、不合理准确，售后服务内容承诺不合理不完整、响应方式单一、响应时间不合理，未能针对项目特性提出专业有效的方案，仅能满足项目采购要求；</w:t>
            </w:r>
          </w:p>
          <w:p w14:paraId="5CB0BDC8">
            <w:pPr>
              <w:pStyle w:val="19"/>
              <w:rPr>
                <w:rFonts w:ascii="宋体" w:hAnsi="宋体" w:cs="宋体"/>
                <w:color w:val="auto"/>
                <w:szCs w:val="21"/>
              </w:rPr>
            </w:pPr>
            <w:r>
              <w:rPr>
                <w:rFonts w:hint="eastAsia" w:ascii="宋体" w:hAnsi="宋体" w:cs="宋体"/>
                <w:color w:val="auto"/>
                <w:szCs w:val="21"/>
              </w:rPr>
              <w:t>二档（10分）：售后服务方案无缺漏，方案内容完整、合理准确，售后服务内容承诺完整、响应方式完整、响应时间合理，未能针对项目特性提出专业有效的方案，能满足项目采购要求；</w:t>
            </w:r>
          </w:p>
          <w:p w14:paraId="2A00CEE0">
            <w:pPr>
              <w:pStyle w:val="19"/>
              <w:rPr>
                <w:rFonts w:ascii="宋体" w:hAnsi="宋体" w:cs="宋体"/>
                <w:color w:val="auto"/>
                <w:szCs w:val="21"/>
              </w:rPr>
            </w:pPr>
            <w:r>
              <w:rPr>
                <w:rFonts w:hint="eastAsia" w:ascii="宋体" w:hAnsi="宋体" w:cs="宋体"/>
                <w:color w:val="auto"/>
                <w:szCs w:val="21"/>
              </w:rPr>
              <w:t>三档（15分）：售后服务方案无缺漏，方案内容全面完整且合理可行，售后服务内容承诺详细完整且合理、响应方式完整、响应时间优于采购文件要求、售后服务客服保障措施详细具体，能确保项目服务质量，能针对项目特性提出专业有效的方案，能很好满足项目采购要求。</w:t>
            </w:r>
          </w:p>
          <w:p w14:paraId="6AEA39E2">
            <w:pPr>
              <w:pStyle w:val="19"/>
              <w:rPr>
                <w:color w:val="auto"/>
              </w:rPr>
            </w:pPr>
            <w:r>
              <w:rPr>
                <w:rFonts w:hint="eastAsia" w:ascii="宋体" w:hAnsi="宋体" w:cs="宋体"/>
                <w:color w:val="auto"/>
                <w:szCs w:val="21"/>
              </w:rPr>
              <w:t>不提供得 0 分。</w:t>
            </w:r>
          </w:p>
        </w:tc>
        <w:tc>
          <w:tcPr>
            <w:tcW w:w="851" w:type="dxa"/>
            <w:vAlign w:val="center"/>
          </w:tcPr>
          <w:p w14:paraId="22D82890">
            <w:pPr>
              <w:snapToGrid w:val="0"/>
              <w:spacing w:line="360" w:lineRule="auto"/>
              <w:jc w:val="center"/>
              <w:rPr>
                <w:rFonts w:ascii="宋体" w:hAnsi="宋体" w:cs="宋体"/>
                <w:szCs w:val="21"/>
              </w:rPr>
            </w:pPr>
            <w:r>
              <w:rPr>
                <w:rFonts w:hint="eastAsia" w:ascii="宋体" w:hAnsi="宋体" w:cs="宋体"/>
                <w:szCs w:val="21"/>
              </w:rPr>
              <w:t>15分</w:t>
            </w:r>
          </w:p>
        </w:tc>
      </w:tr>
      <w:tr w14:paraId="54E3C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533" w:type="dxa"/>
            <w:vAlign w:val="center"/>
          </w:tcPr>
          <w:p w14:paraId="02938AC7">
            <w:pPr>
              <w:snapToGrid w:val="0"/>
              <w:spacing w:line="360" w:lineRule="auto"/>
              <w:jc w:val="center"/>
              <w:rPr>
                <w:rFonts w:ascii="宋体" w:hAnsi="宋体" w:cs="宋体"/>
                <w:szCs w:val="21"/>
              </w:rPr>
            </w:pPr>
            <w:r>
              <w:rPr>
                <w:rFonts w:hint="eastAsia" w:ascii="宋体" w:hAnsi="宋体" w:cs="宋体"/>
                <w:szCs w:val="21"/>
              </w:rPr>
              <w:t>3</w:t>
            </w:r>
          </w:p>
        </w:tc>
        <w:tc>
          <w:tcPr>
            <w:tcW w:w="1418" w:type="dxa"/>
            <w:vAlign w:val="center"/>
          </w:tcPr>
          <w:p w14:paraId="3B7A1BF5">
            <w:pPr>
              <w:snapToGrid w:val="0"/>
              <w:spacing w:line="360" w:lineRule="auto"/>
              <w:jc w:val="center"/>
              <w:rPr>
                <w:rFonts w:ascii="宋体" w:hAnsi="宋体" w:cs="宋体"/>
                <w:szCs w:val="21"/>
              </w:rPr>
            </w:pPr>
            <w:r>
              <w:rPr>
                <w:rFonts w:hint="eastAsia" w:ascii="宋体" w:hAnsi="宋体" w:cs="宋体"/>
                <w:szCs w:val="21"/>
              </w:rPr>
              <w:t>商务分</w:t>
            </w:r>
          </w:p>
        </w:tc>
        <w:tc>
          <w:tcPr>
            <w:tcW w:w="7139" w:type="dxa"/>
            <w:gridSpan w:val="2"/>
            <w:vAlign w:val="center"/>
          </w:tcPr>
          <w:p w14:paraId="299B3435">
            <w:pPr>
              <w:snapToGrid w:val="0"/>
              <w:spacing w:line="360" w:lineRule="auto"/>
              <w:jc w:val="center"/>
              <w:rPr>
                <w:rFonts w:ascii="宋体" w:hAnsi="宋体" w:cs="宋体"/>
                <w:color w:val="auto"/>
                <w:szCs w:val="21"/>
              </w:rPr>
            </w:pPr>
            <w:r>
              <w:rPr>
                <w:rFonts w:hint="eastAsia" w:ascii="宋体" w:hAnsi="宋体" w:cs="宋体"/>
                <w:color w:val="auto"/>
                <w:szCs w:val="21"/>
              </w:rPr>
              <w:t>评审因素</w:t>
            </w:r>
          </w:p>
        </w:tc>
      </w:tr>
      <w:tr w14:paraId="4A395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533" w:type="dxa"/>
            <w:vAlign w:val="center"/>
          </w:tcPr>
          <w:p w14:paraId="073C992F">
            <w:pPr>
              <w:snapToGrid w:val="0"/>
              <w:spacing w:line="360" w:lineRule="auto"/>
              <w:jc w:val="center"/>
              <w:rPr>
                <w:rFonts w:ascii="宋体" w:hAnsi="宋体" w:cs="宋体"/>
                <w:szCs w:val="21"/>
              </w:rPr>
            </w:pPr>
            <w:r>
              <w:rPr>
                <w:rFonts w:hint="eastAsia" w:ascii="宋体" w:hAnsi="宋体" w:cs="宋体"/>
                <w:szCs w:val="21"/>
              </w:rPr>
              <w:t>3.1</w:t>
            </w:r>
          </w:p>
        </w:tc>
        <w:tc>
          <w:tcPr>
            <w:tcW w:w="1418" w:type="dxa"/>
            <w:vAlign w:val="center"/>
          </w:tcPr>
          <w:p w14:paraId="073DEEA8">
            <w:pPr>
              <w:snapToGrid w:val="0"/>
              <w:spacing w:line="360" w:lineRule="auto"/>
              <w:jc w:val="center"/>
              <w:rPr>
                <w:rFonts w:ascii="宋体" w:hAnsi="宋体" w:cs="宋体"/>
                <w:szCs w:val="21"/>
              </w:rPr>
            </w:pPr>
            <w:r>
              <w:rPr>
                <w:rFonts w:hint="eastAsia" w:ascii="宋体" w:hAnsi="宋体" w:cs="宋体"/>
                <w:szCs w:val="21"/>
              </w:rPr>
              <w:t>服务团队配置方案分</w:t>
            </w:r>
          </w:p>
        </w:tc>
        <w:tc>
          <w:tcPr>
            <w:tcW w:w="6288" w:type="dxa"/>
            <w:vAlign w:val="center"/>
          </w:tcPr>
          <w:p w14:paraId="0BCAF261">
            <w:pPr>
              <w:snapToGrid w:val="0"/>
              <w:spacing w:line="360" w:lineRule="auto"/>
              <w:jc w:val="left"/>
              <w:rPr>
                <w:rFonts w:ascii="宋体" w:hAnsi="宋体" w:cs="宋体"/>
                <w:color w:val="auto"/>
                <w:szCs w:val="21"/>
              </w:rPr>
            </w:pPr>
            <w:r>
              <w:rPr>
                <w:rFonts w:hint="eastAsia" w:ascii="宋体" w:hAnsi="宋体" w:cs="宋体"/>
                <w:color w:val="auto"/>
                <w:szCs w:val="21"/>
              </w:rPr>
              <w:t>一档（4分）：供应商在本项目的组成员组织体系合理，针对性较强，配置较合理，但服务团队的分工不合理不明确。</w:t>
            </w:r>
          </w:p>
          <w:p w14:paraId="4F4C72FC">
            <w:pPr>
              <w:snapToGrid w:val="0"/>
              <w:spacing w:line="360" w:lineRule="auto"/>
              <w:jc w:val="left"/>
              <w:rPr>
                <w:rFonts w:ascii="宋体" w:hAnsi="宋体" w:cs="宋体"/>
                <w:color w:val="auto"/>
                <w:szCs w:val="21"/>
              </w:rPr>
            </w:pPr>
            <w:r>
              <w:rPr>
                <w:rFonts w:hint="eastAsia" w:ascii="宋体" w:hAnsi="宋体" w:cs="宋体"/>
                <w:color w:val="auto"/>
                <w:szCs w:val="21"/>
              </w:rPr>
              <w:t>二档（9分）：供应商在本项目的组成员组织体系合理，针对性较强，配置合理，服务团队的分工合理且明确，，投入的人员中3人以上持有编辑类、设计类专业技术证书或软硬件类专业技术证书。</w:t>
            </w:r>
          </w:p>
          <w:p w14:paraId="1E3D50C5">
            <w:pPr>
              <w:snapToGrid w:val="0"/>
              <w:spacing w:line="360" w:lineRule="auto"/>
              <w:jc w:val="left"/>
              <w:rPr>
                <w:rFonts w:ascii="宋体" w:hAnsi="宋体" w:cs="宋体"/>
                <w:color w:val="auto"/>
                <w:szCs w:val="21"/>
              </w:rPr>
            </w:pPr>
            <w:r>
              <w:rPr>
                <w:rFonts w:hint="eastAsia" w:ascii="宋体" w:hAnsi="宋体" w:cs="宋体"/>
                <w:color w:val="auto"/>
                <w:szCs w:val="21"/>
              </w:rPr>
              <w:t>三档（14分）：供应商在本项目的组成员组织体系合理，针对性较强，配置合理，服务团队的分工合理且明确，项目经理具有8年以上工作经验，投入的人员中6人以上持有编辑类、设计类专业技术证书或软硬件类专业技术证书。</w:t>
            </w:r>
          </w:p>
          <w:p w14:paraId="285E4195">
            <w:pPr>
              <w:snapToGrid w:val="0"/>
              <w:spacing w:line="360" w:lineRule="auto"/>
              <w:jc w:val="left"/>
              <w:rPr>
                <w:rFonts w:ascii="宋体" w:hAnsi="宋体" w:cs="宋体"/>
                <w:color w:val="auto"/>
                <w:szCs w:val="21"/>
              </w:rPr>
            </w:pPr>
            <w:r>
              <w:rPr>
                <w:rFonts w:hint="eastAsia" w:ascii="宋体" w:hAnsi="宋体" w:cs="宋体"/>
                <w:color w:val="auto"/>
                <w:szCs w:val="21"/>
              </w:rPr>
              <w:t>注：要求响应文件中提供人员的身份证、相关证书复印件（加盖磋商供应商公章），及2026 年1月以来任意一个月依法缴纳社会保障资金的证明复印件，如社保部门开具的证明、收款收据等，或银行缴款凭证、回单等)，</w:t>
            </w:r>
            <w:r>
              <w:rPr>
                <w:rFonts w:hint="eastAsia"/>
                <w:color w:val="auto"/>
              </w:rPr>
              <w:t>或提供与供应商签订的劳动合同。</w:t>
            </w:r>
            <w:r>
              <w:rPr>
                <w:rFonts w:hint="eastAsia" w:ascii="宋体" w:hAnsi="宋体" w:cs="宋体"/>
                <w:color w:val="auto"/>
                <w:szCs w:val="21"/>
              </w:rPr>
              <w:t>证明材料不完整的不予评分。</w:t>
            </w:r>
          </w:p>
          <w:p w14:paraId="5BC97658">
            <w:pPr>
              <w:snapToGrid w:val="0"/>
              <w:spacing w:line="360" w:lineRule="auto"/>
              <w:jc w:val="left"/>
              <w:rPr>
                <w:rFonts w:ascii="宋体" w:hAnsi="宋体" w:cs="宋体"/>
                <w:color w:val="auto"/>
                <w:szCs w:val="21"/>
              </w:rPr>
            </w:pPr>
            <w:r>
              <w:rPr>
                <w:rFonts w:hint="eastAsia" w:ascii="宋体" w:hAnsi="宋体" w:cs="宋体"/>
                <w:color w:val="auto"/>
                <w:szCs w:val="21"/>
              </w:rPr>
              <w:t>不提供得 0 分。</w:t>
            </w:r>
          </w:p>
        </w:tc>
        <w:tc>
          <w:tcPr>
            <w:tcW w:w="851" w:type="dxa"/>
            <w:vAlign w:val="center"/>
          </w:tcPr>
          <w:p w14:paraId="7C30A4AC">
            <w:pPr>
              <w:snapToGrid w:val="0"/>
              <w:spacing w:line="360" w:lineRule="auto"/>
              <w:jc w:val="center"/>
              <w:rPr>
                <w:rFonts w:ascii="宋体" w:hAnsi="宋体" w:cs="宋体"/>
                <w:szCs w:val="21"/>
              </w:rPr>
            </w:pPr>
            <w:r>
              <w:rPr>
                <w:rFonts w:hint="eastAsia" w:ascii="宋体" w:hAnsi="宋体" w:cs="宋体"/>
                <w:szCs w:val="21"/>
              </w:rPr>
              <w:t>14分</w:t>
            </w:r>
          </w:p>
        </w:tc>
      </w:tr>
      <w:tr w14:paraId="06F48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533" w:type="dxa"/>
            <w:vAlign w:val="center"/>
          </w:tcPr>
          <w:p w14:paraId="726BFDD2">
            <w:pPr>
              <w:snapToGrid w:val="0"/>
              <w:spacing w:line="360" w:lineRule="auto"/>
              <w:jc w:val="center"/>
              <w:rPr>
                <w:rFonts w:ascii="宋体" w:hAnsi="宋体" w:cs="宋体"/>
                <w:szCs w:val="21"/>
              </w:rPr>
            </w:pPr>
            <w:r>
              <w:rPr>
                <w:rFonts w:hint="eastAsia" w:ascii="宋体" w:hAnsi="宋体" w:cs="宋体"/>
                <w:szCs w:val="21"/>
              </w:rPr>
              <w:t>3.2</w:t>
            </w:r>
          </w:p>
        </w:tc>
        <w:tc>
          <w:tcPr>
            <w:tcW w:w="1418" w:type="dxa"/>
            <w:vAlign w:val="center"/>
          </w:tcPr>
          <w:p w14:paraId="7935BFDE">
            <w:pPr>
              <w:widowControl/>
              <w:spacing w:line="360" w:lineRule="auto"/>
              <w:jc w:val="center"/>
              <w:rPr>
                <w:rFonts w:ascii="宋体" w:hAnsi="宋体" w:cs="宋体"/>
                <w:szCs w:val="21"/>
              </w:rPr>
            </w:pPr>
            <w:r>
              <w:rPr>
                <w:rFonts w:hint="eastAsia" w:ascii="宋体" w:hAnsi="宋体" w:cs="宋体"/>
                <w:szCs w:val="21"/>
              </w:rPr>
              <w:t>信誉业绩分</w:t>
            </w:r>
          </w:p>
        </w:tc>
        <w:tc>
          <w:tcPr>
            <w:tcW w:w="6288" w:type="dxa"/>
            <w:vAlign w:val="center"/>
          </w:tcPr>
          <w:p w14:paraId="6E265C73">
            <w:pPr>
              <w:pStyle w:val="59"/>
              <w:adjustRightInd w:val="0"/>
              <w:snapToGrid w:val="0"/>
              <w:spacing w:line="360" w:lineRule="auto"/>
              <w:ind w:firstLine="0" w:firstLineChars="0"/>
              <w:rPr>
                <w:rFonts w:hAnsi="宋体" w:cs="宋体"/>
                <w:color w:val="auto"/>
                <w:kern w:val="2"/>
                <w:sz w:val="21"/>
                <w:szCs w:val="21"/>
              </w:rPr>
            </w:pPr>
            <w:r>
              <w:rPr>
                <w:rFonts w:hint="eastAsia" w:hAnsi="宋体" w:cs="宋体"/>
                <w:color w:val="auto"/>
                <w:sz w:val="21"/>
                <w:szCs w:val="21"/>
              </w:rPr>
              <w:t>自2023年1月1日至投标截止日，供应商具有本项目范围的项目业绩，其中视频的传播流量超过10万，并能提供相关证明材料复印件的，每提供一份符合要求的业绩证明材料复印件得4分，最高得8分；设备供货合同，每提供一份符合要求的合同证明材料复印件得4分，最高得8分。</w:t>
            </w:r>
          </w:p>
        </w:tc>
        <w:tc>
          <w:tcPr>
            <w:tcW w:w="851" w:type="dxa"/>
            <w:vAlign w:val="center"/>
          </w:tcPr>
          <w:p w14:paraId="03463052">
            <w:pPr>
              <w:snapToGrid w:val="0"/>
              <w:spacing w:line="360" w:lineRule="auto"/>
              <w:jc w:val="center"/>
              <w:rPr>
                <w:rFonts w:ascii="宋体" w:hAnsi="宋体" w:cs="宋体"/>
                <w:szCs w:val="21"/>
              </w:rPr>
            </w:pPr>
            <w:r>
              <w:rPr>
                <w:rFonts w:hint="eastAsia" w:ascii="宋体" w:hAnsi="宋体" w:cs="宋体"/>
                <w:szCs w:val="21"/>
              </w:rPr>
              <w:t>16分</w:t>
            </w:r>
          </w:p>
        </w:tc>
      </w:tr>
      <w:tr w14:paraId="2EFD8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9090" w:type="dxa"/>
            <w:gridSpan w:val="4"/>
            <w:vAlign w:val="center"/>
          </w:tcPr>
          <w:p w14:paraId="23AD65E4">
            <w:pPr>
              <w:widowControl/>
              <w:spacing w:line="360" w:lineRule="auto"/>
              <w:rPr>
                <w:rFonts w:ascii="宋体" w:hAnsi="宋体" w:cs="宋体"/>
                <w:kern w:val="0"/>
                <w:szCs w:val="21"/>
              </w:rPr>
            </w:pPr>
            <w:r>
              <w:rPr>
                <w:rFonts w:hint="eastAsia" w:ascii="宋体" w:hAnsi="宋体" w:cs="宋体"/>
                <w:bCs/>
                <w:szCs w:val="21"/>
              </w:rPr>
              <w:t>总得分＝1＋2＋3</w:t>
            </w:r>
          </w:p>
        </w:tc>
      </w:tr>
    </w:tbl>
    <w:p w14:paraId="039C61EE">
      <w:pPr>
        <w:spacing w:line="360" w:lineRule="auto"/>
        <w:ind w:firstLine="420" w:firstLineChars="200"/>
        <w:rPr>
          <w:rFonts w:ascii="宋体" w:hAnsi="宋体" w:cs="宋体"/>
          <w:bCs/>
          <w:szCs w:val="21"/>
        </w:rPr>
      </w:pPr>
      <w:r>
        <w:rPr>
          <w:rFonts w:hint="eastAsia" w:ascii="宋体" w:hAnsi="宋体" w:cs="宋体"/>
          <w:bCs/>
          <w:szCs w:val="21"/>
        </w:rPr>
        <w:t>7.由磋商小组根据综合评分情况，按照评审得分由高到低顺序推荐3名以上成交候选供应商，并编写评审报告。符合本章第4.3条情形的，可以推荐2家成交候选供应商。评审得分相同的，按照最后报价（不计算价格折扣）由低到高的顺序推荐。评审得分且最后报价（不计算价格折扣）相同的，按照技术指标优劣顺序推荐（按技术得分由高到低排序，技术得分相同的按照服务需求偏离分由高到低排序）。评审得分、最后报价（不计算价格折扣）、技术得分、服务需求偏离分均相同的，由磋商小组随机抽取推荐。</w:t>
      </w:r>
    </w:p>
    <w:p w14:paraId="067E6626">
      <w:pPr>
        <w:spacing w:line="360" w:lineRule="auto"/>
        <w:ind w:firstLine="420" w:firstLineChars="200"/>
        <w:rPr>
          <w:rFonts w:ascii="宋体" w:hAnsi="宋体" w:cs="宋体"/>
          <w:bCs/>
          <w:szCs w:val="21"/>
        </w:rPr>
      </w:pPr>
      <w:r>
        <w:rPr>
          <w:rFonts w:hint="eastAsia" w:ascii="宋体" w:hAnsi="宋体" w:cs="宋体"/>
          <w:bCs/>
          <w:szCs w:val="21"/>
        </w:rPr>
        <w:t>8.异常低价审查</w:t>
      </w:r>
    </w:p>
    <w:p w14:paraId="63334D03">
      <w:pPr>
        <w:spacing w:line="360" w:lineRule="auto"/>
        <w:ind w:firstLine="420" w:firstLineChars="200"/>
        <w:rPr>
          <w:rFonts w:ascii="宋体" w:hAnsi="宋体" w:cs="宋体"/>
          <w:bCs/>
          <w:szCs w:val="21"/>
        </w:rPr>
      </w:pPr>
      <w:r>
        <w:rPr>
          <w:rFonts w:hint="eastAsia" w:ascii="宋体" w:hAnsi="宋体" w:cs="宋体"/>
          <w:bCs/>
          <w:szCs w:val="21"/>
        </w:rPr>
        <w:t>8.1</w:t>
      </w:r>
      <w:r>
        <w:rPr>
          <w:rFonts w:ascii="宋体" w:hAnsi="宋体" w:cs="宋体"/>
          <w:bCs/>
          <w:szCs w:val="21"/>
        </w:rPr>
        <w:t>评审中出现下列情形之一的，</w:t>
      </w:r>
      <w:r>
        <w:rPr>
          <w:rFonts w:hint="eastAsia" w:ascii="宋体" w:hAnsi="宋体" w:cs="宋体"/>
          <w:bCs/>
          <w:szCs w:val="21"/>
        </w:rPr>
        <w:t>磋商小组</w:t>
      </w:r>
      <w:r>
        <w:rPr>
          <w:rFonts w:ascii="宋体" w:hAnsi="宋体" w:cs="宋体"/>
          <w:bCs/>
          <w:szCs w:val="21"/>
        </w:rPr>
        <w:t>应当启动异常低价</w:t>
      </w:r>
      <w:r>
        <w:rPr>
          <w:rFonts w:hint="eastAsia" w:ascii="宋体" w:hAnsi="宋体" w:cs="宋体"/>
          <w:bCs/>
          <w:szCs w:val="21"/>
        </w:rPr>
        <w:t>竞标</w:t>
      </w:r>
      <w:r>
        <w:rPr>
          <w:rFonts w:ascii="宋体" w:hAnsi="宋体" w:cs="宋体"/>
          <w:bCs/>
          <w:szCs w:val="21"/>
        </w:rPr>
        <w:t>（响应）审查程序：</w:t>
      </w:r>
    </w:p>
    <w:p w14:paraId="6795246B">
      <w:pPr>
        <w:spacing w:line="360" w:lineRule="auto"/>
        <w:ind w:firstLine="420" w:firstLineChars="200"/>
        <w:rPr>
          <w:rFonts w:ascii="宋体" w:hAnsi="宋体" w:cs="宋体"/>
          <w:bCs/>
          <w:szCs w:val="21"/>
        </w:rPr>
      </w:pPr>
      <w:r>
        <w:rPr>
          <w:rFonts w:hint="eastAsia" w:ascii="宋体" w:hAnsi="宋体" w:cs="宋体"/>
          <w:bCs/>
          <w:szCs w:val="21"/>
        </w:rPr>
        <w:t>（1）竞标</w:t>
      </w:r>
      <w:r>
        <w:rPr>
          <w:rFonts w:ascii="宋体" w:hAnsi="宋体" w:cs="宋体"/>
          <w:bCs/>
          <w:szCs w:val="21"/>
        </w:rPr>
        <w:t>（响应）报价低于全部通过符合性审查供应商</w:t>
      </w:r>
      <w:r>
        <w:rPr>
          <w:rFonts w:hint="eastAsia" w:ascii="宋体" w:hAnsi="宋体" w:cs="宋体"/>
          <w:bCs/>
          <w:szCs w:val="21"/>
        </w:rPr>
        <w:t>竞标</w:t>
      </w:r>
      <w:r>
        <w:rPr>
          <w:rFonts w:ascii="宋体" w:hAnsi="宋体" w:cs="宋体"/>
          <w:bCs/>
          <w:szCs w:val="21"/>
        </w:rPr>
        <w:t>（响应）报价平均值</w:t>
      </w:r>
      <w:r>
        <w:rPr>
          <w:rFonts w:hint="eastAsia" w:ascii="宋体" w:hAnsi="宋体" w:cs="宋体"/>
          <w:bCs/>
          <w:szCs w:val="21"/>
        </w:rPr>
        <w:t>6</w:t>
      </w:r>
      <w:r>
        <w:rPr>
          <w:rFonts w:ascii="宋体" w:hAnsi="宋体" w:cs="宋体"/>
          <w:bCs/>
          <w:szCs w:val="21"/>
        </w:rPr>
        <w:t>0%的，即</w:t>
      </w:r>
      <w:r>
        <w:rPr>
          <w:rFonts w:hint="eastAsia" w:ascii="宋体" w:hAnsi="宋体" w:cs="宋体"/>
          <w:bCs/>
          <w:szCs w:val="21"/>
        </w:rPr>
        <w:t>竞标</w:t>
      </w:r>
      <w:r>
        <w:rPr>
          <w:rFonts w:ascii="宋体" w:hAnsi="宋体" w:cs="宋体"/>
          <w:bCs/>
          <w:szCs w:val="21"/>
        </w:rPr>
        <w:t>（响应）报价</w:t>
      </w:r>
      <w:r>
        <w:rPr>
          <w:rFonts w:hint="eastAsia" w:ascii="宋体" w:hAnsi="宋体" w:cs="宋体"/>
          <w:bCs/>
          <w:szCs w:val="21"/>
        </w:rPr>
        <w:t>〈</w:t>
      </w:r>
      <w:r>
        <w:rPr>
          <w:rFonts w:ascii="宋体" w:hAnsi="宋体" w:cs="宋体"/>
          <w:bCs/>
          <w:szCs w:val="21"/>
        </w:rPr>
        <w:t>全部通过符合性审查供应商</w:t>
      </w:r>
      <w:r>
        <w:rPr>
          <w:rFonts w:hint="eastAsia" w:ascii="宋体" w:hAnsi="宋体" w:cs="宋体"/>
          <w:bCs/>
          <w:szCs w:val="21"/>
        </w:rPr>
        <w:t>竞标</w:t>
      </w:r>
      <w:r>
        <w:rPr>
          <w:rFonts w:ascii="宋体" w:hAnsi="宋体" w:cs="宋体"/>
          <w:bCs/>
          <w:szCs w:val="21"/>
        </w:rPr>
        <w:t>（响应）报价平均值×</w:t>
      </w:r>
      <w:r>
        <w:rPr>
          <w:rFonts w:hint="eastAsia" w:ascii="宋体" w:hAnsi="宋体" w:cs="宋体"/>
          <w:bCs/>
          <w:szCs w:val="21"/>
        </w:rPr>
        <w:t>6</w:t>
      </w:r>
      <w:r>
        <w:rPr>
          <w:rFonts w:ascii="宋体" w:hAnsi="宋体" w:cs="宋体"/>
          <w:bCs/>
          <w:szCs w:val="21"/>
        </w:rPr>
        <w:t>0%；</w:t>
      </w:r>
    </w:p>
    <w:p w14:paraId="2B35901A">
      <w:pPr>
        <w:spacing w:line="360" w:lineRule="auto"/>
        <w:ind w:firstLine="420" w:firstLineChars="200"/>
        <w:rPr>
          <w:rFonts w:ascii="宋体" w:hAnsi="宋体" w:cs="宋体"/>
          <w:bCs/>
          <w:szCs w:val="21"/>
        </w:rPr>
      </w:pPr>
      <w:r>
        <w:rPr>
          <w:rFonts w:hint="eastAsia" w:ascii="宋体" w:hAnsi="宋体" w:cs="宋体"/>
          <w:bCs/>
          <w:szCs w:val="21"/>
        </w:rPr>
        <w:t>（2）竞标</w:t>
      </w:r>
      <w:r>
        <w:rPr>
          <w:rFonts w:ascii="宋体" w:hAnsi="宋体" w:cs="宋体"/>
          <w:bCs/>
          <w:szCs w:val="21"/>
        </w:rPr>
        <w:t>（响应）报价低于通过符合性审查的次低报价供应商</w:t>
      </w:r>
      <w:r>
        <w:rPr>
          <w:rFonts w:hint="eastAsia" w:ascii="宋体" w:hAnsi="宋体" w:cs="宋体"/>
          <w:bCs/>
          <w:szCs w:val="21"/>
        </w:rPr>
        <w:t>竞标</w:t>
      </w:r>
      <w:r>
        <w:rPr>
          <w:rFonts w:ascii="宋体" w:hAnsi="宋体" w:cs="宋体"/>
          <w:bCs/>
          <w:szCs w:val="21"/>
        </w:rPr>
        <w:t>（响应）报价</w:t>
      </w:r>
      <w:r>
        <w:rPr>
          <w:rFonts w:hint="eastAsia" w:ascii="宋体" w:hAnsi="宋体" w:cs="宋体"/>
          <w:bCs/>
          <w:szCs w:val="21"/>
        </w:rPr>
        <w:t>6</w:t>
      </w:r>
      <w:r>
        <w:rPr>
          <w:rFonts w:ascii="宋体" w:hAnsi="宋体" w:cs="宋体"/>
          <w:bCs/>
          <w:szCs w:val="21"/>
        </w:rPr>
        <w:t>0%的，即</w:t>
      </w:r>
      <w:r>
        <w:rPr>
          <w:rFonts w:hint="eastAsia" w:ascii="宋体" w:hAnsi="宋体" w:cs="宋体"/>
          <w:bCs/>
          <w:szCs w:val="21"/>
        </w:rPr>
        <w:t>竞标</w:t>
      </w:r>
      <w:r>
        <w:rPr>
          <w:rFonts w:ascii="宋体" w:hAnsi="宋体" w:cs="宋体"/>
          <w:bCs/>
          <w:szCs w:val="21"/>
        </w:rPr>
        <w:t>（响应）报价</w:t>
      </w:r>
      <w:r>
        <w:rPr>
          <w:rFonts w:hint="eastAsia" w:ascii="宋体" w:hAnsi="宋体" w:cs="宋体"/>
          <w:bCs/>
          <w:szCs w:val="21"/>
        </w:rPr>
        <w:t>〈</w:t>
      </w:r>
      <w:r>
        <w:rPr>
          <w:rFonts w:ascii="宋体" w:hAnsi="宋体" w:cs="宋体"/>
          <w:bCs/>
          <w:szCs w:val="21"/>
        </w:rPr>
        <w:t>通过符合性审查的次低报价供应商</w:t>
      </w:r>
      <w:r>
        <w:rPr>
          <w:rFonts w:hint="eastAsia" w:ascii="宋体" w:hAnsi="宋体" w:cs="宋体"/>
          <w:bCs/>
          <w:szCs w:val="21"/>
        </w:rPr>
        <w:t>竞标</w:t>
      </w:r>
      <w:r>
        <w:rPr>
          <w:rFonts w:ascii="宋体" w:hAnsi="宋体" w:cs="宋体"/>
          <w:bCs/>
          <w:szCs w:val="21"/>
        </w:rPr>
        <w:t>（响应）报价×</w:t>
      </w:r>
      <w:r>
        <w:rPr>
          <w:rFonts w:hint="eastAsia" w:ascii="宋体" w:hAnsi="宋体" w:cs="宋体"/>
          <w:bCs/>
          <w:szCs w:val="21"/>
        </w:rPr>
        <w:t>6</w:t>
      </w:r>
      <w:r>
        <w:rPr>
          <w:rFonts w:ascii="宋体" w:hAnsi="宋体" w:cs="宋体"/>
          <w:bCs/>
          <w:szCs w:val="21"/>
        </w:rPr>
        <w:t>0%；</w:t>
      </w:r>
    </w:p>
    <w:p w14:paraId="0A641151">
      <w:pPr>
        <w:spacing w:line="360" w:lineRule="auto"/>
        <w:ind w:firstLine="420" w:firstLineChars="200"/>
        <w:rPr>
          <w:rFonts w:ascii="宋体" w:hAnsi="宋体" w:cs="宋体"/>
          <w:bCs/>
          <w:szCs w:val="21"/>
        </w:rPr>
      </w:pPr>
      <w:r>
        <w:rPr>
          <w:rFonts w:hint="eastAsia" w:ascii="宋体" w:hAnsi="宋体" w:cs="宋体"/>
          <w:bCs/>
          <w:szCs w:val="21"/>
        </w:rPr>
        <w:t>（3）竞标</w:t>
      </w:r>
      <w:r>
        <w:rPr>
          <w:rFonts w:ascii="宋体" w:hAnsi="宋体" w:cs="宋体"/>
          <w:bCs/>
          <w:szCs w:val="21"/>
        </w:rPr>
        <w:t>（响应）报价低于采购项目最高限价</w:t>
      </w:r>
      <w:r>
        <w:rPr>
          <w:rFonts w:hint="eastAsia" w:ascii="宋体" w:hAnsi="宋体" w:cs="宋体"/>
          <w:bCs/>
          <w:szCs w:val="21"/>
        </w:rPr>
        <w:t>60</w:t>
      </w:r>
      <w:r>
        <w:rPr>
          <w:rFonts w:ascii="宋体" w:hAnsi="宋体" w:cs="宋体"/>
          <w:bCs/>
          <w:szCs w:val="21"/>
        </w:rPr>
        <w:t>%的，即</w:t>
      </w:r>
      <w:r>
        <w:rPr>
          <w:rFonts w:hint="eastAsia" w:ascii="宋体" w:hAnsi="宋体" w:cs="宋体"/>
          <w:bCs/>
          <w:szCs w:val="21"/>
        </w:rPr>
        <w:t>竞标</w:t>
      </w:r>
      <w:r>
        <w:rPr>
          <w:rFonts w:ascii="宋体" w:hAnsi="宋体" w:cs="宋体"/>
          <w:bCs/>
          <w:szCs w:val="21"/>
        </w:rPr>
        <w:t>（响应）报价</w:t>
      </w:r>
      <w:r>
        <w:rPr>
          <w:rFonts w:hint="eastAsia" w:ascii="宋体" w:hAnsi="宋体" w:cs="宋体"/>
          <w:bCs/>
          <w:szCs w:val="21"/>
        </w:rPr>
        <w:t>〈</w:t>
      </w:r>
      <w:r>
        <w:rPr>
          <w:rFonts w:ascii="宋体" w:hAnsi="宋体" w:cs="宋体"/>
          <w:bCs/>
          <w:szCs w:val="21"/>
        </w:rPr>
        <w:t>采购项目最高限价×</w:t>
      </w:r>
      <w:r>
        <w:rPr>
          <w:rFonts w:hint="eastAsia" w:ascii="宋体" w:hAnsi="宋体" w:cs="宋体"/>
          <w:bCs/>
          <w:szCs w:val="21"/>
        </w:rPr>
        <w:t>60</w:t>
      </w:r>
      <w:r>
        <w:rPr>
          <w:rFonts w:ascii="宋体" w:hAnsi="宋体" w:cs="宋体"/>
          <w:bCs/>
          <w:szCs w:val="21"/>
        </w:rPr>
        <w:t>%；</w:t>
      </w:r>
    </w:p>
    <w:p w14:paraId="2F98A02F">
      <w:pPr>
        <w:spacing w:line="360" w:lineRule="auto"/>
        <w:ind w:firstLine="420" w:firstLineChars="200"/>
        <w:rPr>
          <w:rFonts w:ascii="宋体" w:hAnsi="宋体" w:cs="宋体"/>
          <w:bCs/>
          <w:szCs w:val="21"/>
        </w:rPr>
      </w:pPr>
      <w:r>
        <w:rPr>
          <w:rFonts w:hint="eastAsia" w:ascii="宋体" w:hAnsi="宋体" w:cs="宋体"/>
          <w:bCs/>
          <w:szCs w:val="21"/>
        </w:rPr>
        <w:t>（4）磋商小组</w:t>
      </w:r>
      <w:r>
        <w:rPr>
          <w:rFonts w:ascii="宋体" w:hAnsi="宋体" w:cs="宋体"/>
          <w:bCs/>
          <w:szCs w:val="21"/>
        </w:rPr>
        <w:t>基于专业判断，认为供应商报价过低，有可能影响产品质量或者不能诚信履约的其他情形。</w:t>
      </w:r>
    </w:p>
    <w:p w14:paraId="76F981CC">
      <w:pPr>
        <w:spacing w:line="360" w:lineRule="auto"/>
        <w:ind w:firstLine="420" w:firstLineChars="200"/>
        <w:rPr>
          <w:rFonts w:ascii="宋体" w:hAnsi="宋体" w:cs="宋体"/>
          <w:bCs/>
          <w:szCs w:val="21"/>
        </w:rPr>
      </w:pPr>
      <w:r>
        <w:rPr>
          <w:rFonts w:hint="eastAsia" w:ascii="宋体" w:hAnsi="宋体" w:cs="宋体"/>
          <w:bCs/>
          <w:szCs w:val="21"/>
        </w:rPr>
        <w:t>8.2磋商小组启动异常低价竞标（响应）审查后，属于前述第1项至第4项情形的，应当要求相关供应商在评审现场合理的时间内对竞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竞标（响应）文件一并提交相关书面说明及必要的证明材料的，在评审现场可不再重复提交。</w:t>
      </w:r>
    </w:p>
    <w:p w14:paraId="655ABFA1">
      <w:pPr>
        <w:spacing w:line="360" w:lineRule="auto"/>
        <w:ind w:firstLine="420" w:firstLineChars="200"/>
        <w:rPr>
          <w:rFonts w:ascii="宋体" w:hAnsi="宋体" w:cs="宋体"/>
          <w:bCs/>
          <w:szCs w:val="21"/>
        </w:rPr>
      </w:pPr>
      <w:r>
        <w:rPr>
          <w:rFonts w:hint="eastAsia" w:ascii="宋体" w:hAnsi="宋体" w:cs="宋体"/>
          <w:bCs/>
          <w:szCs w:val="21"/>
        </w:rPr>
        <w:t>磋商小组依据专业经验，参考同类项目中标（成交）价格、类似产品市场价格水平、行业人工费用标准、国家有关部门指导行业协会发布的行业平均成本等情况，对报价合理性进行判断。竞标（响应）供应商不能提供书面说明、证明材料，或者提供的书面说明、证明材料不能证明其报价合理性的，磋商小组应当将其作为无效竞标（响应）处理。</w:t>
      </w:r>
    </w:p>
    <w:p w14:paraId="4259B6C6">
      <w:pPr>
        <w:spacing w:line="360" w:lineRule="auto"/>
        <w:ind w:firstLine="420" w:firstLineChars="200"/>
        <w:rPr>
          <w:rFonts w:ascii="宋体" w:hAnsi="宋体" w:cs="宋体"/>
          <w:bCs/>
          <w:szCs w:val="21"/>
        </w:rPr>
      </w:pPr>
      <w:r>
        <w:rPr>
          <w:rFonts w:hint="eastAsia" w:ascii="宋体" w:hAnsi="宋体" w:cs="宋体"/>
          <w:bCs/>
          <w:szCs w:val="21"/>
        </w:rPr>
        <w:t>8.3磋商小组借助互联网等渠道查询相关信息的，应当严格遵守评审工作纪律，不得实施影响评审公正的行为。异常低价竞标（响应）审查的启动原因、审查意见和审查结果应当在评审报告中记录，并随供应商提供的相关书面说明及证明材料，以及磋商小组有关互联网浏览、查询历史一并归档。</w:t>
      </w:r>
    </w:p>
    <w:p w14:paraId="1E23A583">
      <w:pPr>
        <w:rPr>
          <w:rFonts w:ascii="宋体" w:hAnsi="宋体" w:cs="宋体"/>
        </w:rPr>
      </w:pPr>
    </w:p>
    <w:p w14:paraId="04411FC3">
      <w:pPr>
        <w:pStyle w:val="12"/>
        <w:rPr>
          <w:rFonts w:ascii="宋体" w:hAnsi="宋体" w:cs="宋体"/>
        </w:rPr>
      </w:pPr>
    </w:p>
    <w:p w14:paraId="76A107E1"/>
    <w:p w14:paraId="3978EC18">
      <w:pPr>
        <w:pStyle w:val="3"/>
        <w:rPr>
          <w:rFonts w:ascii="宋体" w:hAnsi="宋体" w:cs="宋体"/>
        </w:rPr>
      </w:pPr>
      <w:bookmarkStart w:id="62" w:name="_Toc9613"/>
      <w:r>
        <w:rPr>
          <w:rFonts w:hint="eastAsia" w:ascii="宋体" w:hAnsi="宋体" w:cs="宋体"/>
        </w:rPr>
        <w:br w:type="page"/>
      </w:r>
      <w:r>
        <w:rPr>
          <w:rFonts w:hint="eastAsia" w:ascii="宋体" w:hAnsi="宋体" w:cs="宋体"/>
        </w:rPr>
        <w:t>第五章  响应文件格式</w:t>
      </w:r>
      <w:bookmarkEnd w:id="62"/>
    </w:p>
    <w:p w14:paraId="4E54F035">
      <w:pPr>
        <w:pStyle w:val="3"/>
        <w:rPr>
          <w:rFonts w:ascii="宋体" w:hAnsi="宋体" w:cs="宋体"/>
        </w:rPr>
      </w:pPr>
      <w:bookmarkStart w:id="63" w:name="_Toc3161"/>
      <w:bookmarkStart w:id="64" w:name="_Toc35611516"/>
      <w:bookmarkStart w:id="65" w:name="_Toc31723070"/>
      <w:bookmarkStart w:id="66" w:name="_Toc31728084"/>
      <w:bookmarkStart w:id="67" w:name="_Toc35611438"/>
      <w:bookmarkStart w:id="68" w:name="_Toc44229899"/>
      <w:r>
        <w:rPr>
          <w:rFonts w:hint="eastAsia" w:ascii="宋体" w:hAnsi="宋体" w:cs="宋体"/>
        </w:rPr>
        <w:t>一、资格证明文件格式</w:t>
      </w:r>
      <w:bookmarkEnd w:id="63"/>
      <w:bookmarkEnd w:id="64"/>
      <w:bookmarkEnd w:id="65"/>
      <w:bookmarkEnd w:id="66"/>
      <w:bookmarkEnd w:id="67"/>
      <w:bookmarkEnd w:id="68"/>
    </w:p>
    <w:p w14:paraId="0A4F3293">
      <w:pPr>
        <w:snapToGrid w:val="0"/>
        <w:spacing w:before="156" w:beforeLines="50" w:after="50" w:line="360" w:lineRule="auto"/>
        <w:jc w:val="left"/>
        <w:rPr>
          <w:rFonts w:ascii="宋体" w:hAnsi="宋体" w:cs="宋体"/>
          <w:b/>
          <w:sz w:val="24"/>
        </w:rPr>
      </w:pPr>
      <w:r>
        <w:rPr>
          <w:rFonts w:hint="eastAsia" w:ascii="宋体" w:hAnsi="宋体" w:cs="宋体"/>
          <w:b/>
          <w:sz w:val="32"/>
          <w:szCs w:val="32"/>
        </w:rPr>
        <w:t>1.资格证明文件封面格式：</w:t>
      </w:r>
      <w:r>
        <w:rPr>
          <w:rFonts w:hint="eastAsia" w:ascii="宋体" w:hAnsi="宋体" w:cs="宋体"/>
          <w:b/>
          <w:sz w:val="24"/>
        </w:rPr>
        <w:t xml:space="preserve"> </w:t>
      </w:r>
    </w:p>
    <w:p w14:paraId="2E9C6608">
      <w:pPr>
        <w:snapToGrid w:val="0"/>
        <w:spacing w:before="156" w:beforeLines="50" w:after="50"/>
        <w:rPr>
          <w:rFonts w:ascii="宋体" w:hAnsi="宋体" w:cs="宋体"/>
          <w:bCs/>
          <w:sz w:val="32"/>
          <w:szCs w:val="20"/>
        </w:rPr>
      </w:pPr>
      <w:r>
        <w:rPr>
          <w:rFonts w:hint="eastAsia" w:ascii="宋体" w:hAnsi="宋体" w:cs="宋体"/>
          <w:sz w:val="24"/>
        </w:rPr>
        <w:t xml:space="preserve">                                                </w:t>
      </w:r>
      <w:r>
        <w:rPr>
          <w:rFonts w:hint="eastAsia" w:ascii="宋体" w:hAnsi="宋体" w:cs="宋体"/>
          <w:bCs/>
          <w:sz w:val="24"/>
        </w:rPr>
        <w:t>电子响应文件</w:t>
      </w:r>
    </w:p>
    <w:p w14:paraId="041C2AA1">
      <w:pPr>
        <w:snapToGrid w:val="0"/>
        <w:spacing w:before="156" w:beforeLines="50" w:after="50"/>
        <w:rPr>
          <w:rFonts w:ascii="宋体" w:hAnsi="宋体" w:cs="宋体"/>
          <w:sz w:val="24"/>
          <w:szCs w:val="20"/>
        </w:rPr>
      </w:pPr>
    </w:p>
    <w:p w14:paraId="5E2A4E11">
      <w:pPr>
        <w:snapToGrid w:val="0"/>
        <w:spacing w:before="156" w:beforeLines="50" w:after="50"/>
        <w:rPr>
          <w:rFonts w:ascii="宋体" w:hAnsi="宋体" w:cs="宋体"/>
          <w:sz w:val="24"/>
          <w:szCs w:val="20"/>
        </w:rPr>
      </w:pPr>
    </w:p>
    <w:p w14:paraId="42F5D66E">
      <w:pPr>
        <w:snapToGrid w:val="0"/>
        <w:spacing w:before="156" w:beforeLines="50" w:after="50"/>
        <w:jc w:val="center"/>
        <w:rPr>
          <w:rFonts w:ascii="宋体" w:hAnsi="宋体" w:cs="宋体"/>
          <w:bCs/>
          <w:sz w:val="44"/>
          <w:szCs w:val="44"/>
        </w:rPr>
      </w:pPr>
      <w:r>
        <w:rPr>
          <w:rFonts w:hint="eastAsia" w:ascii="宋体" w:hAnsi="宋体" w:cs="宋体"/>
          <w:bCs/>
          <w:sz w:val="44"/>
          <w:szCs w:val="44"/>
        </w:rPr>
        <w:t>资  格  证  明  文  件</w:t>
      </w:r>
    </w:p>
    <w:p w14:paraId="07570014">
      <w:pPr>
        <w:snapToGrid w:val="0"/>
        <w:spacing w:before="156" w:beforeLines="50" w:after="50"/>
        <w:rPr>
          <w:rFonts w:ascii="宋体" w:hAnsi="宋体" w:cs="宋体"/>
          <w:bCs/>
          <w:sz w:val="24"/>
          <w:szCs w:val="20"/>
        </w:rPr>
      </w:pPr>
    </w:p>
    <w:p w14:paraId="023DC3B4">
      <w:pPr>
        <w:snapToGrid w:val="0"/>
        <w:spacing w:before="156" w:beforeLines="50" w:after="50"/>
        <w:rPr>
          <w:rFonts w:ascii="宋体" w:hAnsi="宋体" w:cs="宋体"/>
          <w:bCs/>
          <w:sz w:val="24"/>
          <w:szCs w:val="20"/>
        </w:rPr>
      </w:pPr>
    </w:p>
    <w:p w14:paraId="0405046E">
      <w:pPr>
        <w:snapToGrid w:val="0"/>
        <w:spacing w:before="156" w:beforeLines="50" w:after="50"/>
        <w:rPr>
          <w:rFonts w:ascii="宋体" w:hAnsi="宋体" w:cs="宋体"/>
          <w:bCs/>
          <w:sz w:val="24"/>
          <w:szCs w:val="20"/>
        </w:rPr>
      </w:pPr>
    </w:p>
    <w:p w14:paraId="4891AFFC">
      <w:pPr>
        <w:snapToGrid w:val="0"/>
        <w:spacing w:before="156" w:beforeLines="50" w:after="50"/>
        <w:rPr>
          <w:rFonts w:ascii="宋体" w:hAnsi="宋体" w:cs="宋体"/>
          <w:bCs/>
          <w:sz w:val="24"/>
          <w:szCs w:val="20"/>
        </w:rPr>
      </w:pPr>
    </w:p>
    <w:p w14:paraId="6CD7AEB4">
      <w:pPr>
        <w:snapToGrid w:val="0"/>
        <w:spacing w:before="156" w:beforeLines="50" w:after="50"/>
        <w:ind w:firstLine="640" w:firstLineChars="200"/>
        <w:rPr>
          <w:rFonts w:ascii="宋体" w:hAnsi="宋体" w:cs="宋体"/>
          <w:bCs/>
          <w:sz w:val="32"/>
          <w:szCs w:val="32"/>
        </w:rPr>
      </w:pPr>
      <w:r>
        <w:rPr>
          <w:rFonts w:hint="eastAsia" w:ascii="宋体" w:hAnsi="宋体" w:cs="宋体"/>
          <w:bCs/>
          <w:sz w:val="32"/>
          <w:szCs w:val="32"/>
        </w:rPr>
        <w:t>项目名称：</w:t>
      </w:r>
    </w:p>
    <w:p w14:paraId="40586988">
      <w:pPr>
        <w:snapToGrid w:val="0"/>
        <w:spacing w:before="156" w:beforeLines="50" w:after="50"/>
        <w:ind w:firstLine="720" w:firstLineChars="225"/>
        <w:rPr>
          <w:rFonts w:ascii="宋体" w:hAnsi="宋体" w:cs="宋体"/>
          <w:bCs/>
          <w:sz w:val="32"/>
          <w:szCs w:val="32"/>
        </w:rPr>
      </w:pPr>
    </w:p>
    <w:p w14:paraId="2026F9CF">
      <w:pPr>
        <w:snapToGrid w:val="0"/>
        <w:spacing w:before="156" w:beforeLines="50" w:after="50"/>
        <w:ind w:firstLine="720" w:firstLineChars="225"/>
        <w:rPr>
          <w:rFonts w:ascii="宋体" w:hAnsi="宋体" w:cs="宋体"/>
          <w:bCs/>
          <w:sz w:val="32"/>
          <w:szCs w:val="32"/>
        </w:rPr>
      </w:pPr>
      <w:r>
        <w:rPr>
          <w:rFonts w:hint="eastAsia" w:ascii="宋体" w:hAnsi="宋体" w:cs="宋体"/>
          <w:bCs/>
          <w:sz w:val="32"/>
          <w:szCs w:val="32"/>
        </w:rPr>
        <w:t>项目编号：</w:t>
      </w:r>
    </w:p>
    <w:p w14:paraId="1A7CFC49">
      <w:pPr>
        <w:snapToGrid w:val="0"/>
        <w:spacing w:before="156" w:beforeLines="50" w:after="50"/>
        <w:ind w:firstLine="720" w:firstLineChars="225"/>
        <w:rPr>
          <w:rFonts w:ascii="宋体" w:hAnsi="宋体" w:cs="宋体"/>
          <w:bCs/>
          <w:sz w:val="32"/>
          <w:szCs w:val="32"/>
        </w:rPr>
      </w:pPr>
      <w:r>
        <w:rPr>
          <w:rFonts w:hint="eastAsia" w:ascii="宋体" w:hAnsi="宋体" w:cs="宋体"/>
          <w:bCs/>
          <w:sz w:val="32"/>
          <w:szCs w:val="32"/>
        </w:rPr>
        <w:t xml:space="preserve"> </w:t>
      </w:r>
    </w:p>
    <w:p w14:paraId="56470E72">
      <w:pPr>
        <w:snapToGrid w:val="0"/>
        <w:spacing w:before="156" w:beforeLines="50" w:after="50"/>
        <w:ind w:firstLine="720" w:firstLineChars="225"/>
        <w:rPr>
          <w:rFonts w:ascii="宋体" w:hAnsi="宋体" w:cs="宋体"/>
          <w:bCs/>
          <w:sz w:val="32"/>
          <w:szCs w:val="32"/>
        </w:rPr>
      </w:pPr>
      <w:r>
        <w:rPr>
          <w:rFonts w:hint="eastAsia" w:ascii="宋体" w:hAnsi="宋体" w:cs="宋体"/>
          <w:bCs/>
          <w:sz w:val="32"/>
          <w:szCs w:val="32"/>
        </w:rPr>
        <w:t>所竞分标（如有则填写，无分标时填写“无”或者留空）：</w:t>
      </w:r>
    </w:p>
    <w:p w14:paraId="3B2AFA2F">
      <w:pPr>
        <w:snapToGrid w:val="0"/>
        <w:spacing w:before="156" w:beforeLines="50" w:after="50"/>
        <w:ind w:firstLine="720" w:firstLineChars="225"/>
        <w:rPr>
          <w:rFonts w:ascii="宋体" w:hAnsi="宋体" w:cs="宋体"/>
          <w:bCs/>
          <w:sz w:val="32"/>
          <w:szCs w:val="32"/>
        </w:rPr>
      </w:pPr>
    </w:p>
    <w:p w14:paraId="6848AA17">
      <w:pPr>
        <w:pStyle w:val="6"/>
        <w:snapToGrid w:val="0"/>
        <w:spacing w:before="50" w:after="50"/>
        <w:ind w:firstLine="720" w:firstLineChars="225"/>
        <w:rPr>
          <w:rFonts w:ascii="宋体" w:hAnsi="宋体" w:cs="宋体"/>
          <w:bCs/>
          <w:sz w:val="32"/>
          <w:szCs w:val="32"/>
        </w:rPr>
      </w:pPr>
      <w:r>
        <w:rPr>
          <w:rFonts w:hint="eastAsia" w:ascii="宋体" w:hAnsi="宋体" w:cs="宋体"/>
          <w:bCs/>
          <w:sz w:val="32"/>
          <w:szCs w:val="32"/>
        </w:rPr>
        <w:t>供应商名称：</w:t>
      </w:r>
    </w:p>
    <w:p w14:paraId="1B76488C">
      <w:pPr>
        <w:pStyle w:val="6"/>
        <w:snapToGrid w:val="0"/>
        <w:spacing w:before="50" w:after="50"/>
        <w:ind w:firstLine="1280" w:firstLineChars="400"/>
        <w:rPr>
          <w:rFonts w:ascii="宋体" w:hAnsi="宋体" w:cs="宋体"/>
          <w:bCs/>
          <w:sz w:val="32"/>
          <w:szCs w:val="32"/>
        </w:rPr>
      </w:pPr>
    </w:p>
    <w:p w14:paraId="199F48A8">
      <w:pPr>
        <w:snapToGrid w:val="0"/>
        <w:spacing w:before="156" w:beforeLines="50" w:after="50"/>
        <w:jc w:val="center"/>
        <w:rPr>
          <w:rFonts w:ascii="宋体" w:hAnsi="宋体" w:cs="宋体"/>
          <w:sz w:val="32"/>
          <w:szCs w:val="32"/>
        </w:rPr>
      </w:pPr>
      <w:r>
        <w:rPr>
          <w:rFonts w:hint="eastAsia" w:ascii="宋体" w:hAnsi="宋体" w:cs="宋体"/>
          <w:sz w:val="32"/>
          <w:szCs w:val="32"/>
        </w:rPr>
        <w:t>年    月    日</w:t>
      </w:r>
    </w:p>
    <w:p w14:paraId="55E6885B">
      <w:pPr>
        <w:snapToGrid w:val="0"/>
        <w:spacing w:before="156" w:beforeLines="50" w:after="50" w:line="360" w:lineRule="auto"/>
        <w:ind w:left="142"/>
        <w:jc w:val="left"/>
        <w:rPr>
          <w:rFonts w:ascii="宋体" w:hAnsi="宋体" w:cs="宋体"/>
          <w:b/>
          <w:bCs/>
          <w:sz w:val="32"/>
          <w:szCs w:val="32"/>
        </w:rPr>
      </w:pPr>
      <w:r>
        <w:rPr>
          <w:rFonts w:hint="eastAsia" w:ascii="宋体" w:hAnsi="宋体" w:cs="宋体"/>
          <w:sz w:val="24"/>
        </w:rPr>
        <w:br w:type="page"/>
      </w:r>
      <w:r>
        <w:rPr>
          <w:rFonts w:hint="eastAsia" w:ascii="宋体" w:hAnsi="宋体" w:cs="宋体"/>
          <w:b/>
          <w:bCs/>
          <w:sz w:val="32"/>
          <w:szCs w:val="32"/>
        </w:rPr>
        <w:t>2.资格证明文件目录</w:t>
      </w:r>
    </w:p>
    <w:p w14:paraId="39B865BB">
      <w:pPr>
        <w:snapToGrid w:val="0"/>
        <w:spacing w:line="360" w:lineRule="auto"/>
        <w:rPr>
          <w:rFonts w:ascii="宋体" w:hAnsi="宋体" w:cs="宋体"/>
          <w:kern w:val="0"/>
          <w:sz w:val="24"/>
        </w:rPr>
      </w:pPr>
      <w:r>
        <w:rPr>
          <w:rFonts w:hint="eastAsia" w:ascii="宋体" w:hAnsi="宋体" w:cs="宋体"/>
          <w:kern w:val="0"/>
          <w:sz w:val="24"/>
        </w:rPr>
        <w:t>一、</w:t>
      </w:r>
      <w:r>
        <w:rPr>
          <w:rFonts w:hint="eastAsia" w:ascii="宋体" w:hAnsi="宋体" w:cs="宋体"/>
          <w:sz w:val="24"/>
        </w:rPr>
        <w:t>供应商为法人或者其他组织的提供其营业执照等证明文件（如营业执照或者事业单位法人证书或者执业许可证等），供应商为自然人的提供其身份证复印件</w:t>
      </w:r>
      <w:r>
        <w:rPr>
          <w:rFonts w:hint="eastAsia" w:ascii="宋体" w:hAnsi="宋体" w:cs="宋体"/>
          <w:kern w:val="0"/>
          <w:sz w:val="24"/>
        </w:rPr>
        <w:t>…（页码）</w:t>
      </w:r>
    </w:p>
    <w:p w14:paraId="1A7010E2">
      <w:pPr>
        <w:snapToGrid w:val="0"/>
        <w:spacing w:line="360" w:lineRule="auto"/>
        <w:rPr>
          <w:rFonts w:ascii="宋体" w:hAnsi="宋体" w:cs="宋体"/>
          <w:kern w:val="0"/>
          <w:sz w:val="24"/>
        </w:rPr>
      </w:pPr>
      <w:r>
        <w:rPr>
          <w:rFonts w:hint="eastAsia" w:ascii="宋体" w:hAnsi="宋体" w:cs="宋体"/>
          <w:kern w:val="0"/>
          <w:sz w:val="24"/>
        </w:rPr>
        <w:t>二、供应商依法缴纳税收的相关材料[近半年内任意连续3个月的依法缴纳税收的凭据复印件；依法免税的供应商，必须提供相应文件证明其依法免税。从取得营业执照时间起到首次响应文件提交截止时间为止不足要求月数的，只需提供从取得营业执照起的依法缴纳税收相应证明文件]…………………………………………………（页码）</w:t>
      </w:r>
    </w:p>
    <w:p w14:paraId="611F8D75">
      <w:pPr>
        <w:snapToGrid w:val="0"/>
        <w:spacing w:line="360" w:lineRule="auto"/>
        <w:rPr>
          <w:rFonts w:ascii="宋体" w:hAnsi="宋体" w:cs="宋体"/>
          <w:kern w:val="0"/>
          <w:sz w:val="24"/>
        </w:rPr>
      </w:pPr>
      <w:r>
        <w:rPr>
          <w:rFonts w:hint="eastAsia" w:ascii="宋体" w:hAnsi="宋体" w:cs="宋体"/>
          <w:kern w:val="0"/>
          <w:sz w:val="24"/>
        </w:rPr>
        <w:t>三、供应商依法缴纳社会保障资金的相关材料[近半年内任意连续3个月的依法缴纳社会保障资金的缴费凭证（专用收据或者社会保险缴纳清单）复印件；依法不需要缴纳社会保障资金的供应商，必须提供相应文件证明不需要缴纳社会保障资金。从取得营业执照时间起到首次响应文件提交截止时间为止不足要求月数的只需提供从取得营业执照起的依法缴纳社会保障资金的相应证明文件]…………………………（页码）</w:t>
      </w:r>
    </w:p>
    <w:p w14:paraId="4AB10800">
      <w:pPr>
        <w:snapToGrid w:val="0"/>
        <w:spacing w:line="360" w:lineRule="auto"/>
        <w:rPr>
          <w:rFonts w:ascii="宋体" w:hAnsi="宋体" w:cs="宋体"/>
          <w:kern w:val="0"/>
          <w:sz w:val="24"/>
        </w:rPr>
      </w:pPr>
      <w:r>
        <w:rPr>
          <w:rFonts w:hint="eastAsia" w:ascii="宋体" w:hAnsi="宋体" w:cs="宋体"/>
          <w:sz w:val="24"/>
        </w:rPr>
        <w:t>四、供应商财务状况报告[供应商2025年的年度财务状况报告复印件（可以是财务报表或银行出具的资信证明或第三方审计报告等证明材料）；供应商属于成立时间在规定年度之后的法人或其他组织，需提供成立之日起至响应文件提交截止时间前的1个月报表或银行出具的资信证明；资信证明应在有效期内，未注明有效期的，银行出具时间至响应文件提交截止时间不得超过一年]</w:t>
      </w:r>
      <w:r>
        <w:rPr>
          <w:rFonts w:hint="eastAsia" w:ascii="宋体" w:hAnsi="宋体" w:cs="宋体"/>
          <w:kern w:val="0"/>
          <w:sz w:val="24"/>
        </w:rPr>
        <w:t>…………………………（页码）</w:t>
      </w:r>
    </w:p>
    <w:p w14:paraId="7B4D2485">
      <w:pPr>
        <w:snapToGrid w:val="0"/>
        <w:spacing w:line="360" w:lineRule="auto"/>
        <w:rPr>
          <w:rFonts w:ascii="宋体" w:hAnsi="宋体" w:cs="宋体"/>
          <w:kern w:val="0"/>
          <w:sz w:val="24"/>
        </w:rPr>
      </w:pPr>
      <w:r>
        <w:rPr>
          <w:rFonts w:hint="eastAsia" w:ascii="宋体" w:hAnsi="宋体" w:cs="宋体"/>
          <w:sz w:val="24"/>
        </w:rPr>
        <w:t>五、供应商直接控股、管理关系信息表</w:t>
      </w:r>
      <w:r>
        <w:rPr>
          <w:rFonts w:hint="eastAsia" w:ascii="宋体" w:hAnsi="宋体" w:cs="宋体"/>
          <w:kern w:val="0"/>
          <w:sz w:val="24"/>
        </w:rPr>
        <w:t>…………………………………………（页码）</w:t>
      </w:r>
    </w:p>
    <w:p w14:paraId="1D4A254C">
      <w:pPr>
        <w:snapToGrid w:val="0"/>
        <w:spacing w:line="360" w:lineRule="auto"/>
        <w:rPr>
          <w:rFonts w:ascii="宋体" w:hAnsi="宋体" w:cs="宋体"/>
          <w:kern w:val="0"/>
          <w:sz w:val="24"/>
        </w:rPr>
      </w:pPr>
      <w:r>
        <w:rPr>
          <w:rFonts w:hint="eastAsia" w:ascii="宋体" w:hAnsi="宋体" w:cs="宋体"/>
          <w:kern w:val="0"/>
          <w:sz w:val="24"/>
        </w:rPr>
        <w:t>六、竞标声明………………………………………………………………………（页码）</w:t>
      </w:r>
    </w:p>
    <w:p w14:paraId="07C81911">
      <w:pPr>
        <w:snapToGrid w:val="0"/>
        <w:spacing w:line="360" w:lineRule="auto"/>
        <w:rPr>
          <w:rFonts w:ascii="宋体" w:hAnsi="宋体" w:cs="宋体"/>
          <w:kern w:val="0"/>
          <w:sz w:val="24"/>
        </w:rPr>
      </w:pPr>
      <w:r>
        <w:rPr>
          <w:rFonts w:hint="eastAsia" w:ascii="宋体" w:hAnsi="宋体" w:cs="宋体"/>
          <w:kern w:val="0"/>
          <w:sz w:val="24"/>
        </w:rPr>
        <w:t>七、联合体协议书……………………………………………………………………（页码）</w:t>
      </w:r>
    </w:p>
    <w:p w14:paraId="38343C11">
      <w:pPr>
        <w:snapToGrid w:val="0"/>
        <w:spacing w:line="360" w:lineRule="auto"/>
        <w:rPr>
          <w:rFonts w:ascii="宋体" w:hAnsi="宋体" w:cs="宋体"/>
          <w:kern w:val="0"/>
          <w:sz w:val="24"/>
        </w:rPr>
      </w:pPr>
      <w:r>
        <w:rPr>
          <w:rFonts w:hint="eastAsia" w:ascii="宋体" w:hAnsi="宋体" w:cs="宋体"/>
          <w:kern w:val="0"/>
          <w:sz w:val="24"/>
        </w:rPr>
        <w:t>八、落实政府采购政策需满足的资格要求：中小企业声明函或者残疾人福利性单位声明函或者供应商属于监狱企业的证明材料………………………………………（页码）</w:t>
      </w:r>
    </w:p>
    <w:p w14:paraId="734240D3">
      <w:pPr>
        <w:snapToGrid w:val="0"/>
        <w:spacing w:line="360" w:lineRule="auto"/>
        <w:rPr>
          <w:rFonts w:ascii="宋体" w:hAnsi="宋体" w:cs="宋体"/>
          <w:kern w:val="0"/>
          <w:sz w:val="24"/>
        </w:rPr>
      </w:pPr>
      <w:r>
        <w:rPr>
          <w:rFonts w:hint="eastAsia" w:ascii="宋体" w:hAnsi="宋体" w:cs="宋体"/>
          <w:kern w:val="0"/>
          <w:sz w:val="24"/>
        </w:rPr>
        <w:t>九、除磋商文件规定必须提供以外，供应商认为需要提供的其他证明材料…（页码）</w:t>
      </w:r>
    </w:p>
    <w:p w14:paraId="22363098">
      <w:pPr>
        <w:rPr>
          <w:rFonts w:ascii="宋体" w:hAnsi="宋体" w:cs="宋体"/>
          <w:sz w:val="24"/>
        </w:rPr>
      </w:pPr>
    </w:p>
    <w:p w14:paraId="7AAD1A42">
      <w:pPr>
        <w:snapToGrid w:val="0"/>
        <w:spacing w:before="156" w:beforeLines="50" w:after="50" w:line="360" w:lineRule="auto"/>
        <w:ind w:firstLine="645"/>
        <w:rPr>
          <w:rFonts w:ascii="宋体" w:hAnsi="宋体" w:cs="宋体"/>
          <w:sz w:val="24"/>
        </w:rPr>
      </w:pPr>
      <w:r>
        <w:rPr>
          <w:rFonts w:hint="eastAsia" w:ascii="宋体" w:hAnsi="宋体" w:cs="宋体"/>
          <w:b/>
          <w:bCs/>
          <w:sz w:val="24"/>
        </w:rPr>
        <w:t>注：以上目录是编制供应商响应文件的基本格式要求，各供应商可根据自身情况进一步细化</w:t>
      </w:r>
      <w:r>
        <w:rPr>
          <w:rFonts w:hint="eastAsia" w:ascii="宋体" w:hAnsi="宋体" w:cs="宋体"/>
          <w:sz w:val="24"/>
        </w:rPr>
        <w:t>。</w:t>
      </w:r>
    </w:p>
    <w:p w14:paraId="299118BE">
      <w:pPr>
        <w:pStyle w:val="18"/>
        <w:rPr>
          <w:rFonts w:ascii="宋体" w:hAnsi="宋体" w:cs="宋体"/>
        </w:rPr>
      </w:pPr>
    </w:p>
    <w:p w14:paraId="3C13A4DD">
      <w:pPr>
        <w:snapToGrid w:val="0"/>
        <w:spacing w:before="156" w:beforeLines="50" w:after="50"/>
        <w:rPr>
          <w:rFonts w:ascii="宋体" w:hAnsi="宋体" w:cs="宋体"/>
          <w:b/>
          <w:sz w:val="24"/>
          <w:szCs w:val="20"/>
        </w:rPr>
      </w:pPr>
      <w:r>
        <w:rPr>
          <w:rFonts w:hint="eastAsia" w:ascii="宋体" w:hAnsi="宋体" w:cs="宋体"/>
          <w:b/>
          <w:sz w:val="24"/>
          <w:szCs w:val="20"/>
        </w:rPr>
        <w:br w:type="page"/>
      </w:r>
      <w:r>
        <w:rPr>
          <w:rFonts w:hint="eastAsia" w:ascii="宋体" w:hAnsi="宋体" w:cs="宋体"/>
          <w:b/>
          <w:sz w:val="28"/>
          <w:szCs w:val="28"/>
        </w:rPr>
        <w:t>一、供应商为法人或者其他组织的提供其营业执照等证明文件（如营业执照或者事业单位法人证书或者执业许可证等），供应商为自然人的提供其身份证复印件</w:t>
      </w:r>
    </w:p>
    <w:p w14:paraId="218539B2">
      <w:pPr>
        <w:autoSpaceDE w:val="0"/>
        <w:autoSpaceDN w:val="0"/>
        <w:spacing w:line="360" w:lineRule="auto"/>
        <w:ind w:left="4365" w:leftChars="1850" w:hanging="480" w:hangingChars="200"/>
        <w:rPr>
          <w:rFonts w:ascii="宋体" w:hAnsi="宋体" w:cs="宋体"/>
          <w:kern w:val="0"/>
          <w:sz w:val="24"/>
        </w:rPr>
      </w:pPr>
      <w:r>
        <w:rPr>
          <w:rFonts w:hint="eastAsia" w:ascii="宋体" w:hAnsi="宋体" w:cs="宋体"/>
          <w:kern w:val="0"/>
          <w:sz w:val="24"/>
        </w:rPr>
        <w:t>供应商名称（电子签章）：</w:t>
      </w:r>
    </w:p>
    <w:p w14:paraId="2F515533">
      <w:pPr>
        <w:autoSpaceDE w:val="0"/>
        <w:autoSpaceDN w:val="0"/>
        <w:spacing w:line="360" w:lineRule="auto"/>
        <w:ind w:firstLine="6120" w:firstLineChars="2550"/>
        <w:rPr>
          <w:rFonts w:ascii="宋体" w:hAnsi="宋体" w:cs="宋体"/>
          <w:b/>
          <w:bCs/>
          <w:sz w:val="24"/>
        </w:rPr>
      </w:pPr>
      <w:r>
        <w:rPr>
          <w:rFonts w:hint="eastAsia" w:ascii="宋体" w:hAnsi="宋体" w:cs="宋体"/>
          <w:kern w:val="0"/>
          <w:sz w:val="24"/>
        </w:rPr>
        <w:t>日期：  年  月   日</w:t>
      </w:r>
    </w:p>
    <w:p w14:paraId="3B78DF76">
      <w:pPr>
        <w:pStyle w:val="18"/>
        <w:rPr>
          <w:rFonts w:ascii="宋体" w:hAnsi="宋体" w:cs="宋体"/>
        </w:rPr>
      </w:pPr>
    </w:p>
    <w:p w14:paraId="382C2708">
      <w:pPr>
        <w:pStyle w:val="18"/>
        <w:rPr>
          <w:rFonts w:ascii="宋体" w:hAnsi="宋体" w:cs="宋体"/>
        </w:rPr>
      </w:pPr>
    </w:p>
    <w:p w14:paraId="155622AA">
      <w:pPr>
        <w:pStyle w:val="18"/>
        <w:rPr>
          <w:rFonts w:ascii="宋体" w:hAnsi="宋体" w:cs="宋体"/>
          <w:b/>
          <w:sz w:val="28"/>
          <w:szCs w:val="28"/>
        </w:rPr>
      </w:pPr>
      <w:r>
        <w:rPr>
          <w:rFonts w:hint="eastAsia" w:ascii="宋体" w:hAnsi="宋体" w:cs="宋体"/>
          <w:b/>
          <w:sz w:val="28"/>
          <w:szCs w:val="28"/>
        </w:rPr>
        <w:t>二、供应商依法缴纳税收的相关材料[近半年内任意连续3个月的依法缴纳税收的凭据复印件；依法免税的供应商，必须提供相应文件证明其依法免税。从取得营业执照时间起到首次响应文件提交截止时间为止不足要求月数的，只需提供从取得营业执照起的依法缴纳税收相应证明文件]</w:t>
      </w:r>
    </w:p>
    <w:p w14:paraId="5202B15A">
      <w:pPr>
        <w:pStyle w:val="18"/>
        <w:rPr>
          <w:rFonts w:ascii="宋体" w:hAnsi="宋体" w:cs="宋体"/>
        </w:rPr>
      </w:pPr>
    </w:p>
    <w:p w14:paraId="49631F0E">
      <w:pPr>
        <w:autoSpaceDE w:val="0"/>
        <w:autoSpaceDN w:val="0"/>
        <w:spacing w:line="360" w:lineRule="auto"/>
        <w:ind w:left="4365" w:leftChars="1850" w:hanging="480" w:hangingChars="200"/>
        <w:rPr>
          <w:rFonts w:ascii="宋体" w:hAnsi="宋体" w:cs="宋体"/>
          <w:kern w:val="0"/>
          <w:sz w:val="24"/>
        </w:rPr>
      </w:pPr>
      <w:r>
        <w:rPr>
          <w:rFonts w:hint="eastAsia" w:ascii="宋体" w:hAnsi="宋体" w:cs="宋体"/>
          <w:kern w:val="0"/>
          <w:sz w:val="24"/>
        </w:rPr>
        <w:t>供应商名称（电子签章）：</w:t>
      </w:r>
    </w:p>
    <w:p w14:paraId="70A3D1C0">
      <w:pPr>
        <w:autoSpaceDE w:val="0"/>
        <w:autoSpaceDN w:val="0"/>
        <w:spacing w:line="360" w:lineRule="auto"/>
        <w:ind w:firstLine="6120" w:firstLineChars="2550"/>
        <w:rPr>
          <w:rFonts w:ascii="宋体" w:hAnsi="宋体" w:cs="宋体"/>
          <w:b/>
          <w:bCs/>
          <w:sz w:val="24"/>
        </w:rPr>
      </w:pPr>
      <w:r>
        <w:rPr>
          <w:rFonts w:hint="eastAsia" w:ascii="宋体" w:hAnsi="宋体" w:cs="宋体"/>
          <w:kern w:val="0"/>
          <w:sz w:val="24"/>
        </w:rPr>
        <w:t>日期：  年  月   日</w:t>
      </w:r>
    </w:p>
    <w:p w14:paraId="043435D4">
      <w:pPr>
        <w:pStyle w:val="18"/>
        <w:rPr>
          <w:rFonts w:ascii="宋体" w:hAnsi="宋体" w:cs="宋体"/>
        </w:rPr>
      </w:pPr>
    </w:p>
    <w:p w14:paraId="3E505562">
      <w:pPr>
        <w:pStyle w:val="18"/>
        <w:rPr>
          <w:rFonts w:ascii="宋体" w:hAnsi="宋体" w:cs="宋体"/>
        </w:rPr>
      </w:pPr>
    </w:p>
    <w:p w14:paraId="79F45835">
      <w:pPr>
        <w:pStyle w:val="18"/>
        <w:rPr>
          <w:rFonts w:ascii="宋体" w:hAnsi="宋体" w:cs="宋体"/>
          <w:b/>
          <w:sz w:val="28"/>
          <w:szCs w:val="28"/>
        </w:rPr>
      </w:pPr>
      <w:r>
        <w:rPr>
          <w:rFonts w:hint="eastAsia" w:ascii="宋体" w:hAnsi="宋体" w:cs="宋体"/>
          <w:b/>
          <w:sz w:val="28"/>
          <w:szCs w:val="28"/>
        </w:rPr>
        <w:t>三、供应商依法缴纳社会保障资金的相关材料[近半年内任意连续3个月的依法缴纳社会保障资金的缴费凭证（专用收据或者社会保险缴纳清单）复印件；依法不需要缴纳社会保障资金的供应商，必须提供相应文件证明不需要缴纳社会保障资金。从取得营业执照时间起到首次响应文件提交截止时间为止不足要求月数的只需提供从取得营业执照起的依法缴纳社会保障资金的相应证明文件]</w:t>
      </w:r>
    </w:p>
    <w:p w14:paraId="51B0C69E">
      <w:pPr>
        <w:pStyle w:val="18"/>
        <w:rPr>
          <w:rFonts w:ascii="宋体" w:hAnsi="宋体" w:cs="宋体"/>
          <w:sz w:val="24"/>
        </w:rPr>
      </w:pPr>
    </w:p>
    <w:p w14:paraId="5263B954">
      <w:pPr>
        <w:pStyle w:val="18"/>
        <w:rPr>
          <w:rFonts w:ascii="宋体" w:hAnsi="宋体" w:cs="宋体"/>
          <w:sz w:val="24"/>
        </w:rPr>
      </w:pPr>
    </w:p>
    <w:p w14:paraId="6575BD67">
      <w:pPr>
        <w:autoSpaceDE w:val="0"/>
        <w:autoSpaceDN w:val="0"/>
        <w:spacing w:line="360" w:lineRule="auto"/>
        <w:ind w:left="4365" w:leftChars="1850" w:hanging="480" w:hangingChars="200"/>
        <w:rPr>
          <w:rFonts w:ascii="宋体" w:hAnsi="宋体" w:cs="宋体"/>
          <w:kern w:val="0"/>
          <w:sz w:val="24"/>
        </w:rPr>
      </w:pPr>
      <w:r>
        <w:rPr>
          <w:rFonts w:hint="eastAsia" w:ascii="宋体" w:hAnsi="宋体" w:cs="宋体"/>
          <w:kern w:val="0"/>
          <w:sz w:val="24"/>
        </w:rPr>
        <w:t>供应商名称（电子签章）：</w:t>
      </w:r>
    </w:p>
    <w:p w14:paraId="3C50E857">
      <w:pPr>
        <w:autoSpaceDE w:val="0"/>
        <w:autoSpaceDN w:val="0"/>
        <w:spacing w:line="360" w:lineRule="auto"/>
        <w:ind w:firstLine="6120" w:firstLineChars="2550"/>
        <w:rPr>
          <w:rFonts w:ascii="宋体" w:hAnsi="宋体" w:cs="宋体"/>
          <w:b/>
          <w:bCs/>
          <w:sz w:val="24"/>
        </w:rPr>
      </w:pPr>
      <w:r>
        <w:rPr>
          <w:rFonts w:hint="eastAsia" w:ascii="宋体" w:hAnsi="宋体" w:cs="宋体"/>
          <w:kern w:val="0"/>
          <w:sz w:val="24"/>
        </w:rPr>
        <w:t>日期：  年  月   日</w:t>
      </w:r>
    </w:p>
    <w:p w14:paraId="0A8E2648">
      <w:pPr>
        <w:pStyle w:val="18"/>
        <w:rPr>
          <w:rFonts w:ascii="宋体" w:hAnsi="宋体" w:cs="宋体"/>
        </w:rPr>
      </w:pPr>
    </w:p>
    <w:p w14:paraId="281F3D23">
      <w:pPr>
        <w:pStyle w:val="18"/>
        <w:rPr>
          <w:rFonts w:ascii="宋体" w:hAnsi="宋体" w:cs="宋体"/>
        </w:rPr>
      </w:pPr>
    </w:p>
    <w:p w14:paraId="0E077DD4">
      <w:pPr>
        <w:pStyle w:val="18"/>
        <w:rPr>
          <w:rFonts w:ascii="宋体" w:hAnsi="宋体" w:cs="宋体"/>
          <w:b/>
          <w:sz w:val="28"/>
          <w:szCs w:val="28"/>
        </w:rPr>
      </w:pPr>
      <w:r>
        <w:rPr>
          <w:rFonts w:hint="eastAsia" w:ascii="宋体" w:hAnsi="宋体" w:cs="宋体"/>
          <w:b/>
          <w:sz w:val="28"/>
          <w:szCs w:val="28"/>
        </w:rPr>
        <w:t>四、供应商财务状况报告[供应商2025年的年度财务状况报告复印件（可以是财务报表或银行出具的资信证明或第三方审计报告等证明材料）；供应商属于成立时间在规定年度之后的法人或其他组织，需提供成立之日起至响应文件提交截止时间前的1个月报表或银行出具的资信证明；资信证明应在有效期内，未注明有效期的，银行出具时间至响应文件提交截止时间不得超过一年]</w:t>
      </w:r>
    </w:p>
    <w:p w14:paraId="2237DB4C">
      <w:pPr>
        <w:pStyle w:val="18"/>
        <w:rPr>
          <w:rFonts w:ascii="宋体" w:hAnsi="宋体" w:cs="宋体"/>
        </w:rPr>
      </w:pPr>
    </w:p>
    <w:p w14:paraId="7A18B854">
      <w:pPr>
        <w:autoSpaceDE w:val="0"/>
        <w:autoSpaceDN w:val="0"/>
        <w:spacing w:line="360" w:lineRule="auto"/>
        <w:ind w:left="4365" w:leftChars="1850" w:hanging="480" w:hangingChars="200"/>
        <w:rPr>
          <w:rFonts w:ascii="宋体" w:hAnsi="宋体" w:cs="宋体"/>
          <w:kern w:val="0"/>
          <w:sz w:val="24"/>
        </w:rPr>
      </w:pPr>
      <w:r>
        <w:rPr>
          <w:rFonts w:hint="eastAsia" w:ascii="宋体" w:hAnsi="宋体" w:cs="宋体"/>
          <w:kern w:val="0"/>
          <w:sz w:val="24"/>
        </w:rPr>
        <w:t>供应商名称（电子签章）：</w:t>
      </w:r>
    </w:p>
    <w:p w14:paraId="5B37096C">
      <w:pPr>
        <w:autoSpaceDE w:val="0"/>
        <w:autoSpaceDN w:val="0"/>
        <w:spacing w:line="360" w:lineRule="auto"/>
        <w:ind w:firstLine="6120" w:firstLineChars="2550"/>
        <w:rPr>
          <w:rFonts w:ascii="宋体" w:hAnsi="宋体" w:cs="宋体"/>
          <w:b/>
          <w:bCs/>
          <w:sz w:val="24"/>
        </w:rPr>
      </w:pPr>
      <w:r>
        <w:rPr>
          <w:rFonts w:hint="eastAsia" w:ascii="宋体" w:hAnsi="宋体" w:cs="宋体"/>
          <w:kern w:val="0"/>
          <w:sz w:val="24"/>
        </w:rPr>
        <w:t>日期：  年  月   日</w:t>
      </w:r>
    </w:p>
    <w:p w14:paraId="107876F5">
      <w:pPr>
        <w:spacing w:line="300" w:lineRule="auto"/>
        <w:rPr>
          <w:rFonts w:ascii="宋体" w:hAnsi="宋体" w:cs="宋体"/>
          <w:szCs w:val="21"/>
        </w:rPr>
      </w:pPr>
    </w:p>
    <w:p w14:paraId="203F0982">
      <w:pPr>
        <w:spacing w:line="320" w:lineRule="exact"/>
        <w:jc w:val="left"/>
        <w:rPr>
          <w:rFonts w:ascii="宋体" w:hAnsi="宋体" w:cs="宋体"/>
          <w:szCs w:val="21"/>
        </w:rPr>
      </w:pPr>
      <w:r>
        <w:rPr>
          <w:rFonts w:hint="eastAsia" w:ascii="宋体" w:hAnsi="宋体" w:cs="宋体"/>
          <w:szCs w:val="21"/>
        </w:rPr>
        <w:t xml:space="preserve"> </w:t>
      </w:r>
    </w:p>
    <w:p w14:paraId="425EE0D2">
      <w:pPr>
        <w:spacing w:line="320" w:lineRule="exact"/>
        <w:jc w:val="center"/>
        <w:rPr>
          <w:rFonts w:ascii="宋体" w:hAnsi="宋体" w:cs="宋体"/>
          <w:b/>
          <w:sz w:val="32"/>
          <w:szCs w:val="32"/>
        </w:rPr>
      </w:pPr>
      <w:r>
        <w:rPr>
          <w:rFonts w:hint="eastAsia" w:ascii="宋体" w:hAnsi="宋体" w:cs="宋体"/>
          <w:b/>
          <w:sz w:val="32"/>
          <w:szCs w:val="32"/>
        </w:rPr>
        <w:t>五、供应商直接控股、管理关系信息表</w:t>
      </w:r>
    </w:p>
    <w:p w14:paraId="69428416">
      <w:pPr>
        <w:snapToGrid w:val="0"/>
        <w:spacing w:before="156" w:beforeLines="50" w:after="50" w:line="360" w:lineRule="auto"/>
        <w:jc w:val="center"/>
        <w:rPr>
          <w:rFonts w:ascii="宋体" w:hAnsi="宋体" w:cs="宋体"/>
          <w:b/>
          <w:sz w:val="24"/>
        </w:rPr>
      </w:pPr>
    </w:p>
    <w:p w14:paraId="439A3EED">
      <w:pPr>
        <w:spacing w:line="320" w:lineRule="exact"/>
        <w:jc w:val="center"/>
        <w:rPr>
          <w:rFonts w:ascii="宋体" w:hAnsi="宋体" w:cs="宋体"/>
          <w:b/>
          <w:sz w:val="32"/>
          <w:szCs w:val="32"/>
        </w:rPr>
      </w:pPr>
      <w:r>
        <w:rPr>
          <w:rFonts w:hint="eastAsia" w:ascii="宋体" w:hAnsi="宋体" w:cs="宋体"/>
          <w:b/>
          <w:sz w:val="32"/>
          <w:szCs w:val="32"/>
        </w:rPr>
        <w:t>供应商直接控股股东信息表</w:t>
      </w:r>
    </w:p>
    <w:p w14:paraId="19D0D8DD">
      <w:pPr>
        <w:snapToGrid w:val="0"/>
        <w:spacing w:before="50" w:after="156" w:afterLines="50" w:line="360" w:lineRule="auto"/>
        <w:jc w:val="center"/>
        <w:rPr>
          <w:rFonts w:ascii="宋体" w:hAnsi="宋体" w:cs="宋体"/>
          <w:b/>
          <w:sz w:val="24"/>
        </w:rPr>
      </w:pPr>
    </w:p>
    <w:tbl>
      <w:tblPr>
        <w:tblStyle w:val="25"/>
        <w:tblW w:w="0" w:type="auto"/>
        <w:jc w:val="center"/>
        <w:shd w:val="clear" w:color="auto" w:fill="FBFBFB"/>
        <w:tblLayout w:type="fixed"/>
        <w:tblCellMar>
          <w:top w:w="0" w:type="dxa"/>
          <w:left w:w="0" w:type="dxa"/>
          <w:bottom w:w="0" w:type="dxa"/>
          <w:right w:w="0" w:type="dxa"/>
        </w:tblCellMar>
      </w:tblPr>
      <w:tblGrid>
        <w:gridCol w:w="880"/>
        <w:gridCol w:w="2655"/>
        <w:gridCol w:w="1455"/>
        <w:gridCol w:w="4287"/>
        <w:gridCol w:w="870"/>
      </w:tblGrid>
      <w:tr w14:paraId="0E8DD623">
        <w:tblPrEx>
          <w:shd w:val="clear" w:color="auto" w:fill="FBFBFB"/>
          <w:tblCellMar>
            <w:top w:w="0" w:type="dxa"/>
            <w:left w:w="0" w:type="dxa"/>
            <w:bottom w:w="0" w:type="dxa"/>
            <w:right w:w="0" w:type="dxa"/>
          </w:tblCellMar>
        </w:tblPrEx>
        <w:trPr>
          <w:tblHeade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394C4D9">
            <w:pPr>
              <w:widowControl/>
              <w:spacing w:line="360" w:lineRule="auto"/>
              <w:jc w:val="center"/>
              <w:rPr>
                <w:rFonts w:ascii="宋体" w:hAnsi="宋体" w:cs="宋体"/>
                <w:b/>
                <w:bCs/>
                <w:kern w:val="0"/>
                <w:sz w:val="24"/>
              </w:rPr>
            </w:pPr>
            <w:r>
              <w:rPr>
                <w:rFonts w:hint="eastAsia" w:ascii="宋体" w:hAnsi="宋体" w:cs="宋体"/>
                <w:b/>
                <w:bCs/>
                <w:kern w:val="0"/>
                <w:sz w:val="24"/>
              </w:rPr>
              <w:t>序号</w:t>
            </w:r>
          </w:p>
        </w:tc>
        <w:tc>
          <w:tcPr>
            <w:tcW w:w="26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892BC99">
            <w:pPr>
              <w:widowControl/>
              <w:spacing w:line="360" w:lineRule="auto"/>
              <w:jc w:val="center"/>
              <w:rPr>
                <w:rFonts w:ascii="宋体" w:hAnsi="宋体" w:cs="宋体"/>
                <w:b/>
                <w:bCs/>
                <w:kern w:val="0"/>
                <w:sz w:val="24"/>
              </w:rPr>
            </w:pPr>
            <w:r>
              <w:rPr>
                <w:rFonts w:hint="eastAsia" w:ascii="宋体" w:hAnsi="宋体" w:cs="宋体"/>
                <w:b/>
                <w:bCs/>
                <w:kern w:val="0"/>
                <w:sz w:val="24"/>
              </w:rPr>
              <w:t>直接控股股东名称</w:t>
            </w:r>
          </w:p>
        </w:tc>
        <w:tc>
          <w:tcPr>
            <w:tcW w:w="14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9EE91E0">
            <w:pPr>
              <w:widowControl/>
              <w:spacing w:line="360" w:lineRule="auto"/>
              <w:jc w:val="center"/>
              <w:rPr>
                <w:rFonts w:ascii="宋体" w:hAnsi="宋体" w:cs="宋体"/>
                <w:b/>
                <w:bCs/>
                <w:kern w:val="0"/>
                <w:sz w:val="24"/>
              </w:rPr>
            </w:pPr>
            <w:r>
              <w:rPr>
                <w:rFonts w:hint="eastAsia" w:ascii="宋体" w:hAnsi="宋体" w:cs="宋体"/>
                <w:b/>
                <w:bCs/>
                <w:kern w:val="0"/>
                <w:sz w:val="24"/>
              </w:rPr>
              <w:t>出资比例</w:t>
            </w: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3FE1614">
            <w:pPr>
              <w:widowControl/>
              <w:spacing w:line="360" w:lineRule="auto"/>
              <w:jc w:val="center"/>
              <w:rPr>
                <w:rFonts w:ascii="宋体" w:hAnsi="宋体" w:cs="宋体"/>
                <w:b/>
                <w:bCs/>
                <w:kern w:val="0"/>
                <w:sz w:val="24"/>
              </w:rPr>
            </w:pPr>
            <w:r>
              <w:rPr>
                <w:rFonts w:hint="eastAsia" w:ascii="宋体" w:hAnsi="宋体" w:cs="宋体"/>
                <w:b/>
                <w:bCs/>
                <w:kern w:val="0"/>
                <w:sz w:val="24"/>
              </w:rPr>
              <w:t>身份证号码或者统一社会信用代码</w:t>
            </w: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3C5DDDA">
            <w:pPr>
              <w:widowControl/>
              <w:spacing w:line="360" w:lineRule="auto"/>
              <w:jc w:val="center"/>
              <w:rPr>
                <w:rFonts w:ascii="宋体" w:hAnsi="宋体" w:cs="宋体"/>
                <w:b/>
                <w:bCs/>
                <w:kern w:val="0"/>
                <w:sz w:val="24"/>
              </w:rPr>
            </w:pPr>
            <w:r>
              <w:rPr>
                <w:rFonts w:hint="eastAsia" w:ascii="宋体" w:hAnsi="宋体" w:cs="宋体"/>
                <w:b/>
                <w:bCs/>
                <w:kern w:val="0"/>
                <w:sz w:val="24"/>
              </w:rPr>
              <w:t>备注</w:t>
            </w:r>
          </w:p>
        </w:tc>
      </w:tr>
      <w:tr w14:paraId="71ABB14C">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D082BFB">
            <w:pPr>
              <w:widowControl/>
              <w:spacing w:line="360" w:lineRule="auto"/>
              <w:jc w:val="center"/>
              <w:rPr>
                <w:rFonts w:ascii="宋体" w:hAnsi="宋体" w:cs="宋体"/>
                <w:kern w:val="0"/>
                <w:sz w:val="24"/>
              </w:rPr>
            </w:pPr>
            <w:r>
              <w:rPr>
                <w:rFonts w:hint="eastAsia" w:ascii="宋体" w:hAnsi="宋体" w:cs="宋体"/>
                <w:kern w:val="0"/>
                <w:sz w:val="24"/>
              </w:rPr>
              <w:t>1</w:t>
            </w:r>
          </w:p>
        </w:tc>
        <w:tc>
          <w:tcPr>
            <w:tcW w:w="26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69D2911">
            <w:pPr>
              <w:widowControl/>
              <w:spacing w:line="360" w:lineRule="auto"/>
              <w:jc w:val="center"/>
              <w:rPr>
                <w:rFonts w:ascii="宋体" w:hAnsi="宋体" w:cs="宋体"/>
                <w:kern w:val="0"/>
                <w:sz w:val="24"/>
              </w:rPr>
            </w:pPr>
          </w:p>
        </w:tc>
        <w:tc>
          <w:tcPr>
            <w:tcW w:w="14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43268F9">
            <w:pPr>
              <w:widowControl/>
              <w:spacing w:line="360" w:lineRule="auto"/>
              <w:jc w:val="center"/>
              <w:rPr>
                <w:rFonts w:ascii="宋体" w:hAnsi="宋体" w:cs="宋体"/>
                <w:kern w:val="0"/>
                <w:sz w:val="24"/>
              </w:rPr>
            </w:pP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031C234">
            <w:pPr>
              <w:widowControl/>
              <w:spacing w:line="360" w:lineRule="auto"/>
              <w:jc w:val="center"/>
              <w:rPr>
                <w:rFonts w:ascii="宋体" w:hAnsi="宋体" w:cs="宋体"/>
                <w:kern w:val="0"/>
                <w:sz w:val="24"/>
              </w:rPr>
            </w:pP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26511FE">
            <w:pPr>
              <w:widowControl/>
              <w:spacing w:line="360" w:lineRule="auto"/>
              <w:jc w:val="center"/>
              <w:rPr>
                <w:rFonts w:ascii="宋体" w:hAnsi="宋体" w:cs="宋体"/>
                <w:kern w:val="0"/>
                <w:sz w:val="24"/>
              </w:rPr>
            </w:pPr>
          </w:p>
        </w:tc>
      </w:tr>
      <w:tr w14:paraId="62DC3AD5">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5D250CD4">
            <w:pPr>
              <w:widowControl/>
              <w:spacing w:line="360" w:lineRule="auto"/>
              <w:jc w:val="center"/>
              <w:rPr>
                <w:rFonts w:ascii="宋体" w:hAnsi="宋体" w:cs="宋体"/>
                <w:kern w:val="0"/>
                <w:sz w:val="24"/>
              </w:rPr>
            </w:pPr>
            <w:r>
              <w:rPr>
                <w:rFonts w:hint="eastAsia" w:ascii="宋体" w:hAnsi="宋体" w:cs="宋体"/>
                <w:kern w:val="0"/>
                <w:sz w:val="24"/>
              </w:rPr>
              <w:t>2</w:t>
            </w:r>
          </w:p>
        </w:tc>
        <w:tc>
          <w:tcPr>
            <w:tcW w:w="26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DCA56AB">
            <w:pPr>
              <w:widowControl/>
              <w:spacing w:line="360" w:lineRule="auto"/>
              <w:jc w:val="center"/>
              <w:rPr>
                <w:rFonts w:ascii="宋体" w:hAnsi="宋体" w:cs="宋体"/>
                <w:kern w:val="0"/>
                <w:sz w:val="24"/>
              </w:rPr>
            </w:pPr>
          </w:p>
        </w:tc>
        <w:tc>
          <w:tcPr>
            <w:tcW w:w="14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2A30B62">
            <w:pPr>
              <w:widowControl/>
              <w:spacing w:line="360" w:lineRule="auto"/>
              <w:jc w:val="center"/>
              <w:rPr>
                <w:rFonts w:ascii="宋体" w:hAnsi="宋体" w:cs="宋体"/>
                <w:kern w:val="0"/>
                <w:sz w:val="24"/>
              </w:rPr>
            </w:pP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55B63F5">
            <w:pPr>
              <w:widowControl/>
              <w:spacing w:line="360" w:lineRule="auto"/>
              <w:jc w:val="center"/>
              <w:rPr>
                <w:rFonts w:ascii="宋体" w:hAnsi="宋体" w:cs="宋体"/>
                <w:kern w:val="0"/>
                <w:sz w:val="24"/>
              </w:rPr>
            </w:pP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386C16C">
            <w:pPr>
              <w:widowControl/>
              <w:spacing w:line="360" w:lineRule="auto"/>
              <w:jc w:val="center"/>
              <w:rPr>
                <w:rFonts w:ascii="宋体" w:hAnsi="宋体" w:cs="宋体"/>
                <w:kern w:val="0"/>
                <w:sz w:val="24"/>
              </w:rPr>
            </w:pPr>
          </w:p>
        </w:tc>
      </w:tr>
      <w:tr w14:paraId="59DD1967">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628684D">
            <w:pPr>
              <w:widowControl/>
              <w:spacing w:line="360" w:lineRule="auto"/>
              <w:jc w:val="center"/>
              <w:rPr>
                <w:rFonts w:ascii="宋体" w:hAnsi="宋体" w:cs="宋体"/>
                <w:kern w:val="0"/>
                <w:sz w:val="24"/>
              </w:rPr>
            </w:pPr>
            <w:r>
              <w:rPr>
                <w:rFonts w:hint="eastAsia" w:ascii="宋体" w:hAnsi="宋体" w:cs="宋体"/>
                <w:kern w:val="0"/>
                <w:sz w:val="24"/>
              </w:rPr>
              <w:t>3</w:t>
            </w:r>
          </w:p>
        </w:tc>
        <w:tc>
          <w:tcPr>
            <w:tcW w:w="26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161EA56">
            <w:pPr>
              <w:widowControl/>
              <w:spacing w:line="360" w:lineRule="auto"/>
              <w:jc w:val="center"/>
              <w:rPr>
                <w:rFonts w:ascii="宋体" w:hAnsi="宋体" w:cs="宋体"/>
                <w:kern w:val="0"/>
                <w:sz w:val="24"/>
              </w:rPr>
            </w:pPr>
          </w:p>
        </w:tc>
        <w:tc>
          <w:tcPr>
            <w:tcW w:w="14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C802C48">
            <w:pPr>
              <w:widowControl/>
              <w:spacing w:line="360" w:lineRule="auto"/>
              <w:jc w:val="center"/>
              <w:rPr>
                <w:rFonts w:ascii="宋体" w:hAnsi="宋体" w:cs="宋体"/>
                <w:kern w:val="0"/>
                <w:sz w:val="24"/>
              </w:rPr>
            </w:pP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B8B6DB2">
            <w:pPr>
              <w:widowControl/>
              <w:spacing w:line="360" w:lineRule="auto"/>
              <w:jc w:val="center"/>
              <w:rPr>
                <w:rFonts w:ascii="宋体" w:hAnsi="宋体" w:cs="宋体"/>
                <w:kern w:val="0"/>
                <w:sz w:val="24"/>
              </w:rPr>
            </w:pP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15CC87FB">
            <w:pPr>
              <w:widowControl/>
              <w:spacing w:line="360" w:lineRule="auto"/>
              <w:jc w:val="center"/>
              <w:rPr>
                <w:rFonts w:ascii="宋体" w:hAnsi="宋体" w:cs="宋体"/>
                <w:kern w:val="0"/>
                <w:sz w:val="24"/>
              </w:rPr>
            </w:pPr>
          </w:p>
        </w:tc>
      </w:tr>
      <w:tr w14:paraId="769BFC08">
        <w:tblPrEx>
          <w:tblCellMar>
            <w:top w:w="0" w:type="dxa"/>
            <w:left w:w="0" w:type="dxa"/>
            <w:bottom w:w="0" w:type="dxa"/>
            <w:right w:w="0" w:type="dxa"/>
          </w:tblCellMar>
        </w:tblPrEx>
        <w:trPr>
          <w:jc w:val="center"/>
        </w:trPr>
        <w:tc>
          <w:tcPr>
            <w:tcW w:w="88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EA95BAD">
            <w:pPr>
              <w:widowControl/>
              <w:spacing w:line="360" w:lineRule="auto"/>
              <w:jc w:val="center"/>
              <w:rPr>
                <w:rFonts w:ascii="宋体" w:hAnsi="宋体" w:cs="宋体"/>
                <w:kern w:val="0"/>
                <w:sz w:val="24"/>
              </w:rPr>
            </w:pPr>
            <w:r>
              <w:rPr>
                <w:rFonts w:hint="eastAsia" w:ascii="宋体" w:hAnsi="宋体" w:cs="宋体"/>
                <w:kern w:val="0"/>
                <w:sz w:val="24"/>
              </w:rPr>
              <w:t>……</w:t>
            </w:r>
          </w:p>
        </w:tc>
        <w:tc>
          <w:tcPr>
            <w:tcW w:w="26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9426971">
            <w:pPr>
              <w:widowControl/>
              <w:spacing w:line="360" w:lineRule="auto"/>
              <w:jc w:val="center"/>
              <w:rPr>
                <w:rFonts w:ascii="宋体" w:hAnsi="宋体" w:cs="宋体"/>
                <w:kern w:val="0"/>
                <w:sz w:val="24"/>
              </w:rPr>
            </w:pPr>
          </w:p>
        </w:tc>
        <w:tc>
          <w:tcPr>
            <w:tcW w:w="14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40BD85FE">
            <w:pPr>
              <w:widowControl/>
              <w:spacing w:line="360" w:lineRule="auto"/>
              <w:jc w:val="center"/>
              <w:rPr>
                <w:rFonts w:ascii="宋体" w:hAnsi="宋体" w:cs="宋体"/>
                <w:kern w:val="0"/>
                <w:sz w:val="24"/>
              </w:rPr>
            </w:pPr>
          </w:p>
        </w:tc>
        <w:tc>
          <w:tcPr>
            <w:tcW w:w="4287"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E3874B8">
            <w:pPr>
              <w:widowControl/>
              <w:spacing w:line="360" w:lineRule="auto"/>
              <w:jc w:val="center"/>
              <w:rPr>
                <w:rFonts w:ascii="宋体" w:hAnsi="宋体" w:cs="宋体"/>
                <w:kern w:val="0"/>
                <w:sz w:val="24"/>
              </w:rPr>
            </w:pPr>
          </w:p>
        </w:tc>
        <w:tc>
          <w:tcPr>
            <w:tcW w:w="87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CE56344">
            <w:pPr>
              <w:widowControl/>
              <w:spacing w:line="360" w:lineRule="auto"/>
              <w:jc w:val="center"/>
              <w:rPr>
                <w:rFonts w:ascii="宋体" w:hAnsi="宋体" w:cs="宋体"/>
                <w:kern w:val="0"/>
                <w:sz w:val="24"/>
              </w:rPr>
            </w:pPr>
          </w:p>
        </w:tc>
      </w:tr>
    </w:tbl>
    <w:p w14:paraId="5FE7E92A">
      <w:pPr>
        <w:snapToGrid w:val="0"/>
        <w:spacing w:line="360" w:lineRule="auto"/>
        <w:jc w:val="left"/>
        <w:rPr>
          <w:rFonts w:ascii="宋体" w:hAnsi="宋体" w:cs="宋体"/>
          <w:sz w:val="24"/>
        </w:rPr>
      </w:pPr>
      <w:r>
        <w:rPr>
          <w:rFonts w:hint="eastAsia" w:ascii="宋体" w:hAnsi="宋体" w:cs="宋体"/>
          <w:sz w:val="24"/>
        </w:rPr>
        <w:t>注：</w:t>
      </w:r>
    </w:p>
    <w:p w14:paraId="1C940FE2">
      <w:pPr>
        <w:snapToGrid w:val="0"/>
        <w:spacing w:line="360" w:lineRule="auto"/>
        <w:ind w:firstLine="480" w:firstLineChars="200"/>
        <w:jc w:val="left"/>
        <w:rPr>
          <w:rFonts w:ascii="宋体" w:hAnsi="宋体" w:cs="宋体"/>
          <w:sz w:val="24"/>
        </w:rPr>
      </w:pPr>
      <w:r>
        <w:rPr>
          <w:rFonts w:hint="eastAsia" w:ascii="宋体" w:hAnsi="宋体" w:cs="宋体"/>
          <w:sz w:val="24"/>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65515620">
      <w:pPr>
        <w:snapToGrid w:val="0"/>
        <w:spacing w:line="360" w:lineRule="auto"/>
        <w:ind w:firstLine="480" w:firstLineChars="200"/>
        <w:jc w:val="left"/>
        <w:rPr>
          <w:rFonts w:ascii="宋体" w:hAnsi="宋体" w:cs="宋体"/>
          <w:sz w:val="24"/>
        </w:rPr>
      </w:pPr>
      <w:r>
        <w:rPr>
          <w:rFonts w:hint="eastAsia" w:ascii="宋体" w:hAnsi="宋体" w:cs="宋体"/>
          <w:sz w:val="24"/>
        </w:rPr>
        <w:t>2.本表所指的控股关系仅限于直接控股关系，不包括间接的控股关系。公司实际控制人与公司之间的关系不属于本表所指的直接控股关系。</w:t>
      </w:r>
    </w:p>
    <w:p w14:paraId="25913BED">
      <w:pPr>
        <w:snapToGrid w:val="0"/>
        <w:spacing w:line="360" w:lineRule="auto"/>
        <w:ind w:firstLine="480" w:firstLineChars="200"/>
        <w:jc w:val="left"/>
        <w:rPr>
          <w:rFonts w:ascii="宋体" w:hAnsi="宋体" w:cs="宋体"/>
          <w:sz w:val="24"/>
        </w:rPr>
      </w:pPr>
      <w:r>
        <w:rPr>
          <w:rFonts w:hint="eastAsia" w:ascii="宋体" w:hAnsi="宋体" w:cs="宋体"/>
          <w:sz w:val="24"/>
        </w:rPr>
        <w:t>3.供应商不存在直接控股股东的，则填“无”。</w:t>
      </w:r>
    </w:p>
    <w:p w14:paraId="723F17A7">
      <w:pPr>
        <w:snapToGrid w:val="0"/>
        <w:spacing w:line="360" w:lineRule="auto"/>
        <w:jc w:val="left"/>
        <w:rPr>
          <w:rFonts w:ascii="宋体" w:hAnsi="宋体" w:cs="宋体"/>
          <w:sz w:val="24"/>
        </w:rPr>
      </w:pPr>
    </w:p>
    <w:p w14:paraId="180660F1">
      <w:pPr>
        <w:snapToGrid w:val="0"/>
        <w:spacing w:line="360" w:lineRule="auto"/>
        <w:jc w:val="left"/>
        <w:rPr>
          <w:rFonts w:ascii="宋体" w:hAnsi="宋体" w:cs="宋体"/>
          <w:sz w:val="24"/>
        </w:rPr>
      </w:pPr>
    </w:p>
    <w:p w14:paraId="561D121D">
      <w:pPr>
        <w:autoSpaceDE w:val="0"/>
        <w:autoSpaceDN w:val="0"/>
        <w:spacing w:line="360" w:lineRule="auto"/>
        <w:ind w:left="4365" w:leftChars="1850" w:hanging="480" w:hangingChars="200"/>
        <w:rPr>
          <w:rFonts w:ascii="宋体" w:hAnsi="宋体" w:cs="宋体"/>
          <w:kern w:val="0"/>
          <w:sz w:val="24"/>
        </w:rPr>
      </w:pPr>
      <w:r>
        <w:rPr>
          <w:rFonts w:hint="eastAsia" w:ascii="宋体" w:hAnsi="宋体" w:cs="宋体"/>
          <w:kern w:val="0"/>
          <w:sz w:val="24"/>
        </w:rPr>
        <w:t>供应商名称（电子签章）：</w:t>
      </w:r>
    </w:p>
    <w:p w14:paraId="32DE2FDA">
      <w:pPr>
        <w:autoSpaceDE w:val="0"/>
        <w:autoSpaceDN w:val="0"/>
        <w:spacing w:line="360" w:lineRule="auto"/>
        <w:ind w:firstLine="6120" w:firstLineChars="2550"/>
        <w:rPr>
          <w:rFonts w:ascii="宋体" w:hAnsi="宋体" w:cs="宋体"/>
          <w:b/>
          <w:bCs/>
          <w:sz w:val="24"/>
        </w:rPr>
      </w:pPr>
      <w:r>
        <w:rPr>
          <w:rFonts w:hint="eastAsia" w:ascii="宋体" w:hAnsi="宋体" w:cs="宋体"/>
          <w:kern w:val="0"/>
          <w:sz w:val="24"/>
        </w:rPr>
        <w:t>日期：  年  月   日</w:t>
      </w:r>
    </w:p>
    <w:p w14:paraId="759011C7">
      <w:pPr>
        <w:pStyle w:val="18"/>
        <w:rPr>
          <w:rFonts w:ascii="宋体" w:hAnsi="宋体" w:cs="宋体"/>
        </w:rPr>
      </w:pPr>
    </w:p>
    <w:p w14:paraId="6C77529C">
      <w:pPr>
        <w:pStyle w:val="18"/>
        <w:rPr>
          <w:rFonts w:ascii="宋体" w:hAnsi="宋体" w:cs="宋体"/>
        </w:rPr>
      </w:pPr>
    </w:p>
    <w:p w14:paraId="3DAB5F16">
      <w:pPr>
        <w:snapToGrid w:val="0"/>
        <w:jc w:val="center"/>
        <w:rPr>
          <w:rFonts w:ascii="宋体" w:hAnsi="宋体" w:cs="宋体"/>
          <w:b/>
          <w:sz w:val="28"/>
          <w:szCs w:val="28"/>
        </w:rPr>
      </w:pPr>
      <w:r>
        <w:rPr>
          <w:rFonts w:hint="eastAsia" w:ascii="宋体" w:hAnsi="宋体" w:cs="宋体"/>
          <w:b/>
          <w:sz w:val="28"/>
          <w:szCs w:val="28"/>
        </w:rPr>
        <w:br w:type="page"/>
      </w:r>
    </w:p>
    <w:p w14:paraId="6670AB2C">
      <w:pPr>
        <w:spacing w:line="320" w:lineRule="exact"/>
        <w:jc w:val="center"/>
        <w:rPr>
          <w:rFonts w:ascii="宋体" w:hAnsi="宋体" w:cs="宋体"/>
          <w:b/>
          <w:sz w:val="32"/>
          <w:szCs w:val="32"/>
        </w:rPr>
      </w:pPr>
      <w:r>
        <w:rPr>
          <w:rFonts w:hint="eastAsia" w:ascii="宋体" w:hAnsi="宋体" w:cs="宋体"/>
          <w:b/>
          <w:sz w:val="32"/>
          <w:szCs w:val="32"/>
        </w:rPr>
        <w:t>供应商直接管理关系信息表</w:t>
      </w:r>
    </w:p>
    <w:p w14:paraId="3AAA7E78">
      <w:pPr>
        <w:snapToGrid w:val="0"/>
        <w:spacing w:line="360" w:lineRule="auto"/>
        <w:jc w:val="center"/>
        <w:rPr>
          <w:rFonts w:ascii="宋体" w:hAnsi="宋体" w:cs="宋体"/>
          <w:b/>
          <w:sz w:val="24"/>
        </w:rPr>
      </w:pPr>
    </w:p>
    <w:tbl>
      <w:tblPr>
        <w:tblStyle w:val="25"/>
        <w:tblW w:w="0" w:type="auto"/>
        <w:jc w:val="center"/>
        <w:shd w:val="clear" w:color="auto" w:fill="FBFBFB"/>
        <w:tblLayout w:type="fixed"/>
        <w:tblCellMar>
          <w:top w:w="0" w:type="dxa"/>
          <w:left w:w="0" w:type="dxa"/>
          <w:bottom w:w="0" w:type="dxa"/>
          <w:right w:w="0" w:type="dxa"/>
        </w:tblCellMar>
      </w:tblPr>
      <w:tblGrid>
        <w:gridCol w:w="808"/>
        <w:gridCol w:w="3600"/>
        <w:gridCol w:w="3555"/>
        <w:gridCol w:w="1689"/>
      </w:tblGrid>
      <w:tr w14:paraId="773410E3">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BB789CD">
            <w:pPr>
              <w:widowControl/>
              <w:spacing w:line="360" w:lineRule="auto"/>
              <w:jc w:val="center"/>
              <w:rPr>
                <w:rFonts w:ascii="宋体" w:hAnsi="宋体" w:cs="宋体"/>
                <w:b/>
                <w:bCs/>
                <w:kern w:val="0"/>
                <w:sz w:val="24"/>
              </w:rPr>
            </w:pPr>
            <w:r>
              <w:rPr>
                <w:rFonts w:hint="eastAsia" w:ascii="宋体" w:hAnsi="宋体" w:cs="宋体"/>
                <w:b/>
                <w:bCs/>
                <w:kern w:val="0"/>
                <w:sz w:val="24"/>
              </w:rPr>
              <w:t>序号</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42A47C7">
            <w:pPr>
              <w:widowControl/>
              <w:spacing w:line="360" w:lineRule="auto"/>
              <w:jc w:val="center"/>
              <w:rPr>
                <w:rFonts w:ascii="宋体" w:hAnsi="宋体" w:cs="宋体"/>
                <w:b/>
                <w:bCs/>
                <w:kern w:val="0"/>
                <w:sz w:val="24"/>
              </w:rPr>
            </w:pPr>
            <w:r>
              <w:rPr>
                <w:rFonts w:hint="eastAsia" w:ascii="宋体" w:hAnsi="宋体" w:cs="宋体"/>
                <w:b/>
                <w:bCs/>
                <w:kern w:val="0"/>
                <w:sz w:val="24"/>
              </w:rPr>
              <w:t>直接管理关系单位名称</w:t>
            </w: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761770E">
            <w:pPr>
              <w:widowControl/>
              <w:spacing w:line="360" w:lineRule="auto"/>
              <w:jc w:val="center"/>
              <w:rPr>
                <w:rFonts w:ascii="宋体" w:hAnsi="宋体" w:cs="宋体"/>
                <w:b/>
                <w:bCs/>
                <w:kern w:val="0"/>
                <w:sz w:val="24"/>
              </w:rPr>
            </w:pPr>
            <w:r>
              <w:rPr>
                <w:rFonts w:hint="eastAsia" w:ascii="宋体" w:hAnsi="宋体" w:cs="宋体"/>
                <w:b/>
                <w:bCs/>
                <w:kern w:val="0"/>
                <w:sz w:val="24"/>
              </w:rPr>
              <w:t>统一社会信用代码</w:t>
            </w: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063597E">
            <w:pPr>
              <w:widowControl/>
              <w:spacing w:line="360" w:lineRule="auto"/>
              <w:jc w:val="center"/>
              <w:rPr>
                <w:rFonts w:ascii="宋体" w:hAnsi="宋体" w:cs="宋体"/>
                <w:b/>
                <w:bCs/>
                <w:kern w:val="0"/>
                <w:sz w:val="24"/>
              </w:rPr>
            </w:pPr>
            <w:r>
              <w:rPr>
                <w:rFonts w:hint="eastAsia" w:ascii="宋体" w:hAnsi="宋体" w:cs="宋体"/>
                <w:b/>
                <w:bCs/>
                <w:kern w:val="0"/>
                <w:sz w:val="24"/>
              </w:rPr>
              <w:t>备注</w:t>
            </w:r>
          </w:p>
        </w:tc>
      </w:tr>
      <w:tr w14:paraId="2C02CBDD">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5FF663E">
            <w:pPr>
              <w:widowControl/>
              <w:spacing w:line="360" w:lineRule="auto"/>
              <w:jc w:val="center"/>
              <w:rPr>
                <w:rFonts w:ascii="宋体" w:hAnsi="宋体" w:cs="宋体"/>
                <w:kern w:val="0"/>
                <w:sz w:val="24"/>
              </w:rPr>
            </w:pPr>
            <w:r>
              <w:rPr>
                <w:rFonts w:hint="eastAsia" w:ascii="宋体" w:hAnsi="宋体" w:cs="宋体"/>
                <w:kern w:val="0"/>
                <w:sz w:val="24"/>
              </w:rPr>
              <w:t>1</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B281FA7">
            <w:pPr>
              <w:widowControl/>
              <w:spacing w:line="360" w:lineRule="auto"/>
              <w:jc w:val="center"/>
              <w:rPr>
                <w:rFonts w:ascii="宋体" w:hAnsi="宋体" w:cs="宋体"/>
                <w:kern w:val="0"/>
                <w:sz w:val="24"/>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A162F82">
            <w:pPr>
              <w:widowControl/>
              <w:spacing w:line="360" w:lineRule="auto"/>
              <w:jc w:val="center"/>
              <w:rPr>
                <w:rFonts w:ascii="宋体" w:hAnsi="宋体" w:cs="宋体"/>
                <w:kern w:val="0"/>
                <w:sz w:val="24"/>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B3FF69F">
            <w:pPr>
              <w:widowControl/>
              <w:spacing w:line="360" w:lineRule="auto"/>
              <w:jc w:val="center"/>
              <w:rPr>
                <w:rFonts w:ascii="宋体" w:hAnsi="宋体" w:cs="宋体"/>
                <w:kern w:val="0"/>
                <w:sz w:val="24"/>
              </w:rPr>
            </w:pPr>
          </w:p>
        </w:tc>
      </w:tr>
      <w:tr w14:paraId="687D9804">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71AC4CB">
            <w:pPr>
              <w:widowControl/>
              <w:spacing w:line="360" w:lineRule="auto"/>
              <w:jc w:val="center"/>
              <w:rPr>
                <w:rFonts w:ascii="宋体" w:hAnsi="宋体" w:cs="宋体"/>
                <w:kern w:val="0"/>
                <w:sz w:val="24"/>
              </w:rPr>
            </w:pPr>
            <w:r>
              <w:rPr>
                <w:rFonts w:hint="eastAsia" w:ascii="宋体" w:hAnsi="宋体" w:cs="宋体"/>
                <w:kern w:val="0"/>
                <w:sz w:val="24"/>
              </w:rPr>
              <w:t>2</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ABDE381">
            <w:pPr>
              <w:widowControl/>
              <w:spacing w:line="360" w:lineRule="auto"/>
              <w:jc w:val="center"/>
              <w:rPr>
                <w:rFonts w:ascii="宋体" w:hAnsi="宋体" w:cs="宋体"/>
                <w:kern w:val="0"/>
                <w:sz w:val="24"/>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4A2B956">
            <w:pPr>
              <w:widowControl/>
              <w:spacing w:line="360" w:lineRule="auto"/>
              <w:jc w:val="center"/>
              <w:rPr>
                <w:rFonts w:ascii="宋体" w:hAnsi="宋体" w:cs="宋体"/>
                <w:kern w:val="0"/>
                <w:sz w:val="24"/>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0BA7ED2E">
            <w:pPr>
              <w:widowControl/>
              <w:spacing w:line="360" w:lineRule="auto"/>
              <w:jc w:val="center"/>
              <w:rPr>
                <w:rFonts w:ascii="宋体" w:hAnsi="宋体" w:cs="宋体"/>
                <w:kern w:val="0"/>
                <w:sz w:val="24"/>
              </w:rPr>
            </w:pPr>
          </w:p>
        </w:tc>
      </w:tr>
      <w:tr w14:paraId="18F78249">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6904AFFD">
            <w:pPr>
              <w:widowControl/>
              <w:spacing w:line="360" w:lineRule="auto"/>
              <w:jc w:val="center"/>
              <w:rPr>
                <w:rFonts w:ascii="宋体" w:hAnsi="宋体" w:cs="宋体"/>
                <w:kern w:val="0"/>
                <w:sz w:val="24"/>
              </w:rPr>
            </w:pPr>
            <w:r>
              <w:rPr>
                <w:rFonts w:hint="eastAsia" w:ascii="宋体" w:hAnsi="宋体" w:cs="宋体"/>
                <w:kern w:val="0"/>
                <w:sz w:val="24"/>
              </w:rPr>
              <w:t>3</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23F1EFF">
            <w:pPr>
              <w:widowControl/>
              <w:spacing w:line="360" w:lineRule="auto"/>
              <w:jc w:val="center"/>
              <w:rPr>
                <w:rFonts w:ascii="宋体" w:hAnsi="宋体" w:cs="宋体"/>
                <w:kern w:val="0"/>
                <w:sz w:val="24"/>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9DFB99A">
            <w:pPr>
              <w:widowControl/>
              <w:spacing w:line="360" w:lineRule="auto"/>
              <w:jc w:val="center"/>
              <w:rPr>
                <w:rFonts w:ascii="宋体" w:hAnsi="宋体" w:cs="宋体"/>
                <w:kern w:val="0"/>
                <w:sz w:val="24"/>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B6C70E6">
            <w:pPr>
              <w:widowControl/>
              <w:spacing w:line="360" w:lineRule="auto"/>
              <w:jc w:val="center"/>
              <w:rPr>
                <w:rFonts w:ascii="宋体" w:hAnsi="宋体" w:cs="宋体"/>
                <w:kern w:val="0"/>
                <w:sz w:val="24"/>
              </w:rPr>
            </w:pPr>
          </w:p>
        </w:tc>
      </w:tr>
      <w:tr w14:paraId="5EBA357C">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2AD99B2B">
            <w:pPr>
              <w:widowControl/>
              <w:spacing w:line="360" w:lineRule="auto"/>
              <w:jc w:val="center"/>
              <w:rPr>
                <w:rFonts w:ascii="宋体" w:hAnsi="宋体" w:cs="宋体"/>
                <w:kern w:val="0"/>
                <w:sz w:val="24"/>
              </w:rPr>
            </w:pPr>
            <w:r>
              <w:rPr>
                <w:rFonts w:hint="eastAsia" w:ascii="宋体" w:hAnsi="宋体" w:cs="宋体"/>
                <w:kern w:val="0"/>
                <w:sz w:val="24"/>
              </w:rPr>
              <w:t>……</w:t>
            </w:r>
          </w:p>
        </w:tc>
        <w:tc>
          <w:tcPr>
            <w:tcW w:w="3600"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7E0BB144">
            <w:pPr>
              <w:widowControl/>
              <w:spacing w:line="360" w:lineRule="auto"/>
              <w:jc w:val="center"/>
              <w:rPr>
                <w:rFonts w:ascii="宋体" w:hAnsi="宋体" w:cs="宋体"/>
                <w:kern w:val="0"/>
                <w:sz w:val="24"/>
              </w:rPr>
            </w:pPr>
          </w:p>
        </w:tc>
        <w:tc>
          <w:tcPr>
            <w:tcW w:w="3555"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69E76F2">
            <w:pPr>
              <w:widowControl/>
              <w:spacing w:line="360" w:lineRule="auto"/>
              <w:jc w:val="center"/>
              <w:rPr>
                <w:rFonts w:ascii="宋体" w:hAnsi="宋体" w:cs="宋体"/>
                <w:kern w:val="0"/>
                <w:sz w:val="24"/>
              </w:rPr>
            </w:pPr>
          </w:p>
        </w:tc>
        <w:tc>
          <w:tcPr>
            <w:tcW w:w="1689" w:type="dxa"/>
            <w:tcBorders>
              <w:top w:val="single" w:color="auto" w:sz="4" w:space="0"/>
              <w:left w:val="single" w:color="auto" w:sz="4" w:space="0"/>
              <w:bottom w:val="single" w:color="auto" w:sz="4" w:space="0"/>
              <w:right w:val="single" w:color="auto" w:sz="4" w:space="0"/>
            </w:tcBorders>
            <w:shd w:val="clear" w:color="auto" w:fill="FBFBFB"/>
            <w:tcMar>
              <w:top w:w="120" w:type="dxa"/>
              <w:left w:w="120" w:type="dxa"/>
              <w:bottom w:w="120" w:type="dxa"/>
              <w:right w:w="120" w:type="dxa"/>
            </w:tcMar>
            <w:vAlign w:val="center"/>
          </w:tcPr>
          <w:p w14:paraId="31E4182C">
            <w:pPr>
              <w:widowControl/>
              <w:spacing w:line="360" w:lineRule="auto"/>
              <w:jc w:val="center"/>
              <w:rPr>
                <w:rFonts w:ascii="宋体" w:hAnsi="宋体" w:cs="宋体"/>
                <w:kern w:val="0"/>
                <w:sz w:val="24"/>
              </w:rPr>
            </w:pPr>
          </w:p>
        </w:tc>
      </w:tr>
    </w:tbl>
    <w:p w14:paraId="1BE84ABB">
      <w:pPr>
        <w:snapToGrid w:val="0"/>
        <w:spacing w:line="360" w:lineRule="auto"/>
        <w:jc w:val="left"/>
        <w:rPr>
          <w:rFonts w:ascii="宋体" w:hAnsi="宋体" w:cs="宋体"/>
          <w:sz w:val="24"/>
        </w:rPr>
      </w:pPr>
      <w:r>
        <w:rPr>
          <w:rFonts w:hint="eastAsia" w:ascii="宋体" w:hAnsi="宋体" w:cs="宋体"/>
          <w:sz w:val="24"/>
        </w:rPr>
        <w:t>注：</w:t>
      </w:r>
    </w:p>
    <w:p w14:paraId="1FF9A466">
      <w:pPr>
        <w:snapToGrid w:val="0"/>
        <w:spacing w:line="360" w:lineRule="auto"/>
        <w:ind w:firstLine="480" w:firstLineChars="200"/>
        <w:jc w:val="left"/>
        <w:rPr>
          <w:rFonts w:ascii="宋体" w:hAnsi="宋体" w:cs="宋体"/>
          <w:sz w:val="24"/>
        </w:rPr>
      </w:pPr>
      <w:r>
        <w:rPr>
          <w:rFonts w:hint="eastAsia" w:ascii="宋体" w:hAnsi="宋体" w:cs="宋体"/>
          <w:sz w:val="24"/>
        </w:rPr>
        <w:t>1.管理关系：是指不具有出资持股关系的其他单位之间存在的管理与被管理关系，如一些上下级关系的事业单位和团体组织。</w:t>
      </w:r>
    </w:p>
    <w:p w14:paraId="6F2BF4FD">
      <w:pPr>
        <w:snapToGrid w:val="0"/>
        <w:spacing w:line="360" w:lineRule="auto"/>
        <w:ind w:firstLine="480" w:firstLineChars="200"/>
        <w:jc w:val="left"/>
        <w:rPr>
          <w:rFonts w:ascii="宋体" w:hAnsi="宋体" w:cs="宋体"/>
          <w:sz w:val="24"/>
        </w:rPr>
      </w:pPr>
      <w:r>
        <w:rPr>
          <w:rFonts w:hint="eastAsia" w:ascii="宋体" w:hAnsi="宋体" w:cs="宋体"/>
          <w:sz w:val="24"/>
        </w:rPr>
        <w:t>2.</w:t>
      </w:r>
      <w:r>
        <w:rPr>
          <w:rFonts w:hint="eastAsia" w:ascii="宋体" w:hAnsi="宋体" w:cs="宋体"/>
          <w:spacing w:val="-6"/>
          <w:sz w:val="24"/>
        </w:rPr>
        <w:t>本表所指的管理关系仅限于直接管理关系，不包括间接的管理关系。</w:t>
      </w:r>
    </w:p>
    <w:p w14:paraId="3AE8B0FF">
      <w:pPr>
        <w:snapToGrid w:val="0"/>
        <w:spacing w:line="360" w:lineRule="auto"/>
        <w:ind w:firstLine="480" w:firstLineChars="200"/>
        <w:jc w:val="left"/>
        <w:rPr>
          <w:rFonts w:ascii="宋体" w:hAnsi="宋体" w:cs="宋体"/>
          <w:sz w:val="24"/>
        </w:rPr>
      </w:pPr>
      <w:r>
        <w:rPr>
          <w:rFonts w:hint="eastAsia" w:ascii="宋体" w:hAnsi="宋体" w:cs="宋体"/>
          <w:sz w:val="24"/>
        </w:rPr>
        <w:t>3.供应商不存在直接管理关系的，则填“无”。</w:t>
      </w:r>
    </w:p>
    <w:p w14:paraId="0AFF4D90">
      <w:pPr>
        <w:snapToGrid w:val="0"/>
        <w:spacing w:line="360" w:lineRule="auto"/>
        <w:jc w:val="left"/>
        <w:rPr>
          <w:rFonts w:ascii="宋体" w:hAnsi="宋体" w:cs="宋体"/>
          <w:sz w:val="24"/>
        </w:rPr>
      </w:pPr>
    </w:p>
    <w:p w14:paraId="7281405D">
      <w:pPr>
        <w:autoSpaceDE w:val="0"/>
        <w:autoSpaceDN w:val="0"/>
        <w:spacing w:line="360" w:lineRule="auto"/>
        <w:ind w:left="4365" w:leftChars="1850" w:hanging="480" w:hangingChars="200"/>
        <w:rPr>
          <w:rFonts w:ascii="宋体" w:hAnsi="宋体" w:cs="宋体"/>
          <w:kern w:val="0"/>
          <w:sz w:val="24"/>
        </w:rPr>
      </w:pPr>
      <w:r>
        <w:rPr>
          <w:rFonts w:hint="eastAsia" w:ascii="宋体" w:hAnsi="宋体" w:cs="宋体"/>
          <w:kern w:val="0"/>
          <w:sz w:val="24"/>
        </w:rPr>
        <w:t>供应商名称（电子签章）：</w:t>
      </w:r>
    </w:p>
    <w:p w14:paraId="10ED83AA">
      <w:pPr>
        <w:autoSpaceDE w:val="0"/>
        <w:autoSpaceDN w:val="0"/>
        <w:spacing w:line="360" w:lineRule="auto"/>
        <w:ind w:firstLine="6120" w:firstLineChars="2550"/>
        <w:rPr>
          <w:rFonts w:ascii="宋体" w:hAnsi="宋体" w:cs="宋体"/>
          <w:b/>
          <w:bCs/>
          <w:sz w:val="24"/>
        </w:rPr>
      </w:pPr>
      <w:r>
        <w:rPr>
          <w:rFonts w:hint="eastAsia" w:ascii="宋体" w:hAnsi="宋体" w:cs="宋体"/>
          <w:kern w:val="0"/>
          <w:sz w:val="24"/>
        </w:rPr>
        <w:t>日期：  年  月   日</w:t>
      </w:r>
    </w:p>
    <w:p w14:paraId="3BC8EC83">
      <w:pPr>
        <w:spacing w:line="320" w:lineRule="exact"/>
        <w:jc w:val="center"/>
        <w:rPr>
          <w:rFonts w:ascii="宋体" w:hAnsi="宋体" w:cs="宋体"/>
          <w:b/>
          <w:sz w:val="32"/>
          <w:szCs w:val="32"/>
        </w:rPr>
      </w:pPr>
      <w:r>
        <w:rPr>
          <w:rFonts w:hint="eastAsia" w:ascii="宋体" w:hAnsi="宋体" w:cs="宋体"/>
          <w:sz w:val="28"/>
          <w:szCs w:val="28"/>
        </w:rPr>
        <w:br w:type="page"/>
      </w:r>
      <w:r>
        <w:rPr>
          <w:rFonts w:hint="eastAsia" w:ascii="宋体" w:hAnsi="宋体" w:cs="宋体"/>
          <w:b/>
          <w:sz w:val="32"/>
          <w:szCs w:val="32"/>
        </w:rPr>
        <w:t>六、竞标声明</w:t>
      </w:r>
    </w:p>
    <w:p w14:paraId="32D876AE">
      <w:pPr>
        <w:spacing w:line="320" w:lineRule="exact"/>
        <w:jc w:val="center"/>
        <w:rPr>
          <w:rFonts w:ascii="宋体" w:hAnsi="宋体" w:cs="宋体"/>
          <w:sz w:val="24"/>
          <w:szCs w:val="20"/>
        </w:rPr>
      </w:pPr>
    </w:p>
    <w:p w14:paraId="34FB498F">
      <w:pPr>
        <w:spacing w:before="156" w:beforeLines="50" w:after="50" w:line="360" w:lineRule="auto"/>
        <w:contextualSpacing/>
        <w:rPr>
          <w:rFonts w:ascii="宋体" w:hAnsi="宋体" w:cs="宋体"/>
          <w:sz w:val="24"/>
        </w:rPr>
      </w:pPr>
      <w:r>
        <w:rPr>
          <w:rFonts w:hint="eastAsia" w:ascii="宋体" w:hAnsi="宋体" w:cs="宋体"/>
          <w:sz w:val="24"/>
        </w:rPr>
        <w:t>致：</w:t>
      </w:r>
      <w:r>
        <w:rPr>
          <w:rFonts w:hint="eastAsia" w:ascii="宋体" w:hAnsi="宋体" w:cs="宋体"/>
          <w:sz w:val="24"/>
          <w:u w:val="single"/>
        </w:rPr>
        <w:t>（采购人名称）</w:t>
      </w:r>
    </w:p>
    <w:p w14:paraId="450670EB">
      <w:pPr>
        <w:spacing w:before="156" w:beforeLines="50" w:after="50" w:line="360" w:lineRule="auto"/>
        <w:ind w:firstLine="480" w:firstLineChars="200"/>
        <w:contextualSpacing/>
        <w:rPr>
          <w:rFonts w:ascii="宋体" w:hAnsi="宋体" w:cs="宋体"/>
          <w:sz w:val="24"/>
        </w:rPr>
      </w:pPr>
      <w:r>
        <w:rPr>
          <w:rFonts w:hint="eastAsia" w:ascii="宋体" w:hAnsi="宋体" w:cs="宋体"/>
          <w:sz w:val="24"/>
          <w:u w:val="single"/>
        </w:rPr>
        <w:t>（供应商名称）</w:t>
      </w:r>
      <w:r>
        <w:rPr>
          <w:rFonts w:hint="eastAsia" w:ascii="宋体" w:hAnsi="宋体" w:cs="宋体"/>
          <w:sz w:val="24"/>
        </w:rPr>
        <w:t>系中华人民共和国合法供应商，经营地址</w:t>
      </w:r>
      <w:r>
        <w:rPr>
          <w:rFonts w:hint="eastAsia" w:ascii="宋体" w:hAnsi="宋体" w:cs="宋体"/>
          <w:sz w:val="24"/>
          <w:u w:val="single"/>
        </w:rPr>
        <w:t xml:space="preserve">                              </w:t>
      </w:r>
      <w:r>
        <w:rPr>
          <w:rFonts w:hint="eastAsia" w:ascii="宋体" w:hAnsi="宋体" w:cs="宋体"/>
          <w:sz w:val="24"/>
        </w:rPr>
        <w:t>。</w:t>
      </w:r>
    </w:p>
    <w:p w14:paraId="1FB1EE0D">
      <w:pPr>
        <w:spacing w:before="156" w:beforeLines="50" w:line="360" w:lineRule="auto"/>
        <w:ind w:firstLine="480" w:firstLineChars="200"/>
        <w:contextualSpacing/>
        <w:rPr>
          <w:rFonts w:ascii="宋体" w:hAnsi="宋体" w:cs="宋体"/>
          <w:sz w:val="24"/>
        </w:rPr>
      </w:pPr>
      <w:r>
        <w:rPr>
          <w:rFonts w:hint="eastAsia" w:ascii="宋体" w:hAnsi="宋体" w:cs="宋体"/>
          <w:sz w:val="24"/>
        </w:rPr>
        <w:t>我方愿意参加贵方组织的</w:t>
      </w:r>
      <w:r>
        <w:rPr>
          <w:rFonts w:hint="eastAsia" w:ascii="宋体" w:hAnsi="宋体" w:cs="宋体"/>
          <w:sz w:val="24"/>
          <w:u w:val="single"/>
        </w:rPr>
        <w:t>（项目名称）</w:t>
      </w:r>
      <w:r>
        <w:rPr>
          <w:rFonts w:hint="eastAsia" w:ascii="宋体" w:hAnsi="宋体" w:cs="宋体"/>
          <w:sz w:val="24"/>
        </w:rPr>
        <w:t>项目的竞标，为便于贵方公正、择优地确定成交供应商及其竞标产品和服务，我方就本次竞标有关事项郑重声明如下：</w:t>
      </w:r>
    </w:p>
    <w:p w14:paraId="018B8419">
      <w:pPr>
        <w:spacing w:before="156" w:beforeLines="50" w:line="360" w:lineRule="auto"/>
        <w:ind w:firstLine="480" w:firstLineChars="200"/>
        <w:contextualSpacing/>
        <w:rPr>
          <w:rFonts w:ascii="宋体" w:hAnsi="宋体" w:cs="宋体"/>
          <w:sz w:val="24"/>
        </w:rPr>
      </w:pPr>
      <w:r>
        <w:rPr>
          <w:rFonts w:hint="eastAsia" w:ascii="宋体" w:hAnsi="宋体" w:cs="宋体"/>
          <w:sz w:val="24"/>
        </w:rPr>
        <w:t>1.我方向贵方提交的所有响应文件、资料都是准确的和真实的。</w:t>
      </w:r>
    </w:p>
    <w:p w14:paraId="1801B22E">
      <w:pPr>
        <w:spacing w:before="156" w:beforeLines="50" w:line="360" w:lineRule="auto"/>
        <w:ind w:firstLine="480" w:firstLineChars="200"/>
        <w:contextualSpacing/>
        <w:rPr>
          <w:rFonts w:ascii="宋体" w:hAnsi="宋体" w:cs="宋体"/>
          <w:sz w:val="24"/>
        </w:rPr>
      </w:pPr>
      <w:r>
        <w:rPr>
          <w:rFonts w:hint="eastAsia" w:ascii="宋体" w:hAnsi="宋体" w:cs="宋体"/>
          <w:sz w:val="24"/>
        </w:rPr>
        <w:t>2.我方不是采购人的附属机构；不是为本次采购项目提供整体设计、规范编制或者项目管理、监理、检测等服务的供应商；在获知本项目采购信息后，与采购人聘请的为此项目提供咨询服务的公司及其附属机构没有任何联系。</w:t>
      </w:r>
    </w:p>
    <w:p w14:paraId="2E31D79B">
      <w:pPr>
        <w:spacing w:before="156" w:beforeLines="50" w:line="360" w:lineRule="auto"/>
        <w:ind w:firstLine="480" w:firstLineChars="200"/>
        <w:contextualSpacing/>
        <w:rPr>
          <w:rFonts w:ascii="宋体" w:hAnsi="宋体" w:cs="宋体"/>
          <w:sz w:val="24"/>
        </w:rPr>
      </w:pPr>
      <w:r>
        <w:rPr>
          <w:rFonts w:hint="eastAsia" w:ascii="宋体" w:hAnsi="宋体" w:cs="宋体"/>
          <w:sz w:val="24"/>
        </w:rPr>
        <w:t>3.在此，我方宣布同意如下：</w:t>
      </w:r>
    </w:p>
    <w:p w14:paraId="3102C94B">
      <w:pPr>
        <w:spacing w:before="156" w:beforeLines="50" w:line="360" w:lineRule="auto"/>
        <w:ind w:firstLine="480" w:firstLineChars="200"/>
        <w:contextualSpacing/>
        <w:rPr>
          <w:rFonts w:ascii="宋体" w:hAnsi="宋体" w:cs="宋体"/>
          <w:sz w:val="24"/>
        </w:rPr>
      </w:pPr>
      <w:r>
        <w:rPr>
          <w:rFonts w:hint="eastAsia" w:ascii="宋体" w:hAnsi="宋体" w:cs="宋体"/>
          <w:sz w:val="24"/>
        </w:rPr>
        <w:t>（1）将按磋商文件的约定履行合同责任和义务；</w:t>
      </w:r>
    </w:p>
    <w:p w14:paraId="6AED7962">
      <w:pPr>
        <w:spacing w:before="156" w:beforeLines="50" w:line="360" w:lineRule="auto"/>
        <w:ind w:firstLine="480" w:firstLineChars="200"/>
        <w:contextualSpacing/>
        <w:rPr>
          <w:rFonts w:ascii="宋体" w:hAnsi="宋体" w:cs="宋体"/>
          <w:sz w:val="24"/>
        </w:rPr>
      </w:pPr>
      <w:r>
        <w:rPr>
          <w:rFonts w:hint="eastAsia" w:ascii="宋体" w:hAnsi="宋体" w:cs="宋体"/>
          <w:sz w:val="24"/>
        </w:rPr>
        <w:t>（2）已详细审查全部磋商文件，包括澄清或者更正公告（如有）；</w:t>
      </w:r>
    </w:p>
    <w:p w14:paraId="48B2FA37">
      <w:pPr>
        <w:spacing w:before="156" w:beforeLines="50" w:line="360" w:lineRule="auto"/>
        <w:ind w:firstLine="480" w:firstLineChars="200"/>
        <w:contextualSpacing/>
        <w:rPr>
          <w:rFonts w:ascii="宋体" w:hAnsi="宋体" w:cs="宋体"/>
          <w:sz w:val="24"/>
        </w:rPr>
      </w:pPr>
      <w:r>
        <w:rPr>
          <w:rFonts w:hint="eastAsia" w:ascii="宋体" w:hAnsi="宋体" w:cs="宋体"/>
          <w:sz w:val="24"/>
        </w:rPr>
        <w:t>（3）同意提供按照贵方可能要求的与磋商有关的一切数据或者资料；</w:t>
      </w:r>
    </w:p>
    <w:p w14:paraId="3A433E01">
      <w:pPr>
        <w:spacing w:before="156" w:beforeLines="50" w:line="360" w:lineRule="auto"/>
        <w:ind w:firstLine="480" w:firstLineChars="200"/>
        <w:contextualSpacing/>
        <w:rPr>
          <w:rFonts w:ascii="宋体" w:hAnsi="宋体" w:cs="宋体"/>
          <w:sz w:val="24"/>
        </w:rPr>
      </w:pPr>
      <w:r>
        <w:rPr>
          <w:rFonts w:hint="eastAsia" w:ascii="宋体" w:hAnsi="宋体" w:cs="宋体"/>
          <w:sz w:val="24"/>
        </w:rPr>
        <w:t>（4）响应磋商文件规定的竞标有效期。</w:t>
      </w:r>
    </w:p>
    <w:p w14:paraId="2BC2A932">
      <w:pPr>
        <w:spacing w:before="156" w:beforeLines="50" w:line="360" w:lineRule="auto"/>
        <w:ind w:firstLine="480" w:firstLineChars="200"/>
        <w:contextualSpacing/>
        <w:rPr>
          <w:rFonts w:ascii="宋体" w:hAnsi="宋体" w:cs="宋体"/>
          <w:sz w:val="24"/>
        </w:rPr>
      </w:pPr>
      <w:r>
        <w:rPr>
          <w:rFonts w:hint="eastAsia" w:ascii="宋体" w:hAnsi="宋体" w:cs="宋体"/>
          <w:sz w:val="24"/>
        </w:rPr>
        <w:t>4. 我方承诺符合《中华人民共和国政府采购法》第二十二条规定：</w:t>
      </w:r>
    </w:p>
    <w:p w14:paraId="4A648AAF">
      <w:pPr>
        <w:spacing w:before="156" w:beforeLines="50" w:line="360" w:lineRule="auto"/>
        <w:ind w:firstLine="480" w:firstLineChars="200"/>
        <w:contextualSpacing/>
        <w:rPr>
          <w:rFonts w:ascii="宋体" w:hAnsi="宋体" w:cs="宋体"/>
          <w:sz w:val="24"/>
        </w:rPr>
      </w:pPr>
      <w:r>
        <w:rPr>
          <w:rFonts w:hint="eastAsia" w:ascii="宋体" w:hAnsi="宋体" w:cs="宋体"/>
          <w:sz w:val="24"/>
        </w:rPr>
        <w:t>（1）具有独立承担民事责任的能力；</w:t>
      </w:r>
    </w:p>
    <w:p w14:paraId="18CE9262">
      <w:pPr>
        <w:spacing w:before="156" w:beforeLines="50" w:line="360" w:lineRule="auto"/>
        <w:ind w:firstLine="480" w:firstLineChars="200"/>
        <w:contextualSpacing/>
        <w:rPr>
          <w:rFonts w:ascii="宋体" w:hAnsi="宋体" w:cs="宋体"/>
          <w:sz w:val="24"/>
        </w:rPr>
      </w:pPr>
      <w:r>
        <w:rPr>
          <w:rFonts w:hint="eastAsia" w:ascii="宋体" w:hAnsi="宋体" w:cs="宋体"/>
          <w:sz w:val="24"/>
        </w:rPr>
        <w:t>（2）具有良好的商业信誉和健全的财务会计制度；</w:t>
      </w:r>
    </w:p>
    <w:p w14:paraId="4D6C682C">
      <w:pPr>
        <w:spacing w:before="156" w:beforeLines="50" w:line="360" w:lineRule="auto"/>
        <w:ind w:firstLine="480" w:firstLineChars="200"/>
        <w:contextualSpacing/>
        <w:rPr>
          <w:rFonts w:ascii="宋体" w:hAnsi="宋体" w:cs="宋体"/>
          <w:sz w:val="24"/>
        </w:rPr>
      </w:pPr>
      <w:r>
        <w:rPr>
          <w:rFonts w:hint="eastAsia" w:ascii="宋体" w:hAnsi="宋体" w:cs="宋体"/>
          <w:sz w:val="24"/>
        </w:rPr>
        <w:t>（3）具有履行合同所必需的设备和专业技术能力；</w:t>
      </w:r>
    </w:p>
    <w:p w14:paraId="6C33DE39">
      <w:pPr>
        <w:spacing w:before="156" w:beforeLines="50" w:line="360" w:lineRule="auto"/>
        <w:ind w:firstLine="480" w:firstLineChars="200"/>
        <w:contextualSpacing/>
        <w:rPr>
          <w:rFonts w:ascii="宋体" w:hAnsi="宋体" w:cs="宋体"/>
          <w:sz w:val="24"/>
        </w:rPr>
      </w:pPr>
      <w:r>
        <w:rPr>
          <w:rFonts w:hint="eastAsia" w:ascii="宋体" w:hAnsi="宋体" w:cs="宋体"/>
          <w:sz w:val="24"/>
        </w:rPr>
        <w:t>（4）有依法缴纳税收和社会保障资金的良好记录；</w:t>
      </w:r>
    </w:p>
    <w:p w14:paraId="27D1DBEE">
      <w:pPr>
        <w:spacing w:before="156" w:beforeLines="50" w:line="360" w:lineRule="auto"/>
        <w:ind w:firstLine="480" w:firstLineChars="200"/>
        <w:contextualSpacing/>
        <w:rPr>
          <w:rFonts w:ascii="宋体" w:hAnsi="宋体" w:cs="宋体"/>
          <w:sz w:val="24"/>
        </w:rPr>
      </w:pPr>
      <w:r>
        <w:rPr>
          <w:rFonts w:hint="eastAsia" w:ascii="宋体" w:hAnsi="宋体" w:cs="宋体"/>
          <w:sz w:val="24"/>
        </w:rPr>
        <w:t>（5）参加政府采购活动前三年内，在经营活动中没有重大违法记录；</w:t>
      </w:r>
    </w:p>
    <w:p w14:paraId="774F54CD">
      <w:pPr>
        <w:spacing w:before="156" w:beforeLines="50" w:line="360" w:lineRule="auto"/>
        <w:ind w:firstLine="480" w:firstLineChars="200"/>
        <w:contextualSpacing/>
        <w:rPr>
          <w:rFonts w:ascii="宋体" w:hAnsi="宋体" w:cs="宋体"/>
          <w:sz w:val="24"/>
        </w:rPr>
      </w:pPr>
      <w:r>
        <w:rPr>
          <w:rFonts w:hint="eastAsia" w:ascii="宋体" w:hAnsi="宋体" w:cs="宋体"/>
          <w:sz w:val="24"/>
        </w:rPr>
        <w:t>（6）法律、行政法规规定的其他条件。</w:t>
      </w:r>
    </w:p>
    <w:p w14:paraId="0DD84540">
      <w:pPr>
        <w:spacing w:before="156" w:beforeLines="50" w:line="360" w:lineRule="auto"/>
        <w:ind w:firstLine="480" w:firstLineChars="200"/>
        <w:contextualSpacing/>
        <w:rPr>
          <w:rFonts w:ascii="宋体" w:hAnsi="宋体" w:cs="宋体"/>
          <w:sz w:val="24"/>
        </w:rPr>
      </w:pPr>
      <w:r>
        <w:rPr>
          <w:rFonts w:hint="eastAsia" w:ascii="宋体" w:hAnsi="宋体" w:cs="宋体"/>
          <w:sz w:val="24"/>
        </w:rPr>
        <w:t>5.我方在此声明，我方在参加本项目的政府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75A28F42">
      <w:pPr>
        <w:spacing w:before="156" w:beforeLines="50" w:line="360" w:lineRule="auto"/>
        <w:ind w:firstLine="480" w:firstLineChars="200"/>
        <w:contextualSpacing/>
        <w:rPr>
          <w:rFonts w:ascii="宋体" w:hAnsi="宋体" w:cs="宋体"/>
          <w:sz w:val="24"/>
        </w:rPr>
      </w:pPr>
      <w:r>
        <w:rPr>
          <w:rFonts w:hint="eastAsia" w:ascii="宋体" w:hAnsi="宋体" w:cs="宋体"/>
          <w:sz w:val="24"/>
        </w:rPr>
        <w:t>6.根据《中华人民共和国政府采购法实施条例》第五十条要求对政府采购合同进行公告，但政府采购合同中涉及国家秘密、商业秘密的内容除外。我方就对本次响应文件进行注明如下：（两项内容中必须选择一项）</w:t>
      </w:r>
    </w:p>
    <w:p w14:paraId="4CDF66FF">
      <w:pPr>
        <w:spacing w:line="360" w:lineRule="auto"/>
        <w:ind w:firstLine="480" w:firstLineChars="200"/>
        <w:contextualSpacing/>
        <w:rPr>
          <w:rFonts w:ascii="宋体" w:hAnsi="宋体" w:cs="宋体"/>
          <w:sz w:val="24"/>
        </w:rPr>
      </w:pPr>
      <w:r>
        <w:rPr>
          <w:rFonts w:hint="eastAsia" w:ascii="宋体" w:hAnsi="宋体" w:cs="宋体"/>
          <w:sz w:val="24"/>
        </w:rPr>
        <w:t>□我方本次响应文件</w:t>
      </w:r>
      <w:r>
        <w:rPr>
          <w:rFonts w:hint="eastAsia" w:ascii="宋体" w:hAnsi="宋体" w:cs="宋体"/>
          <w:kern w:val="0"/>
          <w:sz w:val="24"/>
        </w:rPr>
        <w:t>内容中</w:t>
      </w:r>
      <w:r>
        <w:rPr>
          <w:rFonts w:hint="eastAsia" w:ascii="宋体" w:hAnsi="宋体" w:cs="宋体"/>
          <w:sz w:val="24"/>
        </w:rPr>
        <w:t>未</w:t>
      </w:r>
      <w:r>
        <w:rPr>
          <w:rFonts w:hint="eastAsia" w:ascii="宋体" w:hAnsi="宋体" w:cs="宋体"/>
          <w:kern w:val="0"/>
          <w:sz w:val="24"/>
        </w:rPr>
        <w:t>涉及商业秘密；</w:t>
      </w:r>
    </w:p>
    <w:p w14:paraId="0C512FD0">
      <w:pPr>
        <w:spacing w:line="360" w:lineRule="auto"/>
        <w:ind w:firstLine="480" w:firstLineChars="200"/>
        <w:contextualSpacing/>
        <w:rPr>
          <w:rFonts w:ascii="宋体" w:hAnsi="宋体" w:cs="宋体"/>
          <w:sz w:val="24"/>
        </w:rPr>
      </w:pPr>
      <w:r>
        <w:rPr>
          <w:rFonts w:hint="eastAsia" w:ascii="宋体" w:hAnsi="宋体" w:cs="宋体"/>
          <w:sz w:val="24"/>
        </w:rPr>
        <w:t>□我方本次响应文件</w:t>
      </w:r>
      <w:r>
        <w:rPr>
          <w:rFonts w:hint="eastAsia" w:ascii="宋体" w:hAnsi="宋体" w:cs="宋体"/>
          <w:kern w:val="0"/>
          <w:sz w:val="24"/>
        </w:rPr>
        <w:t>涉及商业秘密的内容有：</w:t>
      </w:r>
      <w:r>
        <w:rPr>
          <w:rFonts w:hint="eastAsia" w:ascii="宋体" w:hAnsi="宋体" w:cs="宋体"/>
          <w:kern w:val="0"/>
          <w:sz w:val="24"/>
          <w:u w:val="single"/>
        </w:rPr>
        <w:t xml:space="preserve">                         </w:t>
      </w:r>
      <w:r>
        <w:rPr>
          <w:rFonts w:hint="eastAsia" w:ascii="宋体" w:hAnsi="宋体" w:cs="宋体"/>
          <w:kern w:val="0"/>
          <w:sz w:val="24"/>
        </w:rPr>
        <w:t>；</w:t>
      </w:r>
    </w:p>
    <w:p w14:paraId="557575D0">
      <w:pPr>
        <w:pStyle w:val="15"/>
        <w:spacing w:line="360" w:lineRule="auto"/>
        <w:ind w:firstLine="480" w:firstLineChars="200"/>
        <w:contextualSpacing/>
        <w:rPr>
          <w:rFonts w:hAnsi="宋体" w:cs="宋体"/>
          <w:sz w:val="24"/>
          <w:szCs w:val="24"/>
          <w:u w:val="single"/>
        </w:rPr>
      </w:pPr>
      <w:r>
        <w:rPr>
          <w:rFonts w:hint="eastAsia" w:hAnsi="宋体" w:cs="宋体"/>
          <w:sz w:val="24"/>
          <w:szCs w:val="24"/>
        </w:rPr>
        <w:t>7.与本磋商有关的一切正式往来信函请寄：</w:t>
      </w:r>
      <w:r>
        <w:rPr>
          <w:rFonts w:hint="eastAsia" w:hAnsi="宋体" w:cs="宋体"/>
          <w:sz w:val="24"/>
          <w:szCs w:val="24"/>
          <w:u w:val="single"/>
        </w:rPr>
        <w:t xml:space="preserve">                  </w:t>
      </w:r>
      <w:r>
        <w:rPr>
          <w:rFonts w:hint="eastAsia" w:hAnsi="宋体" w:cs="宋体"/>
          <w:sz w:val="24"/>
          <w:szCs w:val="24"/>
        </w:rPr>
        <w:t>邮政编号：</w:t>
      </w:r>
      <w:r>
        <w:rPr>
          <w:rFonts w:hint="eastAsia" w:hAnsi="宋体" w:cs="宋体"/>
          <w:sz w:val="24"/>
          <w:szCs w:val="24"/>
          <w:u w:val="single"/>
        </w:rPr>
        <w:t xml:space="preserve">        </w:t>
      </w:r>
    </w:p>
    <w:p w14:paraId="6DA2F910">
      <w:pPr>
        <w:pStyle w:val="15"/>
        <w:spacing w:line="360" w:lineRule="auto"/>
        <w:ind w:firstLine="480" w:firstLineChars="200"/>
        <w:contextualSpacing/>
        <w:rPr>
          <w:rFonts w:hAnsi="宋体" w:cs="宋体"/>
          <w:sz w:val="24"/>
          <w:szCs w:val="24"/>
        </w:rPr>
      </w:pPr>
      <w:r>
        <w:rPr>
          <w:rFonts w:hint="eastAsia" w:hAnsi="宋体" w:cs="宋体"/>
          <w:sz w:val="24"/>
          <w:szCs w:val="24"/>
        </w:rPr>
        <w:t>电话/传真：</w:t>
      </w:r>
      <w:r>
        <w:rPr>
          <w:rFonts w:hint="eastAsia" w:hAnsi="宋体" w:cs="宋体"/>
          <w:sz w:val="24"/>
          <w:szCs w:val="24"/>
          <w:u w:val="single"/>
        </w:rPr>
        <w:t xml:space="preserve">                        </w:t>
      </w:r>
      <w:r>
        <w:rPr>
          <w:rFonts w:hint="eastAsia" w:hAnsi="宋体" w:cs="宋体"/>
          <w:sz w:val="24"/>
          <w:szCs w:val="24"/>
        </w:rPr>
        <w:t xml:space="preserve"> 电子函件：</w:t>
      </w:r>
      <w:r>
        <w:rPr>
          <w:rFonts w:hint="eastAsia" w:hAnsi="宋体" w:cs="宋体"/>
          <w:sz w:val="24"/>
          <w:szCs w:val="24"/>
          <w:u w:val="single"/>
        </w:rPr>
        <w:t xml:space="preserve">                            </w:t>
      </w:r>
      <w:r>
        <w:rPr>
          <w:rFonts w:hint="eastAsia" w:hAnsi="宋体" w:cs="宋体"/>
          <w:sz w:val="24"/>
          <w:szCs w:val="24"/>
        </w:rPr>
        <w:t xml:space="preserve">    </w:t>
      </w:r>
    </w:p>
    <w:p w14:paraId="434A98C7">
      <w:pPr>
        <w:pStyle w:val="14"/>
        <w:tabs>
          <w:tab w:val="left" w:pos="939"/>
        </w:tabs>
        <w:spacing w:line="360" w:lineRule="auto"/>
        <w:ind w:left="141" w:leftChars="67" w:firstLine="360" w:firstLineChars="150"/>
        <w:rPr>
          <w:rFonts w:ascii="宋体" w:hAnsi="宋体" w:cs="宋体"/>
          <w:sz w:val="24"/>
        </w:rPr>
      </w:pPr>
      <w:r>
        <w:rPr>
          <w:rFonts w:hint="eastAsia" w:ascii="宋体" w:hAnsi="宋体" w:cs="宋体"/>
          <w:sz w:val="24"/>
        </w:rPr>
        <w:t>开户银行：</w:t>
      </w:r>
      <w:r>
        <w:rPr>
          <w:rFonts w:hint="eastAsia" w:ascii="宋体" w:hAnsi="宋体" w:cs="宋体"/>
          <w:sz w:val="24"/>
          <w:u w:val="single"/>
        </w:rPr>
        <w:t xml:space="preserve">                         </w:t>
      </w:r>
      <w:r>
        <w:rPr>
          <w:rFonts w:hint="eastAsia" w:ascii="宋体" w:hAnsi="宋体" w:cs="宋体"/>
          <w:sz w:val="24"/>
        </w:rPr>
        <w:t xml:space="preserve">  账号：</w:t>
      </w:r>
      <w:r>
        <w:rPr>
          <w:rFonts w:hint="eastAsia" w:ascii="宋体" w:hAnsi="宋体" w:cs="宋体"/>
          <w:sz w:val="24"/>
          <w:u w:val="single"/>
        </w:rPr>
        <w:t xml:space="preserve">                               </w:t>
      </w:r>
    </w:p>
    <w:p w14:paraId="7831BF32">
      <w:pPr>
        <w:pStyle w:val="14"/>
        <w:tabs>
          <w:tab w:val="left" w:pos="939"/>
        </w:tabs>
        <w:spacing w:line="360" w:lineRule="auto"/>
        <w:ind w:left="0" w:leftChars="0" w:firstLine="480" w:firstLineChars="200"/>
        <w:rPr>
          <w:rFonts w:ascii="宋体" w:hAnsi="宋体" w:cs="宋体"/>
          <w:sz w:val="24"/>
        </w:rPr>
      </w:pPr>
      <w:r>
        <w:rPr>
          <w:rFonts w:hint="eastAsia" w:ascii="宋体" w:hAnsi="宋体" w:cs="宋体"/>
          <w:sz w:val="24"/>
        </w:rPr>
        <w:t>8.以上事项如有虚假或者隐瞒，我方愿意承担一切后果，并不再寻求任何旨在减轻或者免除法律责任的辩解。</w:t>
      </w:r>
    </w:p>
    <w:p w14:paraId="6B8DAC9A">
      <w:pPr>
        <w:pStyle w:val="14"/>
        <w:tabs>
          <w:tab w:val="left" w:pos="939"/>
        </w:tabs>
        <w:spacing w:line="360" w:lineRule="auto"/>
        <w:ind w:left="141" w:leftChars="67" w:firstLine="360" w:firstLineChars="150"/>
        <w:rPr>
          <w:rFonts w:ascii="宋体" w:hAnsi="宋体" w:cs="宋体"/>
          <w:sz w:val="24"/>
        </w:rPr>
      </w:pPr>
      <w:r>
        <w:rPr>
          <w:rFonts w:hint="eastAsia" w:ascii="宋体" w:hAnsi="宋体" w:cs="宋体"/>
          <w:sz w:val="24"/>
        </w:rPr>
        <w:t>特此承诺。</w:t>
      </w:r>
    </w:p>
    <w:p w14:paraId="43A6E39D">
      <w:pPr>
        <w:spacing w:before="156" w:beforeLines="50" w:line="360" w:lineRule="auto"/>
        <w:ind w:firstLine="480" w:firstLineChars="200"/>
        <w:contextualSpacing/>
        <w:rPr>
          <w:rFonts w:ascii="宋体" w:hAnsi="宋体" w:cs="宋体"/>
          <w:sz w:val="24"/>
        </w:rPr>
      </w:pPr>
      <w:r>
        <w:rPr>
          <w:rFonts w:hint="eastAsia" w:ascii="宋体" w:hAnsi="宋体" w:cs="宋体"/>
          <w:sz w:val="24"/>
        </w:rPr>
        <w:t>注：如为联合体竞标，盖章处须加盖联合体各方公章并由联合体各方法定代表人签署，否则其响应文件按无效响应处理。</w:t>
      </w:r>
    </w:p>
    <w:p w14:paraId="6A964D33">
      <w:pPr>
        <w:spacing w:line="360" w:lineRule="auto"/>
        <w:ind w:firstLine="4320" w:firstLineChars="1800"/>
        <w:rPr>
          <w:rFonts w:ascii="宋体" w:hAnsi="宋体" w:cs="宋体"/>
          <w:sz w:val="24"/>
        </w:rPr>
      </w:pPr>
    </w:p>
    <w:p w14:paraId="55DFD79C">
      <w:pPr>
        <w:snapToGrid w:val="0"/>
        <w:spacing w:before="156" w:beforeLines="50" w:after="50" w:line="360" w:lineRule="auto"/>
        <w:ind w:right="480" w:firstLine="240" w:firstLineChars="100"/>
        <w:jc w:val="right"/>
        <w:rPr>
          <w:rFonts w:ascii="宋体" w:hAnsi="宋体" w:cs="宋体"/>
          <w:sz w:val="24"/>
        </w:rPr>
      </w:pPr>
      <w:r>
        <w:rPr>
          <w:rFonts w:hint="eastAsia" w:ascii="宋体" w:hAnsi="宋体" w:cs="宋体"/>
          <w:sz w:val="24"/>
        </w:rPr>
        <w:t>供应商名称（电子签章）：</w:t>
      </w:r>
    </w:p>
    <w:p w14:paraId="086B9E95">
      <w:pPr>
        <w:snapToGrid w:val="0"/>
        <w:spacing w:before="156" w:beforeLines="50" w:after="50" w:line="360" w:lineRule="auto"/>
        <w:ind w:right="480" w:firstLine="240" w:firstLineChars="100"/>
        <w:jc w:val="right"/>
        <w:rPr>
          <w:rFonts w:ascii="宋体" w:hAnsi="宋体" w:cs="宋体"/>
          <w:sz w:val="24"/>
        </w:rPr>
      </w:pPr>
      <w:r>
        <w:rPr>
          <w:rFonts w:hint="eastAsia" w:ascii="宋体" w:hAnsi="宋体" w:cs="宋体"/>
          <w:sz w:val="24"/>
        </w:rPr>
        <w:t>日期：  年  月   日</w:t>
      </w:r>
    </w:p>
    <w:p w14:paraId="28CD86AC">
      <w:pPr>
        <w:rPr>
          <w:rFonts w:ascii="宋体" w:hAnsi="宋体" w:cs="宋体"/>
        </w:rPr>
      </w:pPr>
    </w:p>
    <w:p w14:paraId="08127E56">
      <w:pPr>
        <w:pStyle w:val="18"/>
        <w:rPr>
          <w:rFonts w:ascii="宋体" w:hAnsi="宋体" w:cs="宋体"/>
        </w:rPr>
      </w:pPr>
    </w:p>
    <w:p w14:paraId="253C8FF6">
      <w:pPr>
        <w:pStyle w:val="18"/>
        <w:rPr>
          <w:rFonts w:ascii="宋体" w:hAnsi="宋体" w:cs="宋体"/>
        </w:rPr>
      </w:pPr>
    </w:p>
    <w:p w14:paraId="66E0988B">
      <w:pPr>
        <w:pStyle w:val="18"/>
        <w:rPr>
          <w:rFonts w:ascii="宋体" w:hAnsi="宋体" w:cs="宋体"/>
        </w:rPr>
      </w:pPr>
    </w:p>
    <w:p w14:paraId="1448F5ED">
      <w:pPr>
        <w:pStyle w:val="18"/>
        <w:rPr>
          <w:rFonts w:ascii="宋体" w:hAnsi="宋体" w:cs="宋体"/>
        </w:rPr>
      </w:pPr>
    </w:p>
    <w:p w14:paraId="5FAD9875">
      <w:pPr>
        <w:pStyle w:val="18"/>
        <w:rPr>
          <w:rFonts w:ascii="宋体" w:hAnsi="宋体" w:cs="宋体"/>
        </w:rPr>
      </w:pPr>
    </w:p>
    <w:p w14:paraId="788A9FE3">
      <w:pPr>
        <w:spacing w:line="320" w:lineRule="exact"/>
        <w:jc w:val="center"/>
        <w:rPr>
          <w:rFonts w:ascii="宋体" w:hAnsi="宋体" w:cs="宋体"/>
          <w:b/>
        </w:rPr>
      </w:pPr>
      <w:r>
        <w:rPr>
          <w:rFonts w:hint="eastAsia" w:ascii="宋体" w:hAnsi="宋体" w:cs="宋体"/>
        </w:rPr>
        <w:br w:type="page"/>
      </w:r>
      <w:r>
        <w:rPr>
          <w:rFonts w:hint="eastAsia" w:ascii="宋体" w:hAnsi="宋体" w:cs="宋体"/>
          <w:b/>
          <w:sz w:val="32"/>
          <w:szCs w:val="32"/>
        </w:rPr>
        <w:t>七、联合体协议书</w:t>
      </w:r>
    </w:p>
    <w:p w14:paraId="12C5180D">
      <w:pPr>
        <w:rPr>
          <w:rFonts w:ascii="宋体" w:hAnsi="宋体" w:cs="宋体"/>
        </w:rPr>
      </w:pPr>
    </w:p>
    <w:p w14:paraId="56446B20">
      <w:pPr>
        <w:rPr>
          <w:rFonts w:ascii="宋体" w:hAnsi="宋体" w:cs="宋体"/>
        </w:rPr>
      </w:pPr>
    </w:p>
    <w:p w14:paraId="1647FEB2">
      <w:pPr>
        <w:pStyle w:val="6"/>
        <w:overflowPunct w:val="0"/>
        <w:spacing w:line="360" w:lineRule="auto"/>
        <w:ind w:firstLine="480" w:firstLineChars="200"/>
        <w:rPr>
          <w:rFonts w:ascii="宋体" w:hAnsi="宋体" w:cs="宋体"/>
          <w:sz w:val="24"/>
          <w:szCs w:val="24"/>
        </w:rPr>
      </w:pPr>
      <w:r>
        <w:rPr>
          <w:rFonts w:hint="eastAsia" w:ascii="宋体" w:hAnsi="宋体" w:cs="宋体"/>
          <w:sz w:val="24"/>
          <w:szCs w:val="24"/>
          <w:u w:val="single"/>
        </w:rPr>
        <w:t xml:space="preserve">      </w:t>
      </w:r>
      <w:r>
        <w:rPr>
          <w:rFonts w:hint="eastAsia" w:ascii="宋体" w:hAnsi="宋体" w:cs="宋体"/>
          <w:sz w:val="24"/>
          <w:szCs w:val="24"/>
        </w:rPr>
        <w:t>（所有成员单位名称）自愿组成</w:t>
      </w:r>
      <w:r>
        <w:rPr>
          <w:rFonts w:hint="eastAsia" w:ascii="宋体" w:hAnsi="宋体" w:cs="宋体"/>
          <w:sz w:val="24"/>
          <w:szCs w:val="24"/>
          <w:u w:val="single"/>
        </w:rPr>
        <w:t xml:space="preserve">      </w:t>
      </w:r>
      <w:r>
        <w:rPr>
          <w:rFonts w:hint="eastAsia" w:ascii="宋体" w:hAnsi="宋体" w:cs="宋体"/>
          <w:sz w:val="24"/>
          <w:szCs w:val="24"/>
        </w:rPr>
        <w:t>（联合体名称）联合体，共同参加</w:t>
      </w:r>
      <w:r>
        <w:rPr>
          <w:rFonts w:hint="eastAsia" w:ascii="宋体" w:hAnsi="宋体" w:cs="宋体"/>
          <w:sz w:val="24"/>
          <w:szCs w:val="24"/>
          <w:u w:val="single"/>
        </w:rPr>
        <w:t xml:space="preserve">      </w:t>
      </w:r>
      <w:r>
        <w:rPr>
          <w:rFonts w:hint="eastAsia" w:ascii="宋体" w:hAnsi="宋体" w:cs="宋体"/>
          <w:sz w:val="24"/>
          <w:szCs w:val="24"/>
        </w:rPr>
        <w:t>（项目名称）采购项目竞标。现就联合体竞标事宜订立如下协议：</w:t>
      </w:r>
    </w:p>
    <w:p w14:paraId="339529E9">
      <w:pPr>
        <w:pStyle w:val="6"/>
        <w:overflowPunct w:val="0"/>
        <w:spacing w:line="360" w:lineRule="auto"/>
        <w:ind w:firstLine="480" w:firstLineChars="200"/>
        <w:rPr>
          <w:rFonts w:ascii="宋体" w:hAnsi="宋体" w:cs="宋体"/>
          <w:sz w:val="24"/>
          <w:szCs w:val="24"/>
        </w:rPr>
      </w:pPr>
      <w:r>
        <w:rPr>
          <w:rFonts w:hint="eastAsia" w:ascii="宋体" w:hAnsi="宋体" w:cs="宋体"/>
          <w:sz w:val="24"/>
          <w:szCs w:val="24"/>
        </w:rPr>
        <w:t>1.</w:t>
      </w:r>
      <w:r>
        <w:rPr>
          <w:rFonts w:hint="eastAsia" w:ascii="宋体" w:hAnsi="宋体" w:cs="宋体"/>
          <w:sz w:val="24"/>
          <w:szCs w:val="24"/>
          <w:u w:val="single"/>
        </w:rPr>
        <w:t xml:space="preserve"> </w:t>
      </w:r>
      <w:r>
        <w:rPr>
          <w:rFonts w:hint="eastAsia" w:ascii="宋体" w:hAnsi="宋体" w:cs="宋体"/>
          <w:sz w:val="24"/>
          <w:szCs w:val="24"/>
          <w:u w:val="single"/>
        </w:rPr>
        <w:tab/>
      </w:r>
      <w:r>
        <w:rPr>
          <w:rFonts w:hint="eastAsia" w:ascii="宋体" w:hAnsi="宋体" w:cs="宋体"/>
          <w:sz w:val="24"/>
          <w:szCs w:val="24"/>
          <w:u w:val="single"/>
        </w:rPr>
        <w:t xml:space="preserve">   </w:t>
      </w:r>
      <w:r>
        <w:rPr>
          <w:rFonts w:hint="eastAsia" w:ascii="宋体" w:hAnsi="宋体" w:cs="宋体"/>
          <w:sz w:val="24"/>
          <w:szCs w:val="24"/>
        </w:rPr>
        <w:t>（某成员单位名称）为</w:t>
      </w:r>
      <w:r>
        <w:rPr>
          <w:rFonts w:hint="eastAsia" w:ascii="宋体" w:hAnsi="宋体" w:cs="宋体"/>
          <w:sz w:val="24"/>
          <w:szCs w:val="24"/>
          <w:u w:val="single"/>
        </w:rPr>
        <w:t xml:space="preserve">     </w:t>
      </w:r>
      <w:r>
        <w:rPr>
          <w:rFonts w:hint="eastAsia" w:ascii="宋体" w:hAnsi="宋体" w:cs="宋体"/>
          <w:sz w:val="24"/>
          <w:szCs w:val="24"/>
        </w:rPr>
        <w:t>（联合体名称）牵头人。</w:t>
      </w:r>
    </w:p>
    <w:p w14:paraId="43654649">
      <w:pPr>
        <w:pStyle w:val="6"/>
        <w:overflowPunct w:val="0"/>
        <w:spacing w:line="360" w:lineRule="auto"/>
        <w:ind w:firstLine="480" w:firstLineChars="200"/>
        <w:rPr>
          <w:rFonts w:ascii="宋体" w:hAnsi="宋体" w:cs="宋体"/>
          <w:sz w:val="24"/>
          <w:szCs w:val="24"/>
        </w:rPr>
      </w:pPr>
      <w:r>
        <w:rPr>
          <w:rFonts w:hint="eastAsia" w:ascii="宋体" w:hAnsi="宋体" w:cs="宋体"/>
          <w:sz w:val="24"/>
          <w:szCs w:val="24"/>
        </w:rPr>
        <w:t>2.联合体各成员授权牵头人代表联合体参加竞标活动，签署文件及对文件的盖章，提交和接收相关的资料、信息及指示，进行合同磋商活动，负责合同实施阶段的组织和协调工作，以及处理与本竞标项目有关的一切事宜。</w:t>
      </w:r>
    </w:p>
    <w:p w14:paraId="0E2CD9E4">
      <w:pPr>
        <w:pStyle w:val="6"/>
        <w:overflowPunct w:val="0"/>
        <w:spacing w:line="360" w:lineRule="auto"/>
        <w:ind w:firstLine="480" w:firstLineChars="200"/>
        <w:rPr>
          <w:rFonts w:ascii="宋体" w:hAnsi="宋体" w:cs="宋体"/>
          <w:sz w:val="24"/>
          <w:szCs w:val="24"/>
        </w:rPr>
      </w:pPr>
      <w:r>
        <w:rPr>
          <w:rFonts w:hint="eastAsia" w:ascii="宋体" w:hAnsi="宋体" w:cs="宋体"/>
          <w:sz w:val="24"/>
          <w:szCs w:val="24"/>
        </w:rPr>
        <w:t>3.联合体牵头人在本项目中签署和盖章的一切文件和处理的一切事宜，联合体各成员均予以承认。联合体各成员将严格按照磋商文件、响应文件和合同的要求全面履行义务，并向采购人承担连带责任。</w:t>
      </w:r>
    </w:p>
    <w:p w14:paraId="6725D071">
      <w:pPr>
        <w:pStyle w:val="6"/>
        <w:overflowPunct w:val="0"/>
        <w:spacing w:line="360" w:lineRule="auto"/>
        <w:ind w:firstLine="480" w:firstLineChars="200"/>
        <w:rPr>
          <w:rFonts w:ascii="宋体" w:hAnsi="宋体" w:cs="宋体"/>
          <w:sz w:val="24"/>
          <w:szCs w:val="24"/>
        </w:rPr>
      </w:pPr>
      <w:r>
        <w:rPr>
          <w:rFonts w:hint="eastAsia" w:ascii="宋体" w:hAnsi="宋体" w:cs="宋体"/>
          <w:sz w:val="24"/>
          <w:szCs w:val="24"/>
        </w:rPr>
        <w:t>4.联合体各成员单位内部的职责分工如下：</w:t>
      </w:r>
      <w:r>
        <w:rPr>
          <w:rFonts w:hint="eastAsia" w:ascii="宋体" w:hAnsi="宋体" w:cs="宋体"/>
          <w:sz w:val="24"/>
          <w:szCs w:val="24"/>
          <w:u w:val="single"/>
        </w:rPr>
        <w:t xml:space="preserve">       </w:t>
      </w:r>
      <w:r>
        <w:rPr>
          <w:rFonts w:hint="eastAsia" w:ascii="宋体" w:hAnsi="宋体" w:cs="宋体"/>
          <w:sz w:val="24"/>
          <w:szCs w:val="24"/>
        </w:rPr>
        <w:t>。</w:t>
      </w:r>
    </w:p>
    <w:p w14:paraId="68DC0BB7">
      <w:pPr>
        <w:pStyle w:val="6"/>
        <w:overflowPunct w:val="0"/>
        <w:spacing w:line="360" w:lineRule="auto"/>
        <w:ind w:firstLine="480" w:firstLineChars="200"/>
        <w:rPr>
          <w:rFonts w:ascii="宋体" w:hAnsi="宋体" w:cs="宋体"/>
          <w:sz w:val="24"/>
          <w:szCs w:val="24"/>
        </w:rPr>
      </w:pPr>
      <w:r>
        <w:rPr>
          <w:rFonts w:hint="eastAsia" w:ascii="宋体" w:hAnsi="宋体" w:cs="宋体"/>
          <w:sz w:val="24"/>
          <w:szCs w:val="24"/>
        </w:rPr>
        <w:t>5.本</w:t>
      </w:r>
      <w:r>
        <w:rPr>
          <w:rFonts w:hint="eastAsia" w:ascii="宋体" w:hAnsi="宋体" w:cs="宋体"/>
          <w:spacing w:val="-6"/>
          <w:sz w:val="24"/>
          <w:szCs w:val="24"/>
        </w:rPr>
        <w:t>协议书自所有成员单位法定代表人或者其委托代理人签字或者盖单位章之日起生效，合同履行完毕后自动失效。</w:t>
      </w:r>
    </w:p>
    <w:p w14:paraId="0F735699">
      <w:pPr>
        <w:pStyle w:val="6"/>
        <w:overflowPunct w:val="0"/>
        <w:spacing w:line="360" w:lineRule="auto"/>
        <w:ind w:firstLine="480" w:firstLineChars="200"/>
        <w:rPr>
          <w:rFonts w:ascii="宋体" w:hAnsi="宋体" w:cs="宋体"/>
          <w:sz w:val="24"/>
          <w:szCs w:val="24"/>
        </w:rPr>
      </w:pPr>
      <w:r>
        <w:rPr>
          <w:rFonts w:hint="eastAsia" w:ascii="宋体" w:hAnsi="宋体" w:cs="宋体"/>
          <w:sz w:val="24"/>
          <w:szCs w:val="24"/>
        </w:rPr>
        <w:t>6.本协议书一式</w:t>
      </w:r>
      <w:r>
        <w:rPr>
          <w:rFonts w:hint="eastAsia" w:ascii="宋体" w:hAnsi="宋体" w:cs="宋体"/>
          <w:sz w:val="24"/>
          <w:szCs w:val="24"/>
          <w:u w:val="single"/>
        </w:rPr>
        <w:t xml:space="preserve"> </w:t>
      </w:r>
      <w:r>
        <w:rPr>
          <w:rFonts w:hint="eastAsia" w:ascii="宋体" w:hAnsi="宋体" w:cs="宋体"/>
          <w:sz w:val="24"/>
          <w:szCs w:val="24"/>
          <w:u w:val="single"/>
        </w:rPr>
        <w:tab/>
      </w:r>
      <w:r>
        <w:rPr>
          <w:rFonts w:hint="eastAsia" w:ascii="宋体" w:hAnsi="宋体" w:cs="宋体"/>
          <w:sz w:val="24"/>
          <w:szCs w:val="24"/>
        </w:rPr>
        <w:t>份，联合体成员和采购人各执一份。</w:t>
      </w:r>
    </w:p>
    <w:p w14:paraId="146C428B">
      <w:pPr>
        <w:pStyle w:val="6"/>
        <w:overflowPunct w:val="0"/>
        <w:ind w:firstLine="480" w:firstLineChars="200"/>
        <w:rPr>
          <w:rFonts w:ascii="宋体" w:hAnsi="宋体" w:cs="宋体"/>
          <w:sz w:val="24"/>
        </w:rPr>
      </w:pPr>
      <w:r>
        <w:rPr>
          <w:rFonts w:hint="eastAsia" w:ascii="宋体" w:hAnsi="宋体" w:cs="宋体"/>
          <w:sz w:val="24"/>
          <w:szCs w:val="24"/>
        </w:rPr>
        <w:t>注：</w:t>
      </w:r>
      <w:r>
        <w:rPr>
          <w:rFonts w:hint="eastAsia" w:ascii="宋体" w:hAnsi="宋体" w:cs="宋体"/>
          <w:sz w:val="24"/>
        </w:rPr>
        <w:t>本协议书由法定代表人签字的，应附法定代表人身份证明；本协议书由委托代理人签字的，应附法定代表人授权委托书。</w:t>
      </w:r>
    </w:p>
    <w:p w14:paraId="780F6627">
      <w:pPr>
        <w:pStyle w:val="6"/>
        <w:overflowPunct w:val="0"/>
        <w:ind w:firstLine="480" w:firstLineChars="200"/>
        <w:rPr>
          <w:rFonts w:ascii="宋体" w:hAnsi="宋体" w:cs="宋体"/>
          <w:sz w:val="24"/>
        </w:rPr>
      </w:pPr>
    </w:p>
    <w:p w14:paraId="3549ED7B">
      <w:pPr>
        <w:pStyle w:val="6"/>
        <w:overflowPunct w:val="0"/>
        <w:ind w:firstLine="480" w:firstLineChars="200"/>
        <w:rPr>
          <w:rFonts w:ascii="宋体" w:hAnsi="宋体" w:cs="宋体"/>
          <w:sz w:val="24"/>
        </w:rPr>
      </w:pPr>
      <w:r>
        <w:rPr>
          <w:rFonts w:hint="eastAsia" w:ascii="宋体" w:hAnsi="宋体" w:cs="宋体"/>
          <w:sz w:val="24"/>
        </w:rPr>
        <w:t>牵头人名称：</w:t>
      </w:r>
      <w:r>
        <w:rPr>
          <w:rFonts w:hint="eastAsia" w:ascii="宋体" w:hAnsi="宋体" w:cs="宋体"/>
          <w:sz w:val="24"/>
          <w:u w:val="single"/>
        </w:rPr>
        <w:t xml:space="preserve">                                       </w:t>
      </w:r>
      <w:r>
        <w:rPr>
          <w:rFonts w:hint="eastAsia" w:ascii="宋体" w:hAnsi="宋体" w:cs="宋体"/>
          <w:sz w:val="24"/>
        </w:rPr>
        <w:t>（公章/电子签章）</w:t>
      </w:r>
    </w:p>
    <w:p w14:paraId="085D87F5">
      <w:pPr>
        <w:pStyle w:val="6"/>
        <w:overflowPunct w:val="0"/>
        <w:ind w:firstLine="480" w:firstLineChars="200"/>
        <w:rPr>
          <w:rFonts w:ascii="宋体" w:hAnsi="宋体" w:cs="宋体"/>
          <w:sz w:val="24"/>
        </w:rPr>
      </w:pPr>
      <w:r>
        <w:rPr>
          <w:rFonts w:hint="eastAsia" w:ascii="宋体" w:hAnsi="宋体" w:cs="宋体"/>
          <w:sz w:val="24"/>
        </w:rPr>
        <w:t>法定代表人或其委托代理人：</w:t>
      </w:r>
      <w:r>
        <w:rPr>
          <w:rFonts w:hint="eastAsia" w:ascii="宋体" w:hAnsi="宋体" w:cs="宋体"/>
          <w:sz w:val="24"/>
          <w:u w:val="single"/>
        </w:rPr>
        <w:t xml:space="preserve">                         </w:t>
      </w:r>
      <w:r>
        <w:rPr>
          <w:rFonts w:hint="eastAsia" w:ascii="宋体" w:hAnsi="宋体" w:cs="宋体"/>
          <w:sz w:val="24"/>
        </w:rPr>
        <w:t>（手写签名/电子签名）</w:t>
      </w:r>
    </w:p>
    <w:p w14:paraId="510AACE8">
      <w:pPr>
        <w:pStyle w:val="6"/>
        <w:overflowPunct w:val="0"/>
        <w:ind w:firstLine="480" w:firstLineChars="200"/>
        <w:rPr>
          <w:rFonts w:ascii="宋体" w:hAnsi="宋体" w:cs="宋体"/>
          <w:sz w:val="24"/>
        </w:rPr>
      </w:pPr>
    </w:p>
    <w:p w14:paraId="186419C6">
      <w:pPr>
        <w:pStyle w:val="6"/>
        <w:overflowPunct w:val="0"/>
        <w:ind w:firstLine="480" w:firstLineChars="200"/>
        <w:rPr>
          <w:rFonts w:ascii="宋体" w:hAnsi="宋体" w:cs="宋体"/>
          <w:sz w:val="24"/>
        </w:rPr>
      </w:pPr>
      <w:r>
        <w:rPr>
          <w:rFonts w:hint="eastAsia" w:ascii="宋体" w:hAnsi="宋体" w:cs="宋体"/>
          <w:sz w:val="24"/>
        </w:rPr>
        <w:t>成员一名称：</w:t>
      </w:r>
      <w:r>
        <w:rPr>
          <w:rFonts w:hint="eastAsia" w:ascii="宋体" w:hAnsi="宋体" w:cs="宋体"/>
          <w:sz w:val="24"/>
          <w:u w:val="single"/>
        </w:rPr>
        <w:t xml:space="preserve">                                       </w:t>
      </w:r>
      <w:r>
        <w:rPr>
          <w:rFonts w:hint="eastAsia" w:ascii="宋体" w:hAnsi="宋体" w:cs="宋体"/>
          <w:sz w:val="24"/>
        </w:rPr>
        <w:t>（公章/电子签章）</w:t>
      </w:r>
    </w:p>
    <w:p w14:paraId="0F878B30">
      <w:pPr>
        <w:pStyle w:val="6"/>
        <w:overflowPunct w:val="0"/>
        <w:ind w:firstLine="480" w:firstLineChars="200"/>
        <w:rPr>
          <w:rFonts w:ascii="宋体" w:hAnsi="宋体" w:cs="宋体"/>
          <w:sz w:val="24"/>
        </w:rPr>
      </w:pPr>
      <w:r>
        <w:rPr>
          <w:rFonts w:hint="eastAsia" w:ascii="宋体" w:hAnsi="宋体" w:cs="宋体"/>
          <w:sz w:val="24"/>
        </w:rPr>
        <w:t>法定代表人或其委托代理人：</w:t>
      </w:r>
      <w:r>
        <w:rPr>
          <w:rFonts w:hint="eastAsia" w:ascii="宋体" w:hAnsi="宋体" w:cs="宋体"/>
          <w:sz w:val="24"/>
          <w:u w:val="single"/>
        </w:rPr>
        <w:t xml:space="preserve">                         </w:t>
      </w:r>
      <w:r>
        <w:rPr>
          <w:rFonts w:hint="eastAsia" w:ascii="宋体" w:hAnsi="宋体" w:cs="宋体"/>
          <w:sz w:val="24"/>
        </w:rPr>
        <w:t>（手写签名/电子签名）</w:t>
      </w:r>
    </w:p>
    <w:p w14:paraId="1F97B779">
      <w:pPr>
        <w:pStyle w:val="6"/>
        <w:overflowPunct w:val="0"/>
        <w:ind w:firstLine="480" w:firstLineChars="200"/>
        <w:rPr>
          <w:rFonts w:ascii="宋体" w:hAnsi="宋体" w:cs="宋体"/>
          <w:sz w:val="24"/>
        </w:rPr>
      </w:pPr>
    </w:p>
    <w:p w14:paraId="5C7C8525">
      <w:pPr>
        <w:pStyle w:val="6"/>
        <w:overflowPunct w:val="0"/>
        <w:ind w:firstLine="480" w:firstLineChars="200"/>
        <w:rPr>
          <w:rFonts w:ascii="宋体" w:hAnsi="宋体" w:cs="宋体"/>
          <w:sz w:val="24"/>
        </w:rPr>
      </w:pPr>
      <w:r>
        <w:rPr>
          <w:rFonts w:hint="eastAsia" w:ascii="宋体" w:hAnsi="宋体" w:cs="宋体"/>
          <w:sz w:val="24"/>
        </w:rPr>
        <w:t>成员二名称：</w:t>
      </w:r>
      <w:r>
        <w:rPr>
          <w:rFonts w:hint="eastAsia" w:ascii="宋体" w:hAnsi="宋体" w:cs="宋体"/>
          <w:sz w:val="24"/>
          <w:u w:val="single"/>
        </w:rPr>
        <w:t xml:space="preserve">                                       </w:t>
      </w:r>
      <w:r>
        <w:rPr>
          <w:rFonts w:hint="eastAsia" w:ascii="宋体" w:hAnsi="宋体" w:cs="宋体"/>
          <w:sz w:val="24"/>
        </w:rPr>
        <w:t>（公章/电子签章）</w:t>
      </w:r>
    </w:p>
    <w:p w14:paraId="6DFE32CD">
      <w:pPr>
        <w:pStyle w:val="6"/>
        <w:overflowPunct w:val="0"/>
        <w:spacing w:line="360" w:lineRule="auto"/>
        <w:ind w:firstLine="480" w:firstLineChars="200"/>
        <w:rPr>
          <w:rFonts w:ascii="宋体" w:hAnsi="宋体" w:cs="宋体"/>
          <w:sz w:val="24"/>
        </w:rPr>
      </w:pPr>
      <w:r>
        <w:rPr>
          <w:rFonts w:hint="eastAsia" w:ascii="宋体" w:hAnsi="宋体" w:cs="宋体"/>
          <w:sz w:val="24"/>
        </w:rPr>
        <w:t>法定代表人或其委托代理人：</w:t>
      </w:r>
      <w:r>
        <w:rPr>
          <w:rFonts w:hint="eastAsia" w:ascii="宋体" w:hAnsi="宋体" w:cs="宋体"/>
          <w:sz w:val="24"/>
          <w:u w:val="single"/>
        </w:rPr>
        <w:t xml:space="preserve">                         </w:t>
      </w:r>
      <w:r>
        <w:rPr>
          <w:rFonts w:hint="eastAsia" w:ascii="宋体" w:hAnsi="宋体" w:cs="宋体"/>
          <w:sz w:val="24"/>
        </w:rPr>
        <w:t>（手写签名/电子签名）</w:t>
      </w:r>
    </w:p>
    <w:p w14:paraId="507DB800">
      <w:pPr>
        <w:pStyle w:val="6"/>
        <w:overflowPunct w:val="0"/>
        <w:spacing w:line="360" w:lineRule="auto"/>
        <w:ind w:firstLine="480" w:firstLineChars="200"/>
        <w:rPr>
          <w:rFonts w:ascii="宋体" w:hAnsi="宋体" w:cs="宋体"/>
          <w:sz w:val="24"/>
        </w:rPr>
      </w:pPr>
    </w:p>
    <w:p w14:paraId="63D34F33">
      <w:pPr>
        <w:pStyle w:val="6"/>
        <w:overflowPunct w:val="0"/>
        <w:spacing w:line="360" w:lineRule="auto"/>
        <w:ind w:firstLine="480" w:firstLineChars="200"/>
        <w:rPr>
          <w:rFonts w:ascii="宋体" w:hAnsi="宋体" w:cs="宋体"/>
          <w:sz w:val="24"/>
        </w:rPr>
      </w:pPr>
    </w:p>
    <w:p w14:paraId="5F91D4B2">
      <w:pPr>
        <w:spacing w:line="320" w:lineRule="exact"/>
        <w:jc w:val="center"/>
        <w:rPr>
          <w:rFonts w:ascii="宋体" w:hAnsi="宋体" w:cs="宋体"/>
          <w:b/>
          <w:sz w:val="32"/>
          <w:szCs w:val="32"/>
        </w:rPr>
      </w:pPr>
      <w:r>
        <w:rPr>
          <w:rFonts w:hint="eastAsia" w:ascii="宋体" w:hAnsi="宋体" w:cs="宋体"/>
          <w:b/>
          <w:sz w:val="32"/>
          <w:szCs w:val="32"/>
        </w:rPr>
        <w:br w:type="page"/>
      </w:r>
      <w:r>
        <w:rPr>
          <w:rFonts w:hint="eastAsia" w:ascii="宋体" w:hAnsi="宋体" w:cs="宋体"/>
          <w:b/>
          <w:sz w:val="32"/>
          <w:szCs w:val="32"/>
        </w:rPr>
        <w:t>八、落实政府采购政策需满足的资格要求：中小企业声明函或者残疾人福利性单位声明函或者供应商属于监狱企业的证明材料</w:t>
      </w:r>
    </w:p>
    <w:p w14:paraId="0A4A8478">
      <w:pPr>
        <w:pStyle w:val="18"/>
        <w:rPr>
          <w:rFonts w:ascii="宋体" w:hAnsi="宋体" w:cs="宋体"/>
        </w:rPr>
      </w:pPr>
    </w:p>
    <w:p w14:paraId="554A521C">
      <w:pPr>
        <w:pStyle w:val="18"/>
        <w:rPr>
          <w:rFonts w:ascii="宋体" w:hAnsi="宋体" w:cs="宋体"/>
        </w:rPr>
      </w:pPr>
    </w:p>
    <w:p w14:paraId="6ED06119">
      <w:pPr>
        <w:pStyle w:val="18"/>
        <w:rPr>
          <w:rFonts w:ascii="宋体" w:hAnsi="宋体" w:cs="宋体"/>
        </w:rPr>
      </w:pPr>
    </w:p>
    <w:p w14:paraId="3639AEB6">
      <w:pPr>
        <w:jc w:val="center"/>
        <w:rPr>
          <w:rFonts w:ascii="宋体" w:hAnsi="宋体" w:cs="宋体"/>
          <w:b/>
          <w:bCs/>
          <w:sz w:val="28"/>
          <w:szCs w:val="28"/>
        </w:rPr>
      </w:pPr>
      <w:r>
        <w:rPr>
          <w:rFonts w:hint="eastAsia" w:ascii="宋体" w:hAnsi="宋体" w:cs="宋体"/>
          <w:b/>
          <w:bCs/>
          <w:sz w:val="28"/>
          <w:szCs w:val="28"/>
        </w:rPr>
        <w:t>中小企业声明函</w:t>
      </w:r>
    </w:p>
    <w:p w14:paraId="1C5CBF2B">
      <w:pPr>
        <w:spacing w:line="360" w:lineRule="auto"/>
        <w:rPr>
          <w:rFonts w:ascii="宋体" w:hAnsi="宋体" w:cs="宋体"/>
          <w:sz w:val="24"/>
        </w:rPr>
      </w:pPr>
      <w:r>
        <w:rPr>
          <w:rFonts w:hint="eastAsia" w:ascii="宋体" w:hAnsi="宋体" w:cs="宋体"/>
          <w:b/>
          <w:bCs/>
          <w:sz w:val="28"/>
          <w:szCs w:val="28"/>
        </w:rPr>
        <w:t xml:space="preserve">    </w:t>
      </w:r>
      <w:r>
        <w:rPr>
          <w:rFonts w:hint="eastAsia" w:ascii="宋体" w:hAnsi="宋体" w:cs="宋体"/>
          <w:b/>
          <w:bCs/>
          <w:sz w:val="24"/>
        </w:rPr>
        <w:t xml:space="preserve"> </w:t>
      </w:r>
      <w:r>
        <w:rPr>
          <w:rFonts w:hint="eastAsia" w:ascii="宋体" w:hAnsi="宋体" w:cs="宋体"/>
          <w:sz w:val="24"/>
        </w:rPr>
        <w:t>本公司（联合体）郑重声明，根据“政府采购促进中小企业发展管理办法”（财库〔2020〕46号）的规定，本公司（联合体）参加</w:t>
      </w:r>
      <w:r>
        <w:rPr>
          <w:rFonts w:hint="eastAsia" w:ascii="宋体" w:hAnsi="宋体" w:cs="宋体"/>
          <w:sz w:val="24"/>
          <w:u w:val="single"/>
        </w:rPr>
        <w:t xml:space="preserve"> （单位名称）  </w:t>
      </w:r>
      <w:r>
        <w:rPr>
          <w:rFonts w:hint="eastAsia" w:ascii="宋体" w:hAnsi="宋体" w:cs="宋体"/>
          <w:sz w:val="24"/>
        </w:rPr>
        <w:t>的</w:t>
      </w:r>
      <w:r>
        <w:rPr>
          <w:rFonts w:hint="eastAsia" w:ascii="宋体" w:hAnsi="宋体" w:cs="宋体"/>
          <w:sz w:val="24"/>
          <w:u w:val="single"/>
        </w:rPr>
        <w:t xml:space="preserve"> （项目名称）  </w:t>
      </w:r>
      <w:r>
        <w:rPr>
          <w:rFonts w:hint="eastAsia" w:ascii="宋体" w:hAnsi="宋体" w:cs="宋体"/>
          <w:sz w:val="24"/>
        </w:rPr>
        <w:t>采购活动，服务全部由符合政策要求的中小企业承接。相关企业（含联合体中的中小企业、签订分包意向协议的中小企业）的具体情况如下：</w:t>
      </w:r>
    </w:p>
    <w:p w14:paraId="303B7AE5">
      <w:pPr>
        <w:spacing w:line="360" w:lineRule="auto"/>
        <w:ind w:firstLine="480" w:firstLineChars="200"/>
        <w:rPr>
          <w:rFonts w:ascii="宋体" w:hAnsi="宋体" w:cs="宋体"/>
          <w:sz w:val="24"/>
          <w:u w:val="single"/>
        </w:rPr>
      </w:pPr>
      <w:r>
        <w:rPr>
          <w:rFonts w:hint="eastAsia" w:ascii="宋体" w:hAnsi="宋体" w:cs="宋体"/>
          <w:sz w:val="24"/>
        </w:rPr>
        <w:t>1.（</w:t>
      </w:r>
      <w:r>
        <w:rPr>
          <w:rFonts w:hint="eastAsia" w:ascii="宋体" w:hAnsi="宋体" w:cs="宋体"/>
          <w:sz w:val="24"/>
          <w:u w:val="single"/>
        </w:rPr>
        <w:t xml:space="preserve">标的名称） </w:t>
      </w:r>
      <w:r>
        <w:rPr>
          <w:rFonts w:hint="eastAsia" w:ascii="宋体" w:hAnsi="宋体" w:cs="宋体"/>
          <w:sz w:val="24"/>
        </w:rPr>
        <w:t>， 属于</w:t>
      </w:r>
      <w:r>
        <w:rPr>
          <w:rFonts w:hint="eastAsia" w:ascii="宋体" w:hAnsi="宋体" w:cs="宋体"/>
          <w:sz w:val="24"/>
          <w:u w:val="single"/>
        </w:rPr>
        <w:t xml:space="preserve"> （采购文件中明确的所属行业） ；</w:t>
      </w:r>
      <w:r>
        <w:rPr>
          <w:rFonts w:hint="eastAsia" w:ascii="宋体" w:hAnsi="宋体" w:cs="宋体"/>
          <w:sz w:val="24"/>
        </w:rPr>
        <w:t>承接企业为（</w:t>
      </w:r>
      <w:r>
        <w:rPr>
          <w:rFonts w:hint="eastAsia" w:ascii="宋体" w:hAnsi="宋体" w:cs="宋体"/>
          <w:sz w:val="24"/>
          <w:u w:val="single"/>
        </w:rPr>
        <w:t>企业名称）</w:t>
      </w:r>
      <w:r>
        <w:rPr>
          <w:rFonts w:hint="eastAsia" w:ascii="宋体" w:hAnsi="宋体" w:cs="宋体"/>
          <w:sz w:val="24"/>
        </w:rPr>
        <w:t>，从业人员</w:t>
      </w:r>
      <w:r>
        <w:rPr>
          <w:rFonts w:hint="eastAsia" w:ascii="宋体" w:hAnsi="宋体" w:cs="宋体"/>
          <w:sz w:val="24"/>
          <w:u w:val="single"/>
        </w:rPr>
        <w:t xml:space="preserve">   </w:t>
      </w:r>
      <w:r>
        <w:rPr>
          <w:rFonts w:hint="eastAsia" w:ascii="宋体" w:hAnsi="宋体" w:cs="宋体"/>
          <w:sz w:val="24"/>
        </w:rPr>
        <w:t>人， 营业收入为</w:t>
      </w:r>
      <w:r>
        <w:rPr>
          <w:rFonts w:hint="eastAsia" w:ascii="宋体" w:hAnsi="宋体" w:cs="宋体"/>
          <w:sz w:val="24"/>
          <w:u w:val="single"/>
        </w:rPr>
        <w:t xml:space="preserve">   </w:t>
      </w:r>
      <w:r>
        <w:rPr>
          <w:rFonts w:hint="eastAsia" w:ascii="宋体" w:hAnsi="宋体" w:cs="宋体"/>
          <w:sz w:val="24"/>
        </w:rPr>
        <w:t>万元，资产总额为</w:t>
      </w:r>
      <w:r>
        <w:rPr>
          <w:rFonts w:hint="eastAsia" w:ascii="宋体" w:hAnsi="宋体" w:cs="宋体"/>
          <w:sz w:val="24"/>
          <w:u w:val="single"/>
        </w:rPr>
        <w:t xml:space="preserve">   </w:t>
      </w:r>
      <w:r>
        <w:rPr>
          <w:rFonts w:hint="eastAsia" w:ascii="宋体" w:hAnsi="宋体" w:cs="宋体"/>
          <w:sz w:val="24"/>
        </w:rPr>
        <w:t>万元，属于</w:t>
      </w:r>
      <w:r>
        <w:rPr>
          <w:rFonts w:hint="eastAsia" w:ascii="宋体" w:hAnsi="宋体" w:cs="宋体"/>
          <w:sz w:val="24"/>
          <w:u w:val="single"/>
        </w:rPr>
        <w:t xml:space="preserve"> （中型企业、小型企业、微型企业）</w:t>
      </w:r>
      <w:r>
        <w:rPr>
          <w:rFonts w:hint="eastAsia" w:ascii="宋体" w:hAnsi="宋体" w:cs="宋体"/>
          <w:sz w:val="24"/>
        </w:rPr>
        <w:t>；</w:t>
      </w:r>
    </w:p>
    <w:p w14:paraId="6B9559E6">
      <w:pPr>
        <w:spacing w:line="360" w:lineRule="auto"/>
        <w:ind w:firstLine="480" w:firstLineChars="200"/>
        <w:rPr>
          <w:rFonts w:ascii="宋体" w:hAnsi="宋体" w:cs="宋体"/>
          <w:sz w:val="24"/>
        </w:rPr>
      </w:pPr>
      <w:r>
        <w:rPr>
          <w:rFonts w:hint="eastAsia" w:ascii="宋体" w:hAnsi="宋体" w:cs="宋体"/>
          <w:sz w:val="24"/>
        </w:rPr>
        <w:t>2.（</w:t>
      </w:r>
      <w:r>
        <w:rPr>
          <w:rFonts w:hint="eastAsia" w:ascii="宋体" w:hAnsi="宋体" w:cs="宋体"/>
          <w:sz w:val="24"/>
          <w:u w:val="single"/>
        </w:rPr>
        <w:t xml:space="preserve">标的名称） </w:t>
      </w:r>
      <w:r>
        <w:rPr>
          <w:rFonts w:hint="eastAsia" w:ascii="宋体" w:hAnsi="宋体" w:cs="宋体"/>
          <w:sz w:val="24"/>
        </w:rPr>
        <w:t>， 属于</w:t>
      </w:r>
      <w:r>
        <w:rPr>
          <w:rFonts w:hint="eastAsia" w:ascii="宋体" w:hAnsi="宋体" w:cs="宋体"/>
          <w:sz w:val="24"/>
          <w:u w:val="single"/>
        </w:rPr>
        <w:t xml:space="preserve"> （采购文件中明确的所属行业） ；</w:t>
      </w:r>
      <w:r>
        <w:rPr>
          <w:rFonts w:hint="eastAsia" w:ascii="宋体" w:hAnsi="宋体" w:cs="宋体"/>
          <w:sz w:val="24"/>
        </w:rPr>
        <w:t>承接企业为 （</w:t>
      </w:r>
      <w:r>
        <w:rPr>
          <w:rFonts w:hint="eastAsia" w:ascii="宋体" w:hAnsi="宋体" w:cs="宋体"/>
          <w:sz w:val="24"/>
          <w:u w:val="single"/>
        </w:rPr>
        <w:t>企业名称2）</w:t>
      </w:r>
      <w:r>
        <w:rPr>
          <w:rFonts w:hint="eastAsia" w:ascii="宋体" w:hAnsi="宋体" w:cs="宋体"/>
          <w:sz w:val="24"/>
        </w:rPr>
        <w:t>，从业人员</w:t>
      </w:r>
      <w:r>
        <w:rPr>
          <w:rFonts w:hint="eastAsia" w:ascii="宋体" w:hAnsi="宋体" w:cs="宋体"/>
          <w:sz w:val="24"/>
          <w:u w:val="single"/>
        </w:rPr>
        <w:t xml:space="preserve">   </w:t>
      </w:r>
      <w:r>
        <w:rPr>
          <w:rFonts w:hint="eastAsia" w:ascii="宋体" w:hAnsi="宋体" w:cs="宋体"/>
          <w:sz w:val="24"/>
        </w:rPr>
        <w:t>人， 营业收入为</w:t>
      </w:r>
      <w:r>
        <w:rPr>
          <w:rFonts w:hint="eastAsia" w:ascii="宋体" w:hAnsi="宋体" w:cs="宋体"/>
          <w:sz w:val="24"/>
          <w:u w:val="single"/>
        </w:rPr>
        <w:t xml:space="preserve">   </w:t>
      </w:r>
      <w:r>
        <w:rPr>
          <w:rFonts w:hint="eastAsia" w:ascii="宋体" w:hAnsi="宋体" w:cs="宋体"/>
          <w:sz w:val="24"/>
        </w:rPr>
        <w:t>万元，资产总额为</w:t>
      </w:r>
      <w:r>
        <w:rPr>
          <w:rFonts w:hint="eastAsia" w:ascii="宋体" w:hAnsi="宋体" w:cs="宋体"/>
          <w:sz w:val="24"/>
          <w:u w:val="single"/>
        </w:rPr>
        <w:t xml:space="preserve">   </w:t>
      </w:r>
      <w:r>
        <w:rPr>
          <w:rFonts w:hint="eastAsia" w:ascii="宋体" w:hAnsi="宋体" w:cs="宋体"/>
          <w:sz w:val="24"/>
        </w:rPr>
        <w:t>万元，属于</w:t>
      </w:r>
      <w:r>
        <w:rPr>
          <w:rFonts w:hint="eastAsia" w:ascii="宋体" w:hAnsi="宋体" w:cs="宋体"/>
          <w:sz w:val="24"/>
          <w:u w:val="single"/>
        </w:rPr>
        <w:t xml:space="preserve"> （中型企业、小型企业、微型企业）</w:t>
      </w:r>
      <w:r>
        <w:rPr>
          <w:rFonts w:hint="eastAsia" w:ascii="宋体" w:hAnsi="宋体" w:cs="宋体"/>
          <w:sz w:val="24"/>
        </w:rPr>
        <w:t>；</w:t>
      </w:r>
    </w:p>
    <w:p w14:paraId="34559794">
      <w:pPr>
        <w:spacing w:line="360" w:lineRule="auto"/>
        <w:ind w:firstLine="480" w:firstLineChars="200"/>
        <w:rPr>
          <w:rFonts w:ascii="宋体" w:hAnsi="宋体" w:cs="宋体"/>
          <w:sz w:val="24"/>
        </w:rPr>
      </w:pPr>
      <w:r>
        <w:rPr>
          <w:rFonts w:hint="eastAsia" w:ascii="宋体" w:hAnsi="宋体" w:cs="宋体"/>
          <w:sz w:val="24"/>
        </w:rPr>
        <w:t>... ...</w:t>
      </w:r>
    </w:p>
    <w:p w14:paraId="157758E7">
      <w:pPr>
        <w:spacing w:line="360" w:lineRule="auto"/>
        <w:ind w:firstLine="480" w:firstLineChars="200"/>
        <w:rPr>
          <w:rFonts w:ascii="宋体" w:hAnsi="宋体" w:cs="宋体"/>
          <w:sz w:val="24"/>
        </w:rPr>
      </w:pPr>
      <w:r>
        <w:rPr>
          <w:rFonts w:hint="eastAsia" w:ascii="宋体" w:hAnsi="宋体" w:cs="宋体"/>
          <w:sz w:val="24"/>
        </w:rPr>
        <w:t>以上企业，不属于大企业的分支机构，不存在控股股东为大企业的情形，也不存在与大企业的负责人为同一人的情形。</w:t>
      </w:r>
    </w:p>
    <w:p w14:paraId="74A43559">
      <w:pPr>
        <w:spacing w:line="360" w:lineRule="auto"/>
        <w:ind w:firstLine="480" w:firstLineChars="200"/>
        <w:rPr>
          <w:rFonts w:ascii="宋体" w:hAnsi="宋体" w:cs="宋体"/>
          <w:sz w:val="24"/>
        </w:rPr>
      </w:pPr>
      <w:r>
        <w:rPr>
          <w:rFonts w:hint="eastAsia" w:ascii="宋体" w:hAnsi="宋体" w:cs="宋体"/>
          <w:sz w:val="24"/>
        </w:rPr>
        <w:t>本企业对上述声明内容的真实性负责。如有虚假，将依法承担相应责任。</w:t>
      </w:r>
    </w:p>
    <w:p w14:paraId="7BE4B074">
      <w:pPr>
        <w:spacing w:line="360" w:lineRule="auto"/>
        <w:ind w:firstLine="4320" w:firstLineChars="1800"/>
        <w:rPr>
          <w:rFonts w:ascii="宋体" w:hAnsi="宋体" w:cs="宋体"/>
          <w:sz w:val="24"/>
        </w:rPr>
      </w:pPr>
    </w:p>
    <w:p w14:paraId="6C6BAE95">
      <w:pPr>
        <w:spacing w:line="360" w:lineRule="auto"/>
        <w:ind w:firstLine="4320" w:firstLineChars="1800"/>
        <w:rPr>
          <w:rFonts w:ascii="宋体" w:hAnsi="宋体" w:cs="宋体"/>
          <w:sz w:val="24"/>
        </w:rPr>
      </w:pPr>
      <w:r>
        <w:rPr>
          <w:rFonts w:hint="eastAsia" w:ascii="宋体" w:hAnsi="宋体" w:cs="宋体"/>
          <w:sz w:val="24"/>
        </w:rPr>
        <w:t>供应商名称（电子签章）：</w:t>
      </w:r>
    </w:p>
    <w:p w14:paraId="6530BD13">
      <w:pPr>
        <w:spacing w:line="360" w:lineRule="auto"/>
        <w:ind w:firstLine="4320" w:firstLineChars="1800"/>
        <w:rPr>
          <w:rFonts w:ascii="宋体" w:hAnsi="宋体" w:cs="宋体"/>
          <w:sz w:val="24"/>
        </w:rPr>
      </w:pPr>
      <w:r>
        <w:rPr>
          <w:rFonts w:hint="eastAsia" w:ascii="宋体" w:hAnsi="宋体" w:cs="宋体"/>
          <w:sz w:val="24"/>
        </w:rPr>
        <w:t>日期：  年  月   日</w:t>
      </w:r>
    </w:p>
    <w:p w14:paraId="6565D9F2">
      <w:pPr>
        <w:spacing w:line="360" w:lineRule="auto"/>
        <w:ind w:firstLine="4320" w:firstLineChars="1800"/>
        <w:rPr>
          <w:rFonts w:ascii="宋体" w:hAnsi="宋体" w:cs="宋体"/>
          <w:sz w:val="24"/>
        </w:rPr>
      </w:pPr>
    </w:p>
    <w:p w14:paraId="373270DB">
      <w:pPr>
        <w:spacing w:line="360" w:lineRule="auto"/>
        <w:rPr>
          <w:rFonts w:ascii="宋体" w:hAnsi="宋体" w:cs="宋体"/>
          <w:b/>
          <w:bCs/>
          <w:sz w:val="24"/>
        </w:rPr>
      </w:pPr>
      <w:r>
        <w:rPr>
          <w:rFonts w:hint="eastAsia" w:ascii="宋体" w:hAnsi="宋体" w:cs="宋体"/>
          <w:sz w:val="24"/>
        </w:rPr>
        <w:t>从业人员， 营业收入，资产总额填报上一年度数据，无上一年度数据的新成立企业可不填报。</w:t>
      </w:r>
    </w:p>
    <w:p w14:paraId="76250A35">
      <w:pPr>
        <w:pStyle w:val="18"/>
        <w:spacing w:line="276" w:lineRule="auto"/>
        <w:rPr>
          <w:rFonts w:ascii="宋体" w:hAnsi="宋体" w:cs="宋体"/>
          <w:sz w:val="24"/>
          <w:szCs w:val="24"/>
        </w:rPr>
      </w:pPr>
    </w:p>
    <w:p w14:paraId="6ABAA667">
      <w:pPr>
        <w:pStyle w:val="18"/>
        <w:spacing w:line="276" w:lineRule="auto"/>
        <w:rPr>
          <w:rFonts w:ascii="宋体" w:hAnsi="宋体" w:cs="宋体"/>
          <w:sz w:val="24"/>
          <w:szCs w:val="24"/>
        </w:rPr>
      </w:pPr>
    </w:p>
    <w:p w14:paraId="6CDD1678">
      <w:pPr>
        <w:spacing w:line="520" w:lineRule="exact"/>
        <w:jc w:val="center"/>
        <w:rPr>
          <w:rFonts w:ascii="宋体" w:hAnsi="宋体" w:cs="宋体"/>
          <w:sz w:val="32"/>
          <w:szCs w:val="32"/>
        </w:rPr>
      </w:pPr>
      <w:r>
        <w:rPr>
          <w:rFonts w:hint="eastAsia" w:ascii="宋体" w:hAnsi="宋体" w:cs="宋体"/>
          <w:sz w:val="24"/>
        </w:rPr>
        <w:br w:type="page"/>
      </w:r>
      <w:r>
        <w:rPr>
          <w:rFonts w:hint="eastAsia" w:ascii="宋体" w:hAnsi="宋体" w:cs="宋体"/>
          <w:b/>
          <w:bCs/>
          <w:sz w:val="32"/>
          <w:szCs w:val="32"/>
        </w:rPr>
        <w:t>残疾人福利性单位声明函</w:t>
      </w:r>
    </w:p>
    <w:p w14:paraId="3C7F23CE">
      <w:pPr>
        <w:spacing w:line="520" w:lineRule="exact"/>
        <w:rPr>
          <w:rFonts w:ascii="宋体" w:hAnsi="宋体" w:cs="宋体"/>
          <w:sz w:val="32"/>
          <w:szCs w:val="32"/>
        </w:rPr>
      </w:pPr>
    </w:p>
    <w:p w14:paraId="6BB180D9">
      <w:pPr>
        <w:spacing w:line="360" w:lineRule="auto"/>
        <w:ind w:firstLine="480" w:firstLineChars="200"/>
        <w:rPr>
          <w:rFonts w:ascii="宋体" w:hAnsi="宋体" w:cs="宋体"/>
          <w:sz w:val="24"/>
        </w:rPr>
      </w:pPr>
      <w:r>
        <w:rPr>
          <w:rFonts w:hint="eastAsia" w:ascii="宋体" w:hAnsi="宋体" w:cs="宋体"/>
          <w:sz w:val="24"/>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cs="宋体"/>
          <w:sz w:val="24"/>
          <w:u w:val="single"/>
        </w:rPr>
        <w:t xml:space="preserve">       </w:t>
      </w:r>
      <w:r>
        <w:rPr>
          <w:rFonts w:hint="eastAsia" w:ascii="宋体" w:hAnsi="宋体" w:cs="宋体"/>
          <w:sz w:val="24"/>
        </w:rPr>
        <w:t>单位的</w:t>
      </w:r>
      <w:r>
        <w:rPr>
          <w:rFonts w:hint="eastAsia" w:ascii="宋体" w:hAnsi="宋体" w:cs="宋体"/>
          <w:sz w:val="24"/>
          <w:u w:val="single"/>
        </w:rPr>
        <w:t xml:space="preserve">        </w:t>
      </w:r>
      <w:r>
        <w:rPr>
          <w:rFonts w:hint="eastAsia" w:ascii="宋体" w:hAnsi="宋体" w:cs="宋体"/>
          <w:sz w:val="24"/>
        </w:rPr>
        <w:t>项目采购活动由本单位提供服务。</w:t>
      </w:r>
    </w:p>
    <w:p w14:paraId="3056BF66">
      <w:pPr>
        <w:spacing w:line="360" w:lineRule="auto"/>
        <w:ind w:firstLine="480" w:firstLineChars="200"/>
        <w:rPr>
          <w:rFonts w:ascii="宋体" w:hAnsi="宋体" w:cs="宋体"/>
          <w:sz w:val="24"/>
        </w:rPr>
      </w:pPr>
      <w:r>
        <w:rPr>
          <w:rFonts w:hint="eastAsia" w:ascii="宋体" w:hAnsi="宋体" w:cs="宋体"/>
          <w:sz w:val="24"/>
        </w:rPr>
        <w:t>本单位对上述声明的真实性负责。如有虚假，将依法承担相应责任。</w:t>
      </w:r>
    </w:p>
    <w:p w14:paraId="309D6DE4">
      <w:pPr>
        <w:spacing w:line="360" w:lineRule="auto"/>
        <w:rPr>
          <w:rFonts w:ascii="宋体" w:hAnsi="宋体" w:cs="宋体"/>
          <w:sz w:val="24"/>
        </w:rPr>
      </w:pPr>
    </w:p>
    <w:p w14:paraId="23DFD681">
      <w:pPr>
        <w:spacing w:line="360" w:lineRule="auto"/>
        <w:rPr>
          <w:rFonts w:ascii="宋体" w:hAnsi="宋体" w:cs="宋体"/>
          <w:sz w:val="24"/>
        </w:rPr>
      </w:pPr>
    </w:p>
    <w:p w14:paraId="41A2C173">
      <w:pPr>
        <w:spacing w:line="276" w:lineRule="auto"/>
        <w:ind w:firstLine="4320" w:firstLineChars="1800"/>
        <w:rPr>
          <w:rFonts w:ascii="宋体" w:hAnsi="宋体" w:cs="宋体"/>
          <w:sz w:val="24"/>
        </w:rPr>
      </w:pPr>
    </w:p>
    <w:p w14:paraId="4A17AF39">
      <w:pPr>
        <w:spacing w:line="276" w:lineRule="auto"/>
        <w:ind w:firstLine="4320" w:firstLineChars="1800"/>
        <w:rPr>
          <w:rFonts w:ascii="宋体" w:hAnsi="宋体" w:cs="宋体"/>
          <w:sz w:val="24"/>
        </w:rPr>
      </w:pPr>
      <w:r>
        <w:rPr>
          <w:rFonts w:hint="eastAsia" w:ascii="宋体" w:hAnsi="宋体" w:cs="宋体"/>
          <w:sz w:val="24"/>
        </w:rPr>
        <w:t>供应商名称（电子签章）：</w:t>
      </w:r>
    </w:p>
    <w:p w14:paraId="5CCD110B">
      <w:pPr>
        <w:spacing w:line="276" w:lineRule="auto"/>
        <w:ind w:firstLine="4320" w:firstLineChars="1800"/>
        <w:rPr>
          <w:rFonts w:ascii="宋体" w:hAnsi="宋体" w:cs="宋体"/>
          <w:sz w:val="24"/>
        </w:rPr>
      </w:pPr>
      <w:r>
        <w:rPr>
          <w:rFonts w:hint="eastAsia" w:ascii="宋体" w:hAnsi="宋体" w:cs="宋体"/>
          <w:sz w:val="24"/>
        </w:rPr>
        <w:t>日期：  年  月   日</w:t>
      </w:r>
    </w:p>
    <w:p w14:paraId="391E76C4">
      <w:pPr>
        <w:spacing w:line="360" w:lineRule="auto"/>
        <w:rPr>
          <w:rFonts w:ascii="宋体" w:hAnsi="宋体" w:cs="宋体"/>
          <w:sz w:val="24"/>
        </w:rPr>
      </w:pPr>
    </w:p>
    <w:p w14:paraId="182EE725">
      <w:pPr>
        <w:spacing w:line="360" w:lineRule="auto"/>
        <w:rPr>
          <w:rFonts w:ascii="宋体" w:hAnsi="宋体" w:cs="宋体"/>
          <w:sz w:val="24"/>
        </w:rPr>
      </w:pPr>
    </w:p>
    <w:p w14:paraId="1A8D3995">
      <w:pPr>
        <w:spacing w:line="360" w:lineRule="auto"/>
        <w:rPr>
          <w:rFonts w:ascii="宋体" w:hAnsi="宋体" w:cs="宋体"/>
          <w:sz w:val="24"/>
        </w:rPr>
      </w:pPr>
    </w:p>
    <w:p w14:paraId="26B40403">
      <w:pPr>
        <w:spacing w:line="360" w:lineRule="auto"/>
        <w:rPr>
          <w:rFonts w:ascii="宋体" w:hAnsi="宋体" w:cs="宋体"/>
          <w:sz w:val="24"/>
        </w:rPr>
      </w:pPr>
      <w:r>
        <w:rPr>
          <w:rFonts w:hint="eastAsia" w:ascii="宋体" w:hAnsi="宋体" w:cs="宋体"/>
          <w:sz w:val="24"/>
        </w:rPr>
        <w:t>注：请根据自己的真实情况出具《残疾人福利性单位声明函》。依法享受中小企业优惠政策的，采购人或者采购代理机构在公告成交结果时，同时公告其《残疾人福利性单位声明函》，接受社会监督。</w:t>
      </w:r>
    </w:p>
    <w:p w14:paraId="6492AE38">
      <w:pPr>
        <w:pStyle w:val="18"/>
        <w:spacing w:line="276" w:lineRule="auto"/>
        <w:rPr>
          <w:rFonts w:ascii="宋体" w:hAnsi="宋体" w:cs="宋体"/>
          <w:sz w:val="24"/>
          <w:szCs w:val="24"/>
        </w:rPr>
      </w:pPr>
    </w:p>
    <w:p w14:paraId="6DDE0ADE">
      <w:pPr>
        <w:pStyle w:val="18"/>
        <w:rPr>
          <w:rFonts w:ascii="宋体" w:hAnsi="宋体" w:cs="宋体"/>
          <w:sz w:val="24"/>
          <w:szCs w:val="24"/>
        </w:rPr>
      </w:pPr>
    </w:p>
    <w:p w14:paraId="4780E2CA">
      <w:pPr>
        <w:pStyle w:val="18"/>
        <w:rPr>
          <w:rFonts w:ascii="宋体" w:hAnsi="宋体" w:cs="宋体"/>
          <w:sz w:val="24"/>
          <w:szCs w:val="24"/>
        </w:rPr>
      </w:pPr>
    </w:p>
    <w:p w14:paraId="5F0FBBA0">
      <w:pPr>
        <w:pStyle w:val="18"/>
        <w:rPr>
          <w:rFonts w:ascii="宋体" w:hAnsi="宋体" w:cs="宋体"/>
          <w:sz w:val="24"/>
          <w:szCs w:val="24"/>
        </w:rPr>
      </w:pPr>
    </w:p>
    <w:p w14:paraId="5296E283">
      <w:pPr>
        <w:pStyle w:val="18"/>
        <w:rPr>
          <w:rFonts w:ascii="宋体" w:hAnsi="宋体" w:cs="宋体"/>
          <w:b/>
          <w:sz w:val="28"/>
          <w:szCs w:val="28"/>
        </w:rPr>
      </w:pPr>
      <w:r>
        <w:rPr>
          <w:rFonts w:hint="eastAsia" w:ascii="宋体" w:hAnsi="宋体" w:cs="宋体"/>
          <w:b/>
          <w:sz w:val="28"/>
          <w:szCs w:val="28"/>
        </w:rPr>
        <w:t>九、除磋商文件规定必须提供以外，供应商认为需要提供的其他证明材料</w:t>
      </w:r>
    </w:p>
    <w:p w14:paraId="6F0A65AA">
      <w:pPr>
        <w:pStyle w:val="18"/>
        <w:rPr>
          <w:rFonts w:ascii="宋体" w:hAnsi="宋体" w:cs="宋体"/>
          <w:sz w:val="24"/>
          <w:szCs w:val="24"/>
        </w:rPr>
      </w:pPr>
    </w:p>
    <w:p w14:paraId="15AFB1B8">
      <w:pPr>
        <w:pStyle w:val="18"/>
        <w:rPr>
          <w:rFonts w:ascii="宋体" w:hAnsi="宋体" w:cs="宋体"/>
          <w:sz w:val="24"/>
          <w:szCs w:val="24"/>
        </w:rPr>
      </w:pPr>
    </w:p>
    <w:p w14:paraId="7911E83A">
      <w:pPr>
        <w:spacing w:line="360" w:lineRule="auto"/>
        <w:rPr>
          <w:rFonts w:ascii="宋体" w:hAnsi="宋体" w:cs="宋体"/>
          <w:sz w:val="24"/>
        </w:rPr>
      </w:pPr>
    </w:p>
    <w:p w14:paraId="243AC878">
      <w:pPr>
        <w:spacing w:line="276" w:lineRule="auto"/>
        <w:ind w:firstLine="4320" w:firstLineChars="1800"/>
        <w:rPr>
          <w:rFonts w:ascii="宋体" w:hAnsi="宋体" w:cs="宋体"/>
          <w:sz w:val="24"/>
        </w:rPr>
      </w:pPr>
    </w:p>
    <w:p w14:paraId="32AE2DA6">
      <w:pPr>
        <w:spacing w:line="276" w:lineRule="auto"/>
        <w:ind w:firstLine="4320" w:firstLineChars="1800"/>
        <w:rPr>
          <w:rFonts w:ascii="宋体" w:hAnsi="宋体" w:cs="宋体"/>
          <w:sz w:val="24"/>
        </w:rPr>
      </w:pPr>
      <w:r>
        <w:rPr>
          <w:rFonts w:hint="eastAsia" w:ascii="宋体" w:hAnsi="宋体" w:cs="宋体"/>
          <w:sz w:val="24"/>
        </w:rPr>
        <w:t>供应商名称（电子签章）：</w:t>
      </w:r>
    </w:p>
    <w:p w14:paraId="3ABE3752">
      <w:pPr>
        <w:spacing w:line="276" w:lineRule="auto"/>
        <w:ind w:firstLine="4320" w:firstLineChars="1800"/>
        <w:rPr>
          <w:rFonts w:ascii="宋体" w:hAnsi="宋体" w:cs="宋体"/>
          <w:sz w:val="24"/>
        </w:rPr>
      </w:pPr>
      <w:r>
        <w:rPr>
          <w:rFonts w:hint="eastAsia" w:ascii="宋体" w:hAnsi="宋体" w:cs="宋体"/>
          <w:sz w:val="24"/>
        </w:rPr>
        <w:t>日期：  年  月   日</w:t>
      </w:r>
    </w:p>
    <w:p w14:paraId="2DDFD7EA">
      <w:pPr>
        <w:spacing w:line="360" w:lineRule="auto"/>
        <w:rPr>
          <w:rFonts w:ascii="宋体" w:hAnsi="宋体" w:cs="宋体"/>
          <w:sz w:val="24"/>
        </w:rPr>
      </w:pPr>
    </w:p>
    <w:p w14:paraId="660D3C6A">
      <w:pPr>
        <w:pStyle w:val="18"/>
        <w:rPr>
          <w:rFonts w:ascii="宋体" w:hAnsi="宋体" w:cs="宋体"/>
          <w:sz w:val="24"/>
          <w:szCs w:val="24"/>
        </w:rPr>
      </w:pPr>
    </w:p>
    <w:p w14:paraId="1CA6E77D">
      <w:pPr>
        <w:pStyle w:val="18"/>
        <w:rPr>
          <w:rFonts w:ascii="宋体" w:hAnsi="宋体" w:cs="宋体"/>
          <w:sz w:val="24"/>
          <w:szCs w:val="24"/>
        </w:rPr>
      </w:pPr>
    </w:p>
    <w:p w14:paraId="4DC925AF">
      <w:pPr>
        <w:pStyle w:val="18"/>
        <w:rPr>
          <w:rFonts w:ascii="宋体" w:hAnsi="宋体" w:cs="宋体"/>
          <w:sz w:val="24"/>
          <w:szCs w:val="24"/>
        </w:rPr>
      </w:pPr>
    </w:p>
    <w:p w14:paraId="682AC4FB">
      <w:pPr>
        <w:pStyle w:val="18"/>
        <w:rPr>
          <w:rFonts w:ascii="宋体" w:hAnsi="宋体" w:cs="宋体"/>
          <w:sz w:val="24"/>
          <w:szCs w:val="24"/>
        </w:rPr>
      </w:pPr>
    </w:p>
    <w:p w14:paraId="7798E346">
      <w:pPr>
        <w:pStyle w:val="18"/>
        <w:rPr>
          <w:rFonts w:ascii="宋体" w:hAnsi="宋体" w:cs="宋体"/>
        </w:rPr>
      </w:pPr>
    </w:p>
    <w:p w14:paraId="39C78F87">
      <w:pPr>
        <w:pStyle w:val="18"/>
        <w:rPr>
          <w:rFonts w:ascii="宋体" w:hAnsi="宋体" w:cs="宋体"/>
        </w:rPr>
      </w:pPr>
    </w:p>
    <w:p w14:paraId="5EC6C331">
      <w:pPr>
        <w:pStyle w:val="3"/>
        <w:rPr>
          <w:rFonts w:ascii="宋体" w:hAnsi="宋体" w:cs="宋体"/>
        </w:rPr>
      </w:pPr>
      <w:r>
        <w:rPr>
          <w:rFonts w:hint="eastAsia" w:ascii="宋体" w:hAnsi="宋体" w:cs="宋体"/>
        </w:rPr>
        <w:br w:type="page"/>
      </w:r>
      <w:bookmarkStart w:id="69" w:name="_Toc2654"/>
      <w:r>
        <w:rPr>
          <w:rFonts w:hint="eastAsia" w:ascii="宋体" w:hAnsi="宋体" w:cs="宋体"/>
        </w:rPr>
        <w:t>二、商务技术文件格式</w:t>
      </w:r>
      <w:bookmarkEnd w:id="69"/>
      <w:r>
        <w:rPr>
          <w:rFonts w:hint="eastAsia" w:ascii="宋体" w:hAnsi="宋体" w:cs="宋体"/>
        </w:rPr>
        <w:t xml:space="preserve"> </w:t>
      </w:r>
    </w:p>
    <w:p w14:paraId="3686ABF4">
      <w:pPr>
        <w:snapToGrid w:val="0"/>
        <w:spacing w:before="156" w:beforeLines="50" w:after="50" w:line="360" w:lineRule="auto"/>
        <w:jc w:val="left"/>
        <w:rPr>
          <w:rFonts w:ascii="宋体" w:hAnsi="宋体" w:cs="宋体"/>
          <w:b/>
          <w:sz w:val="32"/>
          <w:szCs w:val="32"/>
        </w:rPr>
      </w:pPr>
      <w:r>
        <w:rPr>
          <w:rFonts w:hint="eastAsia" w:ascii="宋体" w:hAnsi="宋体" w:cs="宋体"/>
          <w:b/>
          <w:sz w:val="32"/>
          <w:szCs w:val="32"/>
        </w:rPr>
        <w:t>1.商务技术文件封面格式</w:t>
      </w:r>
    </w:p>
    <w:p w14:paraId="57104794">
      <w:pPr>
        <w:snapToGrid w:val="0"/>
        <w:spacing w:before="156" w:beforeLines="50" w:after="50"/>
        <w:rPr>
          <w:rFonts w:ascii="宋体" w:hAnsi="宋体" w:cs="宋体"/>
          <w:sz w:val="24"/>
        </w:rPr>
      </w:pPr>
      <w:r>
        <w:rPr>
          <w:rFonts w:hint="eastAsia" w:ascii="宋体" w:hAnsi="宋体" w:cs="宋体"/>
          <w:sz w:val="24"/>
        </w:rPr>
        <w:t xml:space="preserve">                                                </w:t>
      </w:r>
    </w:p>
    <w:p w14:paraId="34A6027A">
      <w:pPr>
        <w:snapToGrid w:val="0"/>
        <w:spacing w:before="156" w:beforeLines="50" w:after="50"/>
        <w:jc w:val="right"/>
        <w:rPr>
          <w:rFonts w:ascii="宋体" w:hAnsi="宋体" w:cs="宋体"/>
          <w:bCs/>
          <w:sz w:val="32"/>
          <w:szCs w:val="20"/>
        </w:rPr>
      </w:pPr>
      <w:r>
        <w:rPr>
          <w:rFonts w:hint="eastAsia" w:ascii="宋体" w:hAnsi="宋体" w:cs="宋体"/>
          <w:sz w:val="24"/>
        </w:rPr>
        <w:t xml:space="preserve">   </w:t>
      </w:r>
      <w:r>
        <w:rPr>
          <w:rFonts w:hint="eastAsia" w:ascii="宋体" w:hAnsi="宋体" w:cs="宋体"/>
          <w:bCs/>
          <w:sz w:val="24"/>
        </w:rPr>
        <w:t>电子响应文件</w:t>
      </w:r>
    </w:p>
    <w:p w14:paraId="2DD798CF">
      <w:pPr>
        <w:snapToGrid w:val="0"/>
        <w:spacing w:before="156" w:beforeLines="50" w:after="50"/>
        <w:rPr>
          <w:rFonts w:ascii="宋体" w:hAnsi="宋体" w:cs="宋体"/>
          <w:sz w:val="24"/>
          <w:szCs w:val="20"/>
        </w:rPr>
      </w:pPr>
    </w:p>
    <w:p w14:paraId="08815194">
      <w:pPr>
        <w:snapToGrid w:val="0"/>
        <w:spacing w:before="156" w:beforeLines="50" w:after="50"/>
        <w:rPr>
          <w:rFonts w:ascii="宋体" w:hAnsi="宋体" w:cs="宋体"/>
          <w:sz w:val="24"/>
          <w:szCs w:val="20"/>
        </w:rPr>
      </w:pPr>
    </w:p>
    <w:p w14:paraId="0DEEE1BA">
      <w:pPr>
        <w:snapToGrid w:val="0"/>
        <w:spacing w:before="156" w:beforeLines="50" w:after="50"/>
        <w:rPr>
          <w:rFonts w:ascii="宋体" w:hAnsi="宋体" w:cs="宋体"/>
          <w:sz w:val="24"/>
          <w:szCs w:val="20"/>
        </w:rPr>
      </w:pPr>
    </w:p>
    <w:p w14:paraId="0D10B048">
      <w:pPr>
        <w:snapToGrid w:val="0"/>
        <w:spacing w:before="156" w:beforeLines="50" w:after="50"/>
        <w:jc w:val="center"/>
        <w:rPr>
          <w:rFonts w:ascii="宋体" w:hAnsi="宋体" w:cs="宋体"/>
          <w:bCs/>
          <w:sz w:val="44"/>
          <w:szCs w:val="44"/>
        </w:rPr>
      </w:pPr>
      <w:r>
        <w:rPr>
          <w:rFonts w:hint="eastAsia" w:ascii="宋体" w:hAnsi="宋体" w:cs="宋体"/>
          <w:bCs/>
          <w:sz w:val="44"/>
          <w:szCs w:val="44"/>
        </w:rPr>
        <w:t>商  务  技  术  文  件</w:t>
      </w:r>
    </w:p>
    <w:p w14:paraId="72E685D3">
      <w:pPr>
        <w:snapToGrid w:val="0"/>
        <w:spacing w:before="156" w:beforeLines="50" w:after="50"/>
        <w:rPr>
          <w:rFonts w:ascii="宋体" w:hAnsi="宋体" w:cs="宋体"/>
          <w:bCs/>
          <w:sz w:val="24"/>
          <w:szCs w:val="20"/>
        </w:rPr>
      </w:pPr>
    </w:p>
    <w:p w14:paraId="44AC5BA7">
      <w:pPr>
        <w:snapToGrid w:val="0"/>
        <w:spacing w:before="156" w:beforeLines="50" w:after="50"/>
        <w:rPr>
          <w:rFonts w:ascii="宋体" w:hAnsi="宋体" w:cs="宋体"/>
          <w:bCs/>
          <w:sz w:val="24"/>
          <w:szCs w:val="20"/>
        </w:rPr>
      </w:pPr>
    </w:p>
    <w:p w14:paraId="3612F5BE">
      <w:pPr>
        <w:snapToGrid w:val="0"/>
        <w:spacing w:before="156" w:beforeLines="50" w:after="50"/>
        <w:rPr>
          <w:rFonts w:ascii="宋体" w:hAnsi="宋体" w:cs="宋体"/>
          <w:bCs/>
          <w:sz w:val="24"/>
          <w:szCs w:val="20"/>
        </w:rPr>
      </w:pPr>
    </w:p>
    <w:p w14:paraId="1736C719">
      <w:pPr>
        <w:snapToGrid w:val="0"/>
        <w:spacing w:before="156" w:beforeLines="50" w:after="50"/>
        <w:ind w:firstLine="640" w:firstLineChars="200"/>
        <w:rPr>
          <w:rFonts w:ascii="宋体" w:hAnsi="宋体" w:cs="宋体"/>
          <w:bCs/>
          <w:sz w:val="32"/>
          <w:szCs w:val="32"/>
        </w:rPr>
      </w:pPr>
      <w:r>
        <w:rPr>
          <w:rFonts w:hint="eastAsia" w:ascii="宋体" w:hAnsi="宋体" w:cs="宋体"/>
          <w:bCs/>
          <w:sz w:val="32"/>
          <w:szCs w:val="32"/>
        </w:rPr>
        <w:t>项目名称：</w:t>
      </w:r>
    </w:p>
    <w:p w14:paraId="0CED5A29">
      <w:pPr>
        <w:snapToGrid w:val="0"/>
        <w:spacing w:before="156" w:beforeLines="50" w:after="50"/>
        <w:ind w:firstLine="720" w:firstLineChars="225"/>
        <w:rPr>
          <w:rFonts w:ascii="宋体" w:hAnsi="宋体" w:cs="宋体"/>
          <w:bCs/>
          <w:sz w:val="32"/>
          <w:szCs w:val="32"/>
        </w:rPr>
      </w:pPr>
    </w:p>
    <w:p w14:paraId="513EFCAD">
      <w:pPr>
        <w:snapToGrid w:val="0"/>
        <w:spacing w:before="156" w:beforeLines="50" w:after="50"/>
        <w:ind w:firstLine="640" w:firstLineChars="200"/>
        <w:rPr>
          <w:rFonts w:ascii="宋体" w:hAnsi="宋体" w:cs="宋体"/>
          <w:bCs/>
          <w:sz w:val="32"/>
          <w:szCs w:val="32"/>
        </w:rPr>
      </w:pPr>
      <w:r>
        <w:rPr>
          <w:rFonts w:hint="eastAsia" w:ascii="宋体" w:hAnsi="宋体" w:cs="宋体"/>
          <w:bCs/>
          <w:sz w:val="32"/>
          <w:szCs w:val="32"/>
        </w:rPr>
        <w:t>项目编号：</w:t>
      </w:r>
    </w:p>
    <w:p w14:paraId="48904B79">
      <w:pPr>
        <w:snapToGrid w:val="0"/>
        <w:spacing w:before="156" w:beforeLines="50" w:after="50"/>
        <w:ind w:firstLine="720" w:firstLineChars="225"/>
        <w:rPr>
          <w:rFonts w:ascii="宋体" w:hAnsi="宋体" w:cs="宋体"/>
          <w:bCs/>
          <w:sz w:val="32"/>
          <w:szCs w:val="32"/>
        </w:rPr>
      </w:pPr>
      <w:r>
        <w:rPr>
          <w:rFonts w:hint="eastAsia" w:ascii="宋体" w:hAnsi="宋体" w:cs="宋体"/>
          <w:bCs/>
          <w:sz w:val="32"/>
          <w:szCs w:val="32"/>
        </w:rPr>
        <w:t xml:space="preserve"> </w:t>
      </w:r>
    </w:p>
    <w:p w14:paraId="7CCF65A7">
      <w:pPr>
        <w:snapToGrid w:val="0"/>
        <w:spacing w:before="156" w:beforeLines="50" w:after="50"/>
        <w:ind w:firstLine="640" w:firstLineChars="200"/>
        <w:rPr>
          <w:rFonts w:ascii="宋体" w:hAnsi="宋体" w:cs="宋体"/>
          <w:bCs/>
          <w:sz w:val="32"/>
          <w:szCs w:val="32"/>
        </w:rPr>
      </w:pPr>
      <w:r>
        <w:rPr>
          <w:rFonts w:hint="eastAsia" w:ascii="宋体" w:hAnsi="宋体" w:cs="宋体"/>
          <w:bCs/>
          <w:sz w:val="32"/>
          <w:szCs w:val="32"/>
        </w:rPr>
        <w:t>所竞分标（如有则填写，无分标时填写“无”或者留空）：</w:t>
      </w:r>
    </w:p>
    <w:p w14:paraId="7F5A2769">
      <w:pPr>
        <w:snapToGrid w:val="0"/>
        <w:spacing w:before="156" w:beforeLines="50" w:after="50"/>
        <w:ind w:firstLine="720" w:firstLineChars="225"/>
        <w:rPr>
          <w:rFonts w:ascii="宋体" w:hAnsi="宋体" w:cs="宋体"/>
          <w:bCs/>
          <w:sz w:val="32"/>
          <w:szCs w:val="32"/>
        </w:rPr>
      </w:pPr>
    </w:p>
    <w:p w14:paraId="4D682940">
      <w:pPr>
        <w:pStyle w:val="6"/>
        <w:snapToGrid w:val="0"/>
        <w:spacing w:before="50" w:after="50"/>
        <w:ind w:firstLine="640" w:firstLineChars="200"/>
        <w:rPr>
          <w:rFonts w:ascii="宋体" w:hAnsi="宋体" w:cs="宋体"/>
          <w:bCs/>
          <w:sz w:val="32"/>
          <w:szCs w:val="32"/>
        </w:rPr>
      </w:pPr>
      <w:r>
        <w:rPr>
          <w:rFonts w:hint="eastAsia" w:ascii="宋体" w:hAnsi="宋体" w:cs="宋体"/>
          <w:bCs/>
          <w:sz w:val="32"/>
          <w:szCs w:val="32"/>
        </w:rPr>
        <w:t>供应商名称：</w:t>
      </w:r>
    </w:p>
    <w:p w14:paraId="6A785EA8">
      <w:pPr>
        <w:pStyle w:val="6"/>
        <w:snapToGrid w:val="0"/>
        <w:spacing w:before="50" w:after="50"/>
        <w:ind w:firstLine="1280" w:firstLineChars="400"/>
        <w:rPr>
          <w:rFonts w:ascii="宋体" w:hAnsi="宋体" w:cs="宋体"/>
          <w:bCs/>
          <w:sz w:val="32"/>
          <w:szCs w:val="32"/>
        </w:rPr>
      </w:pPr>
    </w:p>
    <w:p w14:paraId="514CABA2">
      <w:pPr>
        <w:snapToGrid w:val="0"/>
        <w:spacing w:before="156" w:beforeLines="50" w:after="50"/>
        <w:jc w:val="center"/>
        <w:rPr>
          <w:rFonts w:ascii="宋体" w:hAnsi="宋体" w:cs="宋体"/>
          <w:sz w:val="32"/>
          <w:szCs w:val="32"/>
        </w:rPr>
      </w:pPr>
      <w:r>
        <w:rPr>
          <w:rFonts w:hint="eastAsia" w:ascii="宋体" w:hAnsi="宋体" w:cs="宋体"/>
          <w:sz w:val="32"/>
          <w:szCs w:val="32"/>
        </w:rPr>
        <w:t>年    月    日</w:t>
      </w:r>
    </w:p>
    <w:p w14:paraId="62F43134">
      <w:pPr>
        <w:snapToGrid w:val="0"/>
        <w:spacing w:before="156" w:beforeLines="50" w:after="50" w:line="360" w:lineRule="auto"/>
        <w:ind w:left="142"/>
        <w:jc w:val="left"/>
        <w:rPr>
          <w:rFonts w:ascii="宋体" w:hAnsi="宋体" w:cs="宋体"/>
          <w:b/>
          <w:bCs/>
          <w:sz w:val="24"/>
        </w:rPr>
      </w:pPr>
      <w:r>
        <w:rPr>
          <w:rFonts w:hint="eastAsia" w:ascii="宋体" w:hAnsi="宋体" w:cs="宋体"/>
          <w:sz w:val="24"/>
        </w:rPr>
        <w:br w:type="page"/>
      </w:r>
      <w:r>
        <w:rPr>
          <w:rFonts w:hint="eastAsia" w:ascii="宋体" w:hAnsi="宋体" w:cs="宋体"/>
          <w:b/>
          <w:bCs/>
          <w:sz w:val="32"/>
          <w:szCs w:val="32"/>
        </w:rPr>
        <w:t>2.商务技术文件目录</w:t>
      </w:r>
    </w:p>
    <w:p w14:paraId="1CE34FB4">
      <w:pPr>
        <w:snapToGrid w:val="0"/>
        <w:spacing w:before="156" w:beforeLines="50" w:after="50" w:line="360" w:lineRule="auto"/>
        <w:ind w:firstLine="562" w:firstLineChars="200"/>
        <w:rPr>
          <w:rFonts w:ascii="宋体" w:hAnsi="宋体" w:cs="宋体"/>
          <w:b/>
          <w:sz w:val="28"/>
          <w:szCs w:val="28"/>
        </w:rPr>
      </w:pPr>
      <w:r>
        <w:rPr>
          <w:rFonts w:hint="eastAsia" w:ascii="宋体" w:hAnsi="宋体" w:cs="宋体"/>
          <w:b/>
          <w:sz w:val="28"/>
          <w:szCs w:val="28"/>
        </w:rPr>
        <w:t>商务文件</w:t>
      </w:r>
    </w:p>
    <w:p w14:paraId="7A49A918">
      <w:pPr>
        <w:snapToGrid w:val="0"/>
        <w:spacing w:line="360" w:lineRule="auto"/>
        <w:rPr>
          <w:rFonts w:ascii="宋体" w:hAnsi="宋体" w:cs="宋体"/>
          <w:kern w:val="0"/>
          <w:sz w:val="24"/>
        </w:rPr>
      </w:pPr>
      <w:r>
        <w:rPr>
          <w:rFonts w:hint="eastAsia" w:ascii="宋体" w:hAnsi="宋体" w:cs="宋体"/>
          <w:kern w:val="0"/>
          <w:sz w:val="24"/>
        </w:rPr>
        <w:t>一、无串通竞标行为的承诺函……………………………………………………（页码）</w:t>
      </w:r>
    </w:p>
    <w:p w14:paraId="55FB4B30">
      <w:pPr>
        <w:snapToGrid w:val="0"/>
        <w:spacing w:line="360" w:lineRule="auto"/>
        <w:rPr>
          <w:rFonts w:ascii="宋体" w:hAnsi="宋体" w:cs="宋体"/>
          <w:kern w:val="0"/>
          <w:sz w:val="24"/>
        </w:rPr>
      </w:pPr>
      <w:r>
        <w:rPr>
          <w:rFonts w:hint="eastAsia" w:ascii="宋体" w:hAnsi="宋体" w:cs="宋体"/>
          <w:kern w:val="0"/>
          <w:sz w:val="24"/>
        </w:rPr>
        <w:t>二、法定代表人身份证明书及法定代表人有效身份证正反面复印件…………（页码）</w:t>
      </w:r>
    </w:p>
    <w:p w14:paraId="4DB947D3">
      <w:pPr>
        <w:snapToGrid w:val="0"/>
        <w:spacing w:line="360" w:lineRule="auto"/>
        <w:rPr>
          <w:rFonts w:ascii="宋体" w:hAnsi="宋体" w:cs="宋体"/>
          <w:kern w:val="0"/>
          <w:sz w:val="24"/>
        </w:rPr>
      </w:pPr>
      <w:r>
        <w:rPr>
          <w:rFonts w:hint="eastAsia" w:ascii="宋体" w:hAnsi="宋体" w:cs="宋体"/>
          <w:kern w:val="0"/>
          <w:sz w:val="24"/>
        </w:rPr>
        <w:t>三、法定代表人授权委托书及委托代理人有效身份证正反面复印件…………（页码）四、商务条款偏离表…………………………………………………………………（页码）</w:t>
      </w:r>
    </w:p>
    <w:p w14:paraId="1708B8D4">
      <w:pPr>
        <w:snapToGrid w:val="0"/>
        <w:spacing w:line="360" w:lineRule="auto"/>
        <w:rPr>
          <w:rFonts w:ascii="宋体" w:hAnsi="宋体" w:cs="宋体"/>
          <w:kern w:val="0"/>
          <w:sz w:val="24"/>
        </w:rPr>
      </w:pPr>
      <w:r>
        <w:rPr>
          <w:rFonts w:hint="eastAsia" w:ascii="宋体" w:hAnsi="宋体" w:cs="宋体"/>
          <w:kern w:val="0"/>
          <w:sz w:val="24"/>
        </w:rPr>
        <w:t>五、磋商保证金提交凭证……………………………………………………………（页码）</w:t>
      </w:r>
    </w:p>
    <w:p w14:paraId="05044993">
      <w:pPr>
        <w:snapToGrid w:val="0"/>
        <w:spacing w:line="360" w:lineRule="auto"/>
        <w:rPr>
          <w:rFonts w:ascii="宋体" w:hAnsi="宋体" w:cs="宋体"/>
          <w:kern w:val="0"/>
          <w:sz w:val="24"/>
        </w:rPr>
      </w:pPr>
      <w:r>
        <w:rPr>
          <w:rFonts w:hint="eastAsia" w:ascii="宋体" w:hAnsi="宋体" w:cs="宋体"/>
          <w:kern w:val="0"/>
          <w:sz w:val="24"/>
        </w:rPr>
        <w:t>六、供应商认为需要提供的其他有关资料…………………………………………（页码）</w:t>
      </w:r>
    </w:p>
    <w:p w14:paraId="47D8BBB3">
      <w:pPr>
        <w:snapToGrid w:val="0"/>
        <w:spacing w:before="156" w:beforeLines="50" w:after="50" w:line="360" w:lineRule="auto"/>
        <w:ind w:firstLine="562" w:firstLineChars="200"/>
        <w:rPr>
          <w:rFonts w:ascii="宋体" w:hAnsi="宋体" w:cs="宋体"/>
          <w:b/>
          <w:sz w:val="28"/>
          <w:szCs w:val="28"/>
        </w:rPr>
      </w:pPr>
      <w:r>
        <w:rPr>
          <w:rFonts w:hint="eastAsia" w:ascii="宋体" w:hAnsi="宋体" w:cs="宋体"/>
          <w:b/>
          <w:sz w:val="28"/>
          <w:szCs w:val="28"/>
        </w:rPr>
        <w:t>技术文件</w:t>
      </w:r>
    </w:p>
    <w:p w14:paraId="77FDE496">
      <w:pPr>
        <w:pStyle w:val="18"/>
        <w:rPr>
          <w:rFonts w:ascii="宋体" w:hAnsi="宋体" w:cs="宋体"/>
        </w:rPr>
      </w:pPr>
    </w:p>
    <w:p w14:paraId="514454AF">
      <w:pPr>
        <w:snapToGrid w:val="0"/>
        <w:spacing w:line="360" w:lineRule="auto"/>
        <w:rPr>
          <w:rFonts w:ascii="宋体" w:hAnsi="宋体" w:cs="宋体"/>
          <w:kern w:val="0"/>
          <w:sz w:val="24"/>
        </w:rPr>
      </w:pPr>
      <w:r>
        <w:rPr>
          <w:rFonts w:hint="eastAsia" w:ascii="宋体" w:hAnsi="宋体" w:cs="宋体"/>
          <w:kern w:val="0"/>
          <w:sz w:val="24"/>
        </w:rPr>
        <w:t>一、技术需求偏离表…………………………………………………………………（页码）</w:t>
      </w:r>
    </w:p>
    <w:p w14:paraId="53320AFD">
      <w:pPr>
        <w:snapToGrid w:val="0"/>
        <w:spacing w:line="360" w:lineRule="auto"/>
        <w:rPr>
          <w:rFonts w:ascii="宋体" w:hAnsi="宋体" w:cs="宋体"/>
          <w:kern w:val="0"/>
          <w:sz w:val="24"/>
        </w:rPr>
      </w:pPr>
      <w:r>
        <w:rPr>
          <w:rFonts w:hint="eastAsia" w:ascii="宋体" w:hAnsi="宋体" w:cs="宋体"/>
          <w:kern w:val="0"/>
          <w:sz w:val="24"/>
        </w:rPr>
        <w:t>二、服务方案…………………………………………………………………………（页码）</w:t>
      </w:r>
    </w:p>
    <w:p w14:paraId="21EF625F">
      <w:pPr>
        <w:snapToGrid w:val="0"/>
        <w:spacing w:line="360" w:lineRule="auto"/>
        <w:rPr>
          <w:rFonts w:ascii="宋体" w:hAnsi="宋体" w:cs="宋体"/>
          <w:kern w:val="0"/>
          <w:sz w:val="24"/>
        </w:rPr>
      </w:pPr>
      <w:r>
        <w:rPr>
          <w:rFonts w:hint="eastAsia" w:ascii="宋体" w:hAnsi="宋体" w:cs="宋体"/>
          <w:kern w:val="0"/>
          <w:sz w:val="24"/>
        </w:rPr>
        <w:t>三、项目实施人员一览表……………………………………………………………（页码）</w:t>
      </w:r>
    </w:p>
    <w:p w14:paraId="5424F594">
      <w:pPr>
        <w:snapToGrid w:val="0"/>
        <w:spacing w:line="360" w:lineRule="auto"/>
        <w:rPr>
          <w:rFonts w:ascii="宋体" w:hAnsi="宋体" w:cs="宋体"/>
          <w:kern w:val="0"/>
          <w:sz w:val="24"/>
        </w:rPr>
      </w:pPr>
      <w:r>
        <w:rPr>
          <w:rFonts w:hint="eastAsia" w:ascii="宋体" w:hAnsi="宋体" w:cs="宋体"/>
          <w:kern w:val="0"/>
          <w:sz w:val="24"/>
        </w:rPr>
        <w:t>四、供应商认为需要提供的其他有关资料…………………………………………（页码）</w:t>
      </w:r>
    </w:p>
    <w:p w14:paraId="4FDC371B">
      <w:pPr>
        <w:pStyle w:val="18"/>
        <w:rPr>
          <w:rFonts w:ascii="宋体" w:hAnsi="宋体" w:cs="宋体"/>
        </w:rPr>
      </w:pPr>
    </w:p>
    <w:p w14:paraId="17332432">
      <w:pPr>
        <w:pStyle w:val="18"/>
        <w:rPr>
          <w:rFonts w:ascii="宋体" w:hAnsi="宋体" w:cs="宋体"/>
        </w:rPr>
      </w:pPr>
    </w:p>
    <w:p w14:paraId="44F01F30">
      <w:pPr>
        <w:snapToGrid w:val="0"/>
        <w:spacing w:before="156" w:beforeLines="50" w:after="50" w:line="360" w:lineRule="auto"/>
        <w:ind w:firstLine="645"/>
        <w:rPr>
          <w:rFonts w:ascii="宋体" w:hAnsi="宋体" w:cs="宋体"/>
          <w:sz w:val="24"/>
        </w:rPr>
      </w:pPr>
      <w:r>
        <w:rPr>
          <w:rFonts w:hint="eastAsia" w:ascii="宋体" w:hAnsi="宋体" w:cs="宋体"/>
          <w:b/>
          <w:bCs/>
          <w:sz w:val="24"/>
        </w:rPr>
        <w:t>注：以上目录是编制供应商响应文件的基本格式要求，各供应商可根据自身情况进一步细化</w:t>
      </w:r>
      <w:r>
        <w:rPr>
          <w:rFonts w:hint="eastAsia" w:ascii="宋体" w:hAnsi="宋体" w:cs="宋体"/>
          <w:sz w:val="24"/>
        </w:rPr>
        <w:t>。</w:t>
      </w:r>
    </w:p>
    <w:p w14:paraId="27F0B13A">
      <w:pPr>
        <w:pStyle w:val="18"/>
        <w:rPr>
          <w:rFonts w:ascii="宋体" w:hAnsi="宋体" w:cs="宋体"/>
        </w:rPr>
      </w:pPr>
    </w:p>
    <w:p w14:paraId="697F46AE">
      <w:pPr>
        <w:pStyle w:val="18"/>
        <w:rPr>
          <w:rFonts w:ascii="宋体" w:hAnsi="宋体" w:cs="宋体"/>
        </w:rPr>
      </w:pPr>
    </w:p>
    <w:p w14:paraId="06944A34">
      <w:pPr>
        <w:pStyle w:val="18"/>
        <w:rPr>
          <w:rFonts w:ascii="宋体" w:hAnsi="宋体" w:cs="宋体"/>
        </w:rPr>
      </w:pPr>
    </w:p>
    <w:p w14:paraId="3C5E8C5A">
      <w:pPr>
        <w:pStyle w:val="18"/>
        <w:rPr>
          <w:rFonts w:ascii="宋体" w:hAnsi="宋体" w:cs="宋体"/>
        </w:rPr>
      </w:pPr>
    </w:p>
    <w:p w14:paraId="7F058ACF">
      <w:pPr>
        <w:spacing w:line="520" w:lineRule="exact"/>
        <w:jc w:val="left"/>
        <w:rPr>
          <w:rFonts w:ascii="宋体" w:hAnsi="宋体" w:cs="宋体"/>
          <w:sz w:val="44"/>
          <w:szCs w:val="44"/>
        </w:rPr>
      </w:pPr>
      <w:r>
        <w:rPr>
          <w:rFonts w:hint="eastAsia" w:ascii="宋体" w:hAnsi="宋体" w:cs="宋体"/>
          <w:sz w:val="44"/>
          <w:szCs w:val="44"/>
        </w:rPr>
        <w:br w:type="page"/>
      </w:r>
      <w:r>
        <w:rPr>
          <w:rFonts w:hint="eastAsia" w:ascii="宋体" w:hAnsi="宋体" w:cs="宋体"/>
          <w:b/>
          <w:sz w:val="28"/>
          <w:szCs w:val="28"/>
        </w:rPr>
        <w:t>商务文件</w:t>
      </w:r>
    </w:p>
    <w:p w14:paraId="667DA65C">
      <w:pPr>
        <w:spacing w:line="520" w:lineRule="exact"/>
        <w:jc w:val="center"/>
        <w:rPr>
          <w:rFonts w:ascii="宋体" w:hAnsi="宋体" w:cs="宋体"/>
          <w:b/>
          <w:bCs/>
          <w:sz w:val="32"/>
          <w:szCs w:val="32"/>
        </w:rPr>
      </w:pPr>
      <w:r>
        <w:rPr>
          <w:rFonts w:hint="eastAsia" w:ascii="宋体" w:hAnsi="宋体" w:cs="宋体"/>
          <w:b/>
          <w:bCs/>
          <w:sz w:val="32"/>
          <w:szCs w:val="32"/>
        </w:rPr>
        <w:t>一、无串通竞标行为的承诺函</w:t>
      </w:r>
    </w:p>
    <w:p w14:paraId="231AA92F">
      <w:pPr>
        <w:spacing w:line="400" w:lineRule="exact"/>
        <w:ind w:firstLine="640" w:firstLineChars="200"/>
        <w:rPr>
          <w:rFonts w:ascii="宋体" w:hAnsi="宋体" w:cs="宋体"/>
          <w:sz w:val="32"/>
          <w:szCs w:val="32"/>
        </w:rPr>
      </w:pPr>
    </w:p>
    <w:p w14:paraId="689B7CC5">
      <w:pPr>
        <w:spacing w:line="360" w:lineRule="auto"/>
        <w:ind w:firstLine="482" w:firstLineChars="200"/>
        <w:contextualSpacing/>
        <w:rPr>
          <w:rFonts w:ascii="宋体" w:hAnsi="宋体" w:cs="宋体"/>
          <w:b/>
          <w:bCs/>
          <w:sz w:val="24"/>
        </w:rPr>
      </w:pPr>
      <w:r>
        <w:rPr>
          <w:rFonts w:hint="eastAsia" w:ascii="宋体" w:hAnsi="宋体" w:cs="宋体"/>
          <w:b/>
          <w:bCs/>
          <w:sz w:val="24"/>
        </w:rPr>
        <w:t>一、我方承诺无下列相互串通竞标的情形：</w:t>
      </w:r>
    </w:p>
    <w:p w14:paraId="75EA4EBC">
      <w:pPr>
        <w:spacing w:line="360" w:lineRule="auto"/>
        <w:ind w:firstLine="480" w:firstLineChars="200"/>
        <w:contextualSpacing/>
        <w:rPr>
          <w:rFonts w:ascii="宋体" w:hAnsi="宋体" w:cs="宋体"/>
          <w:sz w:val="24"/>
        </w:rPr>
      </w:pPr>
      <w:r>
        <w:rPr>
          <w:rFonts w:hint="eastAsia" w:ascii="宋体" w:hAnsi="宋体" w:cs="宋体"/>
          <w:sz w:val="24"/>
        </w:rPr>
        <w:t>1.不同供应商的响应文件由同一单位或者个人编制；</w:t>
      </w:r>
    </w:p>
    <w:p w14:paraId="21C51E2A">
      <w:pPr>
        <w:spacing w:line="360" w:lineRule="auto"/>
        <w:ind w:firstLine="480" w:firstLineChars="200"/>
        <w:contextualSpacing/>
        <w:rPr>
          <w:rFonts w:ascii="宋体" w:hAnsi="宋体" w:cs="宋体"/>
          <w:sz w:val="24"/>
        </w:rPr>
      </w:pPr>
      <w:r>
        <w:rPr>
          <w:rFonts w:hint="eastAsia" w:ascii="宋体" w:hAnsi="宋体" w:cs="宋体"/>
          <w:sz w:val="24"/>
        </w:rPr>
        <w:t>2.不同供应商委托同一单位或者个人办理竞标事宜；</w:t>
      </w:r>
    </w:p>
    <w:p w14:paraId="0106C8AA">
      <w:pPr>
        <w:spacing w:line="360" w:lineRule="auto"/>
        <w:ind w:firstLine="480" w:firstLineChars="200"/>
        <w:contextualSpacing/>
        <w:rPr>
          <w:rFonts w:ascii="宋体" w:hAnsi="宋体" w:cs="宋体"/>
          <w:sz w:val="24"/>
        </w:rPr>
      </w:pPr>
      <w:r>
        <w:rPr>
          <w:rFonts w:hint="eastAsia" w:ascii="宋体" w:hAnsi="宋体" w:cs="宋体"/>
          <w:sz w:val="24"/>
        </w:rPr>
        <w:t>3.不同的供应商的响应文件载明的项目管理员为同一个人；</w:t>
      </w:r>
    </w:p>
    <w:p w14:paraId="60FBC9D7">
      <w:pPr>
        <w:spacing w:line="360" w:lineRule="auto"/>
        <w:ind w:firstLine="480" w:firstLineChars="200"/>
        <w:contextualSpacing/>
        <w:rPr>
          <w:rFonts w:ascii="宋体" w:hAnsi="宋体" w:cs="宋体"/>
          <w:sz w:val="24"/>
        </w:rPr>
      </w:pPr>
      <w:r>
        <w:rPr>
          <w:rFonts w:hint="eastAsia" w:ascii="宋体" w:hAnsi="宋体" w:cs="宋体"/>
          <w:sz w:val="24"/>
        </w:rPr>
        <w:t>4.不</w:t>
      </w:r>
      <w:r>
        <w:rPr>
          <w:rFonts w:hint="eastAsia" w:ascii="宋体" w:hAnsi="宋体" w:cs="宋体"/>
          <w:spacing w:val="-6"/>
          <w:sz w:val="24"/>
        </w:rPr>
        <w:t>同供应商的响应文件异常一致或者竞标报价呈规律性差异；</w:t>
      </w:r>
    </w:p>
    <w:p w14:paraId="1C029BBE">
      <w:pPr>
        <w:spacing w:line="360" w:lineRule="auto"/>
        <w:ind w:firstLine="480" w:firstLineChars="200"/>
        <w:contextualSpacing/>
        <w:rPr>
          <w:rFonts w:ascii="宋体" w:hAnsi="宋体" w:cs="宋体"/>
          <w:sz w:val="24"/>
        </w:rPr>
      </w:pPr>
      <w:r>
        <w:rPr>
          <w:rFonts w:hint="eastAsia" w:ascii="宋体" w:hAnsi="宋体" w:cs="宋体"/>
          <w:sz w:val="24"/>
        </w:rPr>
        <w:t>5.不同供应商的响应文件相互混装；</w:t>
      </w:r>
    </w:p>
    <w:p w14:paraId="1B6782AC">
      <w:pPr>
        <w:spacing w:line="360" w:lineRule="auto"/>
        <w:ind w:firstLine="480" w:firstLineChars="200"/>
        <w:contextualSpacing/>
        <w:rPr>
          <w:rFonts w:ascii="宋体" w:hAnsi="宋体" w:cs="宋体"/>
          <w:sz w:val="24"/>
        </w:rPr>
      </w:pPr>
      <w:r>
        <w:rPr>
          <w:rFonts w:hint="eastAsia" w:ascii="宋体" w:hAnsi="宋体" w:cs="宋体"/>
          <w:sz w:val="24"/>
        </w:rPr>
        <w:t>6.不同供应商的竞标保证金从同一单位或者个人账户转出。</w:t>
      </w:r>
    </w:p>
    <w:p w14:paraId="055FF8D7">
      <w:pPr>
        <w:spacing w:line="360" w:lineRule="auto"/>
        <w:ind w:firstLine="482" w:firstLineChars="200"/>
        <w:contextualSpacing/>
        <w:rPr>
          <w:rFonts w:ascii="宋体" w:hAnsi="宋体" w:cs="宋体"/>
          <w:b/>
          <w:bCs/>
          <w:sz w:val="24"/>
        </w:rPr>
      </w:pPr>
      <w:r>
        <w:rPr>
          <w:rFonts w:hint="eastAsia" w:ascii="宋体" w:hAnsi="宋体" w:cs="宋体"/>
          <w:b/>
          <w:bCs/>
          <w:sz w:val="24"/>
        </w:rPr>
        <w:t>二、我方承诺无下列恶意串通的情形：</w:t>
      </w:r>
    </w:p>
    <w:p w14:paraId="0A8CE77F">
      <w:pPr>
        <w:spacing w:line="360" w:lineRule="auto"/>
        <w:ind w:firstLine="480" w:firstLineChars="200"/>
        <w:contextualSpacing/>
        <w:rPr>
          <w:rFonts w:ascii="宋体" w:hAnsi="宋体" w:cs="宋体"/>
          <w:sz w:val="24"/>
        </w:rPr>
      </w:pPr>
      <w:r>
        <w:rPr>
          <w:rFonts w:hint="eastAsia" w:ascii="宋体" w:hAnsi="宋体" w:cs="宋体"/>
          <w:sz w:val="24"/>
        </w:rPr>
        <w:t>1.供应商直接或者间接从采购人或者采购代理机构处获得其他供应商的相关信息并修改其响应文件；</w:t>
      </w:r>
    </w:p>
    <w:p w14:paraId="17989A94">
      <w:pPr>
        <w:spacing w:line="360" w:lineRule="auto"/>
        <w:ind w:firstLine="480" w:firstLineChars="200"/>
        <w:contextualSpacing/>
        <w:rPr>
          <w:rFonts w:ascii="宋体" w:hAnsi="宋体" w:cs="宋体"/>
          <w:sz w:val="24"/>
        </w:rPr>
      </w:pPr>
      <w:r>
        <w:rPr>
          <w:rFonts w:hint="eastAsia" w:ascii="宋体" w:hAnsi="宋体" w:cs="宋体"/>
          <w:sz w:val="24"/>
        </w:rPr>
        <w:t>2.供应商按照采购人或者采购代理机构的授意撤换、修改响应文件；</w:t>
      </w:r>
    </w:p>
    <w:p w14:paraId="09EC8D79">
      <w:pPr>
        <w:spacing w:line="360" w:lineRule="auto"/>
        <w:ind w:firstLine="480" w:firstLineChars="200"/>
        <w:contextualSpacing/>
        <w:rPr>
          <w:rFonts w:ascii="宋体" w:hAnsi="宋体" w:cs="宋体"/>
          <w:sz w:val="24"/>
        </w:rPr>
      </w:pPr>
      <w:r>
        <w:rPr>
          <w:rFonts w:hint="eastAsia" w:ascii="宋体" w:hAnsi="宋体" w:cs="宋体"/>
          <w:sz w:val="24"/>
        </w:rPr>
        <w:t>3.供</w:t>
      </w:r>
      <w:r>
        <w:rPr>
          <w:rFonts w:hint="eastAsia" w:ascii="宋体" w:hAnsi="宋体" w:cs="宋体"/>
          <w:spacing w:val="-6"/>
          <w:sz w:val="24"/>
        </w:rPr>
        <w:t>应商之间协商报价、技术方案等响应文件的实质性内容；</w:t>
      </w:r>
    </w:p>
    <w:p w14:paraId="3028BA1F">
      <w:pPr>
        <w:spacing w:line="360" w:lineRule="auto"/>
        <w:ind w:firstLine="480" w:firstLineChars="200"/>
        <w:contextualSpacing/>
        <w:rPr>
          <w:rFonts w:ascii="宋体" w:hAnsi="宋体" w:cs="宋体"/>
          <w:sz w:val="24"/>
        </w:rPr>
      </w:pPr>
      <w:r>
        <w:rPr>
          <w:rFonts w:hint="eastAsia" w:ascii="宋体" w:hAnsi="宋体" w:cs="宋体"/>
          <w:sz w:val="24"/>
        </w:rPr>
        <w:t>4.属于同一集团、协会、商会等组织成员的供应商按照该组织要求协同参加政府采购活动；</w:t>
      </w:r>
    </w:p>
    <w:p w14:paraId="120DC43F">
      <w:pPr>
        <w:spacing w:line="360" w:lineRule="auto"/>
        <w:ind w:firstLine="480" w:firstLineChars="200"/>
        <w:contextualSpacing/>
        <w:rPr>
          <w:rFonts w:ascii="宋体" w:hAnsi="宋体" w:cs="宋体"/>
          <w:sz w:val="24"/>
        </w:rPr>
      </w:pPr>
      <w:r>
        <w:rPr>
          <w:rFonts w:hint="eastAsia" w:ascii="宋体" w:hAnsi="宋体" w:cs="宋体"/>
          <w:sz w:val="24"/>
        </w:rPr>
        <w:t>5.供应商之间事先约定一致抬高或者压低竞标报价，或者在竞争性磋商项目中事先约定轮流以高价位或者低价位成交，或者事先约定由某一特定供应商成交，然后再参加竞标；</w:t>
      </w:r>
    </w:p>
    <w:p w14:paraId="5050DA08">
      <w:pPr>
        <w:spacing w:line="360" w:lineRule="auto"/>
        <w:ind w:firstLine="480" w:firstLineChars="200"/>
        <w:contextualSpacing/>
        <w:rPr>
          <w:rFonts w:ascii="宋体" w:hAnsi="宋体" w:cs="宋体"/>
          <w:sz w:val="24"/>
        </w:rPr>
      </w:pPr>
      <w:r>
        <w:rPr>
          <w:rFonts w:hint="eastAsia" w:ascii="宋体" w:hAnsi="宋体" w:cs="宋体"/>
          <w:sz w:val="24"/>
        </w:rPr>
        <w:t>6.供应商之间商定部分供应商放弃参加政府采购活动或者放弃成交；</w:t>
      </w:r>
    </w:p>
    <w:p w14:paraId="20A772D4">
      <w:pPr>
        <w:spacing w:line="360" w:lineRule="auto"/>
        <w:ind w:firstLine="480" w:firstLineChars="200"/>
        <w:rPr>
          <w:rFonts w:ascii="宋体" w:hAnsi="宋体" w:cs="宋体"/>
          <w:sz w:val="24"/>
        </w:rPr>
      </w:pPr>
      <w:r>
        <w:rPr>
          <w:rFonts w:hint="eastAsia" w:ascii="宋体" w:hAnsi="宋体" w:cs="宋体"/>
          <w:sz w:val="24"/>
        </w:rPr>
        <w:t>7.供应商与采购人或者采购代理机构之间、供应商相互之间，为</w:t>
      </w:r>
      <w:r>
        <w:rPr>
          <w:rFonts w:hint="eastAsia" w:ascii="宋体" w:hAnsi="宋体" w:cs="宋体"/>
          <w:spacing w:val="-6"/>
          <w:sz w:val="24"/>
        </w:rPr>
        <w:t>谋求特定供应商成交或者排斥其他供应商的其他串通行为。</w:t>
      </w:r>
    </w:p>
    <w:p w14:paraId="342AB2EB">
      <w:pPr>
        <w:spacing w:line="360" w:lineRule="auto"/>
        <w:ind w:firstLine="480" w:firstLineChars="200"/>
        <w:rPr>
          <w:rFonts w:ascii="宋体" w:hAnsi="宋体" w:cs="宋体"/>
          <w:sz w:val="24"/>
        </w:rPr>
      </w:pPr>
    </w:p>
    <w:p w14:paraId="43CBE113">
      <w:pPr>
        <w:spacing w:line="360" w:lineRule="auto"/>
        <w:ind w:firstLine="482" w:firstLineChars="200"/>
        <w:rPr>
          <w:rFonts w:ascii="宋体" w:hAnsi="宋体" w:cs="宋体"/>
          <w:b/>
          <w:bCs/>
          <w:sz w:val="24"/>
        </w:rPr>
      </w:pPr>
      <w:r>
        <w:rPr>
          <w:rFonts w:hint="eastAsia" w:ascii="宋体" w:hAnsi="宋体" w:cs="宋体"/>
          <w:b/>
          <w:bCs/>
          <w:sz w:val="24"/>
        </w:rPr>
        <w:t>以上情形一经核查属实，我方愿意承担一切后果，并不再寻求任何旨在减轻或者免除法律责任的辩解。</w:t>
      </w:r>
    </w:p>
    <w:p w14:paraId="0E972CCF">
      <w:pPr>
        <w:spacing w:line="360" w:lineRule="auto"/>
        <w:rPr>
          <w:rFonts w:ascii="宋体" w:hAnsi="宋体" w:cs="宋体"/>
          <w:sz w:val="24"/>
        </w:rPr>
      </w:pPr>
    </w:p>
    <w:p w14:paraId="04DDDD50">
      <w:pPr>
        <w:spacing w:line="276" w:lineRule="auto"/>
        <w:ind w:firstLine="4320" w:firstLineChars="1800"/>
        <w:rPr>
          <w:rFonts w:ascii="宋体" w:hAnsi="宋体" w:cs="宋体"/>
          <w:sz w:val="24"/>
        </w:rPr>
      </w:pPr>
      <w:r>
        <w:rPr>
          <w:rFonts w:hint="eastAsia" w:ascii="宋体" w:hAnsi="宋体" w:cs="宋体"/>
          <w:sz w:val="24"/>
        </w:rPr>
        <w:t>供应商名称（电子签章）：</w:t>
      </w:r>
    </w:p>
    <w:p w14:paraId="58B60310">
      <w:pPr>
        <w:spacing w:line="276" w:lineRule="auto"/>
        <w:ind w:firstLine="4320" w:firstLineChars="1800"/>
        <w:rPr>
          <w:rFonts w:ascii="宋体" w:hAnsi="宋体" w:cs="宋体"/>
          <w:sz w:val="24"/>
        </w:rPr>
      </w:pPr>
      <w:r>
        <w:rPr>
          <w:rFonts w:hint="eastAsia" w:ascii="宋体" w:hAnsi="宋体" w:cs="宋体"/>
          <w:sz w:val="24"/>
        </w:rPr>
        <w:t>日期：  年  月   日</w:t>
      </w:r>
    </w:p>
    <w:p w14:paraId="36A31232">
      <w:pPr>
        <w:pStyle w:val="18"/>
        <w:rPr>
          <w:rFonts w:ascii="宋体" w:hAnsi="宋体" w:cs="宋体"/>
        </w:rPr>
      </w:pPr>
    </w:p>
    <w:p w14:paraId="74A816B5">
      <w:pPr>
        <w:spacing w:line="520" w:lineRule="exact"/>
        <w:jc w:val="center"/>
        <w:rPr>
          <w:rFonts w:ascii="宋体" w:hAnsi="宋体" w:cs="宋体"/>
        </w:rPr>
      </w:pPr>
      <w:r>
        <w:rPr>
          <w:rFonts w:hint="eastAsia" w:ascii="宋体" w:hAnsi="宋体" w:cs="宋体"/>
        </w:rPr>
        <w:br w:type="page"/>
      </w:r>
      <w:r>
        <w:rPr>
          <w:rFonts w:hint="eastAsia" w:ascii="宋体" w:hAnsi="宋体" w:cs="宋体"/>
          <w:b/>
          <w:bCs/>
          <w:sz w:val="32"/>
          <w:szCs w:val="32"/>
        </w:rPr>
        <w:t>二、法定代表人身份证明书及法定代表人有效身份证正反面复印件</w:t>
      </w:r>
    </w:p>
    <w:p w14:paraId="4021D4CD">
      <w:pPr>
        <w:pStyle w:val="18"/>
        <w:rPr>
          <w:rFonts w:ascii="宋体" w:hAnsi="宋体" w:cs="宋体"/>
        </w:rPr>
      </w:pPr>
    </w:p>
    <w:p w14:paraId="2C95C522">
      <w:pPr>
        <w:pStyle w:val="18"/>
        <w:rPr>
          <w:rFonts w:ascii="宋体" w:hAnsi="宋体" w:cs="宋体"/>
        </w:rPr>
      </w:pPr>
    </w:p>
    <w:p w14:paraId="40B03F2F">
      <w:pPr>
        <w:spacing w:before="312" w:beforeLines="100" w:after="156" w:afterLines="50" w:line="520" w:lineRule="exact"/>
        <w:ind w:left="540"/>
        <w:jc w:val="center"/>
        <w:rPr>
          <w:rFonts w:ascii="宋体" w:hAnsi="宋体" w:cs="宋体"/>
          <w:b/>
          <w:sz w:val="32"/>
          <w:szCs w:val="32"/>
        </w:rPr>
      </w:pPr>
      <w:r>
        <w:rPr>
          <w:rFonts w:hint="eastAsia" w:ascii="宋体" w:hAnsi="宋体" w:cs="宋体"/>
          <w:b/>
          <w:sz w:val="32"/>
          <w:szCs w:val="32"/>
        </w:rPr>
        <w:t>法定代表人证明书</w:t>
      </w:r>
    </w:p>
    <w:p w14:paraId="04015EB8">
      <w:pPr>
        <w:spacing w:line="520" w:lineRule="exact"/>
        <w:ind w:left="540"/>
        <w:rPr>
          <w:rFonts w:ascii="宋体" w:hAnsi="宋体" w:cs="宋体"/>
          <w:sz w:val="32"/>
          <w:szCs w:val="32"/>
        </w:rPr>
      </w:pPr>
    </w:p>
    <w:p w14:paraId="421B6A95">
      <w:pPr>
        <w:spacing w:line="360" w:lineRule="auto"/>
        <w:ind w:left="540"/>
        <w:rPr>
          <w:rFonts w:ascii="宋体" w:hAnsi="宋体" w:cs="宋体"/>
          <w:sz w:val="24"/>
        </w:rPr>
      </w:pPr>
      <w:r>
        <w:rPr>
          <w:rFonts w:hint="eastAsia" w:ascii="宋体" w:hAnsi="宋体" w:cs="宋体"/>
          <w:sz w:val="24"/>
        </w:rPr>
        <w:t>供应商名称：</w:t>
      </w:r>
      <w:r>
        <w:rPr>
          <w:rFonts w:hint="eastAsia" w:ascii="宋体" w:hAnsi="宋体" w:cs="宋体"/>
          <w:sz w:val="24"/>
          <w:u w:val="single"/>
        </w:rPr>
        <w:t xml:space="preserve">                                                        </w:t>
      </w:r>
    </w:p>
    <w:p w14:paraId="2280F62E">
      <w:pPr>
        <w:spacing w:line="360" w:lineRule="auto"/>
        <w:ind w:left="540"/>
        <w:rPr>
          <w:rFonts w:ascii="宋体" w:hAnsi="宋体" w:cs="宋体"/>
          <w:sz w:val="24"/>
        </w:rPr>
      </w:pPr>
      <w:r>
        <w:rPr>
          <w:rFonts w:hint="eastAsia" w:ascii="宋体" w:hAnsi="宋体" w:cs="宋体"/>
          <w:sz w:val="24"/>
        </w:rPr>
        <w:t>地    址：</w:t>
      </w:r>
      <w:r>
        <w:rPr>
          <w:rFonts w:hint="eastAsia" w:ascii="宋体" w:hAnsi="宋体" w:cs="宋体"/>
          <w:sz w:val="24"/>
          <w:u w:val="single"/>
        </w:rPr>
        <w:t xml:space="preserve">                                                        </w:t>
      </w:r>
    </w:p>
    <w:p w14:paraId="6A1F2D11">
      <w:pPr>
        <w:spacing w:line="360" w:lineRule="auto"/>
        <w:ind w:left="540"/>
        <w:rPr>
          <w:rFonts w:ascii="宋体" w:hAnsi="宋体" w:cs="宋体"/>
          <w:sz w:val="24"/>
        </w:rPr>
      </w:pPr>
      <w:r>
        <w:rPr>
          <w:rFonts w:hint="eastAsia" w:ascii="宋体" w:hAnsi="宋体" w:cs="宋体"/>
          <w:sz w:val="24"/>
        </w:rPr>
        <w:t>姓    名：</w:t>
      </w:r>
      <w:r>
        <w:rPr>
          <w:rFonts w:hint="eastAsia" w:ascii="宋体" w:hAnsi="宋体" w:cs="宋体"/>
          <w:sz w:val="24"/>
          <w:u w:val="single"/>
        </w:rPr>
        <w:t xml:space="preserve">                </w:t>
      </w:r>
      <w:r>
        <w:rPr>
          <w:rFonts w:hint="eastAsia" w:ascii="宋体" w:hAnsi="宋体" w:cs="宋体"/>
          <w:sz w:val="24"/>
        </w:rPr>
        <w:t>性     别：</w:t>
      </w:r>
      <w:r>
        <w:rPr>
          <w:rFonts w:hint="eastAsia" w:ascii="宋体" w:hAnsi="宋体" w:cs="宋体"/>
          <w:sz w:val="24"/>
          <w:u w:val="single"/>
        </w:rPr>
        <w:t xml:space="preserve">                </w:t>
      </w:r>
    </w:p>
    <w:p w14:paraId="1BF6952F">
      <w:pPr>
        <w:spacing w:line="360" w:lineRule="auto"/>
        <w:ind w:left="540"/>
        <w:rPr>
          <w:rFonts w:ascii="宋体" w:hAnsi="宋体" w:cs="宋体"/>
          <w:sz w:val="24"/>
          <w:u w:val="single"/>
        </w:rPr>
      </w:pPr>
      <w:r>
        <w:rPr>
          <w:rFonts w:hint="eastAsia" w:ascii="宋体" w:hAnsi="宋体" w:cs="宋体"/>
          <w:sz w:val="24"/>
        </w:rPr>
        <w:t>年    龄：</w:t>
      </w:r>
      <w:r>
        <w:rPr>
          <w:rFonts w:hint="eastAsia" w:ascii="宋体" w:hAnsi="宋体" w:cs="宋体"/>
          <w:sz w:val="24"/>
          <w:u w:val="single"/>
        </w:rPr>
        <w:t xml:space="preserve">                </w:t>
      </w:r>
      <w:r>
        <w:rPr>
          <w:rFonts w:hint="eastAsia" w:ascii="宋体" w:hAnsi="宋体" w:cs="宋体"/>
          <w:sz w:val="24"/>
        </w:rPr>
        <w:t>职     务：</w:t>
      </w:r>
      <w:r>
        <w:rPr>
          <w:rFonts w:hint="eastAsia" w:ascii="宋体" w:hAnsi="宋体" w:cs="宋体"/>
          <w:sz w:val="24"/>
          <w:u w:val="single"/>
        </w:rPr>
        <w:t xml:space="preserve">                </w:t>
      </w:r>
    </w:p>
    <w:p w14:paraId="0685BD5E">
      <w:pPr>
        <w:spacing w:line="360" w:lineRule="auto"/>
        <w:ind w:left="540"/>
        <w:rPr>
          <w:rFonts w:ascii="宋体" w:hAnsi="宋体" w:cs="宋体"/>
          <w:sz w:val="24"/>
        </w:rPr>
      </w:pPr>
      <w:r>
        <w:rPr>
          <w:rFonts w:hint="eastAsia" w:ascii="宋体" w:hAnsi="宋体" w:cs="宋体"/>
          <w:sz w:val="24"/>
        </w:rPr>
        <w:t>身份证号码：</w:t>
      </w:r>
      <w:r>
        <w:rPr>
          <w:rFonts w:hint="eastAsia" w:ascii="宋体" w:hAnsi="宋体" w:cs="宋体"/>
          <w:sz w:val="24"/>
          <w:u w:val="single"/>
        </w:rPr>
        <w:t xml:space="preserve">                                        </w:t>
      </w:r>
    </w:p>
    <w:p w14:paraId="4E5B7D63">
      <w:pPr>
        <w:spacing w:line="360" w:lineRule="auto"/>
        <w:ind w:firstLine="480" w:firstLineChars="200"/>
        <w:rPr>
          <w:rFonts w:ascii="宋体" w:hAnsi="宋体" w:cs="宋体"/>
          <w:sz w:val="24"/>
        </w:rPr>
      </w:pPr>
      <w:r>
        <w:rPr>
          <w:rFonts w:hint="eastAsia" w:ascii="宋体" w:hAnsi="宋体" w:cs="宋体"/>
          <w:sz w:val="24"/>
        </w:rPr>
        <w:t>系</w:t>
      </w:r>
      <w:r>
        <w:rPr>
          <w:rFonts w:hint="eastAsia" w:ascii="宋体" w:hAnsi="宋体" w:cs="宋体"/>
          <w:sz w:val="24"/>
          <w:u w:val="single"/>
        </w:rPr>
        <w:t>（供应商名称）</w:t>
      </w:r>
      <w:r>
        <w:rPr>
          <w:rFonts w:hint="eastAsia" w:ascii="宋体" w:hAnsi="宋体" w:cs="宋体"/>
          <w:sz w:val="24"/>
        </w:rPr>
        <w:t>的法定代表人。</w:t>
      </w:r>
    </w:p>
    <w:p w14:paraId="1435664A">
      <w:pPr>
        <w:spacing w:line="360" w:lineRule="auto"/>
        <w:ind w:left="540"/>
        <w:rPr>
          <w:rFonts w:ascii="宋体" w:hAnsi="宋体" w:cs="宋体"/>
          <w:sz w:val="24"/>
        </w:rPr>
      </w:pPr>
      <w:r>
        <w:rPr>
          <w:rFonts w:hint="eastAsia" w:ascii="宋体" w:hAnsi="宋体" w:cs="宋体"/>
          <w:sz w:val="24"/>
        </w:rPr>
        <w:t>特此证明。</w:t>
      </w:r>
    </w:p>
    <w:p w14:paraId="12B50573">
      <w:pPr>
        <w:spacing w:line="500" w:lineRule="exact"/>
        <w:ind w:left="540"/>
        <w:rPr>
          <w:rFonts w:ascii="宋体" w:hAnsi="宋体" w:cs="宋体"/>
          <w:sz w:val="24"/>
        </w:rPr>
      </w:pPr>
    </w:p>
    <w:p w14:paraId="6D506EC9">
      <w:pPr>
        <w:spacing w:line="500" w:lineRule="exact"/>
        <w:ind w:left="540"/>
        <w:rPr>
          <w:rFonts w:ascii="宋体" w:hAnsi="宋体" w:cs="宋体"/>
          <w:sz w:val="24"/>
        </w:rPr>
      </w:pPr>
      <w:r>
        <w:rPr>
          <w:rFonts w:hint="eastAsia" w:ascii="宋体" w:hAnsi="宋体" w:cs="宋体"/>
          <w:sz w:val="24"/>
        </w:rPr>
        <w:t>附件：法定代表人有效身份证正反面复印件</w:t>
      </w:r>
    </w:p>
    <w:p w14:paraId="7E0ED629">
      <w:pPr>
        <w:spacing w:line="500" w:lineRule="exact"/>
        <w:ind w:left="540"/>
        <w:rPr>
          <w:rFonts w:ascii="宋体" w:hAnsi="宋体" w:cs="宋体"/>
          <w:sz w:val="24"/>
        </w:rPr>
      </w:pPr>
    </w:p>
    <w:p w14:paraId="34BAE32E">
      <w:pPr>
        <w:snapToGrid w:val="0"/>
        <w:spacing w:line="360" w:lineRule="auto"/>
        <w:ind w:firstLine="5640" w:firstLineChars="2350"/>
        <w:rPr>
          <w:rFonts w:ascii="宋体" w:hAnsi="宋体" w:cs="宋体"/>
          <w:kern w:val="0"/>
          <w:sz w:val="24"/>
        </w:rPr>
      </w:pPr>
      <w:r>
        <w:rPr>
          <w:rFonts w:hint="eastAsia" w:ascii="宋体" w:hAnsi="宋体" w:cs="宋体"/>
          <w:sz w:val="24"/>
        </w:rPr>
        <w:t xml:space="preserve">  </w:t>
      </w:r>
      <w:r>
        <w:rPr>
          <w:rFonts w:hint="eastAsia" w:ascii="宋体" w:hAnsi="宋体" w:cs="宋体"/>
          <w:kern w:val="0"/>
          <w:sz w:val="24"/>
          <w:lang w:val="zh-CN"/>
        </w:rPr>
        <w:t>供应商名称（电子签章）：</w:t>
      </w:r>
    </w:p>
    <w:p w14:paraId="6C597EEE">
      <w:pPr>
        <w:snapToGrid w:val="0"/>
        <w:spacing w:line="360" w:lineRule="auto"/>
        <w:ind w:firstLine="5160" w:firstLineChars="2150"/>
        <w:rPr>
          <w:rFonts w:ascii="宋体" w:hAnsi="宋体" w:cs="宋体"/>
          <w:kern w:val="0"/>
          <w:sz w:val="24"/>
          <w:lang w:val="zh-CN"/>
        </w:rPr>
      </w:pPr>
      <w:r>
        <w:rPr>
          <w:rFonts w:hint="eastAsia" w:ascii="宋体" w:hAnsi="宋体" w:cs="宋体"/>
          <w:kern w:val="0"/>
          <w:sz w:val="24"/>
          <w:lang w:val="zh-CN"/>
        </w:rPr>
        <w:t>日期</w:t>
      </w:r>
      <w:r>
        <w:rPr>
          <w:rFonts w:hint="eastAsia" w:ascii="宋体" w:hAnsi="宋体" w:cs="宋体"/>
          <w:kern w:val="0"/>
          <w:sz w:val="24"/>
        </w:rPr>
        <w:t xml:space="preserve">：  年  </w:t>
      </w:r>
      <w:r>
        <w:rPr>
          <w:rFonts w:hint="eastAsia" w:ascii="宋体" w:hAnsi="宋体" w:cs="宋体"/>
          <w:kern w:val="0"/>
          <w:sz w:val="24"/>
          <w:lang w:val="zh-CN"/>
        </w:rPr>
        <w:t>月</w:t>
      </w:r>
      <w:r>
        <w:rPr>
          <w:rFonts w:hint="eastAsia" w:ascii="宋体" w:hAnsi="宋体" w:cs="宋体"/>
          <w:kern w:val="0"/>
          <w:sz w:val="24"/>
        </w:rPr>
        <w:t xml:space="preserve">   </w:t>
      </w:r>
      <w:r>
        <w:rPr>
          <w:rFonts w:hint="eastAsia" w:ascii="宋体" w:hAnsi="宋体" w:cs="宋体"/>
          <w:kern w:val="0"/>
          <w:sz w:val="24"/>
          <w:lang w:val="zh-CN"/>
        </w:rPr>
        <w:t>日</w:t>
      </w:r>
    </w:p>
    <w:p w14:paraId="2FA0518A">
      <w:pPr>
        <w:snapToGrid w:val="0"/>
        <w:spacing w:before="156" w:beforeLines="50" w:after="50" w:line="360" w:lineRule="auto"/>
        <w:jc w:val="left"/>
        <w:rPr>
          <w:rFonts w:ascii="宋体" w:hAnsi="宋体" w:cs="宋体"/>
          <w:sz w:val="24"/>
        </w:rPr>
      </w:pPr>
    </w:p>
    <w:p w14:paraId="0DE2BB77">
      <w:pPr>
        <w:snapToGrid w:val="0"/>
        <w:spacing w:before="156" w:beforeLines="50" w:after="50" w:line="360" w:lineRule="auto"/>
        <w:jc w:val="left"/>
        <w:rPr>
          <w:rFonts w:ascii="宋体" w:hAnsi="宋体" w:cs="宋体"/>
          <w:sz w:val="24"/>
        </w:rPr>
      </w:pPr>
      <w:r>
        <w:rPr>
          <w:rFonts w:hint="eastAsia" w:ascii="宋体" w:hAnsi="宋体" w:cs="宋体"/>
          <w:sz w:val="24"/>
        </w:rPr>
        <w:t>注：1.自然人竞标的无需提供，联合体竞标的只需牵头人出具。</w:t>
      </w:r>
    </w:p>
    <w:p w14:paraId="563ED864">
      <w:pPr>
        <w:snapToGrid w:val="0"/>
        <w:spacing w:before="156" w:beforeLines="50" w:after="50" w:line="360" w:lineRule="auto"/>
        <w:ind w:firstLine="480" w:firstLineChars="200"/>
        <w:jc w:val="left"/>
        <w:rPr>
          <w:rFonts w:ascii="宋体" w:hAnsi="宋体" w:cs="宋体"/>
          <w:sz w:val="24"/>
        </w:rPr>
      </w:pPr>
      <w:r>
        <w:rPr>
          <w:rFonts w:hint="eastAsia" w:ascii="宋体" w:hAnsi="宋体" w:cs="宋体"/>
          <w:sz w:val="24"/>
        </w:rPr>
        <w:t>2.供应商为其他组织或者自然人时，本磋商文件规定的法定代表人指负责人或者自然人。本磋商文件所称负责人是指参加竞标的其他组织营业执照上的负责人，本磋商文件所称自然人指参与竞标的自然人本人。</w:t>
      </w:r>
    </w:p>
    <w:tbl>
      <w:tblPr>
        <w:tblStyle w:val="25"/>
        <w:tblpPr w:leftFromText="180" w:rightFromText="180" w:vertAnchor="text" w:horzAnchor="margin" w:tblpY="1169"/>
        <w:tblW w:w="84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1"/>
      </w:tblGrid>
      <w:tr w14:paraId="1B73E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5" w:hRule="atLeast"/>
        </w:trPr>
        <w:tc>
          <w:tcPr>
            <w:tcW w:w="8461" w:type="dxa"/>
          </w:tcPr>
          <w:p w14:paraId="541CF1D5">
            <w:pPr>
              <w:spacing w:line="360" w:lineRule="auto"/>
              <w:rPr>
                <w:rFonts w:ascii="宋体" w:hAnsi="宋体" w:cs="宋体"/>
                <w:b/>
                <w:sz w:val="24"/>
              </w:rPr>
            </w:pPr>
          </w:p>
          <w:p w14:paraId="602A58DE">
            <w:pPr>
              <w:spacing w:line="360" w:lineRule="auto"/>
              <w:rPr>
                <w:rFonts w:ascii="宋体" w:hAnsi="宋体" w:cs="宋体"/>
                <w:b/>
                <w:sz w:val="24"/>
              </w:rPr>
            </w:pPr>
            <w:r>
              <w:rPr>
                <w:rFonts w:hint="eastAsia" w:ascii="宋体" w:hAnsi="宋体" w:cs="宋体"/>
                <w:b/>
                <w:sz w:val="24"/>
              </w:rPr>
              <w:t>法定代表人身份证复印件粘贴处（正、反面）</w:t>
            </w:r>
          </w:p>
        </w:tc>
      </w:tr>
    </w:tbl>
    <w:p w14:paraId="0E44FF22">
      <w:pPr>
        <w:pStyle w:val="18"/>
        <w:rPr>
          <w:rFonts w:ascii="宋体" w:hAnsi="宋体" w:cs="宋体"/>
        </w:rPr>
      </w:pPr>
    </w:p>
    <w:p w14:paraId="03A0A239">
      <w:pPr>
        <w:adjustRightInd w:val="0"/>
        <w:snapToGrid w:val="0"/>
        <w:spacing w:line="300" w:lineRule="auto"/>
        <w:jc w:val="left"/>
        <w:rPr>
          <w:rFonts w:ascii="宋体" w:hAnsi="宋体" w:cs="宋体"/>
          <w:b/>
          <w:szCs w:val="21"/>
        </w:rPr>
      </w:pPr>
    </w:p>
    <w:p w14:paraId="5EA8F75B">
      <w:pPr>
        <w:spacing w:line="500" w:lineRule="exact"/>
        <w:jc w:val="center"/>
        <w:rPr>
          <w:rFonts w:ascii="宋体" w:hAnsi="宋体" w:cs="宋体"/>
          <w:sz w:val="36"/>
          <w:szCs w:val="36"/>
        </w:rPr>
      </w:pPr>
      <w:r>
        <w:rPr>
          <w:rFonts w:hint="eastAsia" w:ascii="宋体" w:hAnsi="宋体" w:cs="宋体"/>
          <w:sz w:val="44"/>
          <w:szCs w:val="44"/>
        </w:rPr>
        <w:br w:type="page"/>
      </w:r>
      <w:r>
        <w:rPr>
          <w:rFonts w:hint="eastAsia" w:ascii="宋体" w:hAnsi="宋体" w:cs="宋体"/>
          <w:b/>
          <w:bCs/>
          <w:sz w:val="32"/>
          <w:szCs w:val="32"/>
        </w:rPr>
        <w:t xml:space="preserve">三、法定代表人授权委托书及委托代理人有效身份证正反面复印件 </w:t>
      </w:r>
    </w:p>
    <w:p w14:paraId="2BDF7F56">
      <w:pPr>
        <w:pStyle w:val="18"/>
        <w:rPr>
          <w:rFonts w:ascii="宋体" w:hAnsi="宋体" w:cs="宋体"/>
        </w:rPr>
      </w:pPr>
    </w:p>
    <w:p w14:paraId="3527C780">
      <w:pPr>
        <w:spacing w:line="520" w:lineRule="exact"/>
        <w:jc w:val="center"/>
        <w:rPr>
          <w:rFonts w:ascii="宋体" w:hAnsi="宋体" w:cs="宋体"/>
          <w:b/>
          <w:bCs/>
          <w:sz w:val="32"/>
          <w:szCs w:val="32"/>
        </w:rPr>
      </w:pPr>
      <w:r>
        <w:rPr>
          <w:rFonts w:hint="eastAsia" w:ascii="宋体" w:hAnsi="宋体" w:cs="宋体"/>
          <w:b/>
          <w:bCs/>
          <w:sz w:val="32"/>
          <w:szCs w:val="32"/>
        </w:rPr>
        <w:t>法定代表人授权委托书（如有委托时）</w:t>
      </w:r>
    </w:p>
    <w:p w14:paraId="3CAA89C2">
      <w:pPr>
        <w:snapToGrid w:val="0"/>
        <w:spacing w:before="156" w:beforeLines="50" w:after="50"/>
        <w:jc w:val="center"/>
        <w:rPr>
          <w:rFonts w:ascii="宋体" w:hAnsi="宋体" w:cs="宋体"/>
          <w:b/>
          <w:sz w:val="24"/>
        </w:rPr>
      </w:pPr>
    </w:p>
    <w:p w14:paraId="015C8629">
      <w:pPr>
        <w:pStyle w:val="15"/>
        <w:spacing w:line="440" w:lineRule="exact"/>
        <w:rPr>
          <w:rFonts w:hAnsi="宋体" w:cs="宋体"/>
          <w:sz w:val="24"/>
          <w:szCs w:val="24"/>
        </w:rPr>
      </w:pPr>
      <w:r>
        <w:rPr>
          <w:rFonts w:hint="eastAsia" w:hAnsi="宋体" w:cs="宋体"/>
          <w:sz w:val="24"/>
          <w:szCs w:val="24"/>
        </w:rPr>
        <w:t>致：</w:t>
      </w:r>
      <w:r>
        <w:rPr>
          <w:rFonts w:hint="eastAsia" w:hAnsi="宋体" w:cs="宋体"/>
          <w:sz w:val="24"/>
          <w:szCs w:val="24"/>
          <w:u w:val="single"/>
        </w:rPr>
        <w:t>（采购人名称）</w:t>
      </w:r>
    </w:p>
    <w:p w14:paraId="252A66C1">
      <w:pPr>
        <w:pStyle w:val="15"/>
        <w:spacing w:line="440" w:lineRule="exact"/>
        <w:ind w:firstLine="480" w:firstLineChars="200"/>
        <w:rPr>
          <w:rFonts w:hAnsi="宋体" w:cs="宋体"/>
          <w:sz w:val="24"/>
          <w:szCs w:val="24"/>
        </w:rPr>
      </w:pPr>
      <w:r>
        <w:rPr>
          <w:rFonts w:hint="eastAsia" w:hAnsi="宋体" w:cs="宋体"/>
          <w:sz w:val="24"/>
          <w:szCs w:val="24"/>
        </w:rPr>
        <w:t>本人</w:t>
      </w:r>
      <w:r>
        <w:rPr>
          <w:rFonts w:hint="eastAsia" w:hAnsi="宋体" w:cs="宋体"/>
          <w:sz w:val="24"/>
          <w:szCs w:val="24"/>
          <w:u w:val="single"/>
        </w:rPr>
        <w:t xml:space="preserve">        </w:t>
      </w:r>
      <w:r>
        <w:rPr>
          <w:rFonts w:hint="eastAsia" w:hAnsi="宋体" w:cs="宋体"/>
          <w:sz w:val="24"/>
          <w:szCs w:val="24"/>
        </w:rPr>
        <w:t>（姓名）系</w:t>
      </w:r>
      <w:r>
        <w:rPr>
          <w:rFonts w:hint="eastAsia" w:hAnsi="宋体" w:cs="宋体"/>
          <w:sz w:val="24"/>
          <w:szCs w:val="24"/>
          <w:u w:val="single"/>
        </w:rPr>
        <w:t xml:space="preserve">                 </w:t>
      </w:r>
      <w:r>
        <w:rPr>
          <w:rFonts w:hint="eastAsia" w:hAnsi="宋体" w:cs="宋体"/>
          <w:sz w:val="24"/>
          <w:szCs w:val="24"/>
        </w:rPr>
        <w:t>（供应商名称）的法定代表人，现授权我单位在职正式员工</w:t>
      </w:r>
      <w:r>
        <w:rPr>
          <w:rFonts w:hint="eastAsia" w:hAnsi="宋体" w:cs="宋体"/>
          <w:sz w:val="24"/>
          <w:szCs w:val="24"/>
          <w:u w:val="single"/>
        </w:rPr>
        <w:t xml:space="preserve">        </w:t>
      </w:r>
      <w:r>
        <w:rPr>
          <w:rFonts w:hint="eastAsia" w:hAnsi="宋体" w:cs="宋体"/>
          <w:sz w:val="24"/>
          <w:szCs w:val="24"/>
        </w:rPr>
        <w:t>（姓名和职务）为我方代理人。代理人根据授权，以我方名义签署、澄清、说明、补正、递交、撤回、修改贵方组织的</w:t>
      </w:r>
      <w:r>
        <w:rPr>
          <w:rFonts w:hint="eastAsia" w:hAnsi="宋体" w:cs="宋体"/>
          <w:sz w:val="24"/>
          <w:szCs w:val="24"/>
          <w:u w:val="single"/>
        </w:rPr>
        <w:t xml:space="preserve">   项目名称  </w:t>
      </w:r>
      <w:r>
        <w:rPr>
          <w:rFonts w:hint="eastAsia" w:hAnsi="宋体" w:cs="宋体"/>
          <w:sz w:val="24"/>
          <w:szCs w:val="24"/>
        </w:rPr>
        <w:t>项目（项目编号：</w:t>
      </w:r>
      <w:r>
        <w:rPr>
          <w:rFonts w:hint="eastAsia" w:hAnsi="宋体" w:cs="宋体"/>
          <w:sz w:val="24"/>
          <w:szCs w:val="24"/>
          <w:u w:val="single"/>
        </w:rPr>
        <w:t xml:space="preserve">         </w:t>
      </w:r>
      <w:r>
        <w:rPr>
          <w:rFonts w:hint="eastAsia" w:hAnsi="宋体" w:cs="宋体"/>
          <w:sz w:val="24"/>
          <w:szCs w:val="24"/>
        </w:rPr>
        <w:t>）的响应文件、签订合同和处理一切有关事宜，其法律后果由我方承担。</w:t>
      </w:r>
    </w:p>
    <w:p w14:paraId="5C768CAE">
      <w:pPr>
        <w:pStyle w:val="15"/>
        <w:spacing w:line="440" w:lineRule="exact"/>
        <w:ind w:firstLine="480" w:firstLineChars="200"/>
        <w:rPr>
          <w:rFonts w:hAnsi="宋体" w:cs="宋体"/>
          <w:sz w:val="24"/>
          <w:szCs w:val="24"/>
        </w:rPr>
      </w:pPr>
      <w:r>
        <w:rPr>
          <w:rFonts w:hint="eastAsia" w:hAnsi="宋体" w:cs="宋体"/>
          <w:sz w:val="24"/>
          <w:szCs w:val="24"/>
        </w:rPr>
        <w:t>本授权书于</w:t>
      </w:r>
      <w:r>
        <w:rPr>
          <w:rFonts w:hint="eastAsia" w:hAnsi="宋体" w:cs="宋体"/>
          <w:spacing w:val="10"/>
          <w:sz w:val="24"/>
          <w:szCs w:val="24"/>
          <w:u w:val="single"/>
        </w:rPr>
        <w:t xml:space="preserve">    </w:t>
      </w:r>
      <w:r>
        <w:rPr>
          <w:rFonts w:hint="eastAsia" w:hAnsi="宋体" w:cs="宋体"/>
          <w:sz w:val="24"/>
          <w:szCs w:val="24"/>
        </w:rPr>
        <w:t>年</w:t>
      </w:r>
      <w:r>
        <w:rPr>
          <w:rFonts w:hint="eastAsia" w:hAnsi="宋体" w:cs="宋体"/>
          <w:spacing w:val="10"/>
          <w:sz w:val="24"/>
          <w:szCs w:val="24"/>
          <w:u w:val="single"/>
        </w:rPr>
        <w:t xml:space="preserve">    </w:t>
      </w:r>
      <w:r>
        <w:rPr>
          <w:rFonts w:hint="eastAsia" w:hAnsi="宋体" w:cs="宋体"/>
          <w:sz w:val="24"/>
          <w:szCs w:val="24"/>
        </w:rPr>
        <w:t>月</w:t>
      </w:r>
      <w:r>
        <w:rPr>
          <w:rFonts w:hint="eastAsia" w:hAnsi="宋体" w:cs="宋体"/>
          <w:spacing w:val="10"/>
          <w:sz w:val="24"/>
          <w:szCs w:val="24"/>
          <w:u w:val="single"/>
        </w:rPr>
        <w:t xml:space="preserve">    </w:t>
      </w:r>
      <w:r>
        <w:rPr>
          <w:rFonts w:hint="eastAsia" w:hAnsi="宋体" w:cs="宋体"/>
          <w:sz w:val="24"/>
          <w:szCs w:val="24"/>
        </w:rPr>
        <w:t>日签字生效，委托期限：</w:t>
      </w:r>
      <w:r>
        <w:rPr>
          <w:rFonts w:hint="eastAsia" w:hAnsi="宋体" w:cs="宋体"/>
          <w:spacing w:val="10"/>
          <w:sz w:val="24"/>
          <w:szCs w:val="24"/>
          <w:u w:val="single"/>
        </w:rPr>
        <w:t xml:space="preserve">         </w:t>
      </w:r>
      <w:r>
        <w:rPr>
          <w:rFonts w:hint="eastAsia" w:hAnsi="宋体" w:cs="宋体"/>
          <w:sz w:val="24"/>
          <w:szCs w:val="24"/>
        </w:rPr>
        <w:t>。</w:t>
      </w:r>
    </w:p>
    <w:p w14:paraId="75829A55">
      <w:pPr>
        <w:pStyle w:val="15"/>
        <w:spacing w:line="360" w:lineRule="auto"/>
        <w:ind w:firstLine="420"/>
        <w:rPr>
          <w:rFonts w:hAnsi="宋体" w:cs="宋体"/>
          <w:sz w:val="24"/>
          <w:szCs w:val="24"/>
        </w:rPr>
      </w:pPr>
      <w:r>
        <w:rPr>
          <w:rFonts w:hint="eastAsia" w:hAnsi="宋体" w:cs="宋体"/>
          <w:sz w:val="24"/>
          <w:szCs w:val="24"/>
        </w:rPr>
        <w:t>代理人无转委托权。</w:t>
      </w:r>
    </w:p>
    <w:p w14:paraId="12E12075">
      <w:pPr>
        <w:rPr>
          <w:rFonts w:ascii="宋体" w:hAnsi="宋体" w:cs="宋体"/>
          <w:sz w:val="24"/>
        </w:rPr>
      </w:pPr>
    </w:p>
    <w:p w14:paraId="72907E39">
      <w:pPr>
        <w:pStyle w:val="15"/>
        <w:spacing w:line="360" w:lineRule="auto"/>
        <w:ind w:firstLine="420"/>
        <w:rPr>
          <w:rFonts w:hAnsi="宋体" w:cs="宋体"/>
          <w:sz w:val="24"/>
          <w:szCs w:val="24"/>
          <w:u w:val="single"/>
        </w:rPr>
      </w:pPr>
      <w:r>
        <w:rPr>
          <w:rFonts w:hint="eastAsia" w:hAnsi="宋体" w:cs="宋体"/>
          <w:sz w:val="24"/>
          <w:szCs w:val="24"/>
        </w:rPr>
        <w:t>供应商（或联合体竞标牵头人名称）（电子签章）：</w:t>
      </w:r>
      <w:r>
        <w:rPr>
          <w:rFonts w:hint="eastAsia" w:hAnsi="宋体" w:cs="宋体"/>
          <w:sz w:val="24"/>
          <w:szCs w:val="24"/>
          <w:u w:val="single"/>
        </w:rPr>
        <w:t xml:space="preserve">                            </w:t>
      </w:r>
    </w:p>
    <w:p w14:paraId="3C50AAE7">
      <w:pPr>
        <w:pStyle w:val="15"/>
        <w:spacing w:line="360" w:lineRule="auto"/>
        <w:ind w:firstLine="420"/>
        <w:rPr>
          <w:rFonts w:hAnsi="宋体" w:cs="宋体"/>
          <w:sz w:val="24"/>
          <w:szCs w:val="24"/>
          <w:u w:val="single"/>
        </w:rPr>
      </w:pPr>
      <w:r>
        <w:rPr>
          <w:rFonts w:hint="eastAsia" w:hAnsi="宋体" w:cs="宋体"/>
          <w:sz w:val="24"/>
          <w:szCs w:val="24"/>
        </w:rPr>
        <w:t>法定代表人（签字）：</w:t>
      </w:r>
      <w:r>
        <w:rPr>
          <w:rFonts w:hint="eastAsia" w:hAnsi="宋体" w:cs="宋体"/>
          <w:sz w:val="24"/>
          <w:szCs w:val="24"/>
          <w:u w:val="single"/>
        </w:rPr>
        <w:t xml:space="preserve">                                </w:t>
      </w:r>
    </w:p>
    <w:p w14:paraId="29617461">
      <w:pPr>
        <w:pStyle w:val="15"/>
        <w:spacing w:line="360" w:lineRule="auto"/>
        <w:ind w:firstLine="420"/>
        <w:rPr>
          <w:rFonts w:hAnsi="宋体" w:cs="宋体"/>
          <w:sz w:val="24"/>
          <w:szCs w:val="24"/>
          <w:u w:val="single"/>
        </w:rPr>
      </w:pPr>
      <w:r>
        <w:rPr>
          <w:rFonts w:hint="eastAsia" w:hAnsi="宋体" w:cs="宋体"/>
          <w:sz w:val="24"/>
          <w:szCs w:val="24"/>
        </w:rPr>
        <w:t>法定代表人身份证号码：</w:t>
      </w:r>
      <w:r>
        <w:rPr>
          <w:rFonts w:hint="eastAsia" w:hAnsi="宋体" w:cs="宋体"/>
          <w:sz w:val="24"/>
          <w:szCs w:val="24"/>
          <w:u w:val="single"/>
        </w:rPr>
        <w:t xml:space="preserve">                                   </w:t>
      </w:r>
    </w:p>
    <w:p w14:paraId="7B4F85FC">
      <w:pPr>
        <w:pStyle w:val="15"/>
        <w:spacing w:line="360" w:lineRule="auto"/>
        <w:ind w:firstLine="480" w:firstLineChars="200"/>
        <w:rPr>
          <w:rFonts w:hAnsi="宋体" w:cs="宋体"/>
          <w:sz w:val="24"/>
          <w:szCs w:val="24"/>
        </w:rPr>
      </w:pPr>
      <w:r>
        <w:rPr>
          <w:rFonts w:hint="eastAsia" w:hAnsi="宋体" w:cs="宋体"/>
          <w:sz w:val="24"/>
          <w:szCs w:val="24"/>
        </w:rPr>
        <w:t>委托代理人（签字）：</w:t>
      </w:r>
      <w:r>
        <w:rPr>
          <w:rFonts w:hint="eastAsia" w:hAnsi="宋体" w:cs="宋体"/>
          <w:sz w:val="24"/>
          <w:szCs w:val="24"/>
          <w:u w:val="single"/>
        </w:rPr>
        <w:t xml:space="preserve">                                </w:t>
      </w:r>
    </w:p>
    <w:p w14:paraId="6C2F8906">
      <w:pPr>
        <w:pStyle w:val="15"/>
        <w:spacing w:line="360" w:lineRule="auto"/>
        <w:ind w:firstLine="420"/>
        <w:rPr>
          <w:rFonts w:hAnsi="宋体" w:cs="宋体"/>
          <w:sz w:val="24"/>
          <w:szCs w:val="24"/>
          <w:u w:val="single"/>
        </w:rPr>
      </w:pPr>
      <w:r>
        <w:rPr>
          <w:rFonts w:hint="eastAsia" w:hAnsi="宋体" w:cs="宋体"/>
          <w:sz w:val="24"/>
          <w:szCs w:val="24"/>
        </w:rPr>
        <w:t>委托代理人身份证号码：</w:t>
      </w:r>
      <w:r>
        <w:rPr>
          <w:rFonts w:hint="eastAsia" w:hAnsi="宋体" w:cs="宋体"/>
          <w:sz w:val="24"/>
          <w:szCs w:val="24"/>
          <w:u w:val="single"/>
        </w:rPr>
        <w:t xml:space="preserve">                                   </w:t>
      </w:r>
    </w:p>
    <w:p w14:paraId="1EEB2761">
      <w:pPr>
        <w:rPr>
          <w:rFonts w:ascii="宋体" w:hAnsi="宋体" w:cs="宋体"/>
          <w:sz w:val="24"/>
        </w:rPr>
      </w:pPr>
    </w:p>
    <w:p w14:paraId="7AD5D83B">
      <w:pPr>
        <w:pStyle w:val="15"/>
        <w:spacing w:line="360" w:lineRule="auto"/>
        <w:ind w:firstLine="420"/>
        <w:rPr>
          <w:rFonts w:hAnsi="宋体" w:cs="宋体"/>
          <w:sz w:val="24"/>
          <w:szCs w:val="24"/>
          <w:u w:val="single"/>
        </w:rPr>
      </w:pPr>
      <w:r>
        <w:rPr>
          <w:rFonts w:hint="eastAsia" w:hAnsi="宋体" w:cs="宋体"/>
          <w:sz w:val="24"/>
          <w:szCs w:val="24"/>
        </w:rPr>
        <w:t>成员一名称（电子签章）：</w:t>
      </w:r>
      <w:r>
        <w:rPr>
          <w:rFonts w:hint="eastAsia" w:hAnsi="宋体" w:cs="宋体"/>
          <w:sz w:val="24"/>
          <w:szCs w:val="24"/>
          <w:u w:val="single"/>
        </w:rPr>
        <w:t xml:space="preserve">                                    </w:t>
      </w:r>
    </w:p>
    <w:p w14:paraId="3F1AF40B">
      <w:pPr>
        <w:pStyle w:val="15"/>
        <w:spacing w:line="360" w:lineRule="auto"/>
        <w:ind w:firstLine="420"/>
        <w:rPr>
          <w:rFonts w:hAnsi="宋体" w:cs="宋体"/>
          <w:sz w:val="24"/>
          <w:szCs w:val="24"/>
          <w:u w:val="single"/>
        </w:rPr>
      </w:pPr>
      <w:r>
        <w:rPr>
          <w:rFonts w:hint="eastAsia" w:hAnsi="宋体" w:cs="宋体"/>
          <w:sz w:val="24"/>
          <w:szCs w:val="24"/>
        </w:rPr>
        <w:t>法定代表人（签字）：</w:t>
      </w:r>
      <w:r>
        <w:rPr>
          <w:rFonts w:hint="eastAsia" w:hAnsi="宋体" w:cs="宋体"/>
          <w:sz w:val="24"/>
          <w:szCs w:val="24"/>
          <w:u w:val="single"/>
        </w:rPr>
        <w:t xml:space="preserve">                                </w:t>
      </w:r>
    </w:p>
    <w:p w14:paraId="72A1F665">
      <w:pPr>
        <w:rPr>
          <w:rFonts w:ascii="宋体" w:hAnsi="宋体" w:cs="宋体"/>
          <w:sz w:val="24"/>
        </w:rPr>
      </w:pPr>
    </w:p>
    <w:p w14:paraId="71866816">
      <w:pPr>
        <w:autoSpaceDE w:val="0"/>
        <w:autoSpaceDN w:val="0"/>
        <w:adjustRightInd w:val="0"/>
        <w:spacing w:line="360" w:lineRule="auto"/>
        <w:ind w:firstLine="480" w:firstLineChars="200"/>
        <w:jc w:val="left"/>
        <w:rPr>
          <w:rFonts w:ascii="宋体" w:hAnsi="宋体" w:cs="宋体"/>
          <w:kern w:val="0"/>
          <w:sz w:val="24"/>
        </w:rPr>
      </w:pPr>
      <w:r>
        <w:rPr>
          <w:rFonts w:hint="eastAsia" w:ascii="宋体" w:hAnsi="宋体" w:cs="宋体"/>
          <w:kern w:val="0"/>
          <w:sz w:val="24"/>
        </w:rPr>
        <w:t>成员二名称（电子签章）：</w:t>
      </w:r>
      <w:r>
        <w:rPr>
          <w:rFonts w:hint="eastAsia" w:ascii="宋体" w:hAnsi="宋体" w:cs="宋体"/>
          <w:kern w:val="0"/>
          <w:sz w:val="24"/>
          <w:u w:val="single"/>
        </w:rPr>
        <w:t xml:space="preserve">                                       </w:t>
      </w:r>
    </w:p>
    <w:p w14:paraId="31FB6F84">
      <w:pPr>
        <w:autoSpaceDE w:val="0"/>
        <w:autoSpaceDN w:val="0"/>
        <w:adjustRightInd w:val="0"/>
        <w:spacing w:line="360" w:lineRule="auto"/>
        <w:ind w:firstLine="480" w:firstLineChars="200"/>
        <w:jc w:val="left"/>
        <w:rPr>
          <w:rFonts w:ascii="宋体" w:hAnsi="宋体" w:cs="宋体"/>
          <w:kern w:val="0"/>
          <w:sz w:val="24"/>
        </w:rPr>
      </w:pPr>
      <w:r>
        <w:rPr>
          <w:rFonts w:hint="eastAsia" w:ascii="宋体" w:hAnsi="宋体" w:cs="宋体"/>
          <w:kern w:val="0"/>
          <w:sz w:val="24"/>
        </w:rPr>
        <w:t>法定代表人或其委托代理人：</w:t>
      </w:r>
      <w:r>
        <w:rPr>
          <w:rFonts w:hint="eastAsia" w:ascii="宋体" w:hAnsi="宋体" w:cs="宋体"/>
          <w:kern w:val="0"/>
          <w:sz w:val="24"/>
          <w:u w:val="single"/>
        </w:rPr>
        <w:t xml:space="preserve">                         </w:t>
      </w:r>
      <w:r>
        <w:rPr>
          <w:rFonts w:hint="eastAsia" w:ascii="宋体" w:hAnsi="宋体" w:cs="宋体"/>
          <w:kern w:val="0"/>
          <w:sz w:val="24"/>
        </w:rPr>
        <w:t>（签字）</w:t>
      </w:r>
    </w:p>
    <w:p w14:paraId="034B4C86">
      <w:pPr>
        <w:pStyle w:val="15"/>
        <w:ind w:firstLine="480" w:firstLineChars="200"/>
        <w:rPr>
          <w:rFonts w:hAnsi="宋体" w:cs="宋体"/>
          <w:sz w:val="24"/>
          <w:szCs w:val="24"/>
        </w:rPr>
      </w:pPr>
      <w:r>
        <w:rPr>
          <w:rFonts w:hint="eastAsia" w:hAnsi="宋体" w:cs="宋体"/>
          <w:sz w:val="24"/>
          <w:szCs w:val="24"/>
        </w:rPr>
        <w:t>......</w:t>
      </w:r>
    </w:p>
    <w:p w14:paraId="01C67368">
      <w:pPr>
        <w:spacing w:line="276" w:lineRule="auto"/>
        <w:rPr>
          <w:rFonts w:ascii="宋体" w:hAnsi="宋体" w:cs="宋体"/>
          <w:sz w:val="24"/>
        </w:rPr>
      </w:pPr>
      <w:r>
        <w:rPr>
          <w:rFonts w:hint="eastAsia" w:ascii="宋体" w:hAnsi="宋体" w:cs="宋体"/>
          <w:sz w:val="24"/>
        </w:rPr>
        <w:t>注：1.以联合体形式竞标的，本授权委托书应由联合体牵头人的法定代表人按上述规定签署。</w:t>
      </w:r>
    </w:p>
    <w:p w14:paraId="5D51639E">
      <w:pPr>
        <w:snapToGrid w:val="0"/>
        <w:spacing w:before="50" w:after="156" w:afterLines="50" w:line="276" w:lineRule="auto"/>
        <w:jc w:val="left"/>
        <w:rPr>
          <w:rFonts w:ascii="宋体" w:hAnsi="宋体" w:cs="宋体"/>
          <w:sz w:val="24"/>
        </w:rPr>
      </w:pPr>
      <w:r>
        <w:rPr>
          <w:rFonts w:hint="eastAsia" w:ascii="宋体" w:hAnsi="宋体" w:cs="宋体"/>
          <w:sz w:val="24"/>
        </w:rPr>
        <w:t>2. 供应商为其他组织或者自然人时，本采购文件规定的法定代表人指负责人或者自然人。本采购文件所称负责人是指参加竞标的其他组织营业执照上的负责人，本采购文件所称自然人指参与响应的自然人本人。</w:t>
      </w:r>
    </w:p>
    <w:p w14:paraId="58F0C128">
      <w:pPr>
        <w:snapToGrid w:val="0"/>
        <w:spacing w:before="50" w:after="156" w:afterLines="50" w:line="276" w:lineRule="auto"/>
        <w:jc w:val="left"/>
        <w:rPr>
          <w:rFonts w:ascii="宋体" w:hAnsi="宋体" w:cs="宋体"/>
          <w:sz w:val="24"/>
        </w:rPr>
      </w:pPr>
      <w:r>
        <w:rPr>
          <w:rFonts w:hint="eastAsia" w:ascii="宋体" w:hAnsi="宋体" w:cs="宋体"/>
          <w:sz w:val="24"/>
        </w:rPr>
        <w:t>3. 若为联合体竞标须各方签字或盖章。</w:t>
      </w:r>
    </w:p>
    <w:p w14:paraId="0A38E0E8">
      <w:pPr>
        <w:spacing w:line="360" w:lineRule="auto"/>
        <w:rPr>
          <w:rFonts w:ascii="宋体" w:hAnsi="宋体" w:cs="宋体"/>
          <w:b/>
          <w:sz w:val="24"/>
        </w:rPr>
      </w:pPr>
      <w:r>
        <w:rPr>
          <w:rFonts w:hint="eastAsia" w:ascii="宋体" w:hAnsi="宋体" w:cs="宋体"/>
          <w:b/>
          <w:sz w:val="24"/>
        </w:rPr>
        <w:br w:type="page"/>
      </w:r>
      <w:r>
        <w:rPr>
          <w:rFonts w:hint="eastAsia" w:ascii="宋体" w:hAnsi="宋体" w:cs="宋体"/>
          <w:b/>
          <w:sz w:val="24"/>
        </w:rPr>
        <w:t>附件：</w:t>
      </w:r>
    </w:p>
    <w:tbl>
      <w:tblPr>
        <w:tblStyle w:val="25"/>
        <w:tblpPr w:leftFromText="180" w:rightFromText="180" w:vertAnchor="text" w:horzAnchor="margin" w:tblpY="263"/>
        <w:tblW w:w="89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40"/>
      </w:tblGrid>
      <w:tr w14:paraId="13E27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0" w:hRule="atLeast"/>
        </w:trPr>
        <w:tc>
          <w:tcPr>
            <w:tcW w:w="8940" w:type="dxa"/>
          </w:tcPr>
          <w:p w14:paraId="2546DDA4">
            <w:pPr>
              <w:spacing w:line="360" w:lineRule="auto"/>
              <w:rPr>
                <w:rFonts w:ascii="宋体" w:hAnsi="宋体" w:cs="宋体"/>
                <w:b/>
                <w:sz w:val="24"/>
              </w:rPr>
            </w:pPr>
          </w:p>
          <w:p w14:paraId="23A6F204">
            <w:pPr>
              <w:spacing w:line="360" w:lineRule="auto"/>
              <w:rPr>
                <w:rFonts w:ascii="宋体" w:hAnsi="宋体" w:cs="宋体"/>
                <w:b/>
                <w:sz w:val="24"/>
              </w:rPr>
            </w:pPr>
            <w:r>
              <w:rPr>
                <w:rFonts w:hint="eastAsia" w:ascii="宋体" w:hAnsi="宋体" w:cs="宋体"/>
                <w:b/>
                <w:sz w:val="24"/>
              </w:rPr>
              <w:t>全权代表身份证复印件粘贴处（正、反面）</w:t>
            </w:r>
          </w:p>
        </w:tc>
      </w:tr>
    </w:tbl>
    <w:p w14:paraId="2E47E803">
      <w:pPr>
        <w:snapToGrid w:val="0"/>
        <w:spacing w:before="50" w:after="156" w:afterLines="50" w:line="360" w:lineRule="auto"/>
        <w:jc w:val="left"/>
        <w:rPr>
          <w:rFonts w:ascii="宋体" w:hAnsi="宋体" w:cs="宋体"/>
          <w:szCs w:val="21"/>
        </w:rPr>
      </w:pPr>
    </w:p>
    <w:p w14:paraId="735B68A2">
      <w:pPr>
        <w:spacing w:line="360" w:lineRule="auto"/>
        <w:ind w:firstLine="420" w:firstLineChars="200"/>
        <w:jc w:val="left"/>
        <w:rPr>
          <w:rFonts w:ascii="宋体" w:hAnsi="宋体" w:cs="宋体"/>
          <w:szCs w:val="21"/>
        </w:rPr>
      </w:pPr>
      <w:r>
        <w:rPr>
          <w:rFonts w:hint="eastAsia" w:ascii="宋体" w:hAnsi="宋体" w:cs="宋体"/>
          <w:szCs w:val="21"/>
        </w:rPr>
        <w:t xml:space="preserve"> </w:t>
      </w:r>
    </w:p>
    <w:p w14:paraId="12E01763">
      <w:pPr>
        <w:pStyle w:val="18"/>
        <w:rPr>
          <w:rFonts w:ascii="宋体" w:hAnsi="宋体" w:cs="宋体"/>
        </w:rPr>
      </w:pPr>
    </w:p>
    <w:p w14:paraId="3606AD91">
      <w:pPr>
        <w:jc w:val="center"/>
        <w:rPr>
          <w:rFonts w:ascii="宋体" w:hAnsi="宋体" w:cs="宋体"/>
          <w:bCs/>
          <w:sz w:val="44"/>
          <w:szCs w:val="44"/>
        </w:rPr>
      </w:pPr>
      <w:r>
        <w:rPr>
          <w:rFonts w:hint="eastAsia" w:ascii="宋体" w:hAnsi="宋体" w:cs="宋体"/>
        </w:rPr>
        <w:br w:type="page"/>
      </w:r>
      <w:r>
        <w:rPr>
          <w:rFonts w:hint="eastAsia" w:ascii="宋体" w:hAnsi="宋体" w:cs="宋体"/>
          <w:b/>
          <w:bCs/>
          <w:sz w:val="32"/>
          <w:szCs w:val="32"/>
        </w:rPr>
        <w:t>四、商务条款偏离表</w:t>
      </w:r>
    </w:p>
    <w:p w14:paraId="651A10E2">
      <w:pPr>
        <w:spacing w:line="500" w:lineRule="exact"/>
        <w:jc w:val="center"/>
        <w:rPr>
          <w:rFonts w:ascii="宋体" w:hAnsi="宋体" w:cs="宋体"/>
          <w:b/>
          <w:sz w:val="32"/>
          <w:szCs w:val="32"/>
        </w:rPr>
      </w:pPr>
      <w:r>
        <w:rPr>
          <w:rFonts w:hint="eastAsia" w:ascii="宋体" w:hAnsi="宋体" w:cs="宋体"/>
          <w:bCs/>
          <w:sz w:val="32"/>
          <w:szCs w:val="32"/>
        </w:rPr>
        <w:t>（注：按采购需求具体条款修改）</w:t>
      </w:r>
    </w:p>
    <w:p w14:paraId="7A781D8F">
      <w:pPr>
        <w:rPr>
          <w:rFonts w:ascii="宋体" w:hAnsi="宋体" w:cs="宋体"/>
        </w:rPr>
      </w:pPr>
    </w:p>
    <w:p w14:paraId="374D77F3">
      <w:pPr>
        <w:spacing w:line="360" w:lineRule="auto"/>
        <w:rPr>
          <w:rFonts w:ascii="宋体" w:hAnsi="宋体" w:cs="宋体"/>
          <w:sz w:val="24"/>
          <w:u w:val="single"/>
        </w:rPr>
      </w:pPr>
      <w:r>
        <w:rPr>
          <w:rFonts w:hint="eastAsia" w:ascii="宋体" w:hAnsi="宋体" w:cs="宋体"/>
          <w:sz w:val="24"/>
        </w:rPr>
        <w:t>采购项目编号：</w:t>
      </w:r>
      <w:r>
        <w:rPr>
          <w:rFonts w:hint="eastAsia" w:ascii="宋体" w:hAnsi="宋体" w:cs="宋体"/>
          <w:sz w:val="24"/>
          <w:u w:val="single"/>
        </w:rPr>
        <w:t xml:space="preserve">                 </w:t>
      </w:r>
    </w:p>
    <w:p w14:paraId="1CA14247">
      <w:pPr>
        <w:spacing w:line="360" w:lineRule="auto"/>
        <w:rPr>
          <w:rFonts w:ascii="宋体" w:hAnsi="宋体" w:cs="宋体"/>
          <w:sz w:val="24"/>
          <w:u w:val="single"/>
        </w:rPr>
      </w:pPr>
      <w:r>
        <w:rPr>
          <w:rFonts w:hint="eastAsia" w:ascii="宋体" w:hAnsi="宋体" w:cs="宋体"/>
          <w:sz w:val="24"/>
        </w:rPr>
        <w:t>采购项目名称：</w:t>
      </w:r>
      <w:r>
        <w:rPr>
          <w:rFonts w:hint="eastAsia" w:ascii="宋体" w:hAnsi="宋体" w:cs="宋体"/>
          <w:sz w:val="24"/>
          <w:u w:val="single"/>
        </w:rPr>
        <w:t xml:space="preserve">                 </w:t>
      </w:r>
    </w:p>
    <w:p w14:paraId="61E73848">
      <w:pPr>
        <w:pStyle w:val="18"/>
        <w:rPr>
          <w:rFonts w:ascii="宋体" w:hAnsi="宋体" w:cs="宋体"/>
          <w:sz w:val="24"/>
          <w:szCs w:val="24"/>
        </w:rPr>
      </w:pPr>
      <w:r>
        <w:rPr>
          <w:rFonts w:hint="eastAsia" w:ascii="宋体" w:hAnsi="宋体" w:cs="宋体"/>
          <w:sz w:val="24"/>
          <w:szCs w:val="24"/>
        </w:rPr>
        <w:t>分标号（此处有分标时填写具体分标号，无分标时填写“无”）：</w:t>
      </w:r>
      <w:r>
        <w:rPr>
          <w:rFonts w:hint="eastAsia" w:ascii="宋体" w:hAnsi="宋体" w:cs="宋体"/>
          <w:sz w:val="24"/>
          <w:szCs w:val="24"/>
          <w:u w:val="single"/>
        </w:rPr>
        <w:t xml:space="preserve">               </w:t>
      </w:r>
    </w:p>
    <w:p w14:paraId="0C14081C">
      <w:pPr>
        <w:snapToGrid w:val="0"/>
        <w:spacing w:before="50" w:line="360" w:lineRule="auto"/>
        <w:jc w:val="left"/>
        <w:rPr>
          <w:rFonts w:ascii="宋体" w:hAnsi="宋体" w:cs="宋体"/>
          <w:sz w:val="24"/>
          <w:u w:val="single"/>
        </w:rPr>
      </w:pPr>
    </w:p>
    <w:tbl>
      <w:tblPr>
        <w:tblStyle w:val="25"/>
        <w:tblpPr w:leftFromText="180" w:rightFromText="180" w:vertAnchor="text" w:horzAnchor="margin" w:tblpY="-9"/>
        <w:tblOverlap w:val="never"/>
        <w:tblW w:w="9308"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388"/>
        <w:gridCol w:w="2768"/>
        <w:gridCol w:w="2040"/>
        <w:gridCol w:w="2112"/>
      </w:tblGrid>
      <w:tr w14:paraId="7E3238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2" w:hRule="atLeast"/>
        </w:trPr>
        <w:tc>
          <w:tcPr>
            <w:tcW w:w="2388" w:type="dxa"/>
            <w:tcBorders>
              <w:top w:val="single" w:color="auto" w:sz="4" w:space="0"/>
              <w:left w:val="single" w:color="auto" w:sz="4" w:space="0"/>
              <w:bottom w:val="single" w:color="auto" w:sz="4" w:space="0"/>
              <w:right w:val="single" w:color="auto" w:sz="4" w:space="0"/>
            </w:tcBorders>
            <w:vAlign w:val="center"/>
          </w:tcPr>
          <w:p w14:paraId="0AA0FD8C">
            <w:pPr>
              <w:snapToGrid w:val="0"/>
              <w:spacing w:before="156" w:beforeLines="50" w:line="360" w:lineRule="auto"/>
              <w:jc w:val="center"/>
              <w:rPr>
                <w:rFonts w:ascii="宋体" w:hAnsi="宋体" w:cs="宋体"/>
                <w:sz w:val="24"/>
              </w:rPr>
            </w:pPr>
            <w:r>
              <w:rPr>
                <w:rFonts w:hint="eastAsia" w:ascii="宋体" w:hAnsi="宋体" w:cs="宋体"/>
                <w:sz w:val="24"/>
              </w:rPr>
              <w:t>项目</w:t>
            </w:r>
          </w:p>
        </w:tc>
        <w:tc>
          <w:tcPr>
            <w:tcW w:w="2768" w:type="dxa"/>
            <w:tcBorders>
              <w:top w:val="single" w:color="auto" w:sz="4" w:space="0"/>
              <w:left w:val="single" w:color="auto" w:sz="4" w:space="0"/>
              <w:bottom w:val="single" w:color="auto" w:sz="4" w:space="0"/>
              <w:right w:val="single" w:color="auto" w:sz="4" w:space="0"/>
            </w:tcBorders>
            <w:vAlign w:val="center"/>
          </w:tcPr>
          <w:p w14:paraId="53B41D23">
            <w:pPr>
              <w:snapToGrid w:val="0"/>
              <w:spacing w:before="156" w:beforeLines="50" w:line="360" w:lineRule="auto"/>
              <w:jc w:val="center"/>
              <w:rPr>
                <w:rFonts w:ascii="宋体" w:hAnsi="宋体" w:cs="宋体"/>
                <w:sz w:val="24"/>
              </w:rPr>
            </w:pPr>
            <w:r>
              <w:rPr>
                <w:rFonts w:hint="eastAsia" w:ascii="宋体" w:hAnsi="宋体" w:cs="宋体"/>
                <w:sz w:val="24"/>
              </w:rPr>
              <w:t>磋商文件商务条款要求</w:t>
            </w:r>
          </w:p>
        </w:tc>
        <w:tc>
          <w:tcPr>
            <w:tcW w:w="2040" w:type="dxa"/>
            <w:tcBorders>
              <w:top w:val="single" w:color="auto" w:sz="4" w:space="0"/>
              <w:left w:val="single" w:color="auto" w:sz="4" w:space="0"/>
              <w:bottom w:val="single" w:color="auto" w:sz="4" w:space="0"/>
              <w:right w:val="single" w:color="auto" w:sz="4" w:space="0"/>
            </w:tcBorders>
            <w:vAlign w:val="center"/>
          </w:tcPr>
          <w:p w14:paraId="07D321D4">
            <w:pPr>
              <w:snapToGrid w:val="0"/>
              <w:spacing w:before="156" w:beforeLines="50" w:line="360" w:lineRule="auto"/>
              <w:jc w:val="center"/>
              <w:rPr>
                <w:rFonts w:ascii="宋体" w:hAnsi="宋体" w:cs="宋体"/>
                <w:sz w:val="24"/>
              </w:rPr>
            </w:pPr>
            <w:r>
              <w:rPr>
                <w:rFonts w:hint="eastAsia" w:ascii="宋体" w:hAnsi="宋体" w:cs="宋体"/>
                <w:sz w:val="24"/>
              </w:rPr>
              <w:t>供应商的承诺</w:t>
            </w:r>
          </w:p>
        </w:tc>
        <w:tc>
          <w:tcPr>
            <w:tcW w:w="2112" w:type="dxa"/>
            <w:tcBorders>
              <w:top w:val="single" w:color="auto" w:sz="4" w:space="0"/>
              <w:left w:val="single" w:color="auto" w:sz="4" w:space="0"/>
              <w:bottom w:val="single" w:color="auto" w:sz="4" w:space="0"/>
              <w:right w:val="single" w:color="auto" w:sz="4" w:space="0"/>
            </w:tcBorders>
            <w:vAlign w:val="center"/>
          </w:tcPr>
          <w:p w14:paraId="1F2BB478">
            <w:pPr>
              <w:snapToGrid w:val="0"/>
              <w:spacing w:before="156" w:beforeLines="50" w:line="360" w:lineRule="auto"/>
              <w:jc w:val="center"/>
              <w:rPr>
                <w:rFonts w:ascii="宋体" w:hAnsi="宋体" w:cs="宋体"/>
                <w:sz w:val="24"/>
              </w:rPr>
            </w:pPr>
            <w:r>
              <w:rPr>
                <w:rFonts w:hint="eastAsia" w:ascii="宋体" w:hAnsi="宋体" w:cs="宋体"/>
                <w:sz w:val="24"/>
              </w:rPr>
              <w:t>偏离说明</w:t>
            </w:r>
          </w:p>
        </w:tc>
      </w:tr>
      <w:tr w14:paraId="6DB980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9" w:hRule="atLeast"/>
        </w:trPr>
        <w:tc>
          <w:tcPr>
            <w:tcW w:w="2388" w:type="dxa"/>
            <w:tcBorders>
              <w:top w:val="single" w:color="auto" w:sz="4" w:space="0"/>
              <w:left w:val="single" w:color="auto" w:sz="4" w:space="0"/>
              <w:bottom w:val="single" w:color="auto" w:sz="4" w:space="0"/>
              <w:right w:val="single" w:color="auto" w:sz="4" w:space="0"/>
            </w:tcBorders>
            <w:vAlign w:val="center"/>
          </w:tcPr>
          <w:p w14:paraId="1ADD10E8">
            <w:pPr>
              <w:spacing w:line="360" w:lineRule="auto"/>
              <w:jc w:val="center"/>
              <w:rPr>
                <w:rFonts w:ascii="宋体" w:hAnsi="宋体" w:cs="宋体"/>
                <w:sz w:val="24"/>
              </w:rPr>
            </w:pPr>
            <w:r>
              <w:rPr>
                <w:rFonts w:hint="eastAsia" w:ascii="宋体" w:hAnsi="宋体" w:cs="宋体"/>
                <w:sz w:val="24"/>
              </w:rPr>
              <w:t>合同签订时间</w:t>
            </w:r>
          </w:p>
        </w:tc>
        <w:tc>
          <w:tcPr>
            <w:tcW w:w="2768" w:type="dxa"/>
            <w:tcBorders>
              <w:top w:val="single" w:color="auto" w:sz="4" w:space="0"/>
              <w:left w:val="single" w:color="auto" w:sz="4" w:space="0"/>
              <w:bottom w:val="single" w:color="auto" w:sz="4" w:space="0"/>
              <w:right w:val="single" w:color="auto" w:sz="4" w:space="0"/>
            </w:tcBorders>
            <w:vAlign w:val="center"/>
          </w:tcPr>
          <w:p w14:paraId="333626A0">
            <w:pPr>
              <w:snapToGrid w:val="0"/>
              <w:spacing w:before="156" w:beforeLines="50" w:line="360" w:lineRule="auto"/>
              <w:jc w:val="center"/>
              <w:rPr>
                <w:rFonts w:ascii="宋体" w:hAnsi="宋体" w:cs="宋体"/>
                <w:sz w:val="24"/>
              </w:rPr>
            </w:pPr>
          </w:p>
        </w:tc>
        <w:tc>
          <w:tcPr>
            <w:tcW w:w="2040" w:type="dxa"/>
            <w:tcBorders>
              <w:top w:val="single" w:color="auto" w:sz="4" w:space="0"/>
              <w:left w:val="single" w:color="auto" w:sz="4" w:space="0"/>
              <w:bottom w:val="single" w:color="auto" w:sz="4" w:space="0"/>
              <w:right w:val="single" w:color="auto" w:sz="4" w:space="0"/>
            </w:tcBorders>
            <w:vAlign w:val="center"/>
          </w:tcPr>
          <w:p w14:paraId="5E71E750">
            <w:pPr>
              <w:snapToGrid w:val="0"/>
              <w:spacing w:before="156" w:beforeLines="50" w:line="360" w:lineRule="auto"/>
              <w:jc w:val="center"/>
              <w:rPr>
                <w:rFonts w:ascii="宋体" w:hAnsi="宋体" w:cs="宋体"/>
                <w:sz w:val="24"/>
              </w:rPr>
            </w:pPr>
          </w:p>
        </w:tc>
        <w:tc>
          <w:tcPr>
            <w:tcW w:w="2112" w:type="dxa"/>
            <w:tcBorders>
              <w:top w:val="single" w:color="auto" w:sz="4" w:space="0"/>
              <w:left w:val="single" w:color="auto" w:sz="4" w:space="0"/>
              <w:bottom w:val="single" w:color="auto" w:sz="4" w:space="0"/>
              <w:right w:val="single" w:color="auto" w:sz="4" w:space="0"/>
            </w:tcBorders>
            <w:vAlign w:val="center"/>
          </w:tcPr>
          <w:p w14:paraId="1DA49B4A">
            <w:pPr>
              <w:snapToGrid w:val="0"/>
              <w:spacing w:before="156" w:beforeLines="50" w:line="360" w:lineRule="auto"/>
              <w:jc w:val="center"/>
              <w:rPr>
                <w:rFonts w:ascii="宋体" w:hAnsi="宋体" w:cs="宋体"/>
                <w:sz w:val="24"/>
              </w:rPr>
            </w:pPr>
          </w:p>
        </w:tc>
      </w:tr>
      <w:tr w14:paraId="5C6887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8" w:hRule="atLeast"/>
        </w:trPr>
        <w:tc>
          <w:tcPr>
            <w:tcW w:w="2388" w:type="dxa"/>
            <w:tcBorders>
              <w:top w:val="single" w:color="auto" w:sz="4" w:space="0"/>
              <w:left w:val="single" w:color="auto" w:sz="4" w:space="0"/>
              <w:bottom w:val="single" w:color="auto" w:sz="4" w:space="0"/>
              <w:right w:val="single" w:color="auto" w:sz="4" w:space="0"/>
            </w:tcBorders>
            <w:vAlign w:val="center"/>
          </w:tcPr>
          <w:p w14:paraId="6B306E93">
            <w:pPr>
              <w:spacing w:line="360" w:lineRule="auto"/>
              <w:jc w:val="center"/>
              <w:rPr>
                <w:rFonts w:ascii="宋体" w:hAnsi="宋体" w:cs="宋体"/>
                <w:sz w:val="24"/>
              </w:rPr>
            </w:pPr>
            <w:r>
              <w:rPr>
                <w:rFonts w:hint="eastAsia" w:ascii="宋体" w:hAnsi="宋体" w:cs="宋体"/>
                <w:sz w:val="24"/>
              </w:rPr>
              <w:t>服务时间和地点</w:t>
            </w:r>
          </w:p>
        </w:tc>
        <w:tc>
          <w:tcPr>
            <w:tcW w:w="2768" w:type="dxa"/>
            <w:tcBorders>
              <w:top w:val="single" w:color="auto" w:sz="4" w:space="0"/>
              <w:left w:val="single" w:color="auto" w:sz="4" w:space="0"/>
              <w:bottom w:val="single" w:color="auto" w:sz="4" w:space="0"/>
              <w:right w:val="single" w:color="auto" w:sz="4" w:space="0"/>
            </w:tcBorders>
            <w:vAlign w:val="center"/>
          </w:tcPr>
          <w:p w14:paraId="44046061">
            <w:pPr>
              <w:snapToGrid w:val="0"/>
              <w:spacing w:before="156" w:beforeLines="50" w:line="360" w:lineRule="auto"/>
              <w:jc w:val="center"/>
              <w:rPr>
                <w:rFonts w:ascii="宋体" w:hAnsi="宋体" w:cs="宋体"/>
                <w:sz w:val="24"/>
              </w:rPr>
            </w:pPr>
          </w:p>
        </w:tc>
        <w:tc>
          <w:tcPr>
            <w:tcW w:w="2040" w:type="dxa"/>
            <w:tcBorders>
              <w:top w:val="single" w:color="auto" w:sz="4" w:space="0"/>
              <w:left w:val="single" w:color="auto" w:sz="4" w:space="0"/>
              <w:bottom w:val="single" w:color="auto" w:sz="4" w:space="0"/>
              <w:right w:val="single" w:color="auto" w:sz="4" w:space="0"/>
            </w:tcBorders>
            <w:vAlign w:val="center"/>
          </w:tcPr>
          <w:p w14:paraId="24583455">
            <w:pPr>
              <w:snapToGrid w:val="0"/>
              <w:spacing w:before="156" w:beforeLines="50" w:line="360" w:lineRule="auto"/>
              <w:ind w:left="43"/>
              <w:jc w:val="center"/>
              <w:rPr>
                <w:rFonts w:ascii="宋体" w:hAnsi="宋体" w:cs="宋体"/>
                <w:sz w:val="24"/>
              </w:rPr>
            </w:pPr>
          </w:p>
        </w:tc>
        <w:tc>
          <w:tcPr>
            <w:tcW w:w="2112" w:type="dxa"/>
            <w:tcBorders>
              <w:top w:val="single" w:color="auto" w:sz="4" w:space="0"/>
              <w:left w:val="single" w:color="auto" w:sz="4" w:space="0"/>
              <w:bottom w:val="single" w:color="auto" w:sz="4" w:space="0"/>
              <w:right w:val="single" w:color="auto" w:sz="4" w:space="0"/>
            </w:tcBorders>
            <w:vAlign w:val="center"/>
          </w:tcPr>
          <w:p w14:paraId="3A87DCCF">
            <w:pPr>
              <w:snapToGrid w:val="0"/>
              <w:spacing w:before="156" w:beforeLines="50" w:line="360" w:lineRule="auto"/>
              <w:ind w:left="43"/>
              <w:jc w:val="center"/>
              <w:rPr>
                <w:rFonts w:ascii="宋体" w:hAnsi="宋体" w:cs="宋体"/>
                <w:sz w:val="24"/>
              </w:rPr>
            </w:pPr>
          </w:p>
        </w:tc>
      </w:tr>
      <w:tr w14:paraId="4C721F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20" w:hRule="atLeast"/>
        </w:trPr>
        <w:tc>
          <w:tcPr>
            <w:tcW w:w="2388" w:type="dxa"/>
            <w:tcBorders>
              <w:top w:val="single" w:color="auto" w:sz="4" w:space="0"/>
              <w:left w:val="single" w:color="auto" w:sz="4" w:space="0"/>
              <w:bottom w:val="single" w:color="auto" w:sz="4" w:space="0"/>
              <w:right w:val="single" w:color="auto" w:sz="4" w:space="0"/>
            </w:tcBorders>
            <w:vAlign w:val="center"/>
          </w:tcPr>
          <w:p w14:paraId="53960AFF">
            <w:pPr>
              <w:spacing w:line="360" w:lineRule="auto"/>
              <w:jc w:val="center"/>
              <w:rPr>
                <w:rFonts w:ascii="宋体" w:hAnsi="宋体" w:cs="宋体"/>
                <w:sz w:val="24"/>
              </w:rPr>
            </w:pPr>
            <w:r>
              <w:rPr>
                <w:rFonts w:hint="eastAsia" w:ascii="宋体" w:hAnsi="宋体" w:cs="宋体"/>
                <w:sz w:val="24"/>
              </w:rPr>
              <w:t>付款条件</w:t>
            </w:r>
          </w:p>
        </w:tc>
        <w:tc>
          <w:tcPr>
            <w:tcW w:w="2768" w:type="dxa"/>
            <w:tcBorders>
              <w:top w:val="single" w:color="auto" w:sz="4" w:space="0"/>
              <w:left w:val="single" w:color="auto" w:sz="4" w:space="0"/>
              <w:bottom w:val="single" w:color="auto" w:sz="4" w:space="0"/>
              <w:right w:val="single" w:color="auto" w:sz="4" w:space="0"/>
            </w:tcBorders>
            <w:vAlign w:val="center"/>
          </w:tcPr>
          <w:p w14:paraId="3D11C836">
            <w:pPr>
              <w:snapToGrid w:val="0"/>
              <w:spacing w:before="156" w:beforeLines="50" w:line="360" w:lineRule="auto"/>
              <w:jc w:val="center"/>
              <w:rPr>
                <w:rFonts w:ascii="宋体" w:hAnsi="宋体" w:cs="宋体"/>
                <w:sz w:val="24"/>
              </w:rPr>
            </w:pPr>
          </w:p>
        </w:tc>
        <w:tc>
          <w:tcPr>
            <w:tcW w:w="2040" w:type="dxa"/>
            <w:tcBorders>
              <w:top w:val="single" w:color="auto" w:sz="4" w:space="0"/>
              <w:left w:val="single" w:color="auto" w:sz="4" w:space="0"/>
              <w:bottom w:val="single" w:color="auto" w:sz="4" w:space="0"/>
              <w:right w:val="single" w:color="auto" w:sz="4" w:space="0"/>
            </w:tcBorders>
            <w:vAlign w:val="center"/>
          </w:tcPr>
          <w:p w14:paraId="20E6AEE4">
            <w:pPr>
              <w:snapToGrid w:val="0"/>
              <w:spacing w:before="156" w:beforeLines="50" w:line="360" w:lineRule="auto"/>
              <w:jc w:val="center"/>
              <w:rPr>
                <w:rFonts w:ascii="宋体" w:hAnsi="宋体" w:cs="宋体"/>
                <w:sz w:val="24"/>
              </w:rPr>
            </w:pPr>
          </w:p>
        </w:tc>
        <w:tc>
          <w:tcPr>
            <w:tcW w:w="2112" w:type="dxa"/>
            <w:tcBorders>
              <w:top w:val="single" w:color="auto" w:sz="4" w:space="0"/>
              <w:left w:val="single" w:color="auto" w:sz="4" w:space="0"/>
              <w:bottom w:val="single" w:color="auto" w:sz="4" w:space="0"/>
              <w:right w:val="single" w:color="auto" w:sz="4" w:space="0"/>
            </w:tcBorders>
            <w:vAlign w:val="center"/>
          </w:tcPr>
          <w:p w14:paraId="147E5474">
            <w:pPr>
              <w:snapToGrid w:val="0"/>
              <w:spacing w:before="156" w:beforeLines="50" w:line="360" w:lineRule="auto"/>
              <w:jc w:val="center"/>
              <w:rPr>
                <w:rFonts w:ascii="宋体" w:hAnsi="宋体" w:cs="宋体"/>
                <w:sz w:val="24"/>
              </w:rPr>
            </w:pPr>
          </w:p>
        </w:tc>
      </w:tr>
      <w:tr w14:paraId="41ED4F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2388" w:type="dxa"/>
            <w:tcBorders>
              <w:top w:val="single" w:color="auto" w:sz="4" w:space="0"/>
              <w:left w:val="single" w:color="auto" w:sz="4" w:space="0"/>
              <w:bottom w:val="single" w:color="auto" w:sz="4" w:space="0"/>
              <w:right w:val="single" w:color="auto" w:sz="4" w:space="0"/>
            </w:tcBorders>
            <w:vAlign w:val="center"/>
          </w:tcPr>
          <w:p w14:paraId="6C83EECB">
            <w:pPr>
              <w:snapToGrid w:val="0"/>
              <w:spacing w:before="156" w:beforeLines="50" w:line="360" w:lineRule="auto"/>
              <w:jc w:val="center"/>
              <w:rPr>
                <w:rFonts w:ascii="宋体" w:hAnsi="宋体" w:cs="宋体"/>
                <w:sz w:val="24"/>
              </w:rPr>
            </w:pPr>
            <w:r>
              <w:rPr>
                <w:rFonts w:hint="eastAsia" w:ascii="宋体" w:hAnsi="宋体" w:cs="宋体"/>
                <w:sz w:val="24"/>
              </w:rPr>
              <w:t>…</w:t>
            </w:r>
          </w:p>
        </w:tc>
        <w:tc>
          <w:tcPr>
            <w:tcW w:w="2768" w:type="dxa"/>
            <w:tcBorders>
              <w:top w:val="single" w:color="auto" w:sz="4" w:space="0"/>
              <w:left w:val="single" w:color="auto" w:sz="4" w:space="0"/>
              <w:bottom w:val="single" w:color="auto" w:sz="4" w:space="0"/>
              <w:right w:val="single" w:color="auto" w:sz="4" w:space="0"/>
            </w:tcBorders>
            <w:vAlign w:val="center"/>
          </w:tcPr>
          <w:p w14:paraId="07F4E297">
            <w:pPr>
              <w:snapToGrid w:val="0"/>
              <w:spacing w:before="156" w:beforeLines="50" w:line="360" w:lineRule="auto"/>
              <w:jc w:val="center"/>
              <w:rPr>
                <w:rFonts w:ascii="宋体" w:hAnsi="宋体" w:cs="宋体"/>
                <w:sz w:val="24"/>
              </w:rPr>
            </w:pPr>
          </w:p>
        </w:tc>
        <w:tc>
          <w:tcPr>
            <w:tcW w:w="2040" w:type="dxa"/>
            <w:tcBorders>
              <w:top w:val="single" w:color="auto" w:sz="4" w:space="0"/>
              <w:left w:val="single" w:color="auto" w:sz="4" w:space="0"/>
              <w:bottom w:val="single" w:color="auto" w:sz="4" w:space="0"/>
              <w:right w:val="single" w:color="auto" w:sz="4" w:space="0"/>
            </w:tcBorders>
            <w:vAlign w:val="center"/>
          </w:tcPr>
          <w:p w14:paraId="69E20906">
            <w:pPr>
              <w:snapToGrid w:val="0"/>
              <w:spacing w:before="156" w:beforeLines="50" w:line="360" w:lineRule="auto"/>
              <w:jc w:val="center"/>
              <w:rPr>
                <w:rFonts w:ascii="宋体" w:hAnsi="宋体" w:cs="宋体"/>
                <w:sz w:val="24"/>
              </w:rPr>
            </w:pPr>
          </w:p>
        </w:tc>
        <w:tc>
          <w:tcPr>
            <w:tcW w:w="2112" w:type="dxa"/>
            <w:tcBorders>
              <w:top w:val="single" w:color="auto" w:sz="4" w:space="0"/>
              <w:left w:val="single" w:color="auto" w:sz="4" w:space="0"/>
              <w:bottom w:val="single" w:color="auto" w:sz="4" w:space="0"/>
              <w:right w:val="single" w:color="auto" w:sz="4" w:space="0"/>
            </w:tcBorders>
            <w:vAlign w:val="center"/>
          </w:tcPr>
          <w:p w14:paraId="1436135A">
            <w:pPr>
              <w:snapToGrid w:val="0"/>
              <w:spacing w:before="156" w:beforeLines="50" w:line="360" w:lineRule="auto"/>
              <w:jc w:val="center"/>
              <w:rPr>
                <w:rFonts w:ascii="宋体" w:hAnsi="宋体" w:cs="宋体"/>
                <w:sz w:val="24"/>
              </w:rPr>
            </w:pPr>
          </w:p>
        </w:tc>
      </w:tr>
    </w:tbl>
    <w:p w14:paraId="3C7ACD08">
      <w:pPr>
        <w:pStyle w:val="11"/>
        <w:rPr>
          <w:rFonts w:ascii="宋体" w:hAnsi="宋体" w:cs="宋体"/>
          <w:kern w:val="0"/>
          <w:sz w:val="24"/>
          <w:szCs w:val="24"/>
        </w:rPr>
      </w:pPr>
      <w:r>
        <w:rPr>
          <w:rFonts w:hint="eastAsia" w:ascii="宋体" w:hAnsi="宋体" w:cs="宋体"/>
          <w:kern w:val="0"/>
          <w:sz w:val="24"/>
          <w:szCs w:val="24"/>
        </w:rPr>
        <w:t>注：</w:t>
      </w:r>
    </w:p>
    <w:p w14:paraId="11F1803C">
      <w:pPr>
        <w:pStyle w:val="11"/>
        <w:spacing w:line="360" w:lineRule="auto"/>
        <w:rPr>
          <w:rFonts w:ascii="宋体" w:hAnsi="宋体" w:cs="宋体"/>
          <w:kern w:val="0"/>
          <w:sz w:val="24"/>
          <w:szCs w:val="24"/>
        </w:rPr>
      </w:pPr>
      <w:r>
        <w:rPr>
          <w:rFonts w:hint="eastAsia" w:ascii="宋体" w:hAnsi="宋体" w:cs="宋体"/>
          <w:kern w:val="0"/>
          <w:sz w:val="24"/>
          <w:szCs w:val="24"/>
        </w:rPr>
        <w:t>1. 说明：应对照磋商文件“第三章 采购需求”中的商务条款逐条实质性响应，并作出偏离说明。</w:t>
      </w:r>
    </w:p>
    <w:p w14:paraId="57832B82">
      <w:pPr>
        <w:snapToGrid w:val="0"/>
        <w:spacing w:before="50" w:line="360" w:lineRule="auto"/>
        <w:jc w:val="left"/>
        <w:rPr>
          <w:rFonts w:ascii="宋体" w:hAnsi="宋体" w:cs="宋体"/>
          <w:sz w:val="24"/>
          <w:u w:val="single"/>
        </w:rPr>
      </w:pPr>
      <w:r>
        <w:rPr>
          <w:rFonts w:hint="eastAsia" w:ascii="宋体" w:hAnsi="宋体" w:cs="宋体"/>
          <w:kern w:val="0"/>
          <w:sz w:val="24"/>
        </w:rPr>
        <w:t>2.供应商应根据自身的承诺，对照磋商文件要求在“偏离说明”中注明“正偏离”“负偏离”或者“无偏离”。既不属于“正偏离”也不属于“负偏离”即为“无偏离”。</w:t>
      </w:r>
    </w:p>
    <w:p w14:paraId="26EF9242">
      <w:pPr>
        <w:snapToGrid w:val="0"/>
        <w:spacing w:before="50" w:after="50" w:line="360" w:lineRule="auto"/>
        <w:ind w:right="-817" w:rightChars="-389"/>
        <w:rPr>
          <w:rFonts w:ascii="宋体" w:hAnsi="宋体" w:cs="宋体"/>
          <w:sz w:val="24"/>
        </w:rPr>
      </w:pPr>
    </w:p>
    <w:p w14:paraId="37B58016">
      <w:pPr>
        <w:spacing w:line="360" w:lineRule="auto"/>
        <w:ind w:firstLine="3840" w:firstLineChars="1600"/>
        <w:rPr>
          <w:rFonts w:ascii="宋体" w:hAnsi="宋体" w:cs="宋体"/>
          <w:sz w:val="24"/>
        </w:rPr>
      </w:pPr>
      <w:r>
        <w:rPr>
          <w:rFonts w:hint="eastAsia" w:ascii="宋体" w:hAnsi="宋体" w:cs="宋体"/>
          <w:kern w:val="0"/>
          <w:sz w:val="24"/>
        </w:rPr>
        <w:t>供应商名称（电子签章）：</w:t>
      </w:r>
    </w:p>
    <w:p w14:paraId="045F1C95">
      <w:pPr>
        <w:spacing w:line="360" w:lineRule="auto"/>
        <w:contextualSpacing/>
        <w:jc w:val="center"/>
        <w:rPr>
          <w:rFonts w:ascii="宋体" w:hAnsi="宋体" w:cs="宋体"/>
          <w:kern w:val="0"/>
          <w:sz w:val="24"/>
        </w:rPr>
      </w:pPr>
      <w:r>
        <w:rPr>
          <w:rFonts w:hint="eastAsia" w:ascii="宋体" w:hAnsi="宋体" w:cs="宋体"/>
          <w:kern w:val="0"/>
          <w:sz w:val="24"/>
        </w:rPr>
        <w:t xml:space="preserve">                                                   日期：  年  月   日</w:t>
      </w:r>
    </w:p>
    <w:p w14:paraId="33DF0A40">
      <w:pPr>
        <w:pStyle w:val="18"/>
        <w:rPr>
          <w:rFonts w:ascii="宋体" w:hAnsi="宋体" w:cs="宋体"/>
        </w:rPr>
      </w:pPr>
    </w:p>
    <w:p w14:paraId="703B20B5">
      <w:pPr>
        <w:pStyle w:val="18"/>
        <w:rPr>
          <w:rFonts w:ascii="宋体" w:hAnsi="宋体" w:cs="宋体"/>
        </w:rPr>
      </w:pPr>
    </w:p>
    <w:p w14:paraId="1B0BA277">
      <w:pPr>
        <w:pStyle w:val="18"/>
        <w:rPr>
          <w:rFonts w:ascii="宋体" w:hAnsi="宋体" w:cs="宋体"/>
        </w:rPr>
      </w:pPr>
    </w:p>
    <w:p w14:paraId="4A25B586">
      <w:pPr>
        <w:adjustRightInd w:val="0"/>
        <w:snapToGrid w:val="0"/>
        <w:spacing w:line="520" w:lineRule="exact"/>
        <w:ind w:firstLine="7040" w:firstLineChars="1600"/>
        <w:jc w:val="center"/>
        <w:rPr>
          <w:rFonts w:ascii="宋体" w:hAnsi="宋体" w:cs="宋体"/>
          <w:bCs/>
          <w:sz w:val="44"/>
          <w:szCs w:val="44"/>
        </w:rPr>
      </w:pPr>
    </w:p>
    <w:p w14:paraId="296DBDCC">
      <w:pPr>
        <w:adjustRightInd w:val="0"/>
        <w:snapToGrid w:val="0"/>
        <w:spacing w:line="520" w:lineRule="exact"/>
        <w:ind w:firstLine="7040" w:firstLineChars="1600"/>
        <w:jc w:val="center"/>
        <w:rPr>
          <w:rFonts w:ascii="宋体" w:hAnsi="宋体" w:cs="宋体"/>
          <w:bCs/>
          <w:sz w:val="44"/>
          <w:szCs w:val="44"/>
        </w:rPr>
      </w:pPr>
    </w:p>
    <w:p w14:paraId="756CF8DB">
      <w:pPr>
        <w:adjustRightInd w:val="0"/>
        <w:snapToGrid w:val="0"/>
        <w:spacing w:line="520" w:lineRule="exact"/>
        <w:ind w:firstLine="7040" w:firstLineChars="1600"/>
        <w:jc w:val="center"/>
        <w:rPr>
          <w:rFonts w:ascii="宋体" w:hAnsi="宋体" w:cs="宋体"/>
          <w:bCs/>
          <w:sz w:val="44"/>
          <w:szCs w:val="44"/>
        </w:rPr>
      </w:pPr>
    </w:p>
    <w:p w14:paraId="2C0455D8">
      <w:pPr>
        <w:jc w:val="center"/>
        <w:rPr>
          <w:rFonts w:ascii="宋体" w:hAnsi="宋体" w:cs="宋体"/>
          <w:b/>
          <w:bCs/>
          <w:sz w:val="32"/>
          <w:szCs w:val="32"/>
        </w:rPr>
      </w:pPr>
      <w:r>
        <w:rPr>
          <w:rFonts w:hint="eastAsia" w:ascii="宋体" w:hAnsi="宋体" w:cs="宋体"/>
          <w:b/>
          <w:bCs/>
          <w:sz w:val="32"/>
          <w:szCs w:val="32"/>
        </w:rPr>
        <w:t>五、磋商保证金提交凭证</w:t>
      </w:r>
    </w:p>
    <w:p w14:paraId="6AEBAA08">
      <w:pPr>
        <w:pStyle w:val="18"/>
        <w:rPr>
          <w:rFonts w:ascii="宋体" w:hAnsi="宋体" w:cs="宋体"/>
        </w:rPr>
      </w:pPr>
    </w:p>
    <w:p w14:paraId="18127D9B">
      <w:pPr>
        <w:pStyle w:val="18"/>
        <w:rPr>
          <w:rFonts w:ascii="宋体" w:hAnsi="宋体" w:cs="宋体"/>
        </w:rPr>
      </w:pPr>
    </w:p>
    <w:p w14:paraId="4BC04D34">
      <w:pPr>
        <w:pStyle w:val="18"/>
        <w:rPr>
          <w:rFonts w:ascii="宋体" w:hAnsi="宋体" w:cs="宋体"/>
        </w:rPr>
      </w:pPr>
    </w:p>
    <w:p w14:paraId="4040D546">
      <w:pPr>
        <w:snapToGrid w:val="0"/>
        <w:spacing w:before="50" w:after="50" w:line="360" w:lineRule="auto"/>
        <w:ind w:right="-817" w:rightChars="-389"/>
        <w:rPr>
          <w:rFonts w:ascii="宋体" w:hAnsi="宋体" w:cs="宋体"/>
          <w:sz w:val="24"/>
        </w:rPr>
      </w:pPr>
    </w:p>
    <w:p w14:paraId="3E9174DB">
      <w:pPr>
        <w:spacing w:line="360" w:lineRule="auto"/>
        <w:ind w:firstLine="3840" w:firstLineChars="1600"/>
        <w:rPr>
          <w:rFonts w:ascii="宋体" w:hAnsi="宋体" w:cs="宋体"/>
          <w:sz w:val="24"/>
        </w:rPr>
      </w:pPr>
      <w:r>
        <w:rPr>
          <w:rFonts w:hint="eastAsia" w:ascii="宋体" w:hAnsi="宋体" w:cs="宋体"/>
          <w:kern w:val="0"/>
          <w:sz w:val="24"/>
        </w:rPr>
        <w:t>供应商名称（电子签章）：</w:t>
      </w:r>
    </w:p>
    <w:p w14:paraId="0F7C2DF8">
      <w:pPr>
        <w:spacing w:line="360" w:lineRule="auto"/>
        <w:contextualSpacing/>
        <w:jc w:val="center"/>
        <w:rPr>
          <w:rFonts w:ascii="宋体" w:hAnsi="宋体" w:cs="宋体"/>
          <w:kern w:val="0"/>
          <w:sz w:val="24"/>
        </w:rPr>
      </w:pPr>
      <w:r>
        <w:rPr>
          <w:rFonts w:hint="eastAsia" w:ascii="宋体" w:hAnsi="宋体" w:cs="宋体"/>
          <w:kern w:val="0"/>
          <w:sz w:val="24"/>
        </w:rPr>
        <w:t xml:space="preserve">                                                   日期：  年  月   日</w:t>
      </w:r>
    </w:p>
    <w:p w14:paraId="7644ACED">
      <w:pPr>
        <w:pStyle w:val="18"/>
        <w:rPr>
          <w:rFonts w:ascii="宋体" w:hAnsi="宋体" w:cs="宋体"/>
        </w:rPr>
      </w:pPr>
    </w:p>
    <w:p w14:paraId="2021F8F7">
      <w:pPr>
        <w:pStyle w:val="18"/>
        <w:rPr>
          <w:rFonts w:ascii="宋体" w:hAnsi="宋体" w:cs="宋体"/>
        </w:rPr>
      </w:pPr>
    </w:p>
    <w:p w14:paraId="63A8E1A5">
      <w:pPr>
        <w:pStyle w:val="18"/>
        <w:rPr>
          <w:rFonts w:ascii="宋体" w:hAnsi="宋体" w:cs="宋体"/>
        </w:rPr>
      </w:pPr>
    </w:p>
    <w:p w14:paraId="73D889F5">
      <w:pPr>
        <w:pStyle w:val="18"/>
        <w:rPr>
          <w:rFonts w:ascii="宋体" w:hAnsi="宋体" w:cs="宋体"/>
        </w:rPr>
      </w:pPr>
    </w:p>
    <w:p w14:paraId="1F3F2ED1">
      <w:pPr>
        <w:snapToGrid w:val="0"/>
        <w:spacing w:before="50" w:after="50" w:line="360" w:lineRule="auto"/>
        <w:ind w:right="-817" w:rightChars="-389"/>
        <w:jc w:val="center"/>
        <w:rPr>
          <w:rFonts w:ascii="宋体" w:hAnsi="宋体" w:cs="宋体"/>
          <w:b/>
          <w:bCs/>
          <w:sz w:val="32"/>
          <w:szCs w:val="32"/>
        </w:rPr>
      </w:pPr>
      <w:r>
        <w:rPr>
          <w:rFonts w:hint="eastAsia" w:ascii="宋体" w:hAnsi="宋体" w:cs="宋体"/>
          <w:b/>
          <w:bCs/>
          <w:sz w:val="32"/>
          <w:szCs w:val="32"/>
        </w:rPr>
        <w:t>六、供应商认为需要提供的其他有关资料</w:t>
      </w:r>
    </w:p>
    <w:p w14:paraId="29ADA18F">
      <w:pPr>
        <w:spacing w:line="360" w:lineRule="auto"/>
        <w:ind w:firstLine="5760" w:firstLineChars="1600"/>
        <w:rPr>
          <w:rFonts w:ascii="宋体" w:hAnsi="宋体" w:cs="宋体"/>
          <w:sz w:val="36"/>
          <w:szCs w:val="36"/>
        </w:rPr>
      </w:pPr>
    </w:p>
    <w:p w14:paraId="74B3DBC8">
      <w:pPr>
        <w:spacing w:line="360" w:lineRule="auto"/>
        <w:ind w:firstLine="5760" w:firstLineChars="1600"/>
        <w:rPr>
          <w:rFonts w:ascii="宋体" w:hAnsi="宋体" w:cs="宋体"/>
          <w:sz w:val="36"/>
          <w:szCs w:val="36"/>
        </w:rPr>
      </w:pPr>
    </w:p>
    <w:p w14:paraId="0BC018D7">
      <w:pPr>
        <w:spacing w:line="360" w:lineRule="auto"/>
        <w:ind w:firstLine="3840" w:firstLineChars="1600"/>
        <w:rPr>
          <w:rFonts w:ascii="宋体" w:hAnsi="宋体" w:cs="宋体"/>
          <w:sz w:val="24"/>
        </w:rPr>
      </w:pPr>
      <w:r>
        <w:rPr>
          <w:rFonts w:hint="eastAsia" w:ascii="宋体" w:hAnsi="宋体" w:cs="宋体"/>
          <w:kern w:val="0"/>
          <w:sz w:val="24"/>
        </w:rPr>
        <w:t>供应商名称（电子签章）：</w:t>
      </w:r>
    </w:p>
    <w:p w14:paraId="52267233">
      <w:pPr>
        <w:spacing w:line="360" w:lineRule="auto"/>
        <w:contextualSpacing/>
        <w:jc w:val="center"/>
        <w:rPr>
          <w:rFonts w:ascii="宋体" w:hAnsi="宋体" w:cs="宋体"/>
          <w:kern w:val="0"/>
          <w:sz w:val="24"/>
        </w:rPr>
      </w:pPr>
      <w:r>
        <w:rPr>
          <w:rFonts w:hint="eastAsia" w:ascii="宋体" w:hAnsi="宋体" w:cs="宋体"/>
          <w:kern w:val="0"/>
          <w:sz w:val="24"/>
        </w:rPr>
        <w:t xml:space="preserve">                                                   日期：  年  月   日</w:t>
      </w:r>
    </w:p>
    <w:p w14:paraId="26B7E676">
      <w:pPr>
        <w:pStyle w:val="18"/>
        <w:rPr>
          <w:rFonts w:ascii="宋体" w:hAnsi="宋体" w:cs="宋体"/>
        </w:rPr>
      </w:pPr>
    </w:p>
    <w:p w14:paraId="1D8493E9">
      <w:pPr>
        <w:pStyle w:val="18"/>
        <w:rPr>
          <w:rFonts w:ascii="宋体" w:hAnsi="宋体" w:cs="宋体"/>
        </w:rPr>
      </w:pPr>
    </w:p>
    <w:p w14:paraId="55978B2C">
      <w:pPr>
        <w:pStyle w:val="18"/>
        <w:rPr>
          <w:rFonts w:ascii="宋体" w:hAnsi="宋体" w:cs="宋体"/>
        </w:rPr>
      </w:pPr>
    </w:p>
    <w:p w14:paraId="063AB430">
      <w:pPr>
        <w:pStyle w:val="18"/>
        <w:rPr>
          <w:rFonts w:ascii="宋体" w:hAnsi="宋体" w:cs="宋体"/>
        </w:rPr>
      </w:pPr>
    </w:p>
    <w:p w14:paraId="04E3C288">
      <w:pPr>
        <w:pStyle w:val="18"/>
        <w:rPr>
          <w:rFonts w:ascii="宋体" w:hAnsi="宋体" w:cs="宋体"/>
        </w:rPr>
      </w:pPr>
    </w:p>
    <w:p w14:paraId="6FC6983A">
      <w:pPr>
        <w:pStyle w:val="18"/>
        <w:rPr>
          <w:rFonts w:ascii="宋体" w:hAnsi="宋体" w:cs="宋体"/>
        </w:rPr>
      </w:pPr>
    </w:p>
    <w:p w14:paraId="59A83228">
      <w:pPr>
        <w:pStyle w:val="18"/>
        <w:rPr>
          <w:rFonts w:ascii="宋体" w:hAnsi="宋体" w:cs="宋体"/>
        </w:rPr>
      </w:pPr>
    </w:p>
    <w:p w14:paraId="41B0A46B">
      <w:pPr>
        <w:pStyle w:val="18"/>
        <w:rPr>
          <w:rFonts w:ascii="宋体" w:hAnsi="宋体" w:cs="宋体"/>
        </w:rPr>
      </w:pPr>
      <w:r>
        <w:rPr>
          <w:rFonts w:hint="eastAsia" w:ascii="宋体" w:hAnsi="宋体" w:cs="宋体"/>
        </w:rPr>
        <w:br w:type="page"/>
      </w:r>
      <w:r>
        <w:rPr>
          <w:rFonts w:hint="eastAsia" w:ascii="宋体" w:hAnsi="宋体" w:cs="宋体"/>
          <w:b/>
          <w:sz w:val="28"/>
          <w:szCs w:val="28"/>
        </w:rPr>
        <w:t>技术文件</w:t>
      </w:r>
    </w:p>
    <w:p w14:paraId="141BD66B">
      <w:pPr>
        <w:pStyle w:val="18"/>
        <w:rPr>
          <w:rFonts w:ascii="宋体" w:hAnsi="宋体" w:cs="宋体"/>
        </w:rPr>
      </w:pPr>
    </w:p>
    <w:p w14:paraId="34346ABE">
      <w:pPr>
        <w:jc w:val="center"/>
        <w:rPr>
          <w:rFonts w:ascii="宋体" w:hAnsi="宋体" w:cs="宋体"/>
          <w:b/>
          <w:bCs/>
          <w:sz w:val="32"/>
          <w:szCs w:val="32"/>
        </w:rPr>
      </w:pPr>
      <w:r>
        <w:rPr>
          <w:rFonts w:hint="eastAsia" w:ascii="宋体" w:hAnsi="宋体" w:cs="宋体"/>
          <w:b/>
          <w:bCs/>
          <w:sz w:val="32"/>
          <w:szCs w:val="32"/>
        </w:rPr>
        <w:t>一、技术需求偏离表</w:t>
      </w:r>
    </w:p>
    <w:p w14:paraId="03F52CB4">
      <w:pPr>
        <w:spacing w:line="520" w:lineRule="exact"/>
        <w:rPr>
          <w:rFonts w:ascii="宋体" w:hAnsi="宋体" w:cs="宋体"/>
          <w:sz w:val="32"/>
          <w:szCs w:val="32"/>
        </w:rPr>
      </w:pPr>
    </w:p>
    <w:p w14:paraId="54D3ADB8">
      <w:pPr>
        <w:spacing w:line="360" w:lineRule="auto"/>
        <w:rPr>
          <w:rFonts w:ascii="宋体" w:hAnsi="宋体" w:cs="宋体"/>
          <w:sz w:val="24"/>
          <w:u w:val="single"/>
        </w:rPr>
      </w:pPr>
      <w:r>
        <w:rPr>
          <w:rFonts w:hint="eastAsia" w:ascii="宋体" w:hAnsi="宋体" w:cs="宋体"/>
          <w:sz w:val="24"/>
        </w:rPr>
        <w:t>采购项目编号：</w:t>
      </w:r>
      <w:r>
        <w:rPr>
          <w:rFonts w:hint="eastAsia" w:ascii="宋体" w:hAnsi="宋体" w:cs="宋体"/>
          <w:sz w:val="24"/>
          <w:u w:val="single"/>
        </w:rPr>
        <w:t xml:space="preserve">                 </w:t>
      </w:r>
    </w:p>
    <w:p w14:paraId="5575CE57">
      <w:pPr>
        <w:spacing w:line="360" w:lineRule="auto"/>
        <w:rPr>
          <w:rFonts w:ascii="宋体" w:hAnsi="宋体" w:cs="宋体"/>
          <w:sz w:val="24"/>
          <w:u w:val="single"/>
        </w:rPr>
      </w:pPr>
      <w:r>
        <w:rPr>
          <w:rFonts w:hint="eastAsia" w:ascii="宋体" w:hAnsi="宋体" w:cs="宋体"/>
          <w:sz w:val="24"/>
        </w:rPr>
        <w:t>采购项目名称：</w:t>
      </w:r>
      <w:r>
        <w:rPr>
          <w:rFonts w:hint="eastAsia" w:ascii="宋体" w:hAnsi="宋体" w:cs="宋体"/>
          <w:sz w:val="24"/>
          <w:u w:val="single"/>
        </w:rPr>
        <w:t xml:space="preserve">                 </w:t>
      </w:r>
    </w:p>
    <w:p w14:paraId="43227683">
      <w:pPr>
        <w:spacing w:line="360" w:lineRule="auto"/>
        <w:rPr>
          <w:rFonts w:ascii="宋体" w:hAnsi="宋体" w:cs="宋体"/>
          <w:sz w:val="24"/>
          <w:u w:val="single"/>
        </w:rPr>
      </w:pPr>
      <w:r>
        <w:rPr>
          <w:rFonts w:hint="eastAsia" w:ascii="宋体" w:hAnsi="宋体" w:cs="宋体"/>
          <w:sz w:val="24"/>
        </w:rPr>
        <w:t>分标号（此处有分标时填写具体分标号，无分标时填写“无”）：</w:t>
      </w:r>
      <w:r>
        <w:rPr>
          <w:rFonts w:hint="eastAsia" w:ascii="宋体" w:hAnsi="宋体" w:cs="宋体"/>
          <w:sz w:val="24"/>
          <w:u w:val="single"/>
        </w:rPr>
        <w:t xml:space="preserve">               </w:t>
      </w:r>
    </w:p>
    <w:p w14:paraId="79C50DF8">
      <w:pPr>
        <w:pStyle w:val="18"/>
        <w:rPr>
          <w:rFonts w:ascii="宋体" w:hAnsi="宋体" w:cs="宋体"/>
          <w:sz w:val="24"/>
          <w:szCs w:val="24"/>
        </w:rPr>
      </w:pP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915"/>
        <w:gridCol w:w="915"/>
        <w:gridCol w:w="3038"/>
        <w:gridCol w:w="2735"/>
        <w:gridCol w:w="1492"/>
      </w:tblGrid>
      <w:tr w14:paraId="76358E8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503" w:type="pct"/>
            <w:vAlign w:val="center"/>
          </w:tcPr>
          <w:p w14:paraId="603635FF">
            <w:pPr>
              <w:pStyle w:val="13"/>
              <w:spacing w:line="360" w:lineRule="auto"/>
              <w:ind w:firstLine="0" w:firstLineChars="0"/>
              <w:jc w:val="center"/>
              <w:rPr>
                <w:rFonts w:ascii="宋体" w:hAnsi="宋体" w:eastAsia="宋体" w:cs="宋体"/>
                <w:kern w:val="2"/>
                <w:sz w:val="24"/>
                <w:szCs w:val="24"/>
              </w:rPr>
            </w:pPr>
            <w:bookmarkStart w:id="70" w:name="_Toc254970729"/>
            <w:bookmarkStart w:id="71" w:name="_Toc173066401"/>
            <w:bookmarkStart w:id="72" w:name="_Toc301781611"/>
            <w:bookmarkStart w:id="73" w:name="_Toc254970588"/>
            <w:bookmarkStart w:id="74" w:name="_Toc383699906"/>
            <w:bookmarkStart w:id="75" w:name="_Toc173211900"/>
            <w:bookmarkStart w:id="76" w:name="_Toc297193185"/>
            <w:bookmarkStart w:id="77" w:name="_Toc295404981"/>
            <w:bookmarkStart w:id="78" w:name="_Toc373333689"/>
            <w:r>
              <w:rPr>
                <w:rFonts w:hint="eastAsia" w:ascii="宋体" w:hAnsi="宋体" w:eastAsia="宋体" w:cs="宋体"/>
                <w:kern w:val="2"/>
                <w:sz w:val="24"/>
                <w:szCs w:val="24"/>
              </w:rPr>
              <w:t>序号</w:t>
            </w:r>
            <w:bookmarkEnd w:id="70"/>
            <w:bookmarkEnd w:id="71"/>
            <w:bookmarkEnd w:id="72"/>
            <w:bookmarkEnd w:id="73"/>
            <w:bookmarkEnd w:id="74"/>
            <w:bookmarkEnd w:id="75"/>
            <w:bookmarkEnd w:id="76"/>
            <w:bookmarkEnd w:id="77"/>
            <w:bookmarkEnd w:id="78"/>
          </w:p>
        </w:tc>
        <w:tc>
          <w:tcPr>
            <w:tcW w:w="503" w:type="pct"/>
            <w:tcBorders>
              <w:right w:val="single" w:color="auto" w:sz="4" w:space="0"/>
            </w:tcBorders>
            <w:vAlign w:val="center"/>
          </w:tcPr>
          <w:p w14:paraId="3F0EF518">
            <w:pPr>
              <w:pStyle w:val="13"/>
              <w:spacing w:line="360" w:lineRule="auto"/>
              <w:ind w:firstLine="0" w:firstLineChars="0"/>
              <w:jc w:val="center"/>
              <w:rPr>
                <w:rFonts w:ascii="宋体" w:hAnsi="宋体" w:eastAsia="宋体" w:cs="宋体"/>
                <w:kern w:val="2"/>
                <w:sz w:val="24"/>
                <w:szCs w:val="24"/>
              </w:rPr>
            </w:pPr>
            <w:r>
              <w:rPr>
                <w:rFonts w:hint="eastAsia" w:ascii="宋体" w:hAnsi="宋体" w:eastAsia="宋体" w:cs="宋体"/>
                <w:kern w:val="2"/>
                <w:sz w:val="24"/>
                <w:szCs w:val="24"/>
              </w:rPr>
              <w:t>名称</w:t>
            </w:r>
          </w:p>
        </w:tc>
        <w:tc>
          <w:tcPr>
            <w:tcW w:w="1670" w:type="pct"/>
            <w:tcBorders>
              <w:left w:val="single" w:color="auto" w:sz="4" w:space="0"/>
            </w:tcBorders>
            <w:vAlign w:val="center"/>
          </w:tcPr>
          <w:p w14:paraId="111382E5">
            <w:pPr>
              <w:pStyle w:val="13"/>
              <w:spacing w:line="360" w:lineRule="auto"/>
              <w:ind w:firstLine="0" w:firstLineChars="0"/>
              <w:jc w:val="center"/>
              <w:rPr>
                <w:rFonts w:ascii="宋体" w:hAnsi="宋体" w:eastAsia="宋体" w:cs="宋体"/>
                <w:kern w:val="2"/>
                <w:sz w:val="24"/>
                <w:szCs w:val="24"/>
              </w:rPr>
            </w:pPr>
            <w:r>
              <w:rPr>
                <w:rFonts w:hint="eastAsia" w:ascii="宋体" w:hAnsi="宋体" w:eastAsia="宋体" w:cs="宋体"/>
                <w:kern w:val="2"/>
                <w:sz w:val="24"/>
                <w:szCs w:val="24"/>
              </w:rPr>
              <w:t>磋商文件技术需求</w:t>
            </w:r>
          </w:p>
        </w:tc>
        <w:tc>
          <w:tcPr>
            <w:tcW w:w="1503" w:type="pct"/>
            <w:vAlign w:val="center"/>
          </w:tcPr>
          <w:p w14:paraId="3BD2044D">
            <w:pPr>
              <w:pStyle w:val="13"/>
              <w:spacing w:line="360" w:lineRule="auto"/>
              <w:ind w:firstLine="0" w:firstLineChars="0"/>
              <w:jc w:val="center"/>
              <w:rPr>
                <w:rFonts w:ascii="宋体" w:hAnsi="宋体" w:eastAsia="宋体" w:cs="宋体"/>
                <w:kern w:val="2"/>
                <w:sz w:val="24"/>
                <w:szCs w:val="24"/>
              </w:rPr>
            </w:pPr>
            <w:bookmarkStart w:id="79" w:name="_Toc173211902"/>
            <w:bookmarkStart w:id="80" w:name="_Toc254970731"/>
            <w:bookmarkStart w:id="81" w:name="_Toc383699908"/>
            <w:bookmarkStart w:id="82" w:name="_Toc373333691"/>
            <w:bookmarkStart w:id="83" w:name="_Toc297193187"/>
            <w:bookmarkStart w:id="84" w:name="_Toc301781613"/>
            <w:bookmarkStart w:id="85" w:name="_Toc254970590"/>
            <w:bookmarkStart w:id="86" w:name="_Toc173066403"/>
            <w:bookmarkStart w:id="87" w:name="_Toc295404983"/>
            <w:r>
              <w:rPr>
                <w:rFonts w:hint="eastAsia" w:ascii="宋体" w:hAnsi="宋体" w:eastAsia="宋体" w:cs="宋体"/>
                <w:kern w:val="2"/>
                <w:sz w:val="24"/>
                <w:szCs w:val="24"/>
              </w:rPr>
              <w:t>竞标响应</w:t>
            </w:r>
            <w:bookmarkEnd w:id="79"/>
            <w:bookmarkEnd w:id="80"/>
            <w:bookmarkEnd w:id="81"/>
            <w:bookmarkEnd w:id="82"/>
            <w:bookmarkEnd w:id="83"/>
            <w:bookmarkEnd w:id="84"/>
            <w:bookmarkEnd w:id="85"/>
            <w:bookmarkEnd w:id="86"/>
            <w:bookmarkEnd w:id="87"/>
          </w:p>
        </w:tc>
        <w:tc>
          <w:tcPr>
            <w:tcW w:w="820" w:type="pct"/>
            <w:vAlign w:val="center"/>
          </w:tcPr>
          <w:p w14:paraId="5EC3A790">
            <w:pPr>
              <w:pStyle w:val="13"/>
              <w:spacing w:line="360" w:lineRule="auto"/>
              <w:ind w:firstLine="0" w:firstLineChars="0"/>
              <w:jc w:val="center"/>
              <w:rPr>
                <w:rFonts w:ascii="宋体" w:hAnsi="宋体" w:eastAsia="宋体" w:cs="宋体"/>
                <w:kern w:val="2"/>
                <w:sz w:val="24"/>
                <w:szCs w:val="24"/>
              </w:rPr>
            </w:pPr>
            <w:bookmarkStart w:id="88" w:name="_Toc373333692"/>
            <w:bookmarkStart w:id="89" w:name="_Toc297193188"/>
            <w:bookmarkStart w:id="90" w:name="_Toc295404984"/>
            <w:bookmarkStart w:id="91" w:name="_Toc383699909"/>
            <w:bookmarkStart w:id="92" w:name="_Toc254970732"/>
            <w:bookmarkStart w:id="93" w:name="_Toc301781614"/>
            <w:bookmarkStart w:id="94" w:name="_Toc173211903"/>
            <w:bookmarkStart w:id="95" w:name="_Toc254970591"/>
            <w:bookmarkStart w:id="96" w:name="_Toc173066404"/>
            <w:r>
              <w:rPr>
                <w:rFonts w:hint="eastAsia" w:ascii="宋体" w:hAnsi="宋体" w:eastAsia="宋体" w:cs="宋体"/>
                <w:kern w:val="2"/>
                <w:sz w:val="24"/>
                <w:szCs w:val="24"/>
              </w:rPr>
              <w:t>偏离</w:t>
            </w:r>
            <w:bookmarkEnd w:id="88"/>
            <w:bookmarkEnd w:id="89"/>
            <w:bookmarkEnd w:id="90"/>
            <w:bookmarkEnd w:id="91"/>
            <w:bookmarkEnd w:id="92"/>
            <w:bookmarkEnd w:id="93"/>
            <w:bookmarkEnd w:id="94"/>
            <w:bookmarkEnd w:id="95"/>
            <w:bookmarkEnd w:id="96"/>
            <w:bookmarkStart w:id="97" w:name="_Toc383699910"/>
            <w:bookmarkStart w:id="98" w:name="_Toc173066405"/>
            <w:bookmarkStart w:id="99" w:name="_Toc254970592"/>
            <w:bookmarkStart w:id="100" w:name="_Toc254970733"/>
            <w:bookmarkStart w:id="101" w:name="_Toc373333693"/>
            <w:bookmarkStart w:id="102" w:name="_Toc297193189"/>
            <w:bookmarkStart w:id="103" w:name="_Toc295404985"/>
            <w:bookmarkStart w:id="104" w:name="_Toc173211904"/>
            <w:bookmarkStart w:id="105" w:name="_Toc301781615"/>
            <w:r>
              <w:rPr>
                <w:rFonts w:hint="eastAsia" w:ascii="宋体" w:hAnsi="宋体" w:eastAsia="宋体" w:cs="宋体"/>
                <w:kern w:val="2"/>
                <w:sz w:val="24"/>
                <w:szCs w:val="24"/>
              </w:rPr>
              <w:t>说明</w:t>
            </w:r>
            <w:bookmarkEnd w:id="97"/>
            <w:bookmarkEnd w:id="98"/>
            <w:bookmarkEnd w:id="99"/>
            <w:bookmarkEnd w:id="100"/>
            <w:bookmarkEnd w:id="101"/>
            <w:bookmarkEnd w:id="102"/>
            <w:bookmarkEnd w:id="103"/>
            <w:bookmarkEnd w:id="104"/>
            <w:bookmarkEnd w:id="105"/>
          </w:p>
        </w:tc>
      </w:tr>
      <w:tr w14:paraId="3BA6062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503" w:type="pct"/>
            <w:vAlign w:val="center"/>
          </w:tcPr>
          <w:p w14:paraId="088C3EDC">
            <w:pPr>
              <w:pStyle w:val="13"/>
              <w:spacing w:line="360" w:lineRule="auto"/>
              <w:ind w:firstLine="0" w:firstLineChars="0"/>
              <w:jc w:val="center"/>
              <w:rPr>
                <w:rFonts w:ascii="宋体" w:hAnsi="宋体" w:eastAsia="宋体" w:cs="宋体"/>
                <w:kern w:val="2"/>
                <w:sz w:val="24"/>
                <w:szCs w:val="24"/>
              </w:rPr>
            </w:pPr>
            <w:bookmarkStart w:id="106" w:name="_Toc173066406"/>
            <w:bookmarkStart w:id="107" w:name="_Toc373333694"/>
            <w:bookmarkStart w:id="108" w:name="_Toc295404986"/>
            <w:bookmarkStart w:id="109" w:name="_Toc254970734"/>
            <w:bookmarkStart w:id="110" w:name="_Toc173211905"/>
            <w:bookmarkStart w:id="111" w:name="_Toc301781616"/>
            <w:bookmarkStart w:id="112" w:name="_Toc297193190"/>
            <w:bookmarkStart w:id="113" w:name="_Toc383699911"/>
            <w:bookmarkStart w:id="114" w:name="_Toc254970593"/>
            <w:r>
              <w:rPr>
                <w:rFonts w:hint="eastAsia" w:ascii="宋体" w:hAnsi="宋体" w:eastAsia="宋体" w:cs="宋体"/>
                <w:kern w:val="2"/>
                <w:sz w:val="24"/>
                <w:szCs w:val="24"/>
              </w:rPr>
              <w:t>1</w:t>
            </w:r>
            <w:bookmarkEnd w:id="106"/>
            <w:bookmarkEnd w:id="107"/>
            <w:bookmarkEnd w:id="108"/>
            <w:bookmarkEnd w:id="109"/>
            <w:bookmarkEnd w:id="110"/>
            <w:bookmarkEnd w:id="111"/>
            <w:bookmarkEnd w:id="112"/>
            <w:bookmarkEnd w:id="113"/>
            <w:bookmarkEnd w:id="114"/>
          </w:p>
        </w:tc>
        <w:tc>
          <w:tcPr>
            <w:tcW w:w="503" w:type="pct"/>
            <w:tcBorders>
              <w:right w:val="single" w:color="auto" w:sz="4" w:space="0"/>
            </w:tcBorders>
            <w:vAlign w:val="center"/>
          </w:tcPr>
          <w:p w14:paraId="3CCA6AC8">
            <w:pPr>
              <w:pStyle w:val="13"/>
              <w:spacing w:line="360" w:lineRule="auto"/>
              <w:ind w:firstLine="0" w:firstLineChars="0"/>
              <w:jc w:val="center"/>
              <w:rPr>
                <w:rFonts w:ascii="宋体" w:hAnsi="宋体" w:eastAsia="宋体" w:cs="宋体"/>
                <w:kern w:val="2"/>
                <w:sz w:val="24"/>
                <w:szCs w:val="24"/>
              </w:rPr>
            </w:pPr>
          </w:p>
        </w:tc>
        <w:tc>
          <w:tcPr>
            <w:tcW w:w="1670" w:type="pct"/>
            <w:tcBorders>
              <w:left w:val="single" w:color="auto" w:sz="4" w:space="0"/>
            </w:tcBorders>
            <w:vAlign w:val="center"/>
          </w:tcPr>
          <w:p w14:paraId="29C00142">
            <w:pPr>
              <w:pStyle w:val="13"/>
              <w:spacing w:line="360" w:lineRule="auto"/>
              <w:ind w:firstLine="0" w:firstLineChars="0"/>
              <w:jc w:val="center"/>
              <w:rPr>
                <w:rFonts w:ascii="宋体" w:hAnsi="宋体" w:eastAsia="宋体" w:cs="宋体"/>
                <w:kern w:val="2"/>
                <w:sz w:val="24"/>
                <w:szCs w:val="24"/>
              </w:rPr>
            </w:pPr>
          </w:p>
        </w:tc>
        <w:tc>
          <w:tcPr>
            <w:tcW w:w="1503" w:type="pct"/>
            <w:vAlign w:val="center"/>
          </w:tcPr>
          <w:p w14:paraId="28AE3A57">
            <w:pPr>
              <w:pStyle w:val="13"/>
              <w:spacing w:line="360" w:lineRule="auto"/>
              <w:ind w:firstLine="0" w:firstLineChars="0"/>
              <w:jc w:val="center"/>
              <w:rPr>
                <w:rFonts w:ascii="宋体" w:hAnsi="宋体" w:eastAsia="宋体" w:cs="宋体"/>
                <w:kern w:val="2"/>
                <w:sz w:val="24"/>
                <w:szCs w:val="24"/>
              </w:rPr>
            </w:pPr>
          </w:p>
        </w:tc>
        <w:tc>
          <w:tcPr>
            <w:tcW w:w="820" w:type="pct"/>
            <w:vAlign w:val="center"/>
          </w:tcPr>
          <w:p w14:paraId="38BCB6C9">
            <w:pPr>
              <w:pStyle w:val="13"/>
              <w:spacing w:line="360" w:lineRule="auto"/>
              <w:ind w:firstLine="0" w:firstLineChars="0"/>
              <w:jc w:val="center"/>
              <w:rPr>
                <w:rFonts w:ascii="宋体" w:hAnsi="宋体" w:eastAsia="宋体" w:cs="宋体"/>
                <w:kern w:val="2"/>
                <w:sz w:val="24"/>
                <w:szCs w:val="24"/>
              </w:rPr>
            </w:pPr>
          </w:p>
        </w:tc>
      </w:tr>
      <w:tr w14:paraId="578F49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503" w:type="pct"/>
            <w:vAlign w:val="center"/>
          </w:tcPr>
          <w:p w14:paraId="012F5CD5">
            <w:pPr>
              <w:pStyle w:val="13"/>
              <w:spacing w:line="360" w:lineRule="auto"/>
              <w:ind w:firstLine="0" w:firstLineChars="0"/>
              <w:jc w:val="center"/>
              <w:rPr>
                <w:rFonts w:ascii="宋体" w:hAnsi="宋体" w:eastAsia="宋体" w:cs="宋体"/>
                <w:kern w:val="2"/>
                <w:sz w:val="24"/>
                <w:szCs w:val="24"/>
              </w:rPr>
            </w:pPr>
            <w:bookmarkStart w:id="115" w:name="_Toc297193191"/>
            <w:bookmarkStart w:id="116" w:name="_Toc254970735"/>
            <w:bookmarkStart w:id="117" w:name="_Toc301781617"/>
            <w:bookmarkStart w:id="118" w:name="_Toc254970594"/>
            <w:bookmarkStart w:id="119" w:name="_Toc173066407"/>
            <w:bookmarkStart w:id="120" w:name="_Toc383699912"/>
            <w:bookmarkStart w:id="121" w:name="_Toc173211906"/>
            <w:bookmarkStart w:id="122" w:name="_Toc295404987"/>
            <w:bookmarkStart w:id="123" w:name="_Toc373333695"/>
            <w:r>
              <w:rPr>
                <w:rFonts w:hint="eastAsia" w:ascii="宋体" w:hAnsi="宋体" w:eastAsia="宋体" w:cs="宋体"/>
                <w:kern w:val="2"/>
                <w:sz w:val="24"/>
                <w:szCs w:val="24"/>
              </w:rPr>
              <w:t>2</w:t>
            </w:r>
            <w:bookmarkEnd w:id="115"/>
            <w:bookmarkEnd w:id="116"/>
            <w:bookmarkEnd w:id="117"/>
            <w:bookmarkEnd w:id="118"/>
            <w:bookmarkEnd w:id="119"/>
            <w:bookmarkEnd w:id="120"/>
            <w:bookmarkEnd w:id="121"/>
            <w:bookmarkEnd w:id="122"/>
            <w:bookmarkEnd w:id="123"/>
          </w:p>
        </w:tc>
        <w:tc>
          <w:tcPr>
            <w:tcW w:w="503" w:type="pct"/>
            <w:tcBorders>
              <w:right w:val="single" w:color="auto" w:sz="4" w:space="0"/>
            </w:tcBorders>
            <w:vAlign w:val="center"/>
          </w:tcPr>
          <w:p w14:paraId="234E4282">
            <w:pPr>
              <w:pStyle w:val="13"/>
              <w:spacing w:line="360" w:lineRule="auto"/>
              <w:ind w:firstLine="0" w:firstLineChars="0"/>
              <w:jc w:val="center"/>
              <w:rPr>
                <w:rFonts w:ascii="宋体" w:hAnsi="宋体" w:eastAsia="宋体" w:cs="宋体"/>
                <w:kern w:val="2"/>
                <w:sz w:val="24"/>
                <w:szCs w:val="24"/>
              </w:rPr>
            </w:pPr>
          </w:p>
        </w:tc>
        <w:tc>
          <w:tcPr>
            <w:tcW w:w="1670" w:type="pct"/>
            <w:tcBorders>
              <w:left w:val="single" w:color="auto" w:sz="4" w:space="0"/>
            </w:tcBorders>
            <w:vAlign w:val="center"/>
          </w:tcPr>
          <w:p w14:paraId="67AB3607">
            <w:pPr>
              <w:pStyle w:val="13"/>
              <w:spacing w:line="360" w:lineRule="auto"/>
              <w:ind w:firstLine="0" w:firstLineChars="0"/>
              <w:jc w:val="center"/>
              <w:rPr>
                <w:rFonts w:ascii="宋体" w:hAnsi="宋体" w:eastAsia="宋体" w:cs="宋体"/>
                <w:kern w:val="2"/>
                <w:sz w:val="24"/>
                <w:szCs w:val="24"/>
              </w:rPr>
            </w:pPr>
          </w:p>
        </w:tc>
        <w:tc>
          <w:tcPr>
            <w:tcW w:w="1503" w:type="pct"/>
            <w:vAlign w:val="center"/>
          </w:tcPr>
          <w:p w14:paraId="50477705">
            <w:pPr>
              <w:pStyle w:val="13"/>
              <w:spacing w:line="360" w:lineRule="auto"/>
              <w:ind w:firstLine="0" w:firstLineChars="0"/>
              <w:jc w:val="center"/>
              <w:rPr>
                <w:rFonts w:ascii="宋体" w:hAnsi="宋体" w:eastAsia="宋体" w:cs="宋体"/>
                <w:kern w:val="2"/>
                <w:sz w:val="24"/>
                <w:szCs w:val="24"/>
              </w:rPr>
            </w:pPr>
          </w:p>
        </w:tc>
        <w:tc>
          <w:tcPr>
            <w:tcW w:w="820" w:type="pct"/>
            <w:vAlign w:val="center"/>
          </w:tcPr>
          <w:p w14:paraId="6B0A6F5E">
            <w:pPr>
              <w:pStyle w:val="13"/>
              <w:spacing w:line="360" w:lineRule="auto"/>
              <w:ind w:firstLine="0" w:firstLineChars="0"/>
              <w:jc w:val="center"/>
              <w:rPr>
                <w:rFonts w:ascii="宋体" w:hAnsi="宋体" w:eastAsia="宋体" w:cs="宋体"/>
                <w:kern w:val="2"/>
                <w:sz w:val="24"/>
                <w:szCs w:val="24"/>
              </w:rPr>
            </w:pPr>
          </w:p>
        </w:tc>
      </w:tr>
      <w:tr w14:paraId="30F4A83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503" w:type="pct"/>
            <w:vAlign w:val="center"/>
          </w:tcPr>
          <w:p w14:paraId="3479F696">
            <w:pPr>
              <w:pStyle w:val="13"/>
              <w:spacing w:line="360" w:lineRule="auto"/>
              <w:ind w:firstLine="0" w:firstLineChars="0"/>
              <w:jc w:val="center"/>
              <w:rPr>
                <w:rFonts w:ascii="宋体" w:hAnsi="宋体" w:eastAsia="宋体" w:cs="宋体"/>
                <w:kern w:val="2"/>
                <w:sz w:val="24"/>
                <w:szCs w:val="24"/>
              </w:rPr>
            </w:pPr>
            <w:bookmarkStart w:id="124" w:name="_Toc301781618"/>
            <w:bookmarkStart w:id="125" w:name="_Toc173066408"/>
            <w:bookmarkStart w:id="126" w:name="_Toc254970595"/>
            <w:bookmarkStart w:id="127" w:name="_Toc383699913"/>
            <w:bookmarkStart w:id="128" w:name="_Toc173211907"/>
            <w:bookmarkStart w:id="129" w:name="_Toc254970736"/>
            <w:bookmarkStart w:id="130" w:name="_Toc295404988"/>
            <w:bookmarkStart w:id="131" w:name="_Toc297193192"/>
            <w:bookmarkStart w:id="132" w:name="_Toc373333696"/>
            <w:r>
              <w:rPr>
                <w:rFonts w:hint="eastAsia" w:ascii="宋体" w:hAnsi="宋体" w:eastAsia="宋体" w:cs="宋体"/>
                <w:kern w:val="2"/>
                <w:sz w:val="24"/>
                <w:szCs w:val="24"/>
              </w:rPr>
              <w:t>3</w:t>
            </w:r>
            <w:bookmarkEnd w:id="124"/>
            <w:bookmarkEnd w:id="125"/>
            <w:bookmarkEnd w:id="126"/>
            <w:bookmarkEnd w:id="127"/>
            <w:bookmarkEnd w:id="128"/>
            <w:bookmarkEnd w:id="129"/>
            <w:bookmarkEnd w:id="130"/>
            <w:bookmarkEnd w:id="131"/>
            <w:bookmarkEnd w:id="132"/>
          </w:p>
        </w:tc>
        <w:tc>
          <w:tcPr>
            <w:tcW w:w="503" w:type="pct"/>
            <w:tcBorders>
              <w:right w:val="single" w:color="auto" w:sz="4" w:space="0"/>
            </w:tcBorders>
            <w:vAlign w:val="center"/>
          </w:tcPr>
          <w:p w14:paraId="19AC2EA5">
            <w:pPr>
              <w:pStyle w:val="13"/>
              <w:spacing w:line="360" w:lineRule="auto"/>
              <w:ind w:firstLine="0" w:firstLineChars="0"/>
              <w:jc w:val="center"/>
              <w:rPr>
                <w:rFonts w:ascii="宋体" w:hAnsi="宋体" w:eastAsia="宋体" w:cs="宋体"/>
                <w:kern w:val="2"/>
                <w:sz w:val="24"/>
                <w:szCs w:val="24"/>
              </w:rPr>
            </w:pPr>
          </w:p>
        </w:tc>
        <w:tc>
          <w:tcPr>
            <w:tcW w:w="1670" w:type="pct"/>
            <w:tcBorders>
              <w:left w:val="single" w:color="auto" w:sz="4" w:space="0"/>
            </w:tcBorders>
            <w:vAlign w:val="center"/>
          </w:tcPr>
          <w:p w14:paraId="018404EF">
            <w:pPr>
              <w:pStyle w:val="13"/>
              <w:spacing w:line="360" w:lineRule="auto"/>
              <w:ind w:firstLine="0" w:firstLineChars="0"/>
              <w:jc w:val="center"/>
              <w:rPr>
                <w:rFonts w:ascii="宋体" w:hAnsi="宋体" w:eastAsia="宋体" w:cs="宋体"/>
                <w:kern w:val="2"/>
                <w:sz w:val="24"/>
                <w:szCs w:val="24"/>
              </w:rPr>
            </w:pPr>
          </w:p>
        </w:tc>
        <w:tc>
          <w:tcPr>
            <w:tcW w:w="1503" w:type="pct"/>
            <w:vAlign w:val="center"/>
          </w:tcPr>
          <w:p w14:paraId="11A37D58">
            <w:pPr>
              <w:pStyle w:val="13"/>
              <w:spacing w:line="360" w:lineRule="auto"/>
              <w:ind w:firstLine="0" w:firstLineChars="0"/>
              <w:jc w:val="center"/>
              <w:rPr>
                <w:rFonts w:ascii="宋体" w:hAnsi="宋体" w:eastAsia="宋体" w:cs="宋体"/>
                <w:kern w:val="2"/>
                <w:sz w:val="24"/>
                <w:szCs w:val="24"/>
              </w:rPr>
            </w:pPr>
          </w:p>
        </w:tc>
        <w:tc>
          <w:tcPr>
            <w:tcW w:w="820" w:type="pct"/>
            <w:vAlign w:val="center"/>
          </w:tcPr>
          <w:p w14:paraId="1B2C77B0">
            <w:pPr>
              <w:pStyle w:val="13"/>
              <w:spacing w:line="360" w:lineRule="auto"/>
              <w:ind w:firstLine="0" w:firstLineChars="0"/>
              <w:jc w:val="center"/>
              <w:rPr>
                <w:rFonts w:ascii="宋体" w:hAnsi="宋体" w:eastAsia="宋体" w:cs="宋体"/>
                <w:kern w:val="2"/>
                <w:sz w:val="24"/>
                <w:szCs w:val="24"/>
              </w:rPr>
            </w:pPr>
          </w:p>
        </w:tc>
      </w:tr>
      <w:tr w14:paraId="5DC02F7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503" w:type="pct"/>
            <w:vAlign w:val="center"/>
          </w:tcPr>
          <w:p w14:paraId="0E7D4E77">
            <w:pPr>
              <w:pStyle w:val="13"/>
              <w:spacing w:line="360" w:lineRule="auto"/>
              <w:ind w:firstLine="0" w:firstLineChars="0"/>
              <w:jc w:val="center"/>
              <w:rPr>
                <w:rFonts w:ascii="宋体" w:hAnsi="宋体" w:eastAsia="宋体" w:cs="宋体"/>
                <w:kern w:val="2"/>
                <w:sz w:val="24"/>
                <w:szCs w:val="24"/>
              </w:rPr>
            </w:pPr>
            <w:bookmarkStart w:id="133" w:name="_Toc383699914"/>
            <w:bookmarkStart w:id="134" w:name="_Toc254970737"/>
            <w:bookmarkStart w:id="135" w:name="_Toc173066409"/>
            <w:bookmarkStart w:id="136" w:name="_Toc373333697"/>
            <w:bookmarkStart w:id="137" w:name="_Toc297193193"/>
            <w:bookmarkStart w:id="138" w:name="_Toc295404989"/>
            <w:bookmarkStart w:id="139" w:name="_Toc301781619"/>
            <w:bookmarkStart w:id="140" w:name="_Toc254970596"/>
            <w:bookmarkStart w:id="141" w:name="_Toc173211908"/>
            <w:r>
              <w:rPr>
                <w:rFonts w:hint="eastAsia" w:ascii="宋体" w:hAnsi="宋体" w:eastAsia="宋体" w:cs="宋体"/>
                <w:kern w:val="2"/>
                <w:sz w:val="24"/>
                <w:szCs w:val="24"/>
              </w:rPr>
              <w:t>4</w:t>
            </w:r>
            <w:bookmarkEnd w:id="133"/>
            <w:bookmarkEnd w:id="134"/>
            <w:bookmarkEnd w:id="135"/>
            <w:bookmarkEnd w:id="136"/>
            <w:bookmarkEnd w:id="137"/>
            <w:bookmarkEnd w:id="138"/>
            <w:bookmarkEnd w:id="139"/>
            <w:bookmarkEnd w:id="140"/>
            <w:bookmarkEnd w:id="141"/>
          </w:p>
        </w:tc>
        <w:tc>
          <w:tcPr>
            <w:tcW w:w="503" w:type="pct"/>
            <w:tcBorders>
              <w:right w:val="single" w:color="auto" w:sz="4" w:space="0"/>
            </w:tcBorders>
            <w:vAlign w:val="center"/>
          </w:tcPr>
          <w:p w14:paraId="72E0E6F8">
            <w:pPr>
              <w:pStyle w:val="13"/>
              <w:spacing w:line="360" w:lineRule="auto"/>
              <w:ind w:firstLine="0" w:firstLineChars="0"/>
              <w:jc w:val="center"/>
              <w:rPr>
                <w:rFonts w:ascii="宋体" w:hAnsi="宋体" w:eastAsia="宋体" w:cs="宋体"/>
                <w:kern w:val="2"/>
                <w:sz w:val="24"/>
                <w:szCs w:val="24"/>
              </w:rPr>
            </w:pPr>
          </w:p>
        </w:tc>
        <w:tc>
          <w:tcPr>
            <w:tcW w:w="1670" w:type="pct"/>
            <w:tcBorders>
              <w:left w:val="single" w:color="auto" w:sz="4" w:space="0"/>
            </w:tcBorders>
            <w:vAlign w:val="center"/>
          </w:tcPr>
          <w:p w14:paraId="3EAB3DC9">
            <w:pPr>
              <w:pStyle w:val="13"/>
              <w:spacing w:line="360" w:lineRule="auto"/>
              <w:ind w:firstLine="0" w:firstLineChars="0"/>
              <w:jc w:val="center"/>
              <w:rPr>
                <w:rFonts w:ascii="宋体" w:hAnsi="宋体" w:eastAsia="宋体" w:cs="宋体"/>
                <w:kern w:val="2"/>
                <w:sz w:val="24"/>
                <w:szCs w:val="24"/>
              </w:rPr>
            </w:pPr>
          </w:p>
        </w:tc>
        <w:tc>
          <w:tcPr>
            <w:tcW w:w="1503" w:type="pct"/>
            <w:vAlign w:val="center"/>
          </w:tcPr>
          <w:p w14:paraId="36418A6B">
            <w:pPr>
              <w:pStyle w:val="13"/>
              <w:spacing w:line="360" w:lineRule="auto"/>
              <w:ind w:firstLine="0" w:firstLineChars="0"/>
              <w:jc w:val="center"/>
              <w:rPr>
                <w:rFonts w:ascii="宋体" w:hAnsi="宋体" w:eastAsia="宋体" w:cs="宋体"/>
                <w:kern w:val="2"/>
                <w:sz w:val="24"/>
                <w:szCs w:val="24"/>
              </w:rPr>
            </w:pPr>
          </w:p>
        </w:tc>
        <w:tc>
          <w:tcPr>
            <w:tcW w:w="820" w:type="pct"/>
            <w:vAlign w:val="center"/>
          </w:tcPr>
          <w:p w14:paraId="58E0968D">
            <w:pPr>
              <w:pStyle w:val="13"/>
              <w:spacing w:line="360" w:lineRule="auto"/>
              <w:ind w:firstLine="0" w:firstLineChars="0"/>
              <w:jc w:val="center"/>
              <w:rPr>
                <w:rFonts w:ascii="宋体" w:hAnsi="宋体" w:eastAsia="宋体" w:cs="宋体"/>
                <w:kern w:val="2"/>
                <w:sz w:val="24"/>
                <w:szCs w:val="24"/>
              </w:rPr>
            </w:pPr>
          </w:p>
        </w:tc>
      </w:tr>
      <w:tr w14:paraId="478B47E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20" w:hRule="atLeast"/>
          <w:jc w:val="center"/>
        </w:trPr>
        <w:tc>
          <w:tcPr>
            <w:tcW w:w="503" w:type="pct"/>
            <w:vAlign w:val="center"/>
          </w:tcPr>
          <w:p w14:paraId="7D0E8AAC">
            <w:pPr>
              <w:pStyle w:val="13"/>
              <w:spacing w:line="360" w:lineRule="auto"/>
              <w:ind w:firstLine="0" w:firstLineChars="0"/>
              <w:jc w:val="center"/>
              <w:rPr>
                <w:rFonts w:ascii="宋体" w:hAnsi="宋体" w:eastAsia="宋体" w:cs="宋体"/>
                <w:kern w:val="2"/>
                <w:sz w:val="24"/>
                <w:szCs w:val="24"/>
              </w:rPr>
            </w:pPr>
            <w:bookmarkStart w:id="142" w:name="_Toc373333698"/>
            <w:bookmarkStart w:id="143" w:name="_Toc383699915"/>
            <w:bookmarkStart w:id="144" w:name="_Toc297193194"/>
            <w:bookmarkStart w:id="145" w:name="_Toc173066410"/>
            <w:bookmarkStart w:id="146" w:name="_Toc295404990"/>
            <w:bookmarkStart w:id="147" w:name="_Toc254970597"/>
            <w:bookmarkStart w:id="148" w:name="_Toc254970738"/>
            <w:bookmarkStart w:id="149" w:name="_Toc173211909"/>
            <w:bookmarkStart w:id="150" w:name="_Toc301781620"/>
            <w:r>
              <w:rPr>
                <w:rFonts w:hint="eastAsia" w:ascii="宋体" w:hAnsi="宋体" w:eastAsia="宋体" w:cs="宋体"/>
                <w:kern w:val="2"/>
                <w:sz w:val="24"/>
                <w:szCs w:val="24"/>
              </w:rPr>
              <w:t>5</w:t>
            </w:r>
            <w:bookmarkEnd w:id="142"/>
            <w:bookmarkEnd w:id="143"/>
            <w:bookmarkEnd w:id="144"/>
            <w:bookmarkEnd w:id="145"/>
            <w:bookmarkEnd w:id="146"/>
            <w:bookmarkEnd w:id="147"/>
            <w:bookmarkEnd w:id="148"/>
            <w:bookmarkEnd w:id="149"/>
            <w:bookmarkEnd w:id="150"/>
          </w:p>
        </w:tc>
        <w:tc>
          <w:tcPr>
            <w:tcW w:w="503" w:type="pct"/>
            <w:tcBorders>
              <w:right w:val="single" w:color="auto" w:sz="4" w:space="0"/>
            </w:tcBorders>
            <w:vAlign w:val="center"/>
          </w:tcPr>
          <w:p w14:paraId="18488BFF">
            <w:pPr>
              <w:pStyle w:val="13"/>
              <w:spacing w:line="360" w:lineRule="auto"/>
              <w:ind w:firstLine="0" w:firstLineChars="0"/>
              <w:jc w:val="center"/>
              <w:rPr>
                <w:rFonts w:ascii="宋体" w:hAnsi="宋体" w:eastAsia="宋体" w:cs="宋体"/>
                <w:kern w:val="2"/>
                <w:sz w:val="24"/>
                <w:szCs w:val="24"/>
              </w:rPr>
            </w:pPr>
          </w:p>
        </w:tc>
        <w:tc>
          <w:tcPr>
            <w:tcW w:w="1670" w:type="pct"/>
            <w:tcBorders>
              <w:left w:val="single" w:color="auto" w:sz="4" w:space="0"/>
            </w:tcBorders>
            <w:vAlign w:val="center"/>
          </w:tcPr>
          <w:p w14:paraId="2B82D8DB">
            <w:pPr>
              <w:pStyle w:val="13"/>
              <w:spacing w:line="360" w:lineRule="auto"/>
              <w:ind w:firstLine="0" w:firstLineChars="0"/>
              <w:jc w:val="center"/>
              <w:rPr>
                <w:rFonts w:ascii="宋体" w:hAnsi="宋体" w:eastAsia="宋体" w:cs="宋体"/>
                <w:kern w:val="2"/>
                <w:sz w:val="24"/>
                <w:szCs w:val="24"/>
              </w:rPr>
            </w:pPr>
          </w:p>
        </w:tc>
        <w:tc>
          <w:tcPr>
            <w:tcW w:w="1503" w:type="pct"/>
            <w:vAlign w:val="center"/>
          </w:tcPr>
          <w:p w14:paraId="55D721C0">
            <w:pPr>
              <w:pStyle w:val="13"/>
              <w:spacing w:line="360" w:lineRule="auto"/>
              <w:ind w:firstLine="0" w:firstLineChars="0"/>
              <w:jc w:val="center"/>
              <w:rPr>
                <w:rFonts w:ascii="宋体" w:hAnsi="宋体" w:eastAsia="宋体" w:cs="宋体"/>
                <w:kern w:val="2"/>
                <w:sz w:val="24"/>
                <w:szCs w:val="24"/>
              </w:rPr>
            </w:pPr>
          </w:p>
        </w:tc>
        <w:tc>
          <w:tcPr>
            <w:tcW w:w="820" w:type="pct"/>
            <w:vAlign w:val="center"/>
          </w:tcPr>
          <w:p w14:paraId="0D3FF1DE">
            <w:pPr>
              <w:pStyle w:val="13"/>
              <w:spacing w:line="360" w:lineRule="auto"/>
              <w:ind w:firstLine="0" w:firstLineChars="0"/>
              <w:jc w:val="center"/>
              <w:rPr>
                <w:rFonts w:ascii="宋体" w:hAnsi="宋体" w:eastAsia="宋体" w:cs="宋体"/>
                <w:kern w:val="2"/>
                <w:sz w:val="24"/>
                <w:szCs w:val="24"/>
              </w:rPr>
            </w:pPr>
          </w:p>
        </w:tc>
      </w:tr>
      <w:tr w14:paraId="0ECD2D7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20" w:hRule="atLeast"/>
          <w:jc w:val="center"/>
        </w:trPr>
        <w:tc>
          <w:tcPr>
            <w:tcW w:w="503" w:type="pct"/>
            <w:vAlign w:val="center"/>
          </w:tcPr>
          <w:p w14:paraId="1BDBBC98">
            <w:pPr>
              <w:pStyle w:val="13"/>
              <w:spacing w:line="360" w:lineRule="auto"/>
              <w:ind w:firstLine="0" w:firstLineChars="0"/>
              <w:jc w:val="center"/>
              <w:rPr>
                <w:rFonts w:ascii="宋体" w:hAnsi="宋体" w:eastAsia="宋体" w:cs="宋体"/>
                <w:kern w:val="2"/>
                <w:sz w:val="24"/>
                <w:szCs w:val="24"/>
              </w:rPr>
            </w:pPr>
            <w:bookmarkStart w:id="151" w:name="_Toc254970743"/>
            <w:bookmarkStart w:id="152" w:name="_Toc301781621"/>
            <w:bookmarkStart w:id="153" w:name="_Toc254970602"/>
            <w:bookmarkStart w:id="154" w:name="_Toc173066415"/>
            <w:bookmarkStart w:id="155" w:name="_Toc383699916"/>
            <w:bookmarkStart w:id="156" w:name="_Toc295404991"/>
            <w:bookmarkStart w:id="157" w:name="_Toc173211914"/>
            <w:bookmarkStart w:id="158" w:name="_Toc373333699"/>
            <w:bookmarkStart w:id="159" w:name="_Toc297193195"/>
            <w:r>
              <w:rPr>
                <w:rFonts w:hint="eastAsia" w:ascii="宋体" w:hAnsi="宋体" w:eastAsia="宋体" w:cs="宋体"/>
                <w:kern w:val="2"/>
                <w:sz w:val="24"/>
                <w:szCs w:val="24"/>
              </w:rPr>
              <w:t>…</w:t>
            </w:r>
            <w:bookmarkEnd w:id="151"/>
            <w:bookmarkEnd w:id="152"/>
            <w:bookmarkEnd w:id="153"/>
            <w:bookmarkEnd w:id="154"/>
            <w:bookmarkEnd w:id="155"/>
            <w:bookmarkEnd w:id="156"/>
            <w:bookmarkEnd w:id="157"/>
            <w:bookmarkEnd w:id="158"/>
            <w:bookmarkEnd w:id="159"/>
          </w:p>
        </w:tc>
        <w:tc>
          <w:tcPr>
            <w:tcW w:w="503" w:type="pct"/>
            <w:tcBorders>
              <w:right w:val="single" w:color="auto" w:sz="4" w:space="0"/>
            </w:tcBorders>
            <w:vAlign w:val="center"/>
          </w:tcPr>
          <w:p w14:paraId="31DB489B">
            <w:pPr>
              <w:pStyle w:val="13"/>
              <w:spacing w:line="360" w:lineRule="auto"/>
              <w:ind w:firstLine="0" w:firstLineChars="0"/>
              <w:jc w:val="center"/>
              <w:rPr>
                <w:rFonts w:ascii="宋体" w:hAnsi="宋体" w:eastAsia="宋体" w:cs="宋体"/>
                <w:kern w:val="2"/>
                <w:sz w:val="24"/>
                <w:szCs w:val="24"/>
              </w:rPr>
            </w:pPr>
          </w:p>
        </w:tc>
        <w:tc>
          <w:tcPr>
            <w:tcW w:w="1670" w:type="pct"/>
            <w:tcBorders>
              <w:left w:val="single" w:color="auto" w:sz="4" w:space="0"/>
            </w:tcBorders>
            <w:vAlign w:val="center"/>
          </w:tcPr>
          <w:p w14:paraId="3EE21788">
            <w:pPr>
              <w:pStyle w:val="13"/>
              <w:spacing w:line="360" w:lineRule="auto"/>
              <w:ind w:firstLine="0" w:firstLineChars="0"/>
              <w:jc w:val="center"/>
              <w:rPr>
                <w:rFonts w:ascii="宋体" w:hAnsi="宋体" w:eastAsia="宋体" w:cs="宋体"/>
                <w:kern w:val="2"/>
                <w:sz w:val="24"/>
                <w:szCs w:val="24"/>
              </w:rPr>
            </w:pPr>
          </w:p>
        </w:tc>
        <w:tc>
          <w:tcPr>
            <w:tcW w:w="1503" w:type="pct"/>
            <w:vAlign w:val="center"/>
          </w:tcPr>
          <w:p w14:paraId="5369A885">
            <w:pPr>
              <w:pStyle w:val="13"/>
              <w:spacing w:line="360" w:lineRule="auto"/>
              <w:ind w:firstLine="0" w:firstLineChars="0"/>
              <w:jc w:val="center"/>
              <w:rPr>
                <w:rFonts w:ascii="宋体" w:hAnsi="宋体" w:eastAsia="宋体" w:cs="宋体"/>
                <w:kern w:val="2"/>
                <w:sz w:val="24"/>
                <w:szCs w:val="24"/>
              </w:rPr>
            </w:pPr>
          </w:p>
        </w:tc>
        <w:tc>
          <w:tcPr>
            <w:tcW w:w="820" w:type="pct"/>
            <w:tcBorders>
              <w:right w:val="single" w:color="auto" w:sz="4" w:space="0"/>
            </w:tcBorders>
            <w:vAlign w:val="center"/>
          </w:tcPr>
          <w:p w14:paraId="58F7ACB3">
            <w:pPr>
              <w:pStyle w:val="13"/>
              <w:spacing w:line="360" w:lineRule="auto"/>
              <w:ind w:firstLine="0" w:firstLineChars="0"/>
              <w:jc w:val="center"/>
              <w:rPr>
                <w:rFonts w:ascii="宋体" w:hAnsi="宋体" w:eastAsia="宋体" w:cs="宋体"/>
                <w:kern w:val="2"/>
                <w:sz w:val="24"/>
                <w:szCs w:val="24"/>
              </w:rPr>
            </w:pPr>
          </w:p>
        </w:tc>
      </w:tr>
    </w:tbl>
    <w:p w14:paraId="69B54F48">
      <w:pPr>
        <w:adjustRightInd w:val="0"/>
        <w:snapToGrid w:val="0"/>
        <w:spacing w:line="360" w:lineRule="auto"/>
        <w:rPr>
          <w:rFonts w:ascii="宋体" w:hAnsi="宋体" w:cs="宋体"/>
          <w:sz w:val="24"/>
        </w:rPr>
      </w:pPr>
    </w:p>
    <w:p w14:paraId="7DB31F17">
      <w:pPr>
        <w:pStyle w:val="13"/>
        <w:spacing w:line="360" w:lineRule="auto"/>
        <w:ind w:firstLine="0" w:firstLineChars="0"/>
        <w:rPr>
          <w:rFonts w:ascii="宋体" w:hAnsi="宋体" w:eastAsia="宋体" w:cs="宋体"/>
          <w:sz w:val="24"/>
          <w:szCs w:val="24"/>
        </w:rPr>
      </w:pPr>
      <w:r>
        <w:rPr>
          <w:rFonts w:hint="eastAsia" w:ascii="宋体" w:hAnsi="宋体" w:eastAsia="宋体" w:cs="宋体"/>
          <w:sz w:val="24"/>
          <w:szCs w:val="24"/>
        </w:rPr>
        <w:t>注：</w:t>
      </w:r>
    </w:p>
    <w:p w14:paraId="38248E0A">
      <w:pPr>
        <w:pStyle w:val="13"/>
        <w:spacing w:line="360" w:lineRule="auto"/>
        <w:ind w:firstLine="0" w:firstLineChars="0"/>
        <w:rPr>
          <w:rFonts w:ascii="宋体" w:hAnsi="宋体" w:eastAsia="宋体" w:cs="宋体"/>
          <w:sz w:val="24"/>
          <w:szCs w:val="24"/>
        </w:rPr>
      </w:pPr>
      <w:r>
        <w:rPr>
          <w:rFonts w:hint="eastAsia" w:ascii="宋体" w:hAnsi="宋体" w:eastAsia="宋体" w:cs="宋体"/>
          <w:sz w:val="24"/>
          <w:szCs w:val="24"/>
        </w:rPr>
        <w:t>1. 说明：应对照磋商文件“第三章 采购需求”中的技术需求逐条实质性响应，并作出偏离说明。</w:t>
      </w:r>
    </w:p>
    <w:p w14:paraId="0BA12735">
      <w:pPr>
        <w:pStyle w:val="13"/>
        <w:spacing w:line="360" w:lineRule="auto"/>
        <w:ind w:firstLine="0" w:firstLineChars="0"/>
        <w:rPr>
          <w:rFonts w:ascii="宋体" w:hAnsi="宋体" w:eastAsia="宋体" w:cs="宋体"/>
          <w:sz w:val="24"/>
          <w:szCs w:val="24"/>
        </w:rPr>
      </w:pPr>
      <w:r>
        <w:rPr>
          <w:rFonts w:hint="eastAsia" w:ascii="宋体" w:hAnsi="宋体" w:eastAsia="宋体" w:cs="宋体"/>
          <w:sz w:val="24"/>
          <w:szCs w:val="24"/>
        </w:rPr>
        <w:t>2.供应商应根据自身的承诺，对照磋商文件要求，在“偏离说明”中注明“正偏离”“负偏离”或者“无偏离”。既不属于“正偏离”也不属于“负偏离”即为“无偏离”。</w:t>
      </w:r>
    </w:p>
    <w:p w14:paraId="255C0180">
      <w:pPr>
        <w:pStyle w:val="15"/>
        <w:spacing w:line="360" w:lineRule="auto"/>
        <w:rPr>
          <w:rFonts w:hAnsi="宋体" w:cs="宋体"/>
          <w:sz w:val="24"/>
          <w:szCs w:val="24"/>
        </w:rPr>
      </w:pPr>
    </w:p>
    <w:p w14:paraId="36C31378">
      <w:pPr>
        <w:spacing w:line="360" w:lineRule="auto"/>
        <w:ind w:firstLine="3840" w:firstLineChars="1600"/>
        <w:rPr>
          <w:rFonts w:ascii="宋体" w:hAnsi="宋体" w:cs="宋体"/>
          <w:sz w:val="24"/>
        </w:rPr>
      </w:pPr>
    </w:p>
    <w:p w14:paraId="12E40A19">
      <w:pPr>
        <w:spacing w:line="360" w:lineRule="auto"/>
        <w:ind w:firstLine="3840" w:firstLineChars="1600"/>
        <w:rPr>
          <w:rFonts w:ascii="宋体" w:hAnsi="宋体" w:cs="宋体"/>
          <w:sz w:val="24"/>
        </w:rPr>
      </w:pPr>
      <w:r>
        <w:rPr>
          <w:rFonts w:hint="eastAsia" w:ascii="宋体" w:hAnsi="宋体" w:cs="宋体"/>
          <w:kern w:val="0"/>
          <w:sz w:val="24"/>
        </w:rPr>
        <w:t>供应商名称（电子签章）：</w:t>
      </w:r>
    </w:p>
    <w:p w14:paraId="0527131B">
      <w:pPr>
        <w:spacing w:line="360" w:lineRule="auto"/>
        <w:contextualSpacing/>
        <w:jc w:val="center"/>
        <w:rPr>
          <w:rFonts w:ascii="宋体" w:hAnsi="宋体" w:cs="宋体"/>
          <w:kern w:val="0"/>
          <w:sz w:val="24"/>
        </w:rPr>
      </w:pPr>
      <w:r>
        <w:rPr>
          <w:rFonts w:hint="eastAsia" w:ascii="宋体" w:hAnsi="宋体" w:cs="宋体"/>
          <w:kern w:val="0"/>
          <w:sz w:val="24"/>
        </w:rPr>
        <w:t xml:space="preserve">                                                   日期：  年  月   日</w:t>
      </w:r>
    </w:p>
    <w:p w14:paraId="5449E7C7">
      <w:pPr>
        <w:snapToGrid w:val="0"/>
        <w:spacing w:before="156" w:beforeLines="50" w:after="50"/>
        <w:ind w:left="142"/>
        <w:jc w:val="left"/>
        <w:rPr>
          <w:rFonts w:ascii="宋体" w:hAnsi="宋体" w:cs="宋体"/>
          <w:sz w:val="24"/>
        </w:rPr>
      </w:pPr>
    </w:p>
    <w:p w14:paraId="7C746B9F">
      <w:pPr>
        <w:snapToGrid w:val="0"/>
        <w:spacing w:before="156" w:beforeLines="50" w:after="50"/>
        <w:ind w:left="142"/>
        <w:jc w:val="left"/>
        <w:rPr>
          <w:rFonts w:ascii="宋体" w:hAnsi="宋体" w:cs="宋体"/>
          <w:sz w:val="24"/>
        </w:rPr>
      </w:pPr>
    </w:p>
    <w:p w14:paraId="14CDB8AB">
      <w:pPr>
        <w:jc w:val="center"/>
        <w:rPr>
          <w:rFonts w:ascii="宋体" w:hAnsi="宋体" w:cs="宋体"/>
          <w:sz w:val="36"/>
          <w:szCs w:val="36"/>
        </w:rPr>
      </w:pPr>
      <w:r>
        <w:rPr>
          <w:rFonts w:hint="eastAsia" w:ascii="宋体" w:hAnsi="宋体" w:cs="宋体"/>
          <w:sz w:val="24"/>
        </w:rPr>
        <w:br w:type="page"/>
      </w:r>
      <w:r>
        <w:rPr>
          <w:rFonts w:hint="eastAsia" w:ascii="宋体" w:hAnsi="宋体" w:cs="宋体"/>
          <w:b/>
          <w:bCs/>
          <w:sz w:val="32"/>
          <w:szCs w:val="32"/>
        </w:rPr>
        <w:t>二、服务方案</w:t>
      </w:r>
    </w:p>
    <w:p w14:paraId="5B70A55E">
      <w:pPr>
        <w:pStyle w:val="18"/>
        <w:rPr>
          <w:rFonts w:ascii="宋体" w:hAnsi="宋体" w:cs="宋体"/>
        </w:rPr>
      </w:pPr>
    </w:p>
    <w:p w14:paraId="26E4494D">
      <w:pPr>
        <w:pStyle w:val="18"/>
        <w:rPr>
          <w:rFonts w:ascii="宋体" w:hAnsi="宋体" w:cs="宋体"/>
        </w:rPr>
      </w:pPr>
    </w:p>
    <w:p w14:paraId="0BC57195">
      <w:pPr>
        <w:snapToGrid w:val="0"/>
        <w:spacing w:before="50" w:after="50" w:line="360" w:lineRule="auto"/>
        <w:ind w:right="-817" w:rightChars="-389"/>
        <w:rPr>
          <w:rFonts w:ascii="宋体" w:hAnsi="宋体" w:cs="宋体"/>
          <w:sz w:val="24"/>
        </w:rPr>
      </w:pPr>
    </w:p>
    <w:p w14:paraId="1BB02D9B">
      <w:pPr>
        <w:spacing w:line="360" w:lineRule="auto"/>
        <w:ind w:firstLine="3840" w:firstLineChars="1600"/>
        <w:rPr>
          <w:rFonts w:ascii="宋体" w:hAnsi="宋体" w:cs="宋体"/>
          <w:sz w:val="24"/>
        </w:rPr>
      </w:pPr>
      <w:r>
        <w:rPr>
          <w:rFonts w:hint="eastAsia" w:ascii="宋体" w:hAnsi="宋体" w:cs="宋体"/>
          <w:kern w:val="0"/>
          <w:sz w:val="24"/>
        </w:rPr>
        <w:t>供应商名称（电子签章）：</w:t>
      </w:r>
    </w:p>
    <w:p w14:paraId="209728D8">
      <w:pPr>
        <w:spacing w:line="360" w:lineRule="auto"/>
        <w:contextualSpacing/>
        <w:jc w:val="center"/>
        <w:rPr>
          <w:rFonts w:ascii="宋体" w:hAnsi="宋体" w:cs="宋体"/>
          <w:kern w:val="0"/>
          <w:sz w:val="24"/>
        </w:rPr>
      </w:pPr>
      <w:r>
        <w:rPr>
          <w:rFonts w:hint="eastAsia" w:ascii="宋体" w:hAnsi="宋体" w:cs="宋体"/>
          <w:kern w:val="0"/>
          <w:sz w:val="24"/>
        </w:rPr>
        <w:t xml:space="preserve">                                                   日期：  年  月   日</w:t>
      </w:r>
    </w:p>
    <w:p w14:paraId="52BC8978">
      <w:pPr>
        <w:pStyle w:val="18"/>
        <w:rPr>
          <w:rFonts w:ascii="宋体" w:hAnsi="宋体" w:cs="宋体"/>
        </w:rPr>
      </w:pPr>
    </w:p>
    <w:p w14:paraId="214797AA">
      <w:pPr>
        <w:pStyle w:val="18"/>
        <w:rPr>
          <w:rFonts w:ascii="宋体" w:hAnsi="宋体" w:cs="宋体"/>
        </w:rPr>
      </w:pPr>
    </w:p>
    <w:p w14:paraId="4C96FA9B">
      <w:pPr>
        <w:pStyle w:val="18"/>
        <w:rPr>
          <w:rFonts w:ascii="宋体" w:hAnsi="宋体" w:cs="宋体"/>
        </w:rPr>
      </w:pPr>
    </w:p>
    <w:p w14:paraId="6103AAA4">
      <w:pPr>
        <w:pStyle w:val="18"/>
        <w:rPr>
          <w:rFonts w:ascii="宋体" w:hAnsi="宋体" w:cs="宋体"/>
        </w:rPr>
      </w:pPr>
    </w:p>
    <w:p w14:paraId="69CEB0F2">
      <w:pPr>
        <w:jc w:val="center"/>
        <w:rPr>
          <w:rFonts w:ascii="宋体" w:hAnsi="宋体" w:cs="宋体"/>
          <w:b/>
          <w:bCs/>
          <w:sz w:val="32"/>
          <w:szCs w:val="32"/>
        </w:rPr>
      </w:pPr>
      <w:r>
        <w:rPr>
          <w:rFonts w:hint="eastAsia" w:ascii="宋体" w:hAnsi="宋体" w:cs="宋体"/>
          <w:b/>
          <w:bCs/>
          <w:sz w:val="32"/>
          <w:szCs w:val="32"/>
        </w:rPr>
        <w:t>三、项目实施人员一览表</w:t>
      </w:r>
    </w:p>
    <w:p w14:paraId="04423692">
      <w:pPr>
        <w:rPr>
          <w:rFonts w:ascii="宋体" w:hAnsi="宋体" w:cs="宋体"/>
        </w:rPr>
      </w:pPr>
    </w:p>
    <w:p w14:paraId="7B369435">
      <w:pPr>
        <w:rPr>
          <w:rFonts w:ascii="宋体" w:hAnsi="宋体" w:cs="宋体"/>
        </w:rPr>
      </w:pPr>
    </w:p>
    <w:tbl>
      <w:tblPr>
        <w:tblStyle w:val="2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2"/>
        <w:gridCol w:w="766"/>
        <w:gridCol w:w="1837"/>
        <w:gridCol w:w="1533"/>
        <w:gridCol w:w="1833"/>
        <w:gridCol w:w="1990"/>
      </w:tblGrid>
      <w:tr w14:paraId="10588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5" w:hRule="atLeast"/>
        </w:trPr>
        <w:tc>
          <w:tcPr>
            <w:tcW w:w="882" w:type="dxa"/>
            <w:vAlign w:val="center"/>
          </w:tcPr>
          <w:p w14:paraId="4FD2350B">
            <w:pPr>
              <w:snapToGrid w:val="0"/>
              <w:spacing w:before="50" w:after="156" w:afterLines="50"/>
              <w:jc w:val="center"/>
              <w:rPr>
                <w:rFonts w:ascii="宋体" w:hAnsi="宋体" w:cs="宋体"/>
                <w:sz w:val="24"/>
                <w:szCs w:val="20"/>
              </w:rPr>
            </w:pPr>
          </w:p>
          <w:p w14:paraId="4DAFD51C">
            <w:pPr>
              <w:snapToGrid w:val="0"/>
              <w:spacing w:before="50" w:after="156" w:afterLines="50"/>
              <w:jc w:val="center"/>
              <w:rPr>
                <w:rFonts w:ascii="宋体" w:hAnsi="宋体" w:cs="宋体"/>
                <w:sz w:val="24"/>
                <w:szCs w:val="20"/>
              </w:rPr>
            </w:pPr>
            <w:r>
              <w:rPr>
                <w:rFonts w:hint="eastAsia" w:ascii="宋体" w:hAnsi="宋体" w:cs="宋体"/>
                <w:sz w:val="24"/>
                <w:szCs w:val="20"/>
              </w:rPr>
              <w:t>姓名</w:t>
            </w:r>
          </w:p>
        </w:tc>
        <w:tc>
          <w:tcPr>
            <w:tcW w:w="766" w:type="dxa"/>
            <w:vAlign w:val="center"/>
          </w:tcPr>
          <w:p w14:paraId="03C7F464">
            <w:pPr>
              <w:snapToGrid w:val="0"/>
              <w:spacing w:before="50" w:after="156" w:afterLines="50"/>
              <w:jc w:val="center"/>
              <w:rPr>
                <w:rFonts w:ascii="宋体" w:hAnsi="宋体" w:cs="宋体"/>
                <w:sz w:val="24"/>
                <w:szCs w:val="20"/>
              </w:rPr>
            </w:pPr>
            <w:r>
              <w:rPr>
                <w:rFonts w:hint="eastAsia" w:ascii="宋体" w:hAnsi="宋体" w:cs="宋体"/>
                <w:sz w:val="24"/>
                <w:szCs w:val="20"/>
              </w:rPr>
              <w:t>职务</w:t>
            </w:r>
          </w:p>
        </w:tc>
        <w:tc>
          <w:tcPr>
            <w:tcW w:w="1837" w:type="dxa"/>
            <w:vAlign w:val="center"/>
          </w:tcPr>
          <w:p w14:paraId="008AF1F6">
            <w:pPr>
              <w:snapToGrid w:val="0"/>
              <w:spacing w:before="50" w:after="156" w:afterLines="50"/>
              <w:jc w:val="center"/>
              <w:rPr>
                <w:rFonts w:ascii="宋体" w:hAnsi="宋体" w:cs="宋体"/>
                <w:sz w:val="24"/>
                <w:szCs w:val="20"/>
              </w:rPr>
            </w:pPr>
            <w:r>
              <w:rPr>
                <w:rFonts w:hint="eastAsia" w:ascii="宋体" w:hAnsi="宋体" w:cs="宋体"/>
                <w:sz w:val="24"/>
                <w:szCs w:val="20"/>
              </w:rPr>
              <w:t>专业技术资格（职称）或者职业资格或者执业资格证或者其他证书</w:t>
            </w:r>
          </w:p>
        </w:tc>
        <w:tc>
          <w:tcPr>
            <w:tcW w:w="1533" w:type="dxa"/>
            <w:vAlign w:val="center"/>
          </w:tcPr>
          <w:p w14:paraId="58DF8535">
            <w:pPr>
              <w:snapToGrid w:val="0"/>
              <w:spacing w:before="50" w:after="156" w:afterLines="50"/>
              <w:jc w:val="center"/>
              <w:rPr>
                <w:rFonts w:ascii="宋体" w:hAnsi="宋体" w:cs="宋体"/>
                <w:sz w:val="24"/>
                <w:szCs w:val="20"/>
              </w:rPr>
            </w:pPr>
            <w:r>
              <w:rPr>
                <w:rFonts w:hint="eastAsia" w:ascii="宋体" w:hAnsi="宋体" w:cs="宋体"/>
                <w:sz w:val="24"/>
                <w:szCs w:val="20"/>
              </w:rPr>
              <w:t>证书编号</w:t>
            </w:r>
          </w:p>
        </w:tc>
        <w:tc>
          <w:tcPr>
            <w:tcW w:w="1833" w:type="dxa"/>
            <w:vAlign w:val="center"/>
          </w:tcPr>
          <w:p w14:paraId="75172A3B">
            <w:pPr>
              <w:snapToGrid w:val="0"/>
              <w:spacing w:before="50" w:after="156" w:afterLines="50"/>
              <w:jc w:val="center"/>
              <w:rPr>
                <w:rFonts w:ascii="宋体" w:hAnsi="宋体" w:cs="宋体"/>
                <w:sz w:val="24"/>
                <w:szCs w:val="20"/>
              </w:rPr>
            </w:pPr>
            <w:r>
              <w:rPr>
                <w:rFonts w:hint="eastAsia" w:ascii="宋体" w:hAnsi="宋体" w:cs="宋体"/>
                <w:sz w:val="24"/>
                <w:szCs w:val="20"/>
              </w:rPr>
              <w:t>参加本单位</w:t>
            </w:r>
          </w:p>
          <w:p w14:paraId="41705BF1">
            <w:pPr>
              <w:snapToGrid w:val="0"/>
              <w:spacing w:before="50" w:after="156" w:afterLines="50"/>
              <w:jc w:val="center"/>
              <w:rPr>
                <w:rFonts w:ascii="宋体" w:hAnsi="宋体" w:cs="宋体"/>
                <w:sz w:val="24"/>
                <w:szCs w:val="20"/>
              </w:rPr>
            </w:pPr>
            <w:r>
              <w:rPr>
                <w:rFonts w:hint="eastAsia" w:ascii="宋体" w:hAnsi="宋体" w:cs="宋体"/>
                <w:sz w:val="24"/>
                <w:szCs w:val="20"/>
              </w:rPr>
              <w:t>工作时间</w:t>
            </w:r>
          </w:p>
        </w:tc>
        <w:tc>
          <w:tcPr>
            <w:tcW w:w="1990" w:type="dxa"/>
            <w:vAlign w:val="center"/>
          </w:tcPr>
          <w:p w14:paraId="1B8F489D">
            <w:pPr>
              <w:snapToGrid w:val="0"/>
              <w:spacing w:before="50" w:after="156" w:afterLines="50"/>
              <w:jc w:val="center"/>
              <w:rPr>
                <w:rFonts w:ascii="宋体" w:hAnsi="宋体" w:cs="宋体"/>
                <w:sz w:val="24"/>
                <w:szCs w:val="20"/>
              </w:rPr>
            </w:pPr>
            <w:r>
              <w:rPr>
                <w:rFonts w:hint="eastAsia" w:ascii="宋体" w:hAnsi="宋体" w:cs="宋体"/>
                <w:sz w:val="24"/>
                <w:szCs w:val="20"/>
              </w:rPr>
              <w:t>劳动合同编号</w:t>
            </w:r>
          </w:p>
        </w:tc>
      </w:tr>
      <w:tr w14:paraId="4405B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882" w:type="dxa"/>
            <w:vAlign w:val="center"/>
          </w:tcPr>
          <w:p w14:paraId="36B74BE3">
            <w:pPr>
              <w:snapToGrid w:val="0"/>
              <w:spacing w:before="50" w:after="156" w:afterLines="50"/>
              <w:jc w:val="center"/>
              <w:rPr>
                <w:rFonts w:ascii="宋体" w:hAnsi="宋体" w:cs="宋体"/>
                <w:sz w:val="24"/>
                <w:szCs w:val="20"/>
              </w:rPr>
            </w:pPr>
          </w:p>
        </w:tc>
        <w:tc>
          <w:tcPr>
            <w:tcW w:w="766" w:type="dxa"/>
            <w:vAlign w:val="center"/>
          </w:tcPr>
          <w:p w14:paraId="46664712">
            <w:pPr>
              <w:snapToGrid w:val="0"/>
              <w:spacing w:before="50" w:after="156" w:afterLines="50"/>
              <w:jc w:val="center"/>
              <w:rPr>
                <w:rFonts w:ascii="宋体" w:hAnsi="宋体" w:cs="宋体"/>
                <w:sz w:val="24"/>
                <w:szCs w:val="20"/>
              </w:rPr>
            </w:pPr>
          </w:p>
        </w:tc>
        <w:tc>
          <w:tcPr>
            <w:tcW w:w="1837" w:type="dxa"/>
            <w:vAlign w:val="center"/>
          </w:tcPr>
          <w:p w14:paraId="22146E63">
            <w:pPr>
              <w:snapToGrid w:val="0"/>
              <w:spacing w:before="50" w:after="156" w:afterLines="50"/>
              <w:jc w:val="center"/>
              <w:rPr>
                <w:rFonts w:ascii="宋体" w:hAnsi="宋体" w:cs="宋体"/>
                <w:sz w:val="24"/>
                <w:szCs w:val="20"/>
              </w:rPr>
            </w:pPr>
          </w:p>
        </w:tc>
        <w:tc>
          <w:tcPr>
            <w:tcW w:w="1533" w:type="dxa"/>
            <w:vAlign w:val="center"/>
          </w:tcPr>
          <w:p w14:paraId="781A9993">
            <w:pPr>
              <w:snapToGrid w:val="0"/>
              <w:spacing w:before="50" w:after="156" w:afterLines="50"/>
              <w:jc w:val="center"/>
              <w:rPr>
                <w:rFonts w:ascii="宋体" w:hAnsi="宋体" w:cs="宋体"/>
                <w:sz w:val="24"/>
                <w:szCs w:val="20"/>
              </w:rPr>
            </w:pPr>
          </w:p>
        </w:tc>
        <w:tc>
          <w:tcPr>
            <w:tcW w:w="1833" w:type="dxa"/>
            <w:vAlign w:val="center"/>
          </w:tcPr>
          <w:p w14:paraId="0E27FFC2">
            <w:pPr>
              <w:snapToGrid w:val="0"/>
              <w:spacing w:before="50" w:after="156" w:afterLines="50"/>
              <w:jc w:val="center"/>
              <w:rPr>
                <w:rFonts w:ascii="宋体" w:hAnsi="宋体" w:cs="宋体"/>
                <w:sz w:val="24"/>
                <w:szCs w:val="20"/>
              </w:rPr>
            </w:pPr>
          </w:p>
        </w:tc>
        <w:tc>
          <w:tcPr>
            <w:tcW w:w="1990" w:type="dxa"/>
            <w:vAlign w:val="center"/>
          </w:tcPr>
          <w:p w14:paraId="5B1925FD">
            <w:pPr>
              <w:snapToGrid w:val="0"/>
              <w:spacing w:before="50" w:after="156" w:afterLines="50"/>
              <w:jc w:val="center"/>
              <w:rPr>
                <w:rFonts w:ascii="宋体" w:hAnsi="宋体" w:cs="宋体"/>
                <w:sz w:val="24"/>
                <w:szCs w:val="20"/>
              </w:rPr>
            </w:pPr>
          </w:p>
        </w:tc>
      </w:tr>
      <w:tr w14:paraId="2B531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882" w:type="dxa"/>
            <w:vAlign w:val="center"/>
          </w:tcPr>
          <w:p w14:paraId="28E87F5F">
            <w:pPr>
              <w:snapToGrid w:val="0"/>
              <w:spacing w:before="50" w:after="156" w:afterLines="50"/>
              <w:jc w:val="center"/>
              <w:rPr>
                <w:rFonts w:ascii="宋体" w:hAnsi="宋体" w:cs="宋体"/>
                <w:sz w:val="24"/>
                <w:szCs w:val="20"/>
              </w:rPr>
            </w:pPr>
          </w:p>
        </w:tc>
        <w:tc>
          <w:tcPr>
            <w:tcW w:w="766" w:type="dxa"/>
            <w:vAlign w:val="center"/>
          </w:tcPr>
          <w:p w14:paraId="7D17AE01">
            <w:pPr>
              <w:snapToGrid w:val="0"/>
              <w:spacing w:before="50" w:after="156" w:afterLines="50"/>
              <w:jc w:val="center"/>
              <w:rPr>
                <w:rFonts w:ascii="宋体" w:hAnsi="宋体" w:cs="宋体"/>
                <w:sz w:val="24"/>
                <w:szCs w:val="20"/>
              </w:rPr>
            </w:pPr>
          </w:p>
        </w:tc>
        <w:tc>
          <w:tcPr>
            <w:tcW w:w="1837" w:type="dxa"/>
            <w:vAlign w:val="center"/>
          </w:tcPr>
          <w:p w14:paraId="34601C93">
            <w:pPr>
              <w:snapToGrid w:val="0"/>
              <w:spacing w:before="50" w:after="156" w:afterLines="50"/>
              <w:jc w:val="center"/>
              <w:rPr>
                <w:rFonts w:ascii="宋体" w:hAnsi="宋体" w:cs="宋体"/>
                <w:sz w:val="24"/>
                <w:szCs w:val="20"/>
              </w:rPr>
            </w:pPr>
          </w:p>
        </w:tc>
        <w:tc>
          <w:tcPr>
            <w:tcW w:w="1533" w:type="dxa"/>
            <w:vAlign w:val="center"/>
          </w:tcPr>
          <w:p w14:paraId="07320F3B">
            <w:pPr>
              <w:snapToGrid w:val="0"/>
              <w:spacing w:before="50" w:after="156" w:afterLines="50"/>
              <w:jc w:val="center"/>
              <w:rPr>
                <w:rFonts w:ascii="宋体" w:hAnsi="宋体" w:cs="宋体"/>
                <w:sz w:val="24"/>
                <w:szCs w:val="20"/>
              </w:rPr>
            </w:pPr>
          </w:p>
        </w:tc>
        <w:tc>
          <w:tcPr>
            <w:tcW w:w="1833" w:type="dxa"/>
            <w:vAlign w:val="center"/>
          </w:tcPr>
          <w:p w14:paraId="5B24D2E0">
            <w:pPr>
              <w:snapToGrid w:val="0"/>
              <w:spacing w:before="50" w:after="156" w:afterLines="50"/>
              <w:jc w:val="center"/>
              <w:rPr>
                <w:rFonts w:ascii="宋体" w:hAnsi="宋体" w:cs="宋体"/>
                <w:sz w:val="24"/>
                <w:szCs w:val="20"/>
              </w:rPr>
            </w:pPr>
          </w:p>
        </w:tc>
        <w:tc>
          <w:tcPr>
            <w:tcW w:w="1990" w:type="dxa"/>
            <w:vAlign w:val="center"/>
          </w:tcPr>
          <w:p w14:paraId="5699AC30">
            <w:pPr>
              <w:snapToGrid w:val="0"/>
              <w:spacing w:before="50" w:after="156" w:afterLines="50"/>
              <w:jc w:val="center"/>
              <w:rPr>
                <w:rFonts w:ascii="宋体" w:hAnsi="宋体" w:cs="宋体"/>
                <w:sz w:val="24"/>
                <w:szCs w:val="20"/>
              </w:rPr>
            </w:pPr>
          </w:p>
        </w:tc>
      </w:tr>
      <w:tr w14:paraId="48429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882" w:type="dxa"/>
            <w:vAlign w:val="center"/>
          </w:tcPr>
          <w:p w14:paraId="72801A88">
            <w:pPr>
              <w:snapToGrid w:val="0"/>
              <w:spacing w:before="50" w:after="156" w:afterLines="50"/>
              <w:jc w:val="center"/>
              <w:rPr>
                <w:rFonts w:ascii="宋体" w:hAnsi="宋体" w:cs="宋体"/>
                <w:sz w:val="24"/>
                <w:szCs w:val="20"/>
              </w:rPr>
            </w:pPr>
          </w:p>
        </w:tc>
        <w:tc>
          <w:tcPr>
            <w:tcW w:w="766" w:type="dxa"/>
            <w:vAlign w:val="center"/>
          </w:tcPr>
          <w:p w14:paraId="2AEDAE37">
            <w:pPr>
              <w:snapToGrid w:val="0"/>
              <w:spacing w:before="50" w:after="156" w:afterLines="50"/>
              <w:jc w:val="center"/>
              <w:rPr>
                <w:rFonts w:ascii="宋体" w:hAnsi="宋体" w:cs="宋体"/>
                <w:sz w:val="24"/>
                <w:szCs w:val="20"/>
              </w:rPr>
            </w:pPr>
          </w:p>
        </w:tc>
        <w:tc>
          <w:tcPr>
            <w:tcW w:w="1837" w:type="dxa"/>
            <w:vAlign w:val="center"/>
          </w:tcPr>
          <w:p w14:paraId="6333AC46">
            <w:pPr>
              <w:snapToGrid w:val="0"/>
              <w:spacing w:before="50" w:after="156" w:afterLines="50"/>
              <w:jc w:val="center"/>
              <w:rPr>
                <w:rFonts w:ascii="宋体" w:hAnsi="宋体" w:cs="宋体"/>
                <w:sz w:val="24"/>
                <w:szCs w:val="20"/>
              </w:rPr>
            </w:pPr>
          </w:p>
        </w:tc>
        <w:tc>
          <w:tcPr>
            <w:tcW w:w="1533" w:type="dxa"/>
            <w:vAlign w:val="center"/>
          </w:tcPr>
          <w:p w14:paraId="56613D05">
            <w:pPr>
              <w:snapToGrid w:val="0"/>
              <w:spacing w:before="50" w:after="156" w:afterLines="50"/>
              <w:jc w:val="center"/>
              <w:rPr>
                <w:rFonts w:ascii="宋体" w:hAnsi="宋体" w:cs="宋体"/>
                <w:sz w:val="24"/>
                <w:szCs w:val="20"/>
              </w:rPr>
            </w:pPr>
          </w:p>
        </w:tc>
        <w:tc>
          <w:tcPr>
            <w:tcW w:w="1833" w:type="dxa"/>
            <w:vAlign w:val="center"/>
          </w:tcPr>
          <w:p w14:paraId="688957AE">
            <w:pPr>
              <w:snapToGrid w:val="0"/>
              <w:spacing w:before="50" w:after="156" w:afterLines="50"/>
              <w:jc w:val="center"/>
              <w:rPr>
                <w:rFonts w:ascii="宋体" w:hAnsi="宋体" w:cs="宋体"/>
                <w:sz w:val="24"/>
                <w:szCs w:val="20"/>
              </w:rPr>
            </w:pPr>
          </w:p>
        </w:tc>
        <w:tc>
          <w:tcPr>
            <w:tcW w:w="1990" w:type="dxa"/>
            <w:vAlign w:val="center"/>
          </w:tcPr>
          <w:p w14:paraId="3ED3A494">
            <w:pPr>
              <w:snapToGrid w:val="0"/>
              <w:spacing w:before="50" w:after="156" w:afterLines="50"/>
              <w:jc w:val="center"/>
              <w:rPr>
                <w:rFonts w:ascii="宋体" w:hAnsi="宋体" w:cs="宋体"/>
                <w:sz w:val="24"/>
                <w:szCs w:val="20"/>
              </w:rPr>
            </w:pPr>
          </w:p>
        </w:tc>
      </w:tr>
    </w:tbl>
    <w:p w14:paraId="21D56457">
      <w:pPr>
        <w:snapToGrid w:val="0"/>
        <w:spacing w:before="50" w:after="156" w:afterLines="50"/>
        <w:jc w:val="left"/>
        <w:rPr>
          <w:rFonts w:ascii="宋体" w:hAnsi="宋体" w:cs="宋体"/>
          <w:sz w:val="24"/>
          <w:szCs w:val="20"/>
        </w:rPr>
      </w:pPr>
      <w:r>
        <w:rPr>
          <w:rFonts w:hint="eastAsia" w:ascii="宋体" w:hAnsi="宋体" w:cs="宋体"/>
          <w:sz w:val="24"/>
          <w:szCs w:val="20"/>
        </w:rPr>
        <w:t>注：在填写时，如本表格不适合供应商的实际情况，可根据本表格式自行制表填写。</w:t>
      </w:r>
    </w:p>
    <w:p w14:paraId="5F5E5DD7">
      <w:pPr>
        <w:spacing w:line="360" w:lineRule="auto"/>
        <w:ind w:firstLine="3840" w:firstLineChars="1600"/>
        <w:rPr>
          <w:rFonts w:ascii="宋体" w:hAnsi="宋体" w:cs="宋体"/>
          <w:kern w:val="0"/>
          <w:sz w:val="24"/>
        </w:rPr>
      </w:pPr>
    </w:p>
    <w:p w14:paraId="21934C38">
      <w:pPr>
        <w:spacing w:line="360" w:lineRule="auto"/>
        <w:ind w:firstLine="3840" w:firstLineChars="1600"/>
        <w:rPr>
          <w:rFonts w:ascii="宋体" w:hAnsi="宋体" w:cs="宋体"/>
          <w:sz w:val="24"/>
        </w:rPr>
      </w:pPr>
      <w:r>
        <w:rPr>
          <w:rFonts w:hint="eastAsia" w:ascii="宋体" w:hAnsi="宋体" w:cs="宋体"/>
          <w:kern w:val="0"/>
          <w:sz w:val="24"/>
        </w:rPr>
        <w:t>供应商名称（电子签章）：</w:t>
      </w:r>
    </w:p>
    <w:p w14:paraId="0D801450">
      <w:pPr>
        <w:spacing w:line="360" w:lineRule="auto"/>
        <w:contextualSpacing/>
        <w:jc w:val="center"/>
        <w:rPr>
          <w:rFonts w:ascii="宋体" w:hAnsi="宋体" w:cs="宋体"/>
          <w:kern w:val="0"/>
          <w:sz w:val="24"/>
        </w:rPr>
      </w:pPr>
      <w:r>
        <w:rPr>
          <w:rFonts w:hint="eastAsia" w:ascii="宋体" w:hAnsi="宋体" w:cs="宋体"/>
          <w:kern w:val="0"/>
          <w:sz w:val="24"/>
        </w:rPr>
        <w:t xml:space="preserve">                                                   日期：  年  月   日</w:t>
      </w:r>
    </w:p>
    <w:p w14:paraId="0C92AC2A">
      <w:pPr>
        <w:pStyle w:val="23"/>
        <w:ind w:firstLine="210"/>
        <w:rPr>
          <w:rFonts w:ascii="宋体" w:hAnsi="宋体" w:cs="宋体"/>
        </w:rPr>
      </w:pPr>
    </w:p>
    <w:p w14:paraId="634881DA">
      <w:pPr>
        <w:pStyle w:val="18"/>
        <w:rPr>
          <w:rFonts w:ascii="宋体" w:hAnsi="宋体" w:cs="宋体"/>
        </w:rPr>
      </w:pPr>
    </w:p>
    <w:p w14:paraId="33CE4583">
      <w:pPr>
        <w:pStyle w:val="18"/>
        <w:rPr>
          <w:rFonts w:ascii="宋体" w:hAnsi="宋体" w:cs="宋体"/>
        </w:rPr>
      </w:pPr>
    </w:p>
    <w:p w14:paraId="03D0DB73">
      <w:pPr>
        <w:jc w:val="center"/>
        <w:rPr>
          <w:rFonts w:ascii="宋体" w:hAnsi="宋体" w:cs="宋体"/>
          <w:b/>
          <w:bCs/>
          <w:sz w:val="32"/>
          <w:szCs w:val="32"/>
        </w:rPr>
      </w:pPr>
      <w:r>
        <w:rPr>
          <w:rFonts w:hint="eastAsia" w:ascii="宋体" w:hAnsi="宋体" w:cs="宋体"/>
          <w:b/>
          <w:bCs/>
          <w:sz w:val="32"/>
          <w:szCs w:val="32"/>
        </w:rPr>
        <w:t>四、供应商认为需要提供的其他有关资料</w:t>
      </w:r>
    </w:p>
    <w:p w14:paraId="609E007A">
      <w:pPr>
        <w:spacing w:line="360" w:lineRule="auto"/>
        <w:ind w:firstLine="5760" w:firstLineChars="1600"/>
        <w:rPr>
          <w:rFonts w:ascii="宋体" w:hAnsi="宋体" w:cs="宋体"/>
          <w:sz w:val="36"/>
          <w:szCs w:val="36"/>
        </w:rPr>
      </w:pPr>
    </w:p>
    <w:p w14:paraId="1A783147">
      <w:pPr>
        <w:spacing w:line="360" w:lineRule="auto"/>
        <w:ind w:firstLine="3840" w:firstLineChars="1600"/>
        <w:rPr>
          <w:rFonts w:ascii="宋体" w:hAnsi="宋体" w:cs="宋体"/>
          <w:sz w:val="24"/>
        </w:rPr>
      </w:pPr>
      <w:r>
        <w:rPr>
          <w:rFonts w:hint="eastAsia" w:ascii="宋体" w:hAnsi="宋体" w:cs="宋体"/>
          <w:kern w:val="0"/>
          <w:sz w:val="24"/>
        </w:rPr>
        <w:t>供应商名称（电子签章）：</w:t>
      </w:r>
    </w:p>
    <w:p w14:paraId="5172066D">
      <w:pPr>
        <w:spacing w:line="360" w:lineRule="auto"/>
        <w:contextualSpacing/>
        <w:jc w:val="center"/>
        <w:rPr>
          <w:rFonts w:ascii="宋体" w:hAnsi="宋体" w:cs="宋体"/>
          <w:kern w:val="0"/>
          <w:sz w:val="24"/>
        </w:rPr>
      </w:pPr>
      <w:r>
        <w:rPr>
          <w:rFonts w:hint="eastAsia" w:ascii="宋体" w:hAnsi="宋体" w:cs="宋体"/>
          <w:kern w:val="0"/>
          <w:sz w:val="24"/>
        </w:rPr>
        <w:t xml:space="preserve">                                                   日期：  年  月   日</w:t>
      </w:r>
    </w:p>
    <w:p w14:paraId="0BE8BF6E">
      <w:pPr>
        <w:pStyle w:val="3"/>
        <w:rPr>
          <w:rFonts w:ascii="宋体" w:hAnsi="宋体" w:cs="宋体"/>
        </w:rPr>
      </w:pPr>
      <w:r>
        <w:rPr>
          <w:rFonts w:hint="eastAsia" w:ascii="宋体" w:hAnsi="宋体" w:cs="宋体"/>
        </w:rPr>
        <w:br w:type="page"/>
      </w:r>
      <w:bookmarkStart w:id="160" w:name="_Toc17854"/>
      <w:r>
        <w:rPr>
          <w:rFonts w:hint="eastAsia" w:ascii="宋体" w:hAnsi="宋体" w:cs="宋体"/>
        </w:rPr>
        <w:t>三、报价文件格式</w:t>
      </w:r>
      <w:bookmarkEnd w:id="160"/>
    </w:p>
    <w:p w14:paraId="709420E1">
      <w:pPr>
        <w:snapToGrid w:val="0"/>
        <w:spacing w:before="156" w:beforeLines="50" w:after="50" w:line="360" w:lineRule="auto"/>
        <w:jc w:val="left"/>
        <w:rPr>
          <w:rFonts w:ascii="宋体" w:hAnsi="宋体" w:cs="宋体"/>
          <w:b/>
          <w:sz w:val="24"/>
        </w:rPr>
      </w:pPr>
      <w:r>
        <w:rPr>
          <w:rFonts w:hint="eastAsia" w:ascii="宋体" w:hAnsi="宋体" w:cs="宋体"/>
          <w:b/>
          <w:sz w:val="32"/>
          <w:szCs w:val="32"/>
        </w:rPr>
        <w:t>1.报价文件封面格式：</w:t>
      </w:r>
      <w:r>
        <w:rPr>
          <w:rFonts w:hint="eastAsia" w:ascii="宋体" w:hAnsi="宋体" w:cs="宋体"/>
          <w:b/>
          <w:sz w:val="24"/>
        </w:rPr>
        <w:t xml:space="preserve"> </w:t>
      </w:r>
    </w:p>
    <w:p w14:paraId="10A82165">
      <w:pPr>
        <w:snapToGrid w:val="0"/>
        <w:spacing w:before="156" w:beforeLines="50" w:after="50"/>
        <w:rPr>
          <w:rFonts w:ascii="宋体" w:hAnsi="宋体" w:cs="宋体"/>
          <w:bCs/>
          <w:sz w:val="32"/>
          <w:szCs w:val="20"/>
        </w:rPr>
      </w:pPr>
      <w:r>
        <w:rPr>
          <w:rFonts w:hint="eastAsia" w:ascii="宋体" w:hAnsi="宋体" w:cs="宋体"/>
          <w:sz w:val="24"/>
        </w:rPr>
        <w:t xml:space="preserve">                                                </w:t>
      </w:r>
      <w:r>
        <w:rPr>
          <w:rFonts w:hint="eastAsia" w:ascii="宋体" w:hAnsi="宋体" w:cs="宋体"/>
          <w:bCs/>
          <w:sz w:val="24"/>
        </w:rPr>
        <w:t>电子响应文件</w:t>
      </w:r>
    </w:p>
    <w:p w14:paraId="4933CC6C">
      <w:pPr>
        <w:snapToGrid w:val="0"/>
        <w:spacing w:before="156" w:beforeLines="50" w:after="50"/>
        <w:rPr>
          <w:rFonts w:ascii="宋体" w:hAnsi="宋体" w:cs="宋体"/>
          <w:sz w:val="24"/>
          <w:szCs w:val="20"/>
        </w:rPr>
      </w:pPr>
    </w:p>
    <w:p w14:paraId="0A9D7C94">
      <w:pPr>
        <w:snapToGrid w:val="0"/>
        <w:spacing w:before="156" w:beforeLines="50" w:after="50"/>
        <w:rPr>
          <w:rFonts w:ascii="宋体" w:hAnsi="宋体" w:cs="宋体"/>
          <w:sz w:val="24"/>
          <w:szCs w:val="20"/>
        </w:rPr>
      </w:pPr>
    </w:p>
    <w:p w14:paraId="29B6167F">
      <w:pPr>
        <w:snapToGrid w:val="0"/>
        <w:spacing w:before="156" w:beforeLines="50" w:after="50"/>
        <w:jc w:val="center"/>
        <w:rPr>
          <w:rFonts w:ascii="宋体" w:hAnsi="宋体" w:cs="宋体"/>
          <w:bCs/>
          <w:sz w:val="44"/>
          <w:szCs w:val="44"/>
        </w:rPr>
      </w:pPr>
      <w:r>
        <w:rPr>
          <w:rFonts w:hint="eastAsia" w:ascii="宋体" w:hAnsi="宋体" w:cs="宋体"/>
          <w:bCs/>
          <w:sz w:val="44"/>
          <w:szCs w:val="44"/>
        </w:rPr>
        <w:t>报  价  文  件</w:t>
      </w:r>
    </w:p>
    <w:p w14:paraId="619B9EE2">
      <w:pPr>
        <w:snapToGrid w:val="0"/>
        <w:spacing w:before="156" w:beforeLines="50" w:after="50"/>
        <w:rPr>
          <w:rFonts w:ascii="宋体" w:hAnsi="宋体" w:cs="宋体"/>
          <w:bCs/>
          <w:sz w:val="24"/>
          <w:szCs w:val="20"/>
        </w:rPr>
      </w:pPr>
    </w:p>
    <w:p w14:paraId="3C1D6F37">
      <w:pPr>
        <w:snapToGrid w:val="0"/>
        <w:spacing w:before="156" w:beforeLines="50" w:after="50"/>
        <w:rPr>
          <w:rFonts w:ascii="宋体" w:hAnsi="宋体" w:cs="宋体"/>
          <w:bCs/>
          <w:sz w:val="24"/>
          <w:szCs w:val="20"/>
        </w:rPr>
      </w:pPr>
    </w:p>
    <w:p w14:paraId="27D27FEE">
      <w:pPr>
        <w:snapToGrid w:val="0"/>
        <w:spacing w:before="156" w:beforeLines="50" w:after="50"/>
        <w:rPr>
          <w:rFonts w:ascii="宋体" w:hAnsi="宋体" w:cs="宋体"/>
          <w:bCs/>
          <w:sz w:val="24"/>
          <w:szCs w:val="20"/>
        </w:rPr>
      </w:pPr>
    </w:p>
    <w:p w14:paraId="7355FE55">
      <w:pPr>
        <w:snapToGrid w:val="0"/>
        <w:spacing w:before="156" w:beforeLines="50" w:after="50"/>
        <w:rPr>
          <w:rFonts w:ascii="宋体" w:hAnsi="宋体" w:cs="宋体"/>
          <w:bCs/>
          <w:sz w:val="24"/>
          <w:szCs w:val="20"/>
        </w:rPr>
      </w:pPr>
    </w:p>
    <w:p w14:paraId="13C8BB35">
      <w:pPr>
        <w:snapToGrid w:val="0"/>
        <w:spacing w:before="156" w:beforeLines="50" w:after="50"/>
        <w:ind w:firstLine="640" w:firstLineChars="200"/>
        <w:rPr>
          <w:rFonts w:ascii="宋体" w:hAnsi="宋体" w:cs="宋体"/>
          <w:bCs/>
          <w:sz w:val="32"/>
          <w:szCs w:val="32"/>
        </w:rPr>
      </w:pPr>
      <w:r>
        <w:rPr>
          <w:rFonts w:hint="eastAsia" w:ascii="宋体" w:hAnsi="宋体" w:cs="宋体"/>
          <w:bCs/>
          <w:sz w:val="32"/>
          <w:szCs w:val="32"/>
        </w:rPr>
        <w:t>项目名称：</w:t>
      </w:r>
    </w:p>
    <w:p w14:paraId="1C7DC52B">
      <w:pPr>
        <w:snapToGrid w:val="0"/>
        <w:spacing w:before="156" w:beforeLines="50" w:after="50"/>
        <w:ind w:firstLine="720" w:firstLineChars="225"/>
        <w:rPr>
          <w:rFonts w:ascii="宋体" w:hAnsi="宋体" w:cs="宋体"/>
          <w:bCs/>
          <w:sz w:val="32"/>
          <w:szCs w:val="32"/>
        </w:rPr>
      </w:pPr>
    </w:p>
    <w:p w14:paraId="5806BE20">
      <w:pPr>
        <w:snapToGrid w:val="0"/>
        <w:spacing w:before="156" w:beforeLines="50" w:after="50"/>
        <w:ind w:firstLine="720" w:firstLineChars="225"/>
        <w:rPr>
          <w:rFonts w:ascii="宋体" w:hAnsi="宋体" w:cs="宋体"/>
          <w:bCs/>
          <w:sz w:val="32"/>
          <w:szCs w:val="32"/>
        </w:rPr>
      </w:pPr>
      <w:r>
        <w:rPr>
          <w:rFonts w:hint="eastAsia" w:ascii="宋体" w:hAnsi="宋体" w:cs="宋体"/>
          <w:bCs/>
          <w:sz w:val="32"/>
          <w:szCs w:val="32"/>
        </w:rPr>
        <w:t>项目编号：</w:t>
      </w:r>
    </w:p>
    <w:p w14:paraId="574EB93E">
      <w:pPr>
        <w:snapToGrid w:val="0"/>
        <w:spacing w:before="156" w:beforeLines="50" w:after="50"/>
        <w:ind w:firstLine="720" w:firstLineChars="225"/>
        <w:rPr>
          <w:rFonts w:ascii="宋体" w:hAnsi="宋体" w:cs="宋体"/>
          <w:bCs/>
          <w:sz w:val="32"/>
          <w:szCs w:val="32"/>
        </w:rPr>
      </w:pPr>
      <w:r>
        <w:rPr>
          <w:rFonts w:hint="eastAsia" w:ascii="宋体" w:hAnsi="宋体" w:cs="宋体"/>
          <w:bCs/>
          <w:sz w:val="32"/>
          <w:szCs w:val="32"/>
        </w:rPr>
        <w:t xml:space="preserve"> </w:t>
      </w:r>
    </w:p>
    <w:p w14:paraId="7DBB648E">
      <w:pPr>
        <w:snapToGrid w:val="0"/>
        <w:spacing w:before="156" w:beforeLines="50" w:after="50"/>
        <w:ind w:firstLine="720" w:firstLineChars="225"/>
        <w:rPr>
          <w:rFonts w:ascii="宋体" w:hAnsi="宋体" w:cs="宋体"/>
          <w:bCs/>
          <w:sz w:val="32"/>
          <w:szCs w:val="32"/>
        </w:rPr>
      </w:pPr>
      <w:r>
        <w:rPr>
          <w:rFonts w:hint="eastAsia" w:ascii="宋体" w:hAnsi="宋体" w:cs="宋体"/>
          <w:bCs/>
          <w:sz w:val="32"/>
          <w:szCs w:val="32"/>
        </w:rPr>
        <w:t>所竞分标（如有则填写，无分标时填写“无”或者留空）：</w:t>
      </w:r>
    </w:p>
    <w:p w14:paraId="4505A01C">
      <w:pPr>
        <w:snapToGrid w:val="0"/>
        <w:spacing w:before="156" w:beforeLines="50" w:after="50"/>
        <w:ind w:firstLine="720" w:firstLineChars="225"/>
        <w:rPr>
          <w:rFonts w:ascii="宋体" w:hAnsi="宋体" w:cs="宋体"/>
          <w:bCs/>
          <w:sz w:val="32"/>
          <w:szCs w:val="32"/>
        </w:rPr>
      </w:pPr>
    </w:p>
    <w:p w14:paraId="796A9A4C">
      <w:pPr>
        <w:pStyle w:val="6"/>
        <w:snapToGrid w:val="0"/>
        <w:spacing w:before="50" w:after="50"/>
        <w:ind w:firstLine="720" w:firstLineChars="225"/>
        <w:rPr>
          <w:rFonts w:ascii="宋体" w:hAnsi="宋体" w:cs="宋体"/>
          <w:bCs/>
          <w:sz w:val="32"/>
          <w:szCs w:val="32"/>
        </w:rPr>
      </w:pPr>
      <w:r>
        <w:rPr>
          <w:rFonts w:hint="eastAsia" w:ascii="宋体" w:hAnsi="宋体" w:cs="宋体"/>
          <w:bCs/>
          <w:sz w:val="32"/>
          <w:szCs w:val="32"/>
        </w:rPr>
        <w:t>供应商名称：</w:t>
      </w:r>
    </w:p>
    <w:p w14:paraId="6DDE9117">
      <w:pPr>
        <w:pStyle w:val="6"/>
        <w:snapToGrid w:val="0"/>
        <w:spacing w:before="50" w:after="50"/>
        <w:ind w:firstLine="1280" w:firstLineChars="400"/>
        <w:rPr>
          <w:rFonts w:ascii="宋体" w:hAnsi="宋体" w:cs="宋体"/>
          <w:bCs/>
          <w:sz w:val="32"/>
          <w:szCs w:val="32"/>
        </w:rPr>
      </w:pPr>
    </w:p>
    <w:p w14:paraId="0E5CB481">
      <w:pPr>
        <w:snapToGrid w:val="0"/>
        <w:spacing w:before="156" w:beforeLines="50" w:after="50"/>
        <w:jc w:val="center"/>
        <w:rPr>
          <w:rFonts w:ascii="宋体" w:hAnsi="宋体" w:cs="宋体"/>
          <w:sz w:val="32"/>
          <w:szCs w:val="32"/>
        </w:rPr>
      </w:pPr>
      <w:r>
        <w:rPr>
          <w:rFonts w:hint="eastAsia" w:ascii="宋体" w:hAnsi="宋体" w:cs="宋体"/>
          <w:sz w:val="32"/>
          <w:szCs w:val="32"/>
        </w:rPr>
        <w:t>年    月    日</w:t>
      </w:r>
    </w:p>
    <w:p w14:paraId="45425D94">
      <w:pPr>
        <w:snapToGrid w:val="0"/>
        <w:spacing w:before="156" w:beforeLines="50" w:after="50" w:line="360" w:lineRule="auto"/>
        <w:ind w:left="142"/>
        <w:jc w:val="left"/>
        <w:rPr>
          <w:rFonts w:ascii="宋体" w:hAnsi="宋体" w:cs="宋体"/>
          <w:b/>
          <w:bCs/>
          <w:sz w:val="32"/>
          <w:szCs w:val="32"/>
        </w:rPr>
      </w:pPr>
      <w:r>
        <w:rPr>
          <w:rFonts w:hint="eastAsia" w:ascii="宋体" w:hAnsi="宋体" w:cs="宋体"/>
          <w:sz w:val="24"/>
        </w:rPr>
        <w:br w:type="page"/>
      </w:r>
      <w:r>
        <w:rPr>
          <w:rFonts w:hint="eastAsia" w:ascii="宋体" w:hAnsi="宋体" w:cs="宋体"/>
          <w:b/>
          <w:bCs/>
          <w:sz w:val="32"/>
          <w:szCs w:val="32"/>
        </w:rPr>
        <w:t>2.报价文件目录</w:t>
      </w:r>
    </w:p>
    <w:p w14:paraId="7E13A30F">
      <w:pPr>
        <w:snapToGrid w:val="0"/>
        <w:spacing w:line="360" w:lineRule="auto"/>
        <w:rPr>
          <w:rFonts w:ascii="宋体" w:hAnsi="宋体" w:cs="宋体"/>
          <w:kern w:val="0"/>
          <w:sz w:val="24"/>
        </w:rPr>
      </w:pPr>
      <w:r>
        <w:rPr>
          <w:rFonts w:hint="eastAsia" w:ascii="宋体" w:hAnsi="宋体" w:cs="宋体"/>
          <w:kern w:val="0"/>
          <w:sz w:val="24"/>
        </w:rPr>
        <w:t>一、</w:t>
      </w:r>
      <w:r>
        <w:rPr>
          <w:rFonts w:hint="eastAsia" w:ascii="宋体" w:hAnsi="宋体" w:cs="宋体"/>
          <w:sz w:val="24"/>
        </w:rPr>
        <w:t>响应函</w:t>
      </w:r>
      <w:r>
        <w:rPr>
          <w:rFonts w:hint="eastAsia" w:ascii="宋体" w:hAnsi="宋体" w:cs="宋体"/>
          <w:kern w:val="0"/>
          <w:sz w:val="24"/>
        </w:rPr>
        <w:t>…………………………………………………………………………（页码）</w:t>
      </w:r>
    </w:p>
    <w:p w14:paraId="30C35135">
      <w:pPr>
        <w:snapToGrid w:val="0"/>
        <w:spacing w:line="360" w:lineRule="auto"/>
        <w:rPr>
          <w:rFonts w:ascii="宋体" w:hAnsi="宋体" w:cs="宋体"/>
          <w:kern w:val="0"/>
          <w:sz w:val="24"/>
        </w:rPr>
      </w:pPr>
      <w:r>
        <w:rPr>
          <w:rFonts w:hint="eastAsia" w:ascii="宋体" w:hAnsi="宋体" w:cs="宋体"/>
          <w:kern w:val="0"/>
          <w:sz w:val="24"/>
        </w:rPr>
        <w:t>二、响应报价表……………………………………………………………………（页码）</w:t>
      </w:r>
    </w:p>
    <w:p w14:paraId="5F5BCF0E">
      <w:pPr>
        <w:pStyle w:val="12"/>
      </w:pPr>
      <w:r>
        <w:rPr>
          <w:rFonts w:hint="eastAsia" w:ascii="宋体" w:hAnsi="宋体" w:cs="宋体"/>
          <w:kern w:val="0"/>
          <w:sz w:val="24"/>
        </w:rPr>
        <w:t>三、供应商认为需要提供的其他有关资料………………………………………（页码）</w:t>
      </w:r>
    </w:p>
    <w:p w14:paraId="09FE1372">
      <w:pPr>
        <w:snapToGrid w:val="0"/>
        <w:spacing w:line="360" w:lineRule="auto"/>
        <w:rPr>
          <w:rFonts w:ascii="宋体" w:hAnsi="宋体" w:cs="宋体"/>
          <w:kern w:val="0"/>
          <w:sz w:val="24"/>
        </w:rPr>
      </w:pPr>
    </w:p>
    <w:p w14:paraId="3EF399A8">
      <w:pPr>
        <w:rPr>
          <w:rFonts w:ascii="宋体" w:hAnsi="宋体" w:cs="宋体"/>
          <w:sz w:val="24"/>
        </w:rPr>
      </w:pPr>
    </w:p>
    <w:p w14:paraId="6C7F9E1D">
      <w:pPr>
        <w:snapToGrid w:val="0"/>
        <w:spacing w:before="156" w:beforeLines="50" w:after="50" w:line="360" w:lineRule="auto"/>
        <w:ind w:firstLine="645"/>
        <w:rPr>
          <w:rFonts w:ascii="宋体" w:hAnsi="宋体" w:cs="宋体"/>
          <w:sz w:val="24"/>
        </w:rPr>
      </w:pPr>
      <w:r>
        <w:rPr>
          <w:rFonts w:hint="eastAsia" w:ascii="宋体" w:hAnsi="宋体" w:cs="宋体"/>
          <w:b/>
          <w:bCs/>
          <w:sz w:val="24"/>
        </w:rPr>
        <w:t>注：以上目录是编制供应商响应文件的基本格式要求，各供应商可根据自身情况进一步细化</w:t>
      </w:r>
      <w:r>
        <w:rPr>
          <w:rFonts w:hint="eastAsia" w:ascii="宋体" w:hAnsi="宋体" w:cs="宋体"/>
          <w:sz w:val="24"/>
        </w:rPr>
        <w:t>。</w:t>
      </w:r>
    </w:p>
    <w:p w14:paraId="319C1DAE">
      <w:pPr>
        <w:pStyle w:val="18"/>
        <w:rPr>
          <w:rFonts w:ascii="宋体" w:hAnsi="宋体" w:cs="宋体"/>
        </w:rPr>
      </w:pPr>
    </w:p>
    <w:p w14:paraId="1BA6322D">
      <w:pPr>
        <w:spacing w:line="520" w:lineRule="exact"/>
        <w:jc w:val="center"/>
        <w:rPr>
          <w:rFonts w:ascii="宋体" w:hAnsi="宋体" w:cs="宋体"/>
        </w:rPr>
      </w:pPr>
      <w:r>
        <w:rPr>
          <w:rFonts w:hint="eastAsia" w:ascii="宋体" w:hAnsi="宋体" w:cs="宋体"/>
        </w:rPr>
        <w:br w:type="page"/>
      </w:r>
      <w:r>
        <w:rPr>
          <w:rFonts w:hint="eastAsia" w:ascii="宋体" w:hAnsi="宋体" w:cs="宋体"/>
          <w:b/>
          <w:bCs/>
          <w:sz w:val="32"/>
          <w:szCs w:val="32"/>
        </w:rPr>
        <w:t>一、响应函</w:t>
      </w:r>
    </w:p>
    <w:p w14:paraId="3D574067">
      <w:pPr>
        <w:rPr>
          <w:rFonts w:ascii="宋体" w:hAnsi="宋体" w:cs="宋体"/>
        </w:rPr>
      </w:pPr>
    </w:p>
    <w:p w14:paraId="626772F9">
      <w:pPr>
        <w:pStyle w:val="15"/>
        <w:spacing w:line="440" w:lineRule="exact"/>
        <w:rPr>
          <w:rFonts w:hAnsi="宋体" w:cs="宋体"/>
          <w:sz w:val="24"/>
          <w:szCs w:val="24"/>
        </w:rPr>
      </w:pPr>
      <w:r>
        <w:rPr>
          <w:rFonts w:hint="eastAsia" w:hAnsi="宋体" w:cs="宋体"/>
          <w:sz w:val="24"/>
          <w:szCs w:val="24"/>
        </w:rPr>
        <w:t>致：</w:t>
      </w:r>
      <w:r>
        <w:rPr>
          <w:rFonts w:hint="eastAsia" w:hAnsi="宋体" w:cs="宋体"/>
          <w:sz w:val="24"/>
          <w:szCs w:val="24"/>
          <w:u w:val="single"/>
        </w:rPr>
        <w:t>（采购人名称）</w:t>
      </w:r>
    </w:p>
    <w:p w14:paraId="7754963D">
      <w:pPr>
        <w:pStyle w:val="15"/>
        <w:spacing w:line="440" w:lineRule="exact"/>
        <w:ind w:firstLine="480" w:firstLineChars="200"/>
        <w:rPr>
          <w:rFonts w:hAnsi="宋体" w:cs="宋体"/>
          <w:sz w:val="24"/>
          <w:szCs w:val="24"/>
        </w:rPr>
      </w:pPr>
      <w:r>
        <w:rPr>
          <w:rFonts w:hint="eastAsia" w:hAnsi="宋体" w:cs="宋体"/>
          <w:sz w:val="24"/>
          <w:szCs w:val="24"/>
        </w:rPr>
        <w:t>我方已仔细阅读了贵方组织的</w:t>
      </w:r>
      <w:r>
        <w:rPr>
          <w:rFonts w:hint="eastAsia" w:hAnsi="宋体" w:cs="宋体"/>
          <w:sz w:val="24"/>
          <w:szCs w:val="24"/>
          <w:u w:val="single"/>
        </w:rPr>
        <w:t xml:space="preserve">  项目名称  </w:t>
      </w:r>
      <w:r>
        <w:rPr>
          <w:rFonts w:hint="eastAsia" w:hAnsi="宋体" w:cs="宋体"/>
          <w:sz w:val="24"/>
          <w:szCs w:val="24"/>
        </w:rPr>
        <w:t>项目（项目编号：</w:t>
      </w:r>
      <w:r>
        <w:rPr>
          <w:rFonts w:hint="eastAsia" w:hAnsi="宋体" w:cs="宋体"/>
          <w:sz w:val="24"/>
          <w:szCs w:val="24"/>
          <w:u w:val="single"/>
        </w:rPr>
        <w:t xml:space="preserve">      </w:t>
      </w:r>
      <w:r>
        <w:rPr>
          <w:rFonts w:hint="eastAsia" w:hAnsi="宋体" w:cs="宋体"/>
          <w:sz w:val="24"/>
          <w:szCs w:val="24"/>
        </w:rPr>
        <w:t>）的采购文件的全部内容，授权</w:t>
      </w:r>
      <w:r>
        <w:rPr>
          <w:rFonts w:hint="eastAsia" w:hAnsi="宋体" w:cs="宋体"/>
          <w:sz w:val="24"/>
          <w:szCs w:val="24"/>
          <w:u w:val="single"/>
        </w:rPr>
        <w:t xml:space="preserve">             （</w:t>
      </w:r>
      <w:r>
        <w:rPr>
          <w:rFonts w:hint="eastAsia" w:hAnsi="宋体" w:cs="宋体"/>
          <w:sz w:val="24"/>
          <w:szCs w:val="24"/>
        </w:rPr>
        <w:t>全权代表姓名）</w:t>
      </w:r>
      <w:r>
        <w:rPr>
          <w:rFonts w:hint="eastAsia" w:hAnsi="宋体" w:cs="宋体"/>
          <w:sz w:val="24"/>
          <w:szCs w:val="24"/>
          <w:u w:val="single"/>
        </w:rPr>
        <w:t xml:space="preserve">         </w:t>
      </w:r>
      <w:r>
        <w:rPr>
          <w:rFonts w:hint="eastAsia" w:hAnsi="宋体" w:cs="宋体"/>
          <w:sz w:val="24"/>
          <w:szCs w:val="24"/>
        </w:rPr>
        <w:t xml:space="preserve"> （职务、职称）为全权代表，现正式递交下述文件参加贵方组织的本次政府采购活动： </w:t>
      </w:r>
    </w:p>
    <w:p w14:paraId="22418C74">
      <w:pPr>
        <w:pStyle w:val="15"/>
        <w:spacing w:line="440" w:lineRule="exact"/>
        <w:ind w:firstLine="480" w:firstLineChars="200"/>
        <w:rPr>
          <w:rFonts w:hAnsi="宋体" w:cs="宋体"/>
          <w:sz w:val="24"/>
          <w:szCs w:val="24"/>
        </w:rPr>
      </w:pPr>
      <w:r>
        <w:rPr>
          <w:rFonts w:hint="eastAsia" w:hAnsi="宋体" w:cs="宋体"/>
          <w:sz w:val="24"/>
          <w:szCs w:val="24"/>
        </w:rPr>
        <w:t>一、报价文件电子版一份（包含按供应商须知前附表要求提交的全部文件）；</w:t>
      </w:r>
    </w:p>
    <w:p w14:paraId="185AFE96">
      <w:pPr>
        <w:pStyle w:val="15"/>
        <w:spacing w:line="440" w:lineRule="exact"/>
        <w:ind w:firstLine="480" w:firstLineChars="200"/>
        <w:rPr>
          <w:rFonts w:hAnsi="宋体" w:cs="宋体"/>
          <w:sz w:val="24"/>
          <w:szCs w:val="24"/>
        </w:rPr>
      </w:pPr>
      <w:r>
        <w:rPr>
          <w:rFonts w:hint="eastAsia" w:hAnsi="宋体" w:cs="宋体"/>
          <w:sz w:val="24"/>
          <w:szCs w:val="24"/>
        </w:rPr>
        <w:t>二、资格文件电子版一份（包含按供应商须知前附表要求提交的全部文件）；</w:t>
      </w:r>
    </w:p>
    <w:p w14:paraId="5444C64F">
      <w:pPr>
        <w:pStyle w:val="15"/>
        <w:spacing w:line="440" w:lineRule="exact"/>
        <w:ind w:firstLine="480" w:firstLineChars="200"/>
        <w:rPr>
          <w:rFonts w:hAnsi="宋体" w:cs="宋体"/>
          <w:sz w:val="24"/>
          <w:szCs w:val="24"/>
        </w:rPr>
      </w:pPr>
      <w:r>
        <w:rPr>
          <w:rFonts w:hint="eastAsia" w:hAnsi="宋体" w:cs="宋体"/>
          <w:sz w:val="24"/>
          <w:szCs w:val="24"/>
        </w:rPr>
        <w:t>三、技术文件电子版一份（包含按供应商须知前附表要求提交的全部文件）；</w:t>
      </w:r>
    </w:p>
    <w:p w14:paraId="5191A2CA">
      <w:pPr>
        <w:pStyle w:val="15"/>
        <w:spacing w:line="440" w:lineRule="exact"/>
        <w:ind w:firstLine="480" w:firstLineChars="200"/>
        <w:rPr>
          <w:rFonts w:hAnsi="宋体" w:cs="宋体"/>
          <w:sz w:val="24"/>
          <w:szCs w:val="24"/>
        </w:rPr>
      </w:pPr>
      <w:r>
        <w:rPr>
          <w:rFonts w:hint="eastAsia" w:hAnsi="宋体" w:cs="宋体"/>
          <w:sz w:val="24"/>
          <w:szCs w:val="24"/>
        </w:rPr>
        <w:t>四、商务文件电子版一份（包含按供应商须知前附表要求提交的全部文件）；</w:t>
      </w:r>
    </w:p>
    <w:p w14:paraId="3D20B814">
      <w:pPr>
        <w:pStyle w:val="15"/>
        <w:spacing w:line="440" w:lineRule="exact"/>
        <w:ind w:firstLine="480" w:firstLineChars="200"/>
        <w:rPr>
          <w:rFonts w:hAnsi="宋体" w:cs="宋体"/>
          <w:sz w:val="24"/>
          <w:szCs w:val="24"/>
        </w:rPr>
      </w:pPr>
      <w:r>
        <w:rPr>
          <w:rFonts w:hint="eastAsia" w:hAnsi="宋体" w:cs="宋体"/>
          <w:sz w:val="24"/>
          <w:szCs w:val="24"/>
        </w:rPr>
        <w:t>据此函，签字人兹宣布：</w:t>
      </w:r>
    </w:p>
    <w:p w14:paraId="16219385">
      <w:pPr>
        <w:pStyle w:val="15"/>
        <w:spacing w:line="440" w:lineRule="exact"/>
        <w:ind w:firstLine="480" w:firstLineChars="200"/>
        <w:rPr>
          <w:rFonts w:hAnsi="宋体" w:cs="宋体"/>
          <w:sz w:val="24"/>
          <w:szCs w:val="24"/>
        </w:rPr>
      </w:pPr>
      <w:r>
        <w:rPr>
          <w:rFonts w:hint="eastAsia" w:hAnsi="宋体" w:cs="宋体"/>
          <w:sz w:val="24"/>
          <w:szCs w:val="24"/>
        </w:rPr>
        <w:t>1.我方愿意以（大写）人民币</w:t>
      </w:r>
      <w:r>
        <w:rPr>
          <w:rFonts w:hint="eastAsia" w:hAnsi="宋体" w:cs="宋体"/>
          <w:sz w:val="24"/>
          <w:szCs w:val="24"/>
          <w:u w:val="single"/>
        </w:rPr>
        <w:t xml:space="preserve">              </w:t>
      </w:r>
      <w:r>
        <w:rPr>
          <w:rFonts w:hint="eastAsia" w:hAnsi="宋体" w:cs="宋体"/>
          <w:sz w:val="24"/>
          <w:szCs w:val="24"/>
        </w:rPr>
        <w:t>元 (¥</w:t>
      </w:r>
      <w:r>
        <w:rPr>
          <w:rFonts w:hint="eastAsia" w:hAnsi="宋体" w:cs="宋体"/>
          <w:sz w:val="24"/>
          <w:szCs w:val="24"/>
          <w:u w:val="single"/>
        </w:rPr>
        <w:t xml:space="preserve">          </w:t>
      </w:r>
      <w:r>
        <w:rPr>
          <w:rFonts w:hint="eastAsia" w:hAnsi="宋体" w:cs="宋体"/>
          <w:sz w:val="24"/>
          <w:szCs w:val="24"/>
        </w:rPr>
        <w:t>元）的总报价，服务期限</w:t>
      </w:r>
      <w:r>
        <w:rPr>
          <w:rFonts w:hint="eastAsia" w:hAnsi="宋体" w:cs="宋体"/>
          <w:sz w:val="24"/>
          <w:szCs w:val="24"/>
          <w:u w:val="single"/>
        </w:rPr>
        <w:t xml:space="preserve">              </w:t>
      </w:r>
      <w:r>
        <w:rPr>
          <w:rFonts w:hint="eastAsia" w:hAnsi="宋体" w:cs="宋体"/>
          <w:sz w:val="24"/>
          <w:szCs w:val="24"/>
        </w:rPr>
        <w:t>，提供本项目采购文件第三章“采购需求”中的相应的采购内容。</w:t>
      </w:r>
    </w:p>
    <w:p w14:paraId="3CE423DD">
      <w:pPr>
        <w:pStyle w:val="15"/>
        <w:spacing w:line="360" w:lineRule="exact"/>
        <w:ind w:firstLine="480" w:firstLineChars="200"/>
        <w:rPr>
          <w:rFonts w:hAnsi="宋体" w:cs="宋体"/>
          <w:sz w:val="24"/>
          <w:szCs w:val="24"/>
          <w:u w:val="single"/>
        </w:rPr>
      </w:pPr>
      <w:r>
        <w:rPr>
          <w:rFonts w:hint="eastAsia" w:hAnsi="宋体" w:cs="宋体"/>
          <w:sz w:val="24"/>
          <w:szCs w:val="24"/>
        </w:rPr>
        <w:t>2.我方同意自本项目采购文件“第二章 供应商须知”第一节 供应商须知前附表 第21.2项规定的截止时间（开标时间）起遵循本响应函，并承诺在“供应商须知前附表”第17.2项规定的响应有效期内不修改、撤销响应文件。</w:t>
      </w:r>
    </w:p>
    <w:p w14:paraId="1488AE29">
      <w:pPr>
        <w:pStyle w:val="15"/>
        <w:spacing w:line="360" w:lineRule="exact"/>
        <w:ind w:firstLine="480" w:firstLineChars="200"/>
        <w:rPr>
          <w:rFonts w:hAnsi="宋体" w:cs="宋体"/>
          <w:sz w:val="24"/>
          <w:szCs w:val="24"/>
          <w:u w:val="single"/>
        </w:rPr>
      </w:pPr>
      <w:r>
        <w:rPr>
          <w:rFonts w:hint="eastAsia" w:hAnsi="宋体" w:cs="宋体"/>
          <w:sz w:val="24"/>
          <w:szCs w:val="24"/>
        </w:rPr>
        <w:t>3.我方所递交的响应文件及有关资料都是内容完整、真实和准确的。</w:t>
      </w:r>
    </w:p>
    <w:p w14:paraId="09450D67">
      <w:pPr>
        <w:pStyle w:val="15"/>
        <w:spacing w:line="440" w:lineRule="exact"/>
        <w:ind w:firstLine="480" w:firstLineChars="200"/>
        <w:rPr>
          <w:rFonts w:hAnsi="宋体" w:cs="宋体"/>
          <w:sz w:val="24"/>
          <w:szCs w:val="24"/>
        </w:rPr>
      </w:pPr>
      <w:r>
        <w:rPr>
          <w:rFonts w:hint="eastAsia" w:hAnsi="宋体" w:cs="宋体"/>
          <w:sz w:val="24"/>
          <w:szCs w:val="24"/>
        </w:rPr>
        <w:t>4.如本项目采购内容涉及须符合国家强制规定的，我方承诺我方本次响应（包括资格条件和所投产品）均符合国家有关强制规定。</w:t>
      </w:r>
    </w:p>
    <w:p w14:paraId="34DEA0E2">
      <w:pPr>
        <w:pStyle w:val="15"/>
        <w:spacing w:line="440" w:lineRule="exact"/>
        <w:ind w:firstLine="480" w:firstLineChars="200"/>
        <w:rPr>
          <w:rFonts w:hAnsi="宋体" w:cs="宋体"/>
          <w:sz w:val="24"/>
          <w:szCs w:val="24"/>
        </w:rPr>
      </w:pPr>
      <w:r>
        <w:rPr>
          <w:rFonts w:hint="eastAsia" w:hAnsi="宋体" w:cs="宋体"/>
          <w:sz w:val="24"/>
          <w:szCs w:val="24"/>
        </w:rPr>
        <w:t>5.如我方中标，我方承诺在收到成交通知书后，在成交通知书规定的期限内，根据采购文件、我方的响应文件及有关澄清承诺书的要求按第六章“合同文本”与采购人订立书面合同，并按照合同约定承担完成合同的责任和义务。</w:t>
      </w:r>
    </w:p>
    <w:p w14:paraId="70FFB0F4">
      <w:pPr>
        <w:pStyle w:val="15"/>
        <w:spacing w:line="440" w:lineRule="exact"/>
        <w:ind w:firstLine="480" w:firstLineChars="200"/>
        <w:rPr>
          <w:rFonts w:hAnsi="宋体" w:cs="宋体"/>
          <w:sz w:val="24"/>
          <w:szCs w:val="24"/>
        </w:rPr>
      </w:pPr>
      <w:r>
        <w:rPr>
          <w:rFonts w:hint="eastAsia" w:hAnsi="宋体" w:cs="宋体"/>
          <w:sz w:val="24"/>
          <w:szCs w:val="24"/>
        </w:rPr>
        <w:t>6.我方已详细审核采购文件，我方知道必须放弃提出含糊不清或误解问题的权利。</w:t>
      </w:r>
    </w:p>
    <w:p w14:paraId="13BBF7D2">
      <w:pPr>
        <w:pStyle w:val="15"/>
        <w:spacing w:line="440" w:lineRule="exact"/>
        <w:ind w:firstLine="480" w:firstLineChars="200"/>
        <w:rPr>
          <w:rFonts w:hAnsi="宋体" w:cs="宋体"/>
          <w:sz w:val="24"/>
          <w:szCs w:val="24"/>
        </w:rPr>
      </w:pPr>
      <w:r>
        <w:rPr>
          <w:rFonts w:hint="eastAsia" w:hAnsi="宋体" w:cs="宋体"/>
          <w:sz w:val="24"/>
          <w:szCs w:val="24"/>
        </w:rPr>
        <w:t>7.我方同意应贵方要求提供与本响应有关的任何数据或资料。若贵方需要，我方愿意提供我方作出的一切承诺的证明材料。</w:t>
      </w:r>
    </w:p>
    <w:p w14:paraId="32A5A1A6">
      <w:pPr>
        <w:pStyle w:val="15"/>
        <w:spacing w:line="440" w:lineRule="exact"/>
        <w:ind w:firstLine="480" w:firstLineChars="200"/>
        <w:rPr>
          <w:rFonts w:hAnsi="宋体" w:cs="宋体"/>
          <w:sz w:val="24"/>
          <w:szCs w:val="24"/>
        </w:rPr>
      </w:pPr>
      <w:r>
        <w:rPr>
          <w:rFonts w:hint="eastAsia" w:hAnsi="宋体" w:cs="宋体"/>
          <w:sz w:val="24"/>
          <w:szCs w:val="24"/>
        </w:rPr>
        <w:t>8.我方完全理解贵方不一定接受响应报价最低的供应商为成交供应商的行为。</w:t>
      </w:r>
    </w:p>
    <w:p w14:paraId="21E0F129">
      <w:pPr>
        <w:pStyle w:val="15"/>
        <w:spacing w:line="440" w:lineRule="exact"/>
        <w:ind w:firstLine="480" w:firstLineChars="200"/>
        <w:rPr>
          <w:rFonts w:hAnsi="宋体" w:cs="宋体"/>
          <w:sz w:val="24"/>
          <w:szCs w:val="24"/>
        </w:rPr>
      </w:pPr>
      <w:r>
        <w:rPr>
          <w:rFonts w:hint="eastAsia" w:hAnsi="宋体" w:cs="宋体"/>
          <w:sz w:val="24"/>
          <w:szCs w:val="24"/>
        </w:rPr>
        <w:t>9.我方将严格遵守《中华人民共和国政府采购法》第七十七条的规定，即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3938F21D">
      <w:pPr>
        <w:pStyle w:val="15"/>
        <w:numPr>
          <w:ilvl w:val="0"/>
          <w:numId w:val="1"/>
        </w:numPr>
        <w:spacing w:line="440" w:lineRule="exact"/>
        <w:rPr>
          <w:rFonts w:hAnsi="宋体" w:cs="宋体"/>
          <w:sz w:val="24"/>
          <w:szCs w:val="24"/>
        </w:rPr>
      </w:pPr>
      <w:r>
        <w:rPr>
          <w:rFonts w:hint="eastAsia" w:hAnsi="宋体" w:cs="宋体"/>
          <w:sz w:val="24"/>
          <w:szCs w:val="24"/>
        </w:rPr>
        <w:t>提供虚假材料谋取中标、成交的；</w:t>
      </w:r>
    </w:p>
    <w:p w14:paraId="6344FEFF">
      <w:pPr>
        <w:pStyle w:val="15"/>
        <w:numPr>
          <w:ilvl w:val="0"/>
          <w:numId w:val="1"/>
        </w:numPr>
        <w:spacing w:line="440" w:lineRule="exact"/>
        <w:rPr>
          <w:rFonts w:hAnsi="宋体" w:cs="宋体"/>
          <w:sz w:val="24"/>
          <w:szCs w:val="24"/>
        </w:rPr>
      </w:pPr>
      <w:r>
        <w:rPr>
          <w:rFonts w:hint="eastAsia" w:hAnsi="宋体" w:cs="宋体"/>
          <w:sz w:val="24"/>
          <w:szCs w:val="24"/>
        </w:rPr>
        <w:t>采取不正当手段诋毁、排挤其他供应商的；</w:t>
      </w:r>
    </w:p>
    <w:p w14:paraId="6932640C">
      <w:pPr>
        <w:pStyle w:val="15"/>
        <w:numPr>
          <w:ilvl w:val="0"/>
          <w:numId w:val="1"/>
        </w:numPr>
        <w:spacing w:line="440" w:lineRule="exact"/>
        <w:rPr>
          <w:rFonts w:hAnsi="宋体" w:cs="宋体"/>
          <w:sz w:val="24"/>
          <w:szCs w:val="24"/>
        </w:rPr>
      </w:pPr>
      <w:r>
        <w:rPr>
          <w:rFonts w:hint="eastAsia" w:hAnsi="宋体" w:cs="宋体"/>
          <w:sz w:val="24"/>
          <w:szCs w:val="24"/>
        </w:rPr>
        <w:t>与采购人、其他供应商或者采购代理机构恶意串通的；</w:t>
      </w:r>
    </w:p>
    <w:p w14:paraId="481246C5">
      <w:pPr>
        <w:pStyle w:val="15"/>
        <w:numPr>
          <w:ilvl w:val="0"/>
          <w:numId w:val="1"/>
        </w:numPr>
        <w:spacing w:line="440" w:lineRule="exact"/>
        <w:rPr>
          <w:rFonts w:hAnsi="宋体" w:cs="宋体"/>
          <w:sz w:val="24"/>
          <w:szCs w:val="24"/>
        </w:rPr>
      </w:pPr>
      <w:r>
        <w:rPr>
          <w:rFonts w:hint="eastAsia" w:hAnsi="宋体" w:cs="宋体"/>
          <w:sz w:val="24"/>
          <w:szCs w:val="24"/>
        </w:rPr>
        <w:t>向采购人、采购代理机构行贿或者提供其他不正当利益的；</w:t>
      </w:r>
    </w:p>
    <w:p w14:paraId="4BF85B3C">
      <w:pPr>
        <w:pStyle w:val="15"/>
        <w:numPr>
          <w:ilvl w:val="0"/>
          <w:numId w:val="1"/>
        </w:numPr>
        <w:spacing w:line="440" w:lineRule="exact"/>
        <w:rPr>
          <w:rFonts w:hAnsi="宋体" w:cs="宋体"/>
          <w:sz w:val="24"/>
          <w:szCs w:val="24"/>
        </w:rPr>
      </w:pPr>
      <w:r>
        <w:rPr>
          <w:rFonts w:hint="eastAsia" w:hAnsi="宋体" w:cs="宋体"/>
          <w:sz w:val="24"/>
          <w:szCs w:val="24"/>
        </w:rPr>
        <w:t>在采购采购过程中与采购人进行协商磋商的；</w:t>
      </w:r>
    </w:p>
    <w:p w14:paraId="375E3AFE">
      <w:pPr>
        <w:pStyle w:val="15"/>
        <w:numPr>
          <w:ilvl w:val="0"/>
          <w:numId w:val="1"/>
        </w:numPr>
        <w:spacing w:line="440" w:lineRule="exact"/>
        <w:rPr>
          <w:rFonts w:hAnsi="宋体" w:cs="宋体"/>
          <w:sz w:val="24"/>
          <w:szCs w:val="24"/>
        </w:rPr>
      </w:pPr>
      <w:r>
        <w:rPr>
          <w:rFonts w:hint="eastAsia" w:hAnsi="宋体" w:cs="宋体"/>
          <w:sz w:val="24"/>
          <w:szCs w:val="24"/>
        </w:rPr>
        <w:t>拒绝有关部门监督检查或提供虚假情况的。</w:t>
      </w:r>
    </w:p>
    <w:p w14:paraId="1F7F9D94">
      <w:pPr>
        <w:pStyle w:val="15"/>
        <w:spacing w:line="440" w:lineRule="exact"/>
        <w:ind w:left="420"/>
        <w:rPr>
          <w:rFonts w:hAnsi="宋体" w:cs="宋体"/>
          <w:sz w:val="24"/>
          <w:szCs w:val="24"/>
        </w:rPr>
      </w:pPr>
      <w:r>
        <w:rPr>
          <w:rFonts w:hint="eastAsia" w:hAnsi="宋体" w:cs="宋体"/>
          <w:sz w:val="24"/>
          <w:szCs w:val="24"/>
        </w:rPr>
        <w:t>10.我方及由本人担任法定代表人的其他机构最近三年内被处罚的违法行为有：</w:t>
      </w:r>
      <w:r>
        <w:rPr>
          <w:rFonts w:hint="eastAsia" w:hAnsi="宋体" w:cs="宋体"/>
          <w:sz w:val="24"/>
          <w:szCs w:val="24"/>
          <w:u w:val="single"/>
        </w:rPr>
        <w:t xml:space="preserve">                                                  </w:t>
      </w:r>
    </w:p>
    <w:p w14:paraId="05FCF3F6">
      <w:pPr>
        <w:pStyle w:val="15"/>
        <w:spacing w:line="360" w:lineRule="auto"/>
        <w:ind w:firstLine="420"/>
        <w:rPr>
          <w:rFonts w:hAnsi="宋体" w:cs="宋体"/>
          <w:sz w:val="24"/>
          <w:szCs w:val="24"/>
        </w:rPr>
      </w:pPr>
      <w:r>
        <w:rPr>
          <w:rFonts w:hint="eastAsia" w:hAnsi="宋体" w:cs="宋体"/>
          <w:sz w:val="24"/>
          <w:szCs w:val="24"/>
        </w:rPr>
        <w:t>11.以上事项如有虚假或隐瞒，我方愿意承担一切后果，并不再寻求任何旨在减轻或免除法律责任的辩解。</w:t>
      </w:r>
    </w:p>
    <w:p w14:paraId="666BD645">
      <w:pPr>
        <w:pStyle w:val="15"/>
        <w:spacing w:line="360" w:lineRule="auto"/>
        <w:ind w:firstLine="420"/>
        <w:rPr>
          <w:rFonts w:hAnsi="宋体" w:cs="宋体"/>
          <w:sz w:val="24"/>
          <w:szCs w:val="24"/>
        </w:rPr>
      </w:pPr>
      <w:r>
        <w:rPr>
          <w:rFonts w:hint="eastAsia" w:hAnsi="宋体" w:cs="宋体"/>
          <w:sz w:val="24"/>
          <w:szCs w:val="24"/>
        </w:rPr>
        <w:t>12.与本响应有关的一切正式往来信函请寄：</w:t>
      </w:r>
    </w:p>
    <w:p w14:paraId="5F1B3D91">
      <w:pPr>
        <w:pStyle w:val="15"/>
        <w:spacing w:line="360" w:lineRule="auto"/>
        <w:ind w:firstLine="420"/>
        <w:rPr>
          <w:rFonts w:hAnsi="宋体" w:cs="宋体"/>
          <w:sz w:val="24"/>
          <w:szCs w:val="24"/>
        </w:rPr>
      </w:pPr>
      <w:r>
        <w:rPr>
          <w:rFonts w:hint="eastAsia" w:hAnsi="宋体" w:cs="宋体"/>
          <w:sz w:val="24"/>
          <w:szCs w:val="24"/>
        </w:rPr>
        <w:t>地址：</w:t>
      </w:r>
      <w:r>
        <w:rPr>
          <w:rFonts w:hint="eastAsia" w:hAnsi="宋体" w:cs="宋体"/>
          <w:sz w:val="24"/>
          <w:szCs w:val="24"/>
          <w:u w:val="single"/>
        </w:rPr>
        <w:t xml:space="preserve">                                                        </w:t>
      </w:r>
      <w:r>
        <w:rPr>
          <w:rFonts w:hint="eastAsia" w:hAnsi="宋体" w:cs="宋体"/>
          <w:sz w:val="24"/>
          <w:szCs w:val="24"/>
        </w:rPr>
        <w:t xml:space="preserve"> </w:t>
      </w:r>
    </w:p>
    <w:p w14:paraId="0C3484F4">
      <w:pPr>
        <w:pStyle w:val="15"/>
        <w:spacing w:line="360" w:lineRule="auto"/>
        <w:ind w:firstLine="420"/>
        <w:rPr>
          <w:rFonts w:hAnsi="宋体" w:cs="宋体"/>
          <w:sz w:val="24"/>
          <w:szCs w:val="24"/>
          <w:u w:val="single"/>
        </w:rPr>
      </w:pPr>
      <w:r>
        <w:rPr>
          <w:rFonts w:hint="eastAsia" w:hAnsi="宋体" w:cs="宋体"/>
          <w:sz w:val="24"/>
          <w:szCs w:val="24"/>
        </w:rPr>
        <w:t>电话：</w:t>
      </w:r>
      <w:r>
        <w:rPr>
          <w:rFonts w:hint="eastAsia" w:hAnsi="宋体" w:cs="宋体"/>
          <w:sz w:val="24"/>
          <w:szCs w:val="24"/>
          <w:u w:val="single"/>
        </w:rPr>
        <w:t xml:space="preserve">                                      　　　　　　　　　</w:t>
      </w:r>
    </w:p>
    <w:p w14:paraId="4688667F">
      <w:pPr>
        <w:pStyle w:val="15"/>
        <w:spacing w:line="360" w:lineRule="auto"/>
        <w:ind w:firstLine="420"/>
        <w:rPr>
          <w:rFonts w:hAnsi="宋体" w:cs="宋体"/>
          <w:sz w:val="24"/>
          <w:szCs w:val="24"/>
        </w:rPr>
      </w:pPr>
      <w:r>
        <w:rPr>
          <w:rFonts w:hint="eastAsia" w:hAnsi="宋体" w:cs="宋体"/>
          <w:sz w:val="24"/>
          <w:szCs w:val="24"/>
        </w:rPr>
        <w:t>传真：</w:t>
      </w:r>
      <w:r>
        <w:rPr>
          <w:rFonts w:hint="eastAsia" w:hAnsi="宋体" w:cs="宋体"/>
          <w:sz w:val="24"/>
          <w:szCs w:val="24"/>
          <w:u w:val="single"/>
        </w:rPr>
        <w:t>　　　　　　　　　　　　　　　　　　　　　　　　　　　　</w:t>
      </w:r>
    </w:p>
    <w:p w14:paraId="44A154C9">
      <w:pPr>
        <w:pStyle w:val="15"/>
        <w:spacing w:line="360" w:lineRule="auto"/>
        <w:ind w:firstLine="420"/>
        <w:rPr>
          <w:rFonts w:hAnsi="宋体" w:cs="宋体"/>
          <w:sz w:val="24"/>
          <w:szCs w:val="24"/>
          <w:u w:val="single"/>
        </w:rPr>
      </w:pPr>
      <w:r>
        <w:rPr>
          <w:rFonts w:hint="eastAsia" w:hAnsi="宋体" w:cs="宋体"/>
          <w:sz w:val="24"/>
          <w:szCs w:val="24"/>
        </w:rPr>
        <w:t>邮政编码：</w:t>
      </w:r>
      <w:r>
        <w:rPr>
          <w:rFonts w:hint="eastAsia" w:hAnsi="宋体" w:cs="宋体"/>
          <w:sz w:val="24"/>
          <w:szCs w:val="24"/>
          <w:u w:val="single"/>
        </w:rPr>
        <w:t xml:space="preserve">                                                    </w:t>
      </w:r>
    </w:p>
    <w:p w14:paraId="1F99F8DA">
      <w:pPr>
        <w:pStyle w:val="15"/>
        <w:spacing w:line="360" w:lineRule="auto"/>
        <w:ind w:firstLine="420"/>
        <w:rPr>
          <w:rFonts w:hAnsi="宋体" w:cs="宋体"/>
          <w:sz w:val="24"/>
          <w:szCs w:val="24"/>
          <w:u w:val="single"/>
        </w:rPr>
      </w:pPr>
      <w:r>
        <w:rPr>
          <w:rFonts w:hint="eastAsia" w:hAnsi="宋体" w:cs="宋体"/>
          <w:sz w:val="24"/>
          <w:szCs w:val="24"/>
        </w:rPr>
        <w:t>开户名称：</w:t>
      </w:r>
      <w:r>
        <w:rPr>
          <w:rFonts w:hint="eastAsia" w:hAnsi="宋体" w:cs="宋体"/>
          <w:sz w:val="24"/>
          <w:szCs w:val="24"/>
          <w:u w:val="single"/>
        </w:rPr>
        <w:t xml:space="preserve">                                                    </w:t>
      </w:r>
    </w:p>
    <w:p w14:paraId="5B79055D">
      <w:pPr>
        <w:pStyle w:val="15"/>
        <w:spacing w:line="360" w:lineRule="auto"/>
        <w:ind w:firstLine="420"/>
        <w:rPr>
          <w:rFonts w:hAnsi="宋体" w:cs="宋体"/>
          <w:sz w:val="24"/>
          <w:szCs w:val="24"/>
          <w:u w:val="single"/>
        </w:rPr>
      </w:pPr>
      <w:r>
        <w:rPr>
          <w:rFonts w:hint="eastAsia" w:hAnsi="宋体" w:cs="宋体"/>
          <w:sz w:val="24"/>
          <w:szCs w:val="24"/>
        </w:rPr>
        <w:t>开户银行：</w:t>
      </w:r>
      <w:r>
        <w:rPr>
          <w:rFonts w:hint="eastAsia" w:hAnsi="宋体" w:cs="宋体"/>
          <w:sz w:val="24"/>
          <w:szCs w:val="24"/>
          <w:u w:val="single"/>
        </w:rPr>
        <w:t xml:space="preserve">                                                    </w:t>
      </w:r>
    </w:p>
    <w:p w14:paraId="60502F2B">
      <w:pPr>
        <w:pStyle w:val="15"/>
        <w:spacing w:line="360" w:lineRule="auto"/>
        <w:ind w:firstLine="420"/>
        <w:rPr>
          <w:rFonts w:hAnsi="宋体" w:cs="宋体"/>
          <w:sz w:val="24"/>
          <w:szCs w:val="24"/>
          <w:u w:val="single"/>
        </w:rPr>
      </w:pPr>
      <w:r>
        <w:rPr>
          <w:rFonts w:hint="eastAsia" w:hAnsi="宋体" w:cs="宋体"/>
          <w:sz w:val="24"/>
          <w:szCs w:val="24"/>
        </w:rPr>
        <w:t>银行账号：</w:t>
      </w:r>
      <w:r>
        <w:rPr>
          <w:rFonts w:hint="eastAsia" w:hAnsi="宋体" w:cs="宋体"/>
          <w:sz w:val="24"/>
          <w:szCs w:val="24"/>
          <w:u w:val="single"/>
        </w:rPr>
        <w:t xml:space="preserve">                                                    </w:t>
      </w:r>
    </w:p>
    <w:p w14:paraId="5766D631">
      <w:pPr>
        <w:snapToGrid w:val="0"/>
        <w:spacing w:line="360" w:lineRule="auto"/>
        <w:ind w:firstLine="5040" w:firstLineChars="2100"/>
        <w:rPr>
          <w:rFonts w:ascii="宋体" w:hAnsi="宋体" w:cs="宋体"/>
          <w:kern w:val="0"/>
          <w:sz w:val="24"/>
          <w:lang w:val="zh-CN"/>
        </w:rPr>
      </w:pPr>
    </w:p>
    <w:p w14:paraId="6649DF13">
      <w:pPr>
        <w:snapToGrid w:val="0"/>
        <w:spacing w:line="360" w:lineRule="auto"/>
        <w:ind w:firstLine="5040" w:firstLineChars="2100"/>
        <w:rPr>
          <w:rFonts w:ascii="宋体" w:hAnsi="宋体" w:cs="宋体"/>
          <w:kern w:val="0"/>
          <w:sz w:val="24"/>
        </w:rPr>
      </w:pPr>
      <w:r>
        <w:rPr>
          <w:rFonts w:hint="eastAsia" w:ascii="宋体" w:hAnsi="宋体" w:cs="宋体"/>
          <w:kern w:val="0"/>
          <w:sz w:val="24"/>
          <w:lang w:val="zh-CN"/>
        </w:rPr>
        <w:t>供应商名称（电子签章）：</w:t>
      </w:r>
    </w:p>
    <w:p w14:paraId="4C2A64CD">
      <w:pPr>
        <w:snapToGrid w:val="0"/>
        <w:spacing w:line="360" w:lineRule="auto"/>
        <w:ind w:firstLine="5160" w:firstLineChars="2150"/>
        <w:rPr>
          <w:rFonts w:ascii="宋体" w:hAnsi="宋体" w:cs="宋体"/>
          <w:kern w:val="0"/>
          <w:sz w:val="24"/>
          <w:lang w:val="zh-CN"/>
        </w:rPr>
      </w:pPr>
      <w:r>
        <w:rPr>
          <w:rFonts w:hint="eastAsia" w:ascii="宋体" w:hAnsi="宋体" w:cs="宋体"/>
          <w:kern w:val="0"/>
          <w:sz w:val="24"/>
          <w:lang w:val="zh-CN"/>
        </w:rPr>
        <w:t>日期</w:t>
      </w:r>
      <w:r>
        <w:rPr>
          <w:rFonts w:hint="eastAsia" w:ascii="宋体" w:hAnsi="宋体" w:cs="宋体"/>
          <w:kern w:val="0"/>
          <w:sz w:val="24"/>
        </w:rPr>
        <w:t xml:space="preserve">：  年  </w:t>
      </w:r>
      <w:r>
        <w:rPr>
          <w:rFonts w:hint="eastAsia" w:ascii="宋体" w:hAnsi="宋体" w:cs="宋体"/>
          <w:kern w:val="0"/>
          <w:sz w:val="24"/>
          <w:lang w:val="zh-CN"/>
        </w:rPr>
        <w:t>月</w:t>
      </w:r>
      <w:r>
        <w:rPr>
          <w:rFonts w:hint="eastAsia" w:ascii="宋体" w:hAnsi="宋体" w:cs="宋体"/>
          <w:kern w:val="0"/>
          <w:sz w:val="24"/>
        </w:rPr>
        <w:t xml:space="preserve">   </w:t>
      </w:r>
      <w:r>
        <w:rPr>
          <w:rFonts w:hint="eastAsia" w:ascii="宋体" w:hAnsi="宋体" w:cs="宋体"/>
          <w:kern w:val="0"/>
          <w:sz w:val="24"/>
          <w:lang w:val="zh-CN"/>
        </w:rPr>
        <w:t>日</w:t>
      </w:r>
    </w:p>
    <w:p w14:paraId="36AC58A9">
      <w:pPr>
        <w:snapToGrid w:val="0"/>
        <w:spacing w:line="360" w:lineRule="auto"/>
        <w:ind w:firstLine="5160" w:firstLineChars="2150"/>
        <w:rPr>
          <w:rFonts w:ascii="宋体" w:hAnsi="宋体" w:cs="宋体"/>
          <w:kern w:val="0"/>
          <w:sz w:val="24"/>
          <w:lang w:val="zh-CN"/>
        </w:rPr>
      </w:pPr>
    </w:p>
    <w:p w14:paraId="14949F27">
      <w:pPr>
        <w:spacing w:line="520" w:lineRule="exact"/>
        <w:jc w:val="center"/>
        <w:rPr>
          <w:rFonts w:ascii="宋体" w:hAnsi="宋体" w:cs="宋体"/>
          <w:bCs/>
          <w:sz w:val="32"/>
          <w:szCs w:val="32"/>
        </w:rPr>
      </w:pPr>
      <w:r>
        <w:rPr>
          <w:rFonts w:hint="eastAsia" w:ascii="宋体" w:hAnsi="宋体" w:cs="宋体"/>
        </w:rPr>
        <w:br w:type="page"/>
      </w:r>
      <w:r>
        <w:rPr>
          <w:rFonts w:hint="eastAsia" w:ascii="宋体" w:hAnsi="宋体" w:cs="宋体"/>
          <w:b/>
          <w:bCs/>
          <w:sz w:val="32"/>
          <w:szCs w:val="32"/>
        </w:rPr>
        <w:t>二、响应报价表</w:t>
      </w:r>
    </w:p>
    <w:p w14:paraId="53BECF88">
      <w:pPr>
        <w:spacing w:line="440" w:lineRule="exact"/>
        <w:jc w:val="center"/>
        <w:rPr>
          <w:rFonts w:ascii="宋体" w:hAnsi="宋体" w:cs="宋体"/>
          <w:bCs/>
          <w:sz w:val="32"/>
          <w:szCs w:val="32"/>
        </w:rPr>
      </w:pPr>
    </w:p>
    <w:p w14:paraId="03D79156">
      <w:pPr>
        <w:spacing w:line="360" w:lineRule="auto"/>
        <w:rPr>
          <w:rFonts w:ascii="宋体" w:hAnsi="宋体" w:cs="宋体"/>
          <w:sz w:val="24"/>
          <w:u w:val="single"/>
        </w:rPr>
      </w:pPr>
      <w:r>
        <w:rPr>
          <w:rFonts w:hint="eastAsia" w:ascii="宋体" w:hAnsi="宋体" w:cs="宋体"/>
          <w:sz w:val="24"/>
        </w:rPr>
        <w:t>采购项目编号：</w:t>
      </w:r>
      <w:r>
        <w:rPr>
          <w:rFonts w:hint="eastAsia" w:ascii="宋体" w:hAnsi="宋体" w:cs="宋体"/>
          <w:sz w:val="24"/>
          <w:u w:val="single"/>
        </w:rPr>
        <w:t xml:space="preserve">                 </w:t>
      </w:r>
    </w:p>
    <w:p w14:paraId="0DAF9EC2">
      <w:pPr>
        <w:spacing w:line="360" w:lineRule="auto"/>
        <w:rPr>
          <w:rFonts w:ascii="宋体" w:hAnsi="宋体" w:cs="宋体"/>
          <w:sz w:val="24"/>
          <w:u w:val="single"/>
        </w:rPr>
      </w:pPr>
      <w:r>
        <w:rPr>
          <w:rFonts w:hint="eastAsia" w:ascii="宋体" w:hAnsi="宋体" w:cs="宋体"/>
          <w:sz w:val="24"/>
        </w:rPr>
        <w:t>采购项目名称：</w:t>
      </w:r>
      <w:r>
        <w:rPr>
          <w:rFonts w:hint="eastAsia" w:ascii="宋体" w:hAnsi="宋体" w:cs="宋体"/>
          <w:sz w:val="24"/>
          <w:u w:val="single"/>
        </w:rPr>
        <w:t xml:space="preserve">                 </w:t>
      </w:r>
    </w:p>
    <w:p w14:paraId="486FC4BD">
      <w:pPr>
        <w:spacing w:line="360" w:lineRule="auto"/>
        <w:rPr>
          <w:rFonts w:ascii="宋体" w:hAnsi="宋体" w:cs="宋体"/>
          <w:sz w:val="24"/>
          <w:u w:val="single"/>
        </w:rPr>
      </w:pPr>
      <w:r>
        <w:rPr>
          <w:rFonts w:hint="eastAsia" w:ascii="宋体" w:hAnsi="宋体" w:cs="宋体"/>
          <w:sz w:val="24"/>
        </w:rPr>
        <w:t>分标号（此处有分标时填写具体分标号，无分标时填写“无”）：</w:t>
      </w:r>
      <w:r>
        <w:rPr>
          <w:rFonts w:hint="eastAsia" w:ascii="宋体" w:hAnsi="宋体" w:cs="宋体"/>
          <w:sz w:val="24"/>
          <w:u w:val="single"/>
        </w:rPr>
        <w:t xml:space="preserve">               </w:t>
      </w:r>
    </w:p>
    <w:p w14:paraId="7668CC51">
      <w:pPr>
        <w:snapToGrid w:val="0"/>
        <w:spacing w:before="50" w:after="50" w:line="360" w:lineRule="auto"/>
        <w:rPr>
          <w:rFonts w:ascii="宋体" w:hAnsi="宋体" w:cs="宋体"/>
          <w:sz w:val="24"/>
        </w:rPr>
      </w:pPr>
      <w:r>
        <w:rPr>
          <w:rFonts w:hint="eastAsia" w:ascii="宋体" w:hAnsi="宋体" w:cs="宋体"/>
          <w:sz w:val="24"/>
        </w:rPr>
        <w:t xml:space="preserve">  </w:t>
      </w:r>
    </w:p>
    <w:p w14:paraId="66D04CF4">
      <w:pPr>
        <w:snapToGrid w:val="0"/>
        <w:spacing w:before="50" w:after="50" w:line="360" w:lineRule="auto"/>
        <w:rPr>
          <w:rFonts w:ascii="宋体" w:hAnsi="宋体" w:cs="宋体"/>
          <w:sz w:val="24"/>
        </w:rPr>
      </w:pPr>
      <w:r>
        <w:rPr>
          <w:rFonts w:hint="eastAsia" w:ascii="宋体" w:hAnsi="宋体" w:cs="宋体"/>
          <w:sz w:val="24"/>
        </w:rPr>
        <w:t xml:space="preserve">                                                单位：元</w:t>
      </w:r>
    </w:p>
    <w:tbl>
      <w:tblPr>
        <w:tblStyle w:val="25"/>
        <w:tblW w:w="0" w:type="auto"/>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7"/>
        <w:gridCol w:w="2712"/>
        <w:gridCol w:w="617"/>
        <w:gridCol w:w="617"/>
        <w:gridCol w:w="2194"/>
        <w:gridCol w:w="1184"/>
        <w:gridCol w:w="1184"/>
      </w:tblGrid>
      <w:tr w14:paraId="384F0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right"/>
        </w:trPr>
        <w:tc>
          <w:tcPr>
            <w:tcW w:w="587" w:type="dxa"/>
            <w:tcBorders>
              <w:top w:val="single" w:color="auto" w:sz="4" w:space="0"/>
              <w:left w:val="single" w:color="auto" w:sz="4" w:space="0"/>
              <w:bottom w:val="single" w:color="auto" w:sz="4" w:space="0"/>
              <w:right w:val="single" w:color="auto" w:sz="4" w:space="0"/>
            </w:tcBorders>
            <w:vAlign w:val="center"/>
          </w:tcPr>
          <w:p w14:paraId="4C7AB7CD">
            <w:pPr>
              <w:spacing w:line="360" w:lineRule="auto"/>
              <w:jc w:val="center"/>
              <w:rPr>
                <w:rFonts w:ascii="宋体" w:hAnsi="宋体" w:cs="宋体"/>
                <w:sz w:val="24"/>
              </w:rPr>
            </w:pPr>
            <w:r>
              <w:rPr>
                <w:rFonts w:hint="eastAsia" w:ascii="宋体" w:hAnsi="宋体" w:cs="宋体"/>
                <w:sz w:val="24"/>
              </w:rPr>
              <w:t>序号</w:t>
            </w:r>
          </w:p>
        </w:tc>
        <w:tc>
          <w:tcPr>
            <w:tcW w:w="2712" w:type="dxa"/>
            <w:tcBorders>
              <w:top w:val="single" w:color="auto" w:sz="4" w:space="0"/>
              <w:left w:val="single" w:color="auto" w:sz="4" w:space="0"/>
              <w:bottom w:val="single" w:color="auto" w:sz="4" w:space="0"/>
              <w:right w:val="single" w:color="auto" w:sz="4" w:space="0"/>
            </w:tcBorders>
            <w:vAlign w:val="center"/>
          </w:tcPr>
          <w:p w14:paraId="712E4DB5">
            <w:pPr>
              <w:spacing w:line="360" w:lineRule="auto"/>
              <w:jc w:val="center"/>
              <w:rPr>
                <w:rFonts w:ascii="宋体" w:hAnsi="宋体" w:cs="宋体"/>
                <w:sz w:val="24"/>
              </w:rPr>
            </w:pPr>
            <w:r>
              <w:rPr>
                <w:rFonts w:hint="eastAsia" w:ascii="宋体" w:hAnsi="宋体" w:cs="宋体"/>
                <w:sz w:val="24"/>
              </w:rPr>
              <w:t>标的名称</w:t>
            </w:r>
          </w:p>
        </w:tc>
        <w:tc>
          <w:tcPr>
            <w:tcW w:w="617" w:type="dxa"/>
            <w:tcBorders>
              <w:top w:val="single" w:color="auto" w:sz="4" w:space="0"/>
              <w:left w:val="single" w:color="auto" w:sz="4" w:space="0"/>
              <w:bottom w:val="single" w:color="auto" w:sz="4" w:space="0"/>
              <w:right w:val="single" w:color="auto" w:sz="4" w:space="0"/>
            </w:tcBorders>
            <w:vAlign w:val="center"/>
          </w:tcPr>
          <w:p w14:paraId="31FD4A64">
            <w:pPr>
              <w:spacing w:line="360" w:lineRule="auto"/>
              <w:jc w:val="center"/>
              <w:rPr>
                <w:rFonts w:ascii="宋体" w:hAnsi="宋体" w:cs="宋体"/>
                <w:sz w:val="24"/>
              </w:rPr>
            </w:pPr>
            <w:r>
              <w:rPr>
                <w:rFonts w:hint="eastAsia" w:ascii="宋体" w:hAnsi="宋体" w:cs="宋体"/>
                <w:sz w:val="24"/>
              </w:rPr>
              <w:t>数量</w:t>
            </w:r>
          </w:p>
        </w:tc>
        <w:tc>
          <w:tcPr>
            <w:tcW w:w="617" w:type="dxa"/>
            <w:tcBorders>
              <w:top w:val="single" w:color="auto" w:sz="4" w:space="0"/>
              <w:left w:val="single" w:color="auto" w:sz="4" w:space="0"/>
              <w:bottom w:val="single" w:color="auto" w:sz="4" w:space="0"/>
              <w:right w:val="single" w:color="auto" w:sz="4" w:space="0"/>
            </w:tcBorders>
            <w:vAlign w:val="center"/>
          </w:tcPr>
          <w:p w14:paraId="7DA65268">
            <w:pPr>
              <w:spacing w:line="360" w:lineRule="auto"/>
              <w:jc w:val="center"/>
              <w:rPr>
                <w:rFonts w:ascii="宋体" w:hAnsi="宋体" w:cs="宋体"/>
                <w:sz w:val="24"/>
              </w:rPr>
            </w:pPr>
            <w:r>
              <w:rPr>
                <w:rFonts w:hint="eastAsia" w:ascii="宋体" w:hAnsi="宋体" w:cs="宋体"/>
                <w:sz w:val="24"/>
              </w:rPr>
              <w:t>单位</w:t>
            </w:r>
          </w:p>
        </w:tc>
        <w:tc>
          <w:tcPr>
            <w:tcW w:w="2194" w:type="dxa"/>
            <w:tcBorders>
              <w:top w:val="single" w:color="auto" w:sz="4" w:space="0"/>
              <w:left w:val="single" w:color="auto" w:sz="4" w:space="0"/>
              <w:bottom w:val="single" w:color="auto" w:sz="4" w:space="0"/>
              <w:right w:val="single" w:color="auto" w:sz="4" w:space="0"/>
            </w:tcBorders>
            <w:vAlign w:val="center"/>
          </w:tcPr>
          <w:p w14:paraId="141CEA8E">
            <w:pPr>
              <w:spacing w:line="360" w:lineRule="auto"/>
              <w:jc w:val="center"/>
              <w:rPr>
                <w:rFonts w:ascii="宋体" w:hAnsi="宋体" w:cs="宋体"/>
                <w:sz w:val="24"/>
              </w:rPr>
            </w:pPr>
            <w:r>
              <w:rPr>
                <w:rFonts w:hint="eastAsia" w:ascii="宋体" w:hAnsi="宋体" w:cs="宋体"/>
                <w:sz w:val="24"/>
              </w:rPr>
              <w:t>单价</w:t>
            </w:r>
          </w:p>
        </w:tc>
        <w:tc>
          <w:tcPr>
            <w:tcW w:w="1184" w:type="dxa"/>
            <w:tcBorders>
              <w:top w:val="single" w:color="auto" w:sz="4" w:space="0"/>
              <w:left w:val="single" w:color="auto" w:sz="4" w:space="0"/>
              <w:bottom w:val="single" w:color="auto" w:sz="4" w:space="0"/>
              <w:right w:val="single" w:color="auto" w:sz="4" w:space="0"/>
            </w:tcBorders>
            <w:vAlign w:val="center"/>
          </w:tcPr>
          <w:p w14:paraId="6DA1FB34">
            <w:pPr>
              <w:spacing w:line="360" w:lineRule="auto"/>
              <w:jc w:val="center"/>
              <w:rPr>
                <w:rFonts w:ascii="宋体" w:hAnsi="宋体" w:cs="宋体"/>
                <w:sz w:val="24"/>
              </w:rPr>
            </w:pPr>
            <w:r>
              <w:rPr>
                <w:rFonts w:hint="eastAsia" w:ascii="宋体" w:hAnsi="宋体" w:cs="宋体"/>
                <w:sz w:val="24"/>
              </w:rPr>
              <w:t>总价</w:t>
            </w:r>
          </w:p>
        </w:tc>
        <w:tc>
          <w:tcPr>
            <w:tcW w:w="1184" w:type="dxa"/>
            <w:tcBorders>
              <w:top w:val="single" w:color="auto" w:sz="4" w:space="0"/>
              <w:left w:val="single" w:color="auto" w:sz="4" w:space="0"/>
              <w:bottom w:val="single" w:color="auto" w:sz="4" w:space="0"/>
              <w:right w:val="single" w:color="auto" w:sz="4" w:space="0"/>
            </w:tcBorders>
            <w:vAlign w:val="center"/>
          </w:tcPr>
          <w:p w14:paraId="1019D3A9">
            <w:pPr>
              <w:spacing w:line="360" w:lineRule="auto"/>
              <w:jc w:val="center"/>
              <w:rPr>
                <w:rFonts w:ascii="宋体" w:hAnsi="宋体" w:cs="宋体"/>
                <w:sz w:val="24"/>
              </w:rPr>
            </w:pPr>
            <w:r>
              <w:rPr>
                <w:rFonts w:hint="eastAsia" w:ascii="宋体" w:hAnsi="宋体" w:cs="宋体"/>
                <w:sz w:val="24"/>
              </w:rPr>
              <w:t>备注</w:t>
            </w:r>
          </w:p>
        </w:tc>
      </w:tr>
      <w:tr w14:paraId="4BC2E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right"/>
        </w:trPr>
        <w:tc>
          <w:tcPr>
            <w:tcW w:w="587" w:type="dxa"/>
            <w:tcBorders>
              <w:top w:val="single" w:color="auto" w:sz="4" w:space="0"/>
              <w:left w:val="single" w:color="auto" w:sz="4" w:space="0"/>
              <w:bottom w:val="single" w:color="auto" w:sz="4" w:space="0"/>
              <w:right w:val="single" w:color="auto" w:sz="4" w:space="0"/>
            </w:tcBorders>
            <w:vAlign w:val="center"/>
          </w:tcPr>
          <w:p w14:paraId="46DAB611">
            <w:pPr>
              <w:spacing w:line="360" w:lineRule="auto"/>
              <w:jc w:val="center"/>
              <w:rPr>
                <w:rFonts w:ascii="宋体" w:hAnsi="宋体" w:cs="宋体"/>
                <w:sz w:val="24"/>
              </w:rPr>
            </w:pPr>
            <w:r>
              <w:rPr>
                <w:rFonts w:hint="eastAsia" w:ascii="宋体" w:hAnsi="宋体" w:cs="宋体"/>
                <w:sz w:val="24"/>
              </w:rPr>
              <w:t>1</w:t>
            </w:r>
          </w:p>
        </w:tc>
        <w:tc>
          <w:tcPr>
            <w:tcW w:w="2712" w:type="dxa"/>
            <w:tcBorders>
              <w:top w:val="single" w:color="auto" w:sz="4" w:space="0"/>
              <w:left w:val="single" w:color="auto" w:sz="4" w:space="0"/>
              <w:bottom w:val="single" w:color="auto" w:sz="4" w:space="0"/>
              <w:right w:val="single" w:color="auto" w:sz="4" w:space="0"/>
            </w:tcBorders>
            <w:vAlign w:val="center"/>
          </w:tcPr>
          <w:p w14:paraId="0DC4813C">
            <w:pPr>
              <w:spacing w:line="360" w:lineRule="auto"/>
              <w:jc w:val="center"/>
              <w:rPr>
                <w:rFonts w:ascii="宋体" w:hAnsi="宋体" w:cs="宋体"/>
                <w:sz w:val="24"/>
              </w:rPr>
            </w:pPr>
          </w:p>
        </w:tc>
        <w:tc>
          <w:tcPr>
            <w:tcW w:w="617" w:type="dxa"/>
            <w:tcBorders>
              <w:top w:val="single" w:color="auto" w:sz="4" w:space="0"/>
              <w:left w:val="single" w:color="auto" w:sz="4" w:space="0"/>
              <w:bottom w:val="single" w:color="auto" w:sz="4" w:space="0"/>
              <w:right w:val="single" w:color="auto" w:sz="4" w:space="0"/>
            </w:tcBorders>
            <w:vAlign w:val="center"/>
          </w:tcPr>
          <w:p w14:paraId="3F6B33C0">
            <w:pPr>
              <w:spacing w:line="360" w:lineRule="auto"/>
              <w:jc w:val="center"/>
              <w:rPr>
                <w:rFonts w:ascii="宋体" w:hAnsi="宋体" w:cs="宋体"/>
                <w:sz w:val="24"/>
              </w:rPr>
            </w:pPr>
          </w:p>
        </w:tc>
        <w:tc>
          <w:tcPr>
            <w:tcW w:w="617" w:type="dxa"/>
            <w:tcBorders>
              <w:top w:val="single" w:color="auto" w:sz="4" w:space="0"/>
              <w:left w:val="single" w:color="auto" w:sz="4" w:space="0"/>
              <w:bottom w:val="single" w:color="auto" w:sz="4" w:space="0"/>
              <w:right w:val="single" w:color="auto" w:sz="4" w:space="0"/>
            </w:tcBorders>
          </w:tcPr>
          <w:p w14:paraId="62AD9C53">
            <w:pPr>
              <w:spacing w:line="360" w:lineRule="auto"/>
              <w:rPr>
                <w:rFonts w:ascii="宋体" w:hAnsi="宋体" w:cs="宋体"/>
                <w:sz w:val="24"/>
              </w:rPr>
            </w:pPr>
          </w:p>
        </w:tc>
        <w:tc>
          <w:tcPr>
            <w:tcW w:w="2194" w:type="dxa"/>
            <w:tcBorders>
              <w:top w:val="single" w:color="auto" w:sz="4" w:space="0"/>
              <w:left w:val="single" w:color="auto" w:sz="4" w:space="0"/>
              <w:bottom w:val="single" w:color="auto" w:sz="4" w:space="0"/>
              <w:right w:val="single" w:color="auto" w:sz="4" w:space="0"/>
            </w:tcBorders>
          </w:tcPr>
          <w:p w14:paraId="0BE79590">
            <w:pPr>
              <w:spacing w:line="360" w:lineRule="auto"/>
              <w:rPr>
                <w:rFonts w:ascii="宋体" w:hAnsi="宋体" w:cs="宋体"/>
                <w:sz w:val="24"/>
              </w:rPr>
            </w:pPr>
          </w:p>
        </w:tc>
        <w:tc>
          <w:tcPr>
            <w:tcW w:w="1184" w:type="dxa"/>
            <w:tcBorders>
              <w:top w:val="single" w:color="auto" w:sz="4" w:space="0"/>
              <w:left w:val="single" w:color="auto" w:sz="4" w:space="0"/>
              <w:bottom w:val="single" w:color="auto" w:sz="4" w:space="0"/>
              <w:right w:val="single" w:color="auto" w:sz="4" w:space="0"/>
            </w:tcBorders>
          </w:tcPr>
          <w:p w14:paraId="359D1B26">
            <w:pPr>
              <w:spacing w:line="360" w:lineRule="auto"/>
              <w:rPr>
                <w:rFonts w:ascii="宋体" w:hAnsi="宋体" w:cs="宋体"/>
                <w:sz w:val="24"/>
              </w:rPr>
            </w:pPr>
          </w:p>
        </w:tc>
        <w:tc>
          <w:tcPr>
            <w:tcW w:w="1184" w:type="dxa"/>
            <w:tcBorders>
              <w:top w:val="single" w:color="auto" w:sz="4" w:space="0"/>
              <w:left w:val="single" w:color="auto" w:sz="4" w:space="0"/>
              <w:bottom w:val="single" w:color="auto" w:sz="4" w:space="0"/>
              <w:right w:val="single" w:color="auto" w:sz="4" w:space="0"/>
            </w:tcBorders>
            <w:vAlign w:val="center"/>
          </w:tcPr>
          <w:p w14:paraId="06FFB0BF">
            <w:pPr>
              <w:spacing w:line="360" w:lineRule="auto"/>
              <w:rPr>
                <w:rFonts w:ascii="宋体" w:hAnsi="宋体" w:cs="宋体"/>
                <w:sz w:val="24"/>
              </w:rPr>
            </w:pPr>
          </w:p>
        </w:tc>
      </w:tr>
      <w:tr w14:paraId="4FB7E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right"/>
        </w:trPr>
        <w:tc>
          <w:tcPr>
            <w:tcW w:w="587" w:type="dxa"/>
            <w:tcBorders>
              <w:top w:val="single" w:color="auto" w:sz="4" w:space="0"/>
              <w:left w:val="single" w:color="auto" w:sz="4" w:space="0"/>
              <w:bottom w:val="single" w:color="auto" w:sz="4" w:space="0"/>
              <w:right w:val="single" w:color="auto" w:sz="4" w:space="0"/>
            </w:tcBorders>
            <w:vAlign w:val="center"/>
          </w:tcPr>
          <w:p w14:paraId="27FADC9F">
            <w:pPr>
              <w:spacing w:line="360" w:lineRule="auto"/>
              <w:jc w:val="center"/>
              <w:rPr>
                <w:rFonts w:ascii="宋体" w:hAnsi="宋体" w:cs="宋体"/>
                <w:sz w:val="24"/>
              </w:rPr>
            </w:pPr>
            <w:r>
              <w:rPr>
                <w:rFonts w:hint="eastAsia" w:ascii="宋体" w:hAnsi="宋体" w:cs="宋体"/>
                <w:sz w:val="24"/>
              </w:rPr>
              <w:t>2</w:t>
            </w:r>
          </w:p>
        </w:tc>
        <w:tc>
          <w:tcPr>
            <w:tcW w:w="2712" w:type="dxa"/>
            <w:tcBorders>
              <w:top w:val="single" w:color="auto" w:sz="4" w:space="0"/>
              <w:left w:val="single" w:color="auto" w:sz="4" w:space="0"/>
              <w:bottom w:val="single" w:color="auto" w:sz="4" w:space="0"/>
              <w:right w:val="single" w:color="auto" w:sz="4" w:space="0"/>
            </w:tcBorders>
            <w:vAlign w:val="center"/>
          </w:tcPr>
          <w:p w14:paraId="31B26281">
            <w:pPr>
              <w:spacing w:line="360" w:lineRule="auto"/>
              <w:jc w:val="center"/>
              <w:rPr>
                <w:rFonts w:ascii="宋体" w:hAnsi="宋体" w:cs="宋体"/>
                <w:sz w:val="24"/>
              </w:rPr>
            </w:pPr>
          </w:p>
        </w:tc>
        <w:tc>
          <w:tcPr>
            <w:tcW w:w="617" w:type="dxa"/>
            <w:tcBorders>
              <w:top w:val="single" w:color="auto" w:sz="4" w:space="0"/>
              <w:left w:val="single" w:color="auto" w:sz="4" w:space="0"/>
              <w:bottom w:val="single" w:color="auto" w:sz="4" w:space="0"/>
              <w:right w:val="single" w:color="auto" w:sz="4" w:space="0"/>
            </w:tcBorders>
            <w:vAlign w:val="center"/>
          </w:tcPr>
          <w:p w14:paraId="79849D49">
            <w:pPr>
              <w:spacing w:line="360" w:lineRule="auto"/>
              <w:jc w:val="center"/>
              <w:rPr>
                <w:rFonts w:ascii="宋体" w:hAnsi="宋体" w:cs="宋体"/>
                <w:sz w:val="24"/>
              </w:rPr>
            </w:pPr>
          </w:p>
        </w:tc>
        <w:tc>
          <w:tcPr>
            <w:tcW w:w="617" w:type="dxa"/>
            <w:tcBorders>
              <w:top w:val="single" w:color="auto" w:sz="4" w:space="0"/>
              <w:left w:val="single" w:color="auto" w:sz="4" w:space="0"/>
              <w:bottom w:val="single" w:color="auto" w:sz="4" w:space="0"/>
              <w:right w:val="single" w:color="auto" w:sz="4" w:space="0"/>
            </w:tcBorders>
          </w:tcPr>
          <w:p w14:paraId="1B308FFC">
            <w:pPr>
              <w:spacing w:line="360" w:lineRule="auto"/>
              <w:rPr>
                <w:rFonts w:ascii="宋体" w:hAnsi="宋体" w:cs="宋体"/>
                <w:sz w:val="24"/>
              </w:rPr>
            </w:pPr>
          </w:p>
        </w:tc>
        <w:tc>
          <w:tcPr>
            <w:tcW w:w="2194" w:type="dxa"/>
            <w:tcBorders>
              <w:top w:val="single" w:color="auto" w:sz="4" w:space="0"/>
              <w:left w:val="single" w:color="auto" w:sz="4" w:space="0"/>
              <w:bottom w:val="single" w:color="auto" w:sz="4" w:space="0"/>
              <w:right w:val="single" w:color="auto" w:sz="4" w:space="0"/>
            </w:tcBorders>
          </w:tcPr>
          <w:p w14:paraId="1908067F">
            <w:pPr>
              <w:spacing w:line="360" w:lineRule="auto"/>
              <w:rPr>
                <w:rFonts w:ascii="宋体" w:hAnsi="宋体" w:cs="宋体"/>
                <w:sz w:val="24"/>
              </w:rPr>
            </w:pPr>
          </w:p>
        </w:tc>
        <w:tc>
          <w:tcPr>
            <w:tcW w:w="1184" w:type="dxa"/>
            <w:tcBorders>
              <w:top w:val="single" w:color="auto" w:sz="4" w:space="0"/>
              <w:left w:val="single" w:color="auto" w:sz="4" w:space="0"/>
              <w:bottom w:val="single" w:color="auto" w:sz="4" w:space="0"/>
              <w:right w:val="single" w:color="auto" w:sz="4" w:space="0"/>
            </w:tcBorders>
          </w:tcPr>
          <w:p w14:paraId="2F66C4CD">
            <w:pPr>
              <w:spacing w:line="360" w:lineRule="auto"/>
              <w:rPr>
                <w:rFonts w:ascii="宋体" w:hAnsi="宋体" w:cs="宋体"/>
                <w:sz w:val="24"/>
              </w:rPr>
            </w:pPr>
          </w:p>
        </w:tc>
        <w:tc>
          <w:tcPr>
            <w:tcW w:w="1184" w:type="dxa"/>
            <w:tcBorders>
              <w:top w:val="single" w:color="auto" w:sz="4" w:space="0"/>
              <w:left w:val="single" w:color="auto" w:sz="4" w:space="0"/>
              <w:bottom w:val="single" w:color="auto" w:sz="4" w:space="0"/>
              <w:right w:val="single" w:color="auto" w:sz="4" w:space="0"/>
            </w:tcBorders>
            <w:vAlign w:val="center"/>
          </w:tcPr>
          <w:p w14:paraId="751558A6">
            <w:pPr>
              <w:spacing w:line="360" w:lineRule="auto"/>
              <w:rPr>
                <w:rFonts w:ascii="宋体" w:hAnsi="宋体" w:cs="宋体"/>
                <w:sz w:val="24"/>
              </w:rPr>
            </w:pPr>
          </w:p>
        </w:tc>
      </w:tr>
      <w:tr w14:paraId="1629C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right"/>
        </w:trPr>
        <w:tc>
          <w:tcPr>
            <w:tcW w:w="587" w:type="dxa"/>
            <w:tcBorders>
              <w:top w:val="single" w:color="auto" w:sz="4" w:space="0"/>
              <w:left w:val="single" w:color="auto" w:sz="4" w:space="0"/>
              <w:bottom w:val="single" w:color="auto" w:sz="4" w:space="0"/>
              <w:right w:val="single" w:color="auto" w:sz="4" w:space="0"/>
            </w:tcBorders>
            <w:vAlign w:val="center"/>
          </w:tcPr>
          <w:p w14:paraId="4E2EC240">
            <w:pPr>
              <w:spacing w:line="360" w:lineRule="auto"/>
              <w:jc w:val="center"/>
              <w:rPr>
                <w:rFonts w:ascii="宋体" w:hAnsi="宋体" w:cs="宋体"/>
                <w:sz w:val="24"/>
              </w:rPr>
            </w:pPr>
            <w:r>
              <w:rPr>
                <w:rFonts w:hint="eastAsia" w:ascii="宋体" w:hAnsi="宋体" w:cs="宋体"/>
                <w:sz w:val="24"/>
              </w:rPr>
              <w:t>...</w:t>
            </w:r>
          </w:p>
        </w:tc>
        <w:tc>
          <w:tcPr>
            <w:tcW w:w="2712" w:type="dxa"/>
            <w:tcBorders>
              <w:top w:val="single" w:color="auto" w:sz="4" w:space="0"/>
              <w:left w:val="single" w:color="auto" w:sz="4" w:space="0"/>
              <w:bottom w:val="single" w:color="auto" w:sz="4" w:space="0"/>
              <w:right w:val="single" w:color="auto" w:sz="4" w:space="0"/>
            </w:tcBorders>
            <w:vAlign w:val="center"/>
          </w:tcPr>
          <w:p w14:paraId="49D0FCB4">
            <w:pPr>
              <w:spacing w:line="360" w:lineRule="auto"/>
              <w:jc w:val="center"/>
              <w:rPr>
                <w:rFonts w:ascii="宋体" w:hAnsi="宋体" w:cs="宋体"/>
                <w:sz w:val="24"/>
              </w:rPr>
            </w:pPr>
          </w:p>
        </w:tc>
        <w:tc>
          <w:tcPr>
            <w:tcW w:w="617" w:type="dxa"/>
            <w:tcBorders>
              <w:top w:val="single" w:color="auto" w:sz="4" w:space="0"/>
              <w:left w:val="single" w:color="auto" w:sz="4" w:space="0"/>
              <w:bottom w:val="single" w:color="auto" w:sz="4" w:space="0"/>
              <w:right w:val="single" w:color="auto" w:sz="4" w:space="0"/>
            </w:tcBorders>
            <w:vAlign w:val="center"/>
          </w:tcPr>
          <w:p w14:paraId="40D050F0">
            <w:pPr>
              <w:spacing w:line="360" w:lineRule="auto"/>
              <w:jc w:val="center"/>
              <w:rPr>
                <w:rFonts w:ascii="宋体" w:hAnsi="宋体" w:cs="宋体"/>
                <w:sz w:val="24"/>
              </w:rPr>
            </w:pPr>
          </w:p>
        </w:tc>
        <w:tc>
          <w:tcPr>
            <w:tcW w:w="617" w:type="dxa"/>
            <w:tcBorders>
              <w:top w:val="single" w:color="auto" w:sz="4" w:space="0"/>
              <w:left w:val="single" w:color="auto" w:sz="4" w:space="0"/>
              <w:bottom w:val="single" w:color="auto" w:sz="4" w:space="0"/>
              <w:right w:val="single" w:color="auto" w:sz="4" w:space="0"/>
            </w:tcBorders>
          </w:tcPr>
          <w:p w14:paraId="66AA49A0">
            <w:pPr>
              <w:spacing w:line="360" w:lineRule="auto"/>
              <w:rPr>
                <w:rFonts w:ascii="宋体" w:hAnsi="宋体" w:cs="宋体"/>
                <w:sz w:val="24"/>
              </w:rPr>
            </w:pPr>
          </w:p>
        </w:tc>
        <w:tc>
          <w:tcPr>
            <w:tcW w:w="2194" w:type="dxa"/>
            <w:tcBorders>
              <w:top w:val="single" w:color="auto" w:sz="4" w:space="0"/>
              <w:left w:val="single" w:color="auto" w:sz="4" w:space="0"/>
              <w:bottom w:val="single" w:color="auto" w:sz="4" w:space="0"/>
              <w:right w:val="single" w:color="auto" w:sz="4" w:space="0"/>
            </w:tcBorders>
          </w:tcPr>
          <w:p w14:paraId="753D329B">
            <w:pPr>
              <w:spacing w:line="360" w:lineRule="auto"/>
              <w:rPr>
                <w:rFonts w:ascii="宋体" w:hAnsi="宋体" w:cs="宋体"/>
                <w:sz w:val="24"/>
              </w:rPr>
            </w:pPr>
          </w:p>
        </w:tc>
        <w:tc>
          <w:tcPr>
            <w:tcW w:w="1184" w:type="dxa"/>
            <w:tcBorders>
              <w:top w:val="single" w:color="auto" w:sz="4" w:space="0"/>
              <w:left w:val="single" w:color="auto" w:sz="4" w:space="0"/>
              <w:bottom w:val="single" w:color="auto" w:sz="4" w:space="0"/>
              <w:right w:val="single" w:color="auto" w:sz="4" w:space="0"/>
            </w:tcBorders>
          </w:tcPr>
          <w:p w14:paraId="073A561D">
            <w:pPr>
              <w:spacing w:line="360" w:lineRule="auto"/>
              <w:rPr>
                <w:rFonts w:ascii="宋体" w:hAnsi="宋体" w:cs="宋体"/>
                <w:sz w:val="24"/>
              </w:rPr>
            </w:pPr>
          </w:p>
        </w:tc>
        <w:tc>
          <w:tcPr>
            <w:tcW w:w="1184" w:type="dxa"/>
            <w:tcBorders>
              <w:top w:val="single" w:color="auto" w:sz="4" w:space="0"/>
              <w:left w:val="single" w:color="auto" w:sz="4" w:space="0"/>
              <w:bottom w:val="single" w:color="auto" w:sz="4" w:space="0"/>
              <w:right w:val="single" w:color="auto" w:sz="4" w:space="0"/>
            </w:tcBorders>
            <w:vAlign w:val="center"/>
          </w:tcPr>
          <w:p w14:paraId="5F185C35">
            <w:pPr>
              <w:spacing w:line="360" w:lineRule="auto"/>
              <w:rPr>
                <w:rFonts w:ascii="宋体" w:hAnsi="宋体" w:cs="宋体"/>
                <w:sz w:val="24"/>
              </w:rPr>
            </w:pPr>
          </w:p>
        </w:tc>
      </w:tr>
      <w:tr w14:paraId="7B824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7" w:hRule="atLeast"/>
          <w:jc w:val="right"/>
        </w:trPr>
        <w:tc>
          <w:tcPr>
            <w:tcW w:w="9095" w:type="dxa"/>
            <w:gridSpan w:val="7"/>
            <w:tcBorders>
              <w:top w:val="single" w:color="auto" w:sz="4" w:space="0"/>
              <w:left w:val="single" w:color="auto" w:sz="4" w:space="0"/>
              <w:bottom w:val="single" w:color="auto" w:sz="4" w:space="0"/>
              <w:right w:val="single" w:color="auto" w:sz="4" w:space="0"/>
            </w:tcBorders>
            <w:vAlign w:val="center"/>
          </w:tcPr>
          <w:p w14:paraId="7C945955">
            <w:pPr>
              <w:snapToGrid w:val="0"/>
              <w:spacing w:before="50" w:after="50" w:line="360" w:lineRule="auto"/>
              <w:rPr>
                <w:rFonts w:ascii="宋体" w:hAnsi="宋体" w:cs="宋体"/>
                <w:sz w:val="24"/>
              </w:rPr>
            </w:pPr>
            <w:r>
              <w:rPr>
                <w:rFonts w:hint="eastAsia" w:ascii="宋体" w:hAnsi="宋体" w:cs="宋体"/>
                <w:sz w:val="24"/>
              </w:rPr>
              <w:t>合计金额大写：人民币</w:t>
            </w:r>
            <w:r>
              <w:rPr>
                <w:rFonts w:hint="eastAsia" w:ascii="宋体" w:hAnsi="宋体" w:cs="宋体"/>
                <w:sz w:val="24"/>
                <w:u w:val="single"/>
              </w:rPr>
              <w:t xml:space="preserve">           </w:t>
            </w:r>
            <w:r>
              <w:rPr>
                <w:rFonts w:hint="eastAsia" w:ascii="宋体" w:hAnsi="宋体" w:cs="宋体"/>
                <w:sz w:val="24"/>
              </w:rPr>
              <w:t>（¥</w:t>
            </w:r>
            <w:r>
              <w:rPr>
                <w:rFonts w:hint="eastAsia" w:ascii="宋体" w:hAnsi="宋体" w:cs="宋体"/>
                <w:sz w:val="24"/>
                <w:u w:val="single"/>
              </w:rPr>
              <w:t xml:space="preserve">           </w:t>
            </w:r>
            <w:r>
              <w:rPr>
                <w:rFonts w:hint="eastAsia" w:ascii="宋体" w:hAnsi="宋体" w:cs="宋体"/>
                <w:sz w:val="24"/>
              </w:rPr>
              <w:t>）</w:t>
            </w:r>
          </w:p>
        </w:tc>
      </w:tr>
    </w:tbl>
    <w:p w14:paraId="7097CD17">
      <w:pPr>
        <w:rPr>
          <w:rFonts w:ascii="宋体" w:hAnsi="宋体" w:cs="宋体"/>
          <w:sz w:val="24"/>
        </w:rPr>
      </w:pPr>
    </w:p>
    <w:p w14:paraId="1216CCAC">
      <w:pPr>
        <w:snapToGrid w:val="0"/>
        <w:spacing w:before="50" w:after="50" w:line="360" w:lineRule="auto"/>
        <w:jc w:val="left"/>
        <w:rPr>
          <w:rFonts w:ascii="宋体" w:hAnsi="宋体" w:cs="宋体"/>
          <w:sz w:val="24"/>
        </w:rPr>
      </w:pPr>
      <w:r>
        <w:rPr>
          <w:rFonts w:hint="eastAsia" w:ascii="宋体" w:hAnsi="宋体" w:cs="宋体"/>
          <w:sz w:val="24"/>
        </w:rPr>
        <w:t xml:space="preserve">注： </w:t>
      </w:r>
    </w:p>
    <w:p w14:paraId="061E17E4">
      <w:pPr>
        <w:snapToGrid w:val="0"/>
        <w:spacing w:before="50" w:after="50" w:line="360" w:lineRule="auto"/>
        <w:ind w:firstLine="480" w:firstLineChars="200"/>
        <w:jc w:val="left"/>
        <w:rPr>
          <w:rFonts w:ascii="宋体" w:hAnsi="宋体" w:cs="宋体"/>
          <w:sz w:val="24"/>
        </w:rPr>
      </w:pPr>
      <w:r>
        <w:rPr>
          <w:rFonts w:hint="eastAsia" w:ascii="宋体" w:hAnsi="宋体" w:cs="宋体"/>
          <w:sz w:val="24"/>
        </w:rPr>
        <w:t>1.供应商的报价表必须加盖供应商电子公章，</w:t>
      </w:r>
      <w:r>
        <w:rPr>
          <w:rFonts w:hint="eastAsia" w:ascii="宋体" w:hAnsi="宋体" w:cs="宋体"/>
          <w:b/>
          <w:sz w:val="24"/>
        </w:rPr>
        <w:t>否则其响应文件按无效响应处理</w:t>
      </w:r>
      <w:r>
        <w:rPr>
          <w:rFonts w:hint="eastAsia" w:ascii="宋体" w:hAnsi="宋体" w:cs="宋体"/>
          <w:sz w:val="24"/>
        </w:rPr>
        <w:t>。</w:t>
      </w:r>
    </w:p>
    <w:p w14:paraId="6BFD6F66">
      <w:pPr>
        <w:snapToGrid w:val="0"/>
        <w:spacing w:before="50" w:after="50" w:line="360" w:lineRule="auto"/>
        <w:ind w:firstLine="480" w:firstLineChars="200"/>
        <w:jc w:val="left"/>
        <w:rPr>
          <w:rFonts w:ascii="宋体" w:hAnsi="宋体" w:cs="宋体"/>
          <w:sz w:val="24"/>
        </w:rPr>
      </w:pPr>
      <w:r>
        <w:rPr>
          <w:rFonts w:hint="eastAsia" w:ascii="宋体" w:hAnsi="宋体" w:cs="宋体"/>
          <w:bCs/>
          <w:sz w:val="24"/>
        </w:rPr>
        <w:t>2.</w:t>
      </w:r>
      <w:r>
        <w:rPr>
          <w:rFonts w:hint="eastAsia" w:ascii="宋体" w:hAnsi="宋体" w:cs="宋体"/>
          <w:sz w:val="24"/>
        </w:rPr>
        <w:t>如为联合体竞标，“供应商名称”处必须列明联合体各方名称，标注联合体牵头人名称，</w:t>
      </w:r>
      <w:r>
        <w:rPr>
          <w:rFonts w:hint="eastAsia" w:ascii="宋体" w:hAnsi="宋体" w:cs="宋体"/>
          <w:b/>
          <w:sz w:val="24"/>
        </w:rPr>
        <w:t>否则其响应文件按无效响应处理。</w:t>
      </w:r>
    </w:p>
    <w:p w14:paraId="5C18FEDF">
      <w:pPr>
        <w:snapToGrid w:val="0"/>
        <w:spacing w:before="50" w:after="50" w:line="360" w:lineRule="auto"/>
        <w:ind w:firstLine="480" w:firstLineChars="200"/>
        <w:jc w:val="left"/>
        <w:rPr>
          <w:rFonts w:ascii="宋体" w:hAnsi="宋体" w:cs="宋体"/>
          <w:sz w:val="24"/>
        </w:rPr>
      </w:pPr>
      <w:r>
        <w:rPr>
          <w:rFonts w:hint="eastAsia" w:ascii="宋体" w:hAnsi="宋体" w:cs="宋体"/>
          <w:sz w:val="24"/>
        </w:rPr>
        <w:t>3.如为联合体竞标，盖章处须加盖联合体各方电子公章，</w:t>
      </w:r>
      <w:r>
        <w:rPr>
          <w:rFonts w:hint="eastAsia" w:ascii="宋体" w:hAnsi="宋体" w:cs="宋体"/>
          <w:b/>
          <w:sz w:val="24"/>
        </w:rPr>
        <w:t>否则其响应文件按无效响应处理。</w:t>
      </w:r>
    </w:p>
    <w:p w14:paraId="49CD9A8F">
      <w:pPr>
        <w:snapToGrid w:val="0"/>
        <w:spacing w:before="50" w:after="50" w:line="360" w:lineRule="auto"/>
        <w:ind w:firstLine="480" w:firstLineChars="200"/>
        <w:rPr>
          <w:rFonts w:ascii="宋体" w:hAnsi="宋体" w:cs="宋体"/>
          <w:sz w:val="24"/>
        </w:rPr>
      </w:pPr>
      <w:r>
        <w:rPr>
          <w:rFonts w:hint="eastAsia" w:ascii="宋体" w:hAnsi="宋体" w:cs="宋体"/>
          <w:sz w:val="24"/>
        </w:rPr>
        <w:t>4.</w:t>
      </w:r>
      <w:r>
        <w:rPr>
          <w:rFonts w:hint="eastAsia" w:ascii="宋体" w:hAnsi="宋体" w:cs="宋体"/>
          <w:spacing w:val="-6"/>
          <w:sz w:val="24"/>
        </w:rPr>
        <w:t>如有多分标，分别列明各分标的报价表，</w:t>
      </w:r>
      <w:r>
        <w:rPr>
          <w:rFonts w:hint="eastAsia" w:ascii="宋体" w:hAnsi="宋体" w:cs="宋体"/>
          <w:b/>
          <w:spacing w:val="-6"/>
          <w:sz w:val="24"/>
        </w:rPr>
        <w:t>否则其响应文件按无效响应处理。</w:t>
      </w:r>
    </w:p>
    <w:p w14:paraId="1BE6A39D">
      <w:pPr>
        <w:snapToGrid w:val="0"/>
        <w:spacing w:line="360" w:lineRule="auto"/>
        <w:ind w:firstLine="5040" w:firstLineChars="2100"/>
        <w:rPr>
          <w:rFonts w:ascii="宋体" w:hAnsi="宋体" w:cs="宋体"/>
          <w:kern w:val="0"/>
          <w:sz w:val="24"/>
          <w:lang w:val="zh-CN"/>
        </w:rPr>
      </w:pPr>
    </w:p>
    <w:p w14:paraId="1C2CE7F9">
      <w:pPr>
        <w:snapToGrid w:val="0"/>
        <w:spacing w:line="360" w:lineRule="auto"/>
        <w:ind w:firstLine="5040" w:firstLineChars="2100"/>
        <w:rPr>
          <w:rFonts w:ascii="宋体" w:hAnsi="宋体" w:cs="宋体"/>
          <w:kern w:val="0"/>
          <w:sz w:val="24"/>
        </w:rPr>
      </w:pPr>
      <w:r>
        <w:rPr>
          <w:rFonts w:hint="eastAsia" w:ascii="宋体" w:hAnsi="宋体" w:cs="宋体"/>
          <w:kern w:val="0"/>
          <w:sz w:val="24"/>
          <w:lang w:val="zh-CN"/>
        </w:rPr>
        <w:t>供应商名称（电子签章）：</w:t>
      </w:r>
    </w:p>
    <w:p w14:paraId="12A5C330">
      <w:pPr>
        <w:snapToGrid w:val="0"/>
        <w:spacing w:line="360" w:lineRule="auto"/>
        <w:ind w:firstLine="5160" w:firstLineChars="2150"/>
        <w:rPr>
          <w:rFonts w:ascii="宋体" w:hAnsi="宋体" w:cs="宋体"/>
          <w:kern w:val="0"/>
          <w:sz w:val="24"/>
          <w:lang w:val="zh-CN"/>
        </w:rPr>
      </w:pPr>
      <w:r>
        <w:rPr>
          <w:rFonts w:hint="eastAsia" w:ascii="宋体" w:hAnsi="宋体" w:cs="宋体"/>
          <w:kern w:val="0"/>
          <w:sz w:val="24"/>
          <w:lang w:val="zh-CN"/>
        </w:rPr>
        <w:t>日期</w:t>
      </w:r>
      <w:r>
        <w:rPr>
          <w:rFonts w:hint="eastAsia" w:ascii="宋体" w:hAnsi="宋体" w:cs="宋体"/>
          <w:kern w:val="0"/>
          <w:sz w:val="24"/>
        </w:rPr>
        <w:t xml:space="preserve">：  年  </w:t>
      </w:r>
      <w:r>
        <w:rPr>
          <w:rFonts w:hint="eastAsia" w:ascii="宋体" w:hAnsi="宋体" w:cs="宋体"/>
          <w:kern w:val="0"/>
          <w:sz w:val="24"/>
          <w:lang w:val="zh-CN"/>
        </w:rPr>
        <w:t>月</w:t>
      </w:r>
      <w:r>
        <w:rPr>
          <w:rFonts w:hint="eastAsia" w:ascii="宋体" w:hAnsi="宋体" w:cs="宋体"/>
          <w:kern w:val="0"/>
          <w:sz w:val="24"/>
        </w:rPr>
        <w:t xml:space="preserve">   </w:t>
      </w:r>
      <w:r>
        <w:rPr>
          <w:rFonts w:hint="eastAsia" w:ascii="宋体" w:hAnsi="宋体" w:cs="宋体"/>
          <w:kern w:val="0"/>
          <w:sz w:val="24"/>
          <w:lang w:val="zh-CN"/>
        </w:rPr>
        <w:t>日</w:t>
      </w:r>
    </w:p>
    <w:p w14:paraId="37D3472B">
      <w:pPr>
        <w:spacing w:line="300" w:lineRule="auto"/>
        <w:rPr>
          <w:rFonts w:ascii="宋体" w:hAnsi="宋体" w:cs="宋体"/>
          <w:sz w:val="24"/>
        </w:rPr>
      </w:pPr>
      <w:r>
        <w:rPr>
          <w:rFonts w:hint="eastAsia" w:ascii="宋体" w:hAnsi="宋体" w:cs="宋体"/>
          <w:b/>
          <w:sz w:val="32"/>
          <w:szCs w:val="32"/>
        </w:rPr>
        <w:br w:type="page"/>
      </w:r>
      <w:r>
        <w:rPr>
          <w:rFonts w:hint="eastAsia" w:ascii="宋体" w:hAnsi="宋体" w:cs="宋体"/>
          <w:b/>
          <w:bCs/>
          <w:sz w:val="24"/>
        </w:rPr>
        <w:t>其他文书、文件格式</w:t>
      </w:r>
    </w:p>
    <w:p w14:paraId="1C5688DC">
      <w:pPr>
        <w:spacing w:line="360" w:lineRule="auto"/>
        <w:jc w:val="center"/>
        <w:rPr>
          <w:rFonts w:ascii="宋体" w:hAnsi="宋体" w:cs="宋体"/>
          <w:b/>
          <w:bCs/>
          <w:sz w:val="32"/>
          <w:szCs w:val="32"/>
        </w:rPr>
      </w:pPr>
    </w:p>
    <w:p w14:paraId="4265F9DC">
      <w:pPr>
        <w:pStyle w:val="18"/>
        <w:rPr>
          <w:rFonts w:ascii="宋体" w:hAnsi="宋体" w:cs="宋体"/>
        </w:rPr>
      </w:pPr>
    </w:p>
    <w:p w14:paraId="0980BAFA">
      <w:pPr>
        <w:jc w:val="center"/>
        <w:rPr>
          <w:rFonts w:ascii="宋体" w:hAnsi="宋体" w:cs="宋体"/>
          <w:b/>
          <w:bCs/>
          <w:sz w:val="32"/>
          <w:szCs w:val="32"/>
          <w:lang w:val="en"/>
        </w:rPr>
      </w:pPr>
      <w:r>
        <w:rPr>
          <w:rFonts w:hint="eastAsia" w:ascii="宋体" w:hAnsi="宋体" w:cs="宋体"/>
          <w:b/>
          <w:bCs/>
          <w:sz w:val="32"/>
          <w:szCs w:val="32"/>
          <w:lang w:val="en"/>
        </w:rPr>
        <w:t>知识产权合规性声明</w:t>
      </w:r>
    </w:p>
    <w:p w14:paraId="6F12DEE7">
      <w:pPr>
        <w:rPr>
          <w:rFonts w:ascii="宋体" w:hAnsi="宋体" w:cs="宋体"/>
          <w:sz w:val="30"/>
          <w:szCs w:val="30"/>
        </w:rPr>
      </w:pPr>
      <w:r>
        <w:rPr>
          <w:rFonts w:hint="eastAsia" w:ascii="宋体" w:hAnsi="宋体" w:cs="宋体"/>
          <w:sz w:val="30"/>
          <w:szCs w:val="30"/>
        </w:rPr>
        <w:t xml:space="preserve">    </w:t>
      </w:r>
    </w:p>
    <w:p w14:paraId="1457CCBD">
      <w:pPr>
        <w:rPr>
          <w:rFonts w:ascii="宋体" w:hAnsi="宋体" w:cs="宋体"/>
          <w:sz w:val="28"/>
          <w:szCs w:val="28"/>
          <w:lang w:val="en"/>
        </w:rPr>
      </w:pPr>
      <w:r>
        <w:rPr>
          <w:rFonts w:hint="eastAsia" w:ascii="宋体" w:hAnsi="宋体" w:cs="宋体"/>
          <w:sz w:val="30"/>
          <w:szCs w:val="30"/>
        </w:rPr>
        <w:t xml:space="preserve">   </w:t>
      </w:r>
      <w:r>
        <w:rPr>
          <w:rFonts w:hint="eastAsia" w:ascii="宋体" w:hAnsi="宋体" w:cs="宋体"/>
          <w:sz w:val="28"/>
          <w:szCs w:val="28"/>
        </w:rPr>
        <w:t xml:space="preserve"> 本</w:t>
      </w:r>
      <w:r>
        <w:rPr>
          <w:rFonts w:hint="eastAsia" w:ascii="宋体" w:hAnsi="宋体" w:cs="宋体"/>
          <w:sz w:val="28"/>
          <w:szCs w:val="28"/>
          <w:lang w:val="en"/>
        </w:rPr>
        <w:t>企业（单位）自愿参与政府投资政府采购的</w:t>
      </w:r>
      <w:r>
        <w:rPr>
          <w:rFonts w:hint="eastAsia" w:ascii="宋体" w:hAnsi="宋体" w:cs="宋体"/>
          <w:sz w:val="28"/>
          <w:szCs w:val="28"/>
          <w:u w:val="single"/>
          <w:lang w:val="en"/>
        </w:rPr>
        <w:t>人工智能产教融合实训基地项目</w:t>
      </w:r>
      <w:r>
        <w:rPr>
          <w:rFonts w:hint="eastAsia" w:ascii="宋体" w:hAnsi="宋体" w:cs="宋体"/>
          <w:sz w:val="28"/>
          <w:szCs w:val="28"/>
          <w:lang w:val="en"/>
        </w:rPr>
        <w:t>，</w:t>
      </w:r>
      <w:r>
        <w:rPr>
          <w:rFonts w:hint="eastAsia" w:ascii="宋体" w:hAnsi="宋体" w:cs="宋体"/>
          <w:b/>
          <w:bCs/>
          <w:sz w:val="28"/>
          <w:szCs w:val="28"/>
          <w:lang w:val="en"/>
        </w:rPr>
        <w:t>在此郑重承诺：</w:t>
      </w:r>
      <w:r>
        <w:rPr>
          <w:rFonts w:hint="eastAsia" w:ascii="宋体" w:hAnsi="宋体" w:cs="宋体"/>
          <w:sz w:val="28"/>
          <w:szCs w:val="28"/>
          <w:lang w:val="en"/>
        </w:rPr>
        <w:t>遵守中国知识产权法律、法规、规章、规范性文件及在中国适用的与知识产权有关的国际公约，所参与项目的知识产权明晰无争议，归属或技术来源正当合法。近三年在知识产权领域不存在违反法律、法规、规章及其他规范性文件的失信行为。所参与的项目不对其他单位及个人的知识产权构成侵权。如经核查确有违反上述承诺应遵守的行为，本企业（单位）将承担由此产生的全部责任。</w:t>
      </w:r>
    </w:p>
    <w:p w14:paraId="53AC7CD8">
      <w:pPr>
        <w:snapToGrid w:val="0"/>
        <w:spacing w:line="360" w:lineRule="auto"/>
        <w:ind w:left="5956" w:leftChars="1736" w:hanging="2310" w:hangingChars="825"/>
        <w:jc w:val="right"/>
        <w:rPr>
          <w:rFonts w:ascii="宋体" w:hAnsi="宋体" w:cs="宋体"/>
          <w:sz w:val="28"/>
          <w:szCs w:val="28"/>
        </w:rPr>
      </w:pPr>
      <w:r>
        <w:rPr>
          <w:rFonts w:hint="eastAsia" w:ascii="宋体" w:hAnsi="宋体" w:cs="宋体"/>
          <w:sz w:val="28"/>
          <w:szCs w:val="28"/>
        </w:rPr>
        <w:t xml:space="preserve">           </w:t>
      </w:r>
    </w:p>
    <w:p w14:paraId="6695E02A">
      <w:pPr>
        <w:pStyle w:val="18"/>
        <w:jc w:val="right"/>
        <w:rPr>
          <w:rFonts w:ascii="宋体" w:hAnsi="宋体" w:cs="宋体"/>
          <w:sz w:val="28"/>
          <w:szCs w:val="28"/>
        </w:rPr>
      </w:pPr>
      <w:r>
        <w:rPr>
          <w:rFonts w:hint="eastAsia" w:ascii="宋体" w:hAnsi="宋体" w:cs="宋体"/>
          <w:sz w:val="28"/>
          <w:szCs w:val="28"/>
        </w:rPr>
        <w:t>供应商名称（电子签章）：</w:t>
      </w:r>
    </w:p>
    <w:p w14:paraId="7E8D4F48">
      <w:pPr>
        <w:pStyle w:val="18"/>
        <w:jc w:val="right"/>
        <w:rPr>
          <w:rFonts w:ascii="宋体" w:hAnsi="宋体" w:cs="宋体"/>
          <w:sz w:val="28"/>
          <w:szCs w:val="28"/>
        </w:rPr>
      </w:pPr>
      <w:r>
        <w:rPr>
          <w:rFonts w:hint="eastAsia" w:ascii="宋体" w:hAnsi="宋体" w:cs="宋体"/>
          <w:sz w:val="28"/>
          <w:szCs w:val="28"/>
        </w:rPr>
        <w:t>日期：  年  月   日</w:t>
      </w:r>
    </w:p>
    <w:p w14:paraId="0BE3967D">
      <w:pPr>
        <w:pStyle w:val="18"/>
        <w:jc w:val="right"/>
        <w:rPr>
          <w:rFonts w:ascii="宋体" w:hAnsi="宋体" w:cs="宋体"/>
          <w:sz w:val="28"/>
          <w:szCs w:val="28"/>
        </w:rPr>
      </w:pPr>
    </w:p>
    <w:p w14:paraId="43EB16C9">
      <w:pPr>
        <w:pStyle w:val="18"/>
        <w:jc w:val="both"/>
        <w:rPr>
          <w:rFonts w:ascii="宋体" w:hAnsi="宋体" w:cs="宋体"/>
          <w:sz w:val="28"/>
          <w:szCs w:val="28"/>
        </w:rPr>
      </w:pPr>
    </w:p>
    <w:p w14:paraId="5EA8F320">
      <w:pPr>
        <w:rPr>
          <w:rFonts w:ascii="宋体" w:hAnsi="宋体" w:cs="宋体"/>
          <w:sz w:val="28"/>
          <w:szCs w:val="28"/>
        </w:rPr>
      </w:pPr>
      <w:r>
        <w:rPr>
          <w:rFonts w:hint="eastAsia" w:ascii="宋体" w:hAnsi="宋体" w:cs="宋体"/>
          <w:sz w:val="28"/>
          <w:szCs w:val="28"/>
        </w:rPr>
        <w:br w:type="page"/>
      </w:r>
    </w:p>
    <w:p w14:paraId="45FB57B4">
      <w:pPr>
        <w:pStyle w:val="15"/>
        <w:spacing w:line="440" w:lineRule="exact"/>
        <w:rPr>
          <w:rFonts w:hAnsi="宋体"/>
          <w:b/>
          <w:sz w:val="24"/>
          <w:szCs w:val="24"/>
        </w:rPr>
      </w:pPr>
      <w:r>
        <w:rPr>
          <w:rFonts w:hint="eastAsia" w:hAnsi="宋体"/>
          <w:b/>
          <w:sz w:val="24"/>
          <w:szCs w:val="24"/>
        </w:rPr>
        <w:t>关于符合本国产品标准的声明函格式：</w:t>
      </w:r>
    </w:p>
    <w:p w14:paraId="187C3D17">
      <w:pPr>
        <w:pStyle w:val="21"/>
        <w:topLinePunct/>
        <w:spacing w:line="360" w:lineRule="auto"/>
        <w:rPr>
          <w:rFonts w:hAnsi="宋体"/>
          <w:kern w:val="2"/>
        </w:rPr>
      </w:pPr>
    </w:p>
    <w:p w14:paraId="08C8F552">
      <w:pPr>
        <w:pStyle w:val="21"/>
        <w:spacing w:line="360" w:lineRule="auto"/>
        <w:jc w:val="center"/>
        <w:rPr>
          <w:rFonts w:hAnsi="宋体" w:cs="宋体"/>
        </w:rPr>
      </w:pPr>
      <w:r>
        <w:rPr>
          <w:rStyle w:val="28"/>
          <w:rFonts w:hint="eastAsia"/>
          <w:shd w:val="clear" w:color="auto" w:fill="FFFFFF"/>
        </w:rPr>
        <w:t>关于符合本国产品标准的声明函</w:t>
      </w:r>
    </w:p>
    <w:p w14:paraId="7FD897D8">
      <w:pPr>
        <w:pStyle w:val="21"/>
        <w:spacing w:before="122" w:after="62" w:line="360" w:lineRule="auto"/>
        <w:ind w:left="147" w:firstLine="420"/>
        <w:rPr>
          <w:rFonts w:hAnsi="宋体" w:cs="宋体"/>
          <w:sz w:val="21"/>
          <w:shd w:val="clear" w:color="auto" w:fill="FFFFFF"/>
        </w:rPr>
      </w:pPr>
      <w:r>
        <w:rPr>
          <w:rFonts w:hint="eastAsia" w:hAnsi="宋体" w:cs="宋体"/>
          <w:sz w:val="21"/>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74132CBD">
      <w:pPr>
        <w:pStyle w:val="21"/>
        <w:wordWrap w:val="0"/>
        <w:topLinePunct/>
        <w:spacing w:line="360" w:lineRule="auto"/>
        <w:ind w:firstLine="420" w:firstLineChars="200"/>
        <w:rPr>
          <w:rFonts w:hAnsi="宋体" w:cs="宋体"/>
          <w:sz w:val="21"/>
          <w:u w:val="single"/>
          <w:shd w:val="clear" w:color="auto" w:fill="FFFFFF"/>
        </w:rPr>
      </w:pPr>
      <w:r>
        <w:rPr>
          <w:rFonts w:hint="eastAsia" w:hAnsi="宋体" w:cs="宋体"/>
          <w:sz w:val="21"/>
          <w:shd w:val="clear" w:color="auto" w:fill="FFFFFF"/>
        </w:rPr>
        <w:t>1.</w:t>
      </w:r>
      <w:r>
        <w:rPr>
          <w:rFonts w:hint="eastAsia" w:hAnsi="宋体" w:cs="宋体"/>
          <w:sz w:val="21"/>
          <w:u w:val="single"/>
          <w:shd w:val="clear" w:color="auto" w:fill="FFFFFF"/>
        </w:rPr>
        <w:t xml:space="preserve">  （产品名称1）  </w:t>
      </w:r>
      <w:r>
        <w:rPr>
          <w:rFonts w:hint="eastAsia" w:hAnsi="宋体" w:cs="宋体"/>
          <w:sz w:val="21"/>
          <w:shd w:val="clear" w:color="auto" w:fill="FFFFFF"/>
        </w:rPr>
        <w:t xml:space="preserve">，生产厂为 </w:t>
      </w:r>
      <w:r>
        <w:rPr>
          <w:rFonts w:hint="eastAsia" w:hAnsi="宋体" w:cs="宋体"/>
          <w:sz w:val="21"/>
          <w:u w:val="single"/>
          <w:shd w:val="clear" w:color="auto" w:fill="FFFFFF"/>
        </w:rPr>
        <w:t xml:space="preserve">   （厂名）    </w:t>
      </w:r>
      <w:r>
        <w:rPr>
          <w:rFonts w:hint="eastAsia" w:hAnsi="宋体" w:cs="宋体"/>
          <w:sz w:val="21"/>
          <w:shd w:val="clear" w:color="auto" w:fill="FFFFFF"/>
        </w:rPr>
        <w:t>，厂址为</w:t>
      </w:r>
      <w:r>
        <w:rPr>
          <w:rFonts w:hint="eastAsia" w:hAnsi="宋体" w:cs="宋体"/>
          <w:sz w:val="21"/>
          <w:u w:val="single"/>
          <w:shd w:val="clear" w:color="auto" w:fill="FFFFFF"/>
        </w:rPr>
        <w:t xml:space="preserve">    （生产厂址）   </w:t>
      </w:r>
      <w:r>
        <w:rPr>
          <w:rFonts w:hint="eastAsia" w:hAnsi="宋体" w:cs="宋体"/>
          <w:sz w:val="21"/>
          <w:shd w:val="clear" w:color="auto" w:fill="FFFFFF"/>
        </w:rPr>
        <w:t>。</w:t>
      </w:r>
      <w:r>
        <w:rPr>
          <w:rFonts w:hint="eastAsia" w:hAnsi="宋体" w:cs="宋体"/>
          <w:sz w:val="21"/>
          <w:u w:val="single"/>
          <w:shd w:val="clear" w:color="auto" w:fill="FFFFFF"/>
        </w:rPr>
        <w:t>（产品名称1）</w:t>
      </w:r>
      <w:r>
        <w:rPr>
          <w:rFonts w:hint="eastAsia" w:hAnsi="宋体" w:cs="宋体"/>
          <w:sz w:val="21"/>
          <w:shd w:val="clear" w:color="auto" w:fill="FFFFFF"/>
        </w:rPr>
        <w:t>的中国境内生产的组件成本占比≥</w:t>
      </w:r>
      <w:r>
        <w:rPr>
          <w:rFonts w:hint="eastAsia" w:hAnsi="宋体" w:cs="宋体"/>
          <w:sz w:val="21"/>
          <w:u w:val="single"/>
          <w:shd w:val="clear" w:color="auto" w:fill="FFFFFF"/>
        </w:rPr>
        <w:t xml:space="preserve">   （规定比例）   </w:t>
      </w:r>
      <w:r>
        <w:rPr>
          <w:rFonts w:hint="eastAsia" w:hAnsi="宋体" w:cs="宋体"/>
          <w:sz w:val="21"/>
          <w:shd w:val="clear" w:color="auto" w:fill="FFFFFF"/>
        </w:rPr>
        <w:t>。</w:t>
      </w:r>
      <w:r>
        <w:rPr>
          <w:rFonts w:hint="eastAsia" w:hAnsi="宋体" w:cs="宋体"/>
          <w:sz w:val="21"/>
          <w:u w:val="single"/>
          <w:shd w:val="clear" w:color="auto" w:fill="FFFFFF"/>
        </w:rPr>
        <w:t xml:space="preserve">    （产品名称1）    </w:t>
      </w:r>
      <w:r>
        <w:rPr>
          <w:rFonts w:hint="eastAsia" w:hAnsi="宋体" w:cs="宋体"/>
          <w:sz w:val="21"/>
          <w:shd w:val="clear" w:color="auto" w:fill="FFFFFF"/>
        </w:rPr>
        <w:t>的</w:t>
      </w:r>
      <w:r>
        <w:rPr>
          <w:rFonts w:hint="eastAsia" w:hAnsi="宋体" w:cs="宋体"/>
          <w:sz w:val="21"/>
          <w:u w:val="single"/>
          <w:shd w:val="clear" w:color="auto" w:fill="FFFFFF"/>
        </w:rPr>
        <w:t xml:space="preserve"> </w:t>
      </w:r>
      <w:r>
        <w:rPr>
          <w:rFonts w:hAnsi="宋体" w:cs="宋体"/>
          <w:sz w:val="21"/>
          <w:u w:val="single"/>
          <w:shd w:val="clear" w:color="auto" w:fill="FFFFFF"/>
        </w:rPr>
        <w:t xml:space="preserve"> </w:t>
      </w:r>
      <w:r>
        <w:rPr>
          <w:rFonts w:hint="eastAsia" w:hAnsi="宋体" w:cs="宋体"/>
          <w:sz w:val="21"/>
          <w:u w:val="single"/>
          <w:shd w:val="clear" w:color="auto" w:fill="FFFFFF"/>
        </w:rPr>
        <w:t xml:space="preserve">（关键组件）   </w:t>
      </w:r>
      <w:r>
        <w:rPr>
          <w:rFonts w:hint="eastAsia" w:hAnsi="宋体" w:cs="宋体"/>
          <w:sz w:val="21"/>
          <w:shd w:val="clear" w:color="auto" w:fill="FFFFFF"/>
        </w:rPr>
        <w:t>在中国境内生产。</w:t>
      </w:r>
      <w:r>
        <w:rPr>
          <w:rFonts w:hint="eastAsia" w:hAnsi="宋体" w:cs="宋体"/>
          <w:sz w:val="21"/>
          <w:u w:val="single"/>
          <w:shd w:val="clear" w:color="auto" w:fill="FFFFFF"/>
        </w:rPr>
        <w:t xml:space="preserve">   （产品名称1）   </w:t>
      </w:r>
      <w:r>
        <w:rPr>
          <w:rFonts w:hint="eastAsia" w:hAnsi="宋体" w:cs="宋体"/>
          <w:sz w:val="21"/>
          <w:shd w:val="clear" w:color="auto" w:fill="FFFFFF"/>
        </w:rPr>
        <w:t>的</w:t>
      </w:r>
      <w:r>
        <w:rPr>
          <w:rFonts w:hint="eastAsia" w:hAnsi="宋体" w:cs="宋体"/>
          <w:sz w:val="21"/>
          <w:u w:val="single"/>
          <w:shd w:val="clear" w:color="auto" w:fill="FFFFFF"/>
        </w:rPr>
        <w:t xml:space="preserve">  （关键工序）  </w:t>
      </w:r>
      <w:r>
        <w:rPr>
          <w:rFonts w:hint="eastAsia" w:hAnsi="宋体" w:cs="宋体"/>
          <w:sz w:val="21"/>
          <w:shd w:val="clear" w:color="auto" w:fill="FFFFFF"/>
        </w:rPr>
        <w:t>在中国境内完成。</w:t>
      </w:r>
    </w:p>
    <w:p w14:paraId="655DA34D">
      <w:pPr>
        <w:pStyle w:val="21"/>
        <w:numPr>
          <w:ilvl w:val="0"/>
          <w:numId w:val="2"/>
        </w:numPr>
        <w:wordWrap w:val="0"/>
        <w:topLinePunct/>
        <w:spacing w:line="360" w:lineRule="auto"/>
        <w:ind w:firstLine="420" w:firstLineChars="200"/>
        <w:rPr>
          <w:rFonts w:hAnsi="宋体" w:cs="宋体"/>
          <w:sz w:val="21"/>
          <w:u w:val="single"/>
          <w:shd w:val="clear" w:color="auto" w:fill="FFFFFF"/>
        </w:rPr>
      </w:pPr>
      <w:r>
        <w:rPr>
          <w:rFonts w:hint="eastAsia" w:hAnsi="宋体" w:cs="宋体"/>
          <w:sz w:val="21"/>
          <w:u w:val="single"/>
          <w:shd w:val="clear" w:color="auto" w:fill="FFFFFF"/>
        </w:rPr>
        <w:t xml:space="preserve">  产品名称2） </w:t>
      </w:r>
      <w:r>
        <w:rPr>
          <w:rFonts w:hint="eastAsia" w:hAnsi="宋体" w:cs="宋体"/>
          <w:sz w:val="21"/>
          <w:shd w:val="clear" w:color="auto" w:fill="FFFFFF"/>
        </w:rPr>
        <w:t>，生产厂为</w:t>
      </w:r>
      <w:r>
        <w:rPr>
          <w:rFonts w:hint="eastAsia" w:hAnsi="宋体" w:cs="宋体"/>
          <w:sz w:val="21"/>
          <w:u w:val="single"/>
          <w:shd w:val="clear" w:color="auto" w:fill="FFFFFF"/>
        </w:rPr>
        <w:t xml:space="preserve">    （厂名）    </w:t>
      </w:r>
      <w:r>
        <w:rPr>
          <w:rFonts w:hint="eastAsia" w:hAnsi="宋体" w:cs="宋体"/>
          <w:sz w:val="21"/>
          <w:shd w:val="clear" w:color="auto" w:fill="FFFFFF"/>
        </w:rPr>
        <w:t>，厂址为</w:t>
      </w:r>
      <w:r>
        <w:rPr>
          <w:rFonts w:hint="eastAsia" w:hAnsi="宋体" w:cs="宋体"/>
          <w:sz w:val="21"/>
          <w:u w:val="single"/>
          <w:shd w:val="clear" w:color="auto" w:fill="FFFFFF"/>
        </w:rPr>
        <w:t xml:space="preserve">   （生产厂址）    </w:t>
      </w:r>
      <w:r>
        <w:rPr>
          <w:rFonts w:hint="eastAsia" w:hAnsi="宋体" w:cs="宋体"/>
          <w:sz w:val="21"/>
          <w:shd w:val="clear" w:color="auto" w:fill="FFFFFF"/>
        </w:rPr>
        <w:t>。</w:t>
      </w:r>
      <w:r>
        <w:rPr>
          <w:rFonts w:hint="eastAsia" w:hAnsi="宋体" w:cs="宋体"/>
          <w:sz w:val="21"/>
          <w:u w:val="single"/>
          <w:shd w:val="clear" w:color="auto" w:fill="FFFFFF"/>
        </w:rPr>
        <w:t>（产品名称2）</w:t>
      </w:r>
      <w:r>
        <w:rPr>
          <w:rFonts w:hint="eastAsia" w:hAnsi="宋体" w:cs="宋体"/>
          <w:sz w:val="21"/>
          <w:shd w:val="clear" w:color="auto" w:fill="FFFFFF"/>
        </w:rPr>
        <w:t>的中国境内生产的组件成本占比≥</w:t>
      </w:r>
      <w:r>
        <w:rPr>
          <w:rFonts w:hint="eastAsia" w:hAnsi="宋体" w:cs="宋体"/>
          <w:sz w:val="21"/>
          <w:u w:val="single"/>
          <w:shd w:val="clear" w:color="auto" w:fill="FFFFFF"/>
        </w:rPr>
        <w:t xml:space="preserve">  （规定比例）  </w:t>
      </w:r>
      <w:r>
        <w:rPr>
          <w:rFonts w:hint="eastAsia" w:hAnsi="宋体" w:cs="宋体"/>
          <w:sz w:val="21"/>
          <w:shd w:val="clear" w:color="auto" w:fill="FFFFFF"/>
        </w:rPr>
        <w:t>。</w:t>
      </w:r>
      <w:r>
        <w:rPr>
          <w:rFonts w:hint="eastAsia" w:hAnsi="宋体" w:cs="宋体"/>
          <w:sz w:val="21"/>
          <w:u w:val="single"/>
          <w:shd w:val="clear" w:color="auto" w:fill="FFFFFF"/>
        </w:rPr>
        <w:t xml:space="preserve">   （产品名称2）   </w:t>
      </w:r>
      <w:r>
        <w:rPr>
          <w:rFonts w:hint="eastAsia" w:hAnsi="宋体" w:cs="宋体"/>
          <w:sz w:val="21"/>
          <w:shd w:val="clear" w:color="auto" w:fill="FFFFFF"/>
        </w:rPr>
        <w:t>的</w:t>
      </w:r>
      <w:r>
        <w:rPr>
          <w:rFonts w:hint="eastAsia" w:hAnsi="宋体" w:cs="宋体"/>
          <w:sz w:val="21"/>
          <w:u w:val="single"/>
          <w:shd w:val="clear" w:color="auto" w:fill="FFFFFF"/>
        </w:rPr>
        <w:t xml:space="preserve"> （关键组件）  </w:t>
      </w:r>
      <w:r>
        <w:rPr>
          <w:rFonts w:hint="eastAsia" w:hAnsi="宋体" w:cs="宋体"/>
          <w:sz w:val="21"/>
          <w:shd w:val="clear" w:color="auto" w:fill="FFFFFF"/>
        </w:rPr>
        <w:t>在中国境内生产。</w:t>
      </w:r>
      <w:r>
        <w:rPr>
          <w:rFonts w:hint="eastAsia" w:hAnsi="宋体" w:cs="宋体"/>
          <w:sz w:val="21"/>
          <w:u w:val="single"/>
          <w:shd w:val="clear" w:color="auto" w:fill="FFFFFF"/>
        </w:rPr>
        <w:t xml:space="preserve">   （产品名称2）    </w:t>
      </w:r>
      <w:r>
        <w:rPr>
          <w:rFonts w:hint="eastAsia" w:hAnsi="宋体" w:cs="宋体"/>
          <w:sz w:val="21"/>
          <w:shd w:val="clear" w:color="auto" w:fill="FFFFFF"/>
        </w:rPr>
        <w:t>的（关键工序）在中国境内完成。</w:t>
      </w:r>
    </w:p>
    <w:p w14:paraId="3D5BE178">
      <w:pPr>
        <w:pStyle w:val="21"/>
        <w:wordWrap w:val="0"/>
        <w:topLinePunct/>
        <w:spacing w:line="360" w:lineRule="auto"/>
        <w:ind w:firstLine="420" w:firstLineChars="200"/>
        <w:rPr>
          <w:rFonts w:hAnsi="宋体" w:cs="宋体"/>
          <w:sz w:val="21"/>
          <w:shd w:val="clear" w:color="auto" w:fill="FFFFFF"/>
        </w:rPr>
      </w:pPr>
      <w:r>
        <w:rPr>
          <w:rFonts w:hint="eastAsia" w:hAnsi="宋体" w:cs="宋体"/>
          <w:sz w:val="21"/>
          <w:shd w:val="clear" w:color="auto" w:fill="FFFFFF"/>
        </w:rPr>
        <w:t>……</w:t>
      </w:r>
    </w:p>
    <w:p w14:paraId="1941FA6F">
      <w:pPr>
        <w:pStyle w:val="21"/>
        <w:wordWrap w:val="0"/>
        <w:topLinePunct/>
        <w:spacing w:line="360" w:lineRule="auto"/>
        <w:ind w:firstLine="420" w:firstLineChars="200"/>
        <w:rPr>
          <w:rFonts w:hAnsi="宋体" w:cs="宋体"/>
          <w:sz w:val="21"/>
          <w:shd w:val="clear" w:color="auto" w:fill="FFFFFF"/>
        </w:rPr>
      </w:pPr>
      <w:r>
        <w:rPr>
          <w:rFonts w:hint="eastAsia" w:hAnsi="宋体" w:cs="宋体"/>
          <w:sz w:val="21"/>
          <w:shd w:val="clear" w:color="auto" w:fill="FFFFFF"/>
        </w:rPr>
        <w:t>本公司（单位）对上述声明内容的真实性负责。如有虚假，愿承担相应法律责任。 </w:t>
      </w:r>
    </w:p>
    <w:p w14:paraId="55B93953">
      <w:pPr>
        <w:pStyle w:val="21"/>
        <w:wordWrap w:val="0"/>
        <w:topLinePunct/>
        <w:spacing w:line="360" w:lineRule="auto"/>
        <w:ind w:firstLine="420" w:firstLineChars="200"/>
        <w:rPr>
          <w:rFonts w:hAnsi="宋体" w:cs="宋体"/>
          <w:sz w:val="21"/>
          <w:shd w:val="clear" w:color="auto" w:fill="FFFFFF"/>
        </w:rPr>
      </w:pPr>
    </w:p>
    <w:p w14:paraId="56D4502E">
      <w:pPr>
        <w:pStyle w:val="21"/>
        <w:spacing w:before="122" w:after="62" w:line="360" w:lineRule="auto"/>
        <w:ind w:left="147" w:firstLine="5670" w:firstLineChars="2700"/>
        <w:rPr>
          <w:rFonts w:hAnsi="宋体" w:cs="宋体"/>
          <w:sz w:val="21"/>
          <w:shd w:val="clear" w:color="auto" w:fill="FFFFFF"/>
        </w:rPr>
      </w:pPr>
      <w:r>
        <w:rPr>
          <w:rFonts w:hint="eastAsia" w:hAnsi="宋体" w:cs="宋体"/>
          <w:sz w:val="21"/>
          <w:shd w:val="clear" w:color="auto" w:fill="FFFFFF"/>
        </w:rPr>
        <w:t>公司（单位）名称（盖章）：　 </w:t>
      </w:r>
    </w:p>
    <w:p w14:paraId="7E374492">
      <w:pPr>
        <w:pStyle w:val="21"/>
        <w:spacing w:before="122" w:after="62" w:line="360" w:lineRule="auto"/>
        <w:ind w:firstLine="6510" w:firstLineChars="3100"/>
        <w:rPr>
          <w:rFonts w:hAnsi="宋体" w:cs="宋体"/>
          <w:sz w:val="21"/>
          <w:shd w:val="clear" w:color="auto" w:fill="FFFFFF"/>
        </w:rPr>
      </w:pPr>
      <w:r>
        <w:rPr>
          <w:rFonts w:hint="eastAsia" w:hAnsi="宋体" w:cs="宋体"/>
          <w:sz w:val="21"/>
          <w:shd w:val="clear" w:color="auto" w:fill="FFFFFF"/>
        </w:rPr>
        <w:t>日期：   年   月   日 </w:t>
      </w:r>
    </w:p>
    <w:p w14:paraId="6352A0E6">
      <w:pPr>
        <w:pStyle w:val="12"/>
        <w:spacing w:line="400" w:lineRule="exact"/>
        <w:ind w:right="-105" w:rightChars="-50"/>
        <w:rPr>
          <w:rFonts w:hAnsi="宋体"/>
          <w:b/>
          <w:spacing w:val="-10"/>
        </w:rPr>
      </w:pPr>
      <w:r>
        <w:rPr>
          <w:rFonts w:hint="eastAsia" w:hAnsi="宋体"/>
          <w:b/>
          <w:spacing w:val="-10"/>
        </w:rPr>
        <w:t>注：</w:t>
      </w:r>
    </w:p>
    <w:p w14:paraId="2C87734F">
      <w:pPr>
        <w:spacing w:line="360" w:lineRule="auto"/>
        <w:ind w:firstLine="420" w:firstLineChars="200"/>
        <w:rPr>
          <w:rFonts w:ascii="宋体" w:hAnsi="宋体" w:cs="宋体"/>
        </w:rPr>
      </w:pPr>
      <w:r>
        <w:rPr>
          <w:rFonts w:hint="eastAsia" w:ascii="宋体" w:hAnsi="宋体" w:cs="宋体"/>
        </w:rPr>
        <w:t>1.产品如有型号，请在“产品名称”栏一并填写。</w:t>
      </w:r>
    </w:p>
    <w:p w14:paraId="1E2621D4">
      <w:pPr>
        <w:spacing w:line="360" w:lineRule="auto"/>
        <w:ind w:firstLine="420" w:firstLineChars="200"/>
        <w:rPr>
          <w:rFonts w:ascii="宋体" w:hAnsi="宋体" w:cs="宋体"/>
        </w:rPr>
      </w:pPr>
      <w:r>
        <w:rPr>
          <w:rFonts w:hint="eastAsia" w:ascii="宋体" w:hAnsi="宋体" w:cs="宋体"/>
        </w:rPr>
        <w:t>2.生产厂名与厂址应与生产厂营业执照载明的相关信息保持一致。</w:t>
      </w:r>
    </w:p>
    <w:p w14:paraId="0DF3BFD6">
      <w:pPr>
        <w:spacing w:line="360" w:lineRule="auto"/>
        <w:ind w:firstLine="420" w:firstLineChars="200"/>
        <w:rPr>
          <w:rFonts w:ascii="宋体" w:hAnsi="宋体" w:cs="宋体"/>
        </w:rPr>
      </w:pPr>
      <w:r>
        <w:rPr>
          <w:rFonts w:hint="eastAsia" w:ascii="宋体" w:hAnsi="宋体" w:cs="宋体"/>
        </w:rPr>
        <w:t>3.该产品的中国境内生产的组件成本占比相关要求实施前，“规定比例”栏可不填，下同。</w:t>
      </w:r>
    </w:p>
    <w:p w14:paraId="0D5EF6E1">
      <w:pPr>
        <w:spacing w:line="360" w:lineRule="auto"/>
        <w:ind w:firstLine="420" w:firstLineChars="200"/>
        <w:rPr>
          <w:rFonts w:ascii="宋体" w:hAnsi="宋体" w:cs="宋体"/>
        </w:rPr>
      </w:pPr>
      <w:r>
        <w:rPr>
          <w:rFonts w:hint="eastAsia" w:ascii="宋体" w:hAnsi="宋体" w:cs="宋体"/>
        </w:rPr>
        <w:t>4.该产品的关键组件要求实施前，“关键组件”栏可不填，下同。</w:t>
      </w:r>
    </w:p>
    <w:p w14:paraId="54C6A8F4">
      <w:pPr>
        <w:spacing w:line="360" w:lineRule="auto"/>
        <w:ind w:firstLine="420" w:firstLineChars="200"/>
        <w:rPr>
          <w:rFonts w:ascii="宋体" w:hAnsi="宋体" w:cs="宋体"/>
        </w:rPr>
      </w:pPr>
      <w:r>
        <w:rPr>
          <w:rFonts w:hint="eastAsia" w:ascii="宋体" w:hAnsi="宋体" w:cs="宋体"/>
        </w:rPr>
        <w:t>5.该产品的关键工序要求实施前，“关键工序”栏可不填，下同。</w:t>
      </w:r>
    </w:p>
    <w:p w14:paraId="4CF15678">
      <w:pPr>
        <w:spacing w:line="360" w:lineRule="auto"/>
        <w:ind w:firstLine="420" w:firstLineChars="200"/>
        <w:rPr>
          <w:rFonts w:ascii="宋体" w:hAnsi="宋体" w:cs="宋体"/>
        </w:rPr>
      </w:pPr>
      <w:r>
        <w:rPr>
          <w:rFonts w:hint="eastAsia" w:ascii="宋体" w:hAnsi="宋体" w:cs="宋体"/>
        </w:rPr>
        <w:t>6.竞标人按上述格式要求如实填写《关于符合本国产品标准的声明函》，并对该声明函的真实性负责，否则不得享受本国产品扶持政策；竞标人提供的《关于符合本国产品标准的声明函》与事实不符的，依照《中华人民共和国政府采购法》第七十七条第一款的规定追究法律责任。</w:t>
      </w:r>
    </w:p>
    <w:p w14:paraId="779F1B98">
      <w:pPr>
        <w:spacing w:line="360" w:lineRule="exact"/>
        <w:ind w:firstLine="420" w:firstLineChars="200"/>
        <w:rPr>
          <w:rFonts w:ascii="宋体" w:hAnsi="宋体" w:cs="宋体"/>
          <w:sz w:val="28"/>
          <w:szCs w:val="28"/>
        </w:rPr>
      </w:pPr>
      <w:r>
        <w:rPr>
          <w:rFonts w:hint="eastAsia" w:ascii="宋体" w:hAnsi="宋体" w:cs="宋体"/>
        </w:rPr>
        <w:t>7.成交供应商依法享受本国产品扶持政策的，采购代理机构将在成交结果公告中公告其《关于符合本国产品标准的声明函》。</w:t>
      </w:r>
    </w:p>
    <w:p w14:paraId="5A635163">
      <w:pPr>
        <w:pStyle w:val="18"/>
        <w:jc w:val="right"/>
        <w:rPr>
          <w:rFonts w:ascii="宋体" w:hAnsi="宋体" w:cs="宋体"/>
        </w:rPr>
      </w:pPr>
    </w:p>
    <w:p w14:paraId="3705DCF6">
      <w:pPr>
        <w:spacing w:line="360" w:lineRule="auto"/>
        <w:jc w:val="center"/>
        <w:rPr>
          <w:rFonts w:ascii="宋体" w:hAnsi="宋体" w:cs="宋体"/>
          <w:b/>
          <w:bCs/>
          <w:sz w:val="32"/>
          <w:szCs w:val="32"/>
        </w:rPr>
      </w:pPr>
      <w:r>
        <w:rPr>
          <w:rFonts w:hint="eastAsia" w:ascii="宋体" w:hAnsi="宋体" w:cs="宋体"/>
          <w:bCs/>
          <w:sz w:val="32"/>
          <w:szCs w:val="32"/>
        </w:rPr>
        <w:br w:type="page"/>
      </w:r>
      <w:r>
        <w:rPr>
          <w:rFonts w:hint="eastAsia" w:ascii="宋体" w:hAnsi="宋体" w:cs="宋体"/>
          <w:b/>
          <w:bCs/>
          <w:sz w:val="32"/>
          <w:szCs w:val="32"/>
        </w:rPr>
        <w:t>质疑函（格式）</w:t>
      </w:r>
    </w:p>
    <w:p w14:paraId="369786DB">
      <w:pPr>
        <w:pStyle w:val="15"/>
        <w:spacing w:line="360" w:lineRule="auto"/>
        <w:ind w:firstLine="482" w:firstLineChars="200"/>
        <w:contextualSpacing/>
        <w:rPr>
          <w:rFonts w:hAnsi="宋体" w:cs="宋体"/>
          <w:b/>
          <w:bCs/>
          <w:sz w:val="24"/>
          <w:szCs w:val="24"/>
        </w:rPr>
      </w:pPr>
      <w:r>
        <w:rPr>
          <w:rFonts w:hint="eastAsia" w:hAnsi="宋体" w:cs="宋体"/>
          <w:b/>
          <w:bCs/>
          <w:sz w:val="24"/>
          <w:szCs w:val="24"/>
        </w:rPr>
        <w:t>一、质疑供应商基本信息：</w:t>
      </w:r>
    </w:p>
    <w:p w14:paraId="660EA245">
      <w:pPr>
        <w:pStyle w:val="15"/>
        <w:spacing w:line="360" w:lineRule="auto"/>
        <w:ind w:firstLine="480" w:firstLineChars="200"/>
        <w:contextualSpacing/>
        <w:rPr>
          <w:rFonts w:hAnsi="宋体" w:cs="宋体"/>
          <w:bCs/>
          <w:sz w:val="24"/>
          <w:szCs w:val="24"/>
          <w:u w:val="single"/>
        </w:rPr>
      </w:pPr>
      <w:r>
        <w:rPr>
          <w:rFonts w:hint="eastAsia" w:hAnsi="宋体" w:cs="宋体"/>
          <w:bCs/>
          <w:sz w:val="24"/>
          <w:szCs w:val="24"/>
        </w:rPr>
        <w:t>质疑供应商：</w:t>
      </w:r>
      <w:r>
        <w:rPr>
          <w:rFonts w:hint="eastAsia" w:hAnsi="宋体" w:cs="宋体"/>
          <w:bCs/>
          <w:sz w:val="24"/>
          <w:szCs w:val="24"/>
          <w:u w:val="single"/>
        </w:rPr>
        <w:t xml:space="preserve">                                       </w:t>
      </w:r>
      <w:r>
        <w:rPr>
          <w:rFonts w:hint="eastAsia" w:hAnsi="宋体" w:cs="宋体"/>
          <w:bCs/>
          <w:sz w:val="24"/>
          <w:szCs w:val="24"/>
        </w:rPr>
        <w:t xml:space="preserve">                 </w:t>
      </w:r>
    </w:p>
    <w:p w14:paraId="3CB14867">
      <w:pPr>
        <w:pStyle w:val="15"/>
        <w:spacing w:line="360" w:lineRule="auto"/>
        <w:ind w:firstLine="480" w:firstLineChars="200"/>
        <w:contextualSpacing/>
        <w:rPr>
          <w:rFonts w:hAnsi="宋体" w:cs="宋体"/>
          <w:bCs/>
          <w:sz w:val="24"/>
          <w:szCs w:val="24"/>
        </w:rPr>
      </w:pPr>
      <w:r>
        <w:rPr>
          <w:rFonts w:hint="eastAsia" w:hAnsi="宋体" w:cs="宋体"/>
          <w:bCs/>
          <w:sz w:val="24"/>
          <w:szCs w:val="24"/>
        </w:rPr>
        <w:t>地址：</w:t>
      </w:r>
      <w:r>
        <w:rPr>
          <w:rFonts w:hint="eastAsia" w:hAnsi="宋体" w:cs="宋体"/>
          <w:bCs/>
          <w:sz w:val="24"/>
          <w:szCs w:val="24"/>
          <w:u w:val="single"/>
        </w:rPr>
        <w:t xml:space="preserve">                       </w:t>
      </w:r>
      <w:r>
        <w:rPr>
          <w:rFonts w:hint="eastAsia" w:hAnsi="宋体" w:cs="宋体"/>
          <w:bCs/>
          <w:sz w:val="24"/>
          <w:szCs w:val="24"/>
        </w:rPr>
        <w:t>邮编：</w:t>
      </w:r>
      <w:r>
        <w:rPr>
          <w:rFonts w:hint="eastAsia" w:hAnsi="宋体" w:cs="宋体"/>
          <w:bCs/>
          <w:sz w:val="24"/>
          <w:szCs w:val="24"/>
          <w:u w:val="single"/>
        </w:rPr>
        <w:t xml:space="preserve">                     </w:t>
      </w:r>
      <w:r>
        <w:rPr>
          <w:rFonts w:hint="eastAsia" w:hAnsi="宋体" w:cs="宋体"/>
          <w:bCs/>
          <w:sz w:val="24"/>
          <w:szCs w:val="24"/>
        </w:rPr>
        <w:t xml:space="preserve">                 </w:t>
      </w:r>
    </w:p>
    <w:p w14:paraId="352F577B">
      <w:pPr>
        <w:pStyle w:val="15"/>
        <w:spacing w:line="360" w:lineRule="auto"/>
        <w:ind w:firstLine="480" w:firstLineChars="200"/>
        <w:contextualSpacing/>
        <w:rPr>
          <w:rFonts w:hAnsi="宋体" w:cs="宋体"/>
          <w:bCs/>
          <w:sz w:val="24"/>
          <w:szCs w:val="24"/>
        </w:rPr>
      </w:pPr>
      <w:r>
        <w:rPr>
          <w:rFonts w:hint="eastAsia" w:hAnsi="宋体" w:cs="宋体"/>
          <w:bCs/>
          <w:sz w:val="24"/>
          <w:szCs w:val="24"/>
        </w:rPr>
        <w:t>联系人：</w:t>
      </w:r>
      <w:r>
        <w:rPr>
          <w:rFonts w:hint="eastAsia" w:hAnsi="宋体" w:cs="宋体"/>
          <w:bCs/>
          <w:sz w:val="24"/>
          <w:szCs w:val="24"/>
          <w:u w:val="single"/>
        </w:rPr>
        <w:t xml:space="preserve">                     </w:t>
      </w:r>
      <w:r>
        <w:rPr>
          <w:rFonts w:hint="eastAsia" w:hAnsi="宋体" w:cs="宋体"/>
          <w:bCs/>
          <w:sz w:val="24"/>
          <w:szCs w:val="24"/>
        </w:rPr>
        <w:t>联系电话：</w:t>
      </w:r>
      <w:r>
        <w:rPr>
          <w:rFonts w:hint="eastAsia" w:hAnsi="宋体" w:cs="宋体"/>
          <w:bCs/>
          <w:sz w:val="24"/>
          <w:szCs w:val="24"/>
          <w:u w:val="single"/>
        </w:rPr>
        <w:t xml:space="preserve">                 </w:t>
      </w:r>
    </w:p>
    <w:p w14:paraId="227CCE97">
      <w:pPr>
        <w:pStyle w:val="15"/>
        <w:spacing w:line="360" w:lineRule="auto"/>
        <w:ind w:firstLine="480" w:firstLineChars="200"/>
        <w:contextualSpacing/>
        <w:rPr>
          <w:rFonts w:hAnsi="宋体" w:cs="宋体"/>
          <w:bCs/>
          <w:sz w:val="24"/>
          <w:szCs w:val="24"/>
        </w:rPr>
      </w:pPr>
      <w:r>
        <w:rPr>
          <w:rFonts w:hint="eastAsia" w:hAnsi="宋体" w:cs="宋体"/>
          <w:bCs/>
          <w:sz w:val="24"/>
          <w:szCs w:val="24"/>
        </w:rPr>
        <w:t>授权代表：</w:t>
      </w:r>
      <w:r>
        <w:rPr>
          <w:rFonts w:hint="eastAsia" w:hAnsi="宋体" w:cs="宋体"/>
          <w:bCs/>
          <w:sz w:val="24"/>
          <w:szCs w:val="24"/>
          <w:u w:val="single"/>
        </w:rPr>
        <w:t xml:space="preserve">                      </w:t>
      </w:r>
    </w:p>
    <w:p w14:paraId="70F41083">
      <w:pPr>
        <w:pStyle w:val="15"/>
        <w:spacing w:line="360" w:lineRule="auto"/>
        <w:ind w:firstLine="480" w:firstLineChars="200"/>
        <w:contextualSpacing/>
        <w:rPr>
          <w:rFonts w:hAnsi="宋体" w:cs="宋体"/>
          <w:bCs/>
          <w:sz w:val="24"/>
          <w:szCs w:val="24"/>
          <w:u w:val="single"/>
        </w:rPr>
      </w:pPr>
      <w:r>
        <w:rPr>
          <w:rFonts w:hint="eastAsia" w:hAnsi="宋体" w:cs="宋体"/>
          <w:bCs/>
          <w:sz w:val="24"/>
          <w:szCs w:val="24"/>
        </w:rPr>
        <w:t>联系电话：</w:t>
      </w:r>
      <w:r>
        <w:rPr>
          <w:rFonts w:hint="eastAsia" w:hAnsi="宋体" w:cs="宋体"/>
          <w:bCs/>
          <w:sz w:val="24"/>
          <w:szCs w:val="24"/>
          <w:u w:val="single"/>
        </w:rPr>
        <w:t xml:space="preserve">                      </w:t>
      </w:r>
    </w:p>
    <w:p w14:paraId="4025C378">
      <w:pPr>
        <w:pStyle w:val="15"/>
        <w:spacing w:line="360" w:lineRule="auto"/>
        <w:ind w:firstLine="480" w:firstLineChars="200"/>
        <w:contextualSpacing/>
        <w:rPr>
          <w:rFonts w:hAnsi="宋体" w:cs="宋体"/>
          <w:bCs/>
          <w:sz w:val="24"/>
          <w:szCs w:val="24"/>
        </w:rPr>
      </w:pPr>
      <w:r>
        <w:rPr>
          <w:rFonts w:hint="eastAsia" w:hAnsi="宋体" w:cs="宋体"/>
          <w:bCs/>
          <w:sz w:val="24"/>
          <w:szCs w:val="24"/>
        </w:rPr>
        <w:t>地址：</w:t>
      </w:r>
      <w:r>
        <w:rPr>
          <w:rFonts w:hint="eastAsia" w:hAnsi="宋体" w:cs="宋体"/>
          <w:bCs/>
          <w:sz w:val="24"/>
          <w:szCs w:val="24"/>
          <w:u w:val="single"/>
        </w:rPr>
        <w:t xml:space="preserve">                 </w:t>
      </w:r>
      <w:r>
        <w:rPr>
          <w:rFonts w:hint="eastAsia" w:hAnsi="宋体" w:cs="宋体"/>
          <w:bCs/>
          <w:sz w:val="24"/>
          <w:szCs w:val="24"/>
        </w:rPr>
        <w:t>邮编：</w:t>
      </w:r>
      <w:r>
        <w:rPr>
          <w:rFonts w:hint="eastAsia" w:hAnsi="宋体" w:cs="宋体"/>
          <w:bCs/>
          <w:sz w:val="24"/>
          <w:szCs w:val="24"/>
          <w:u w:val="single"/>
        </w:rPr>
        <w:t xml:space="preserve">                  </w:t>
      </w:r>
      <w:r>
        <w:rPr>
          <w:rFonts w:hint="eastAsia" w:hAnsi="宋体" w:cs="宋体"/>
          <w:bCs/>
          <w:sz w:val="24"/>
          <w:szCs w:val="24"/>
        </w:rPr>
        <w:t xml:space="preserve">     </w:t>
      </w:r>
    </w:p>
    <w:p w14:paraId="75768C1B">
      <w:pPr>
        <w:pStyle w:val="15"/>
        <w:spacing w:line="360" w:lineRule="auto"/>
        <w:ind w:firstLine="482" w:firstLineChars="200"/>
        <w:contextualSpacing/>
        <w:rPr>
          <w:rFonts w:hAnsi="宋体" w:cs="宋体"/>
          <w:b/>
          <w:bCs/>
          <w:sz w:val="24"/>
          <w:szCs w:val="24"/>
        </w:rPr>
      </w:pPr>
      <w:r>
        <w:rPr>
          <w:rFonts w:hint="eastAsia" w:hAnsi="宋体" w:cs="宋体"/>
          <w:b/>
          <w:bCs/>
          <w:sz w:val="24"/>
          <w:szCs w:val="24"/>
        </w:rPr>
        <w:t>二、质疑项目基本情况：</w:t>
      </w:r>
    </w:p>
    <w:p w14:paraId="442EF441">
      <w:pPr>
        <w:pStyle w:val="15"/>
        <w:spacing w:line="360" w:lineRule="auto"/>
        <w:ind w:left="25" w:leftChars="12" w:firstLine="472" w:firstLineChars="197"/>
        <w:contextualSpacing/>
        <w:rPr>
          <w:rFonts w:hAnsi="宋体" w:cs="宋体"/>
          <w:sz w:val="24"/>
          <w:szCs w:val="24"/>
        </w:rPr>
      </w:pPr>
      <w:r>
        <w:rPr>
          <w:rFonts w:hint="eastAsia" w:hAnsi="宋体" w:cs="宋体"/>
          <w:bCs/>
          <w:sz w:val="24"/>
          <w:szCs w:val="24"/>
        </w:rPr>
        <w:t>质疑</w:t>
      </w:r>
      <w:r>
        <w:rPr>
          <w:rFonts w:hint="eastAsia" w:hAnsi="宋体" w:cs="宋体"/>
          <w:sz w:val="24"/>
          <w:szCs w:val="24"/>
        </w:rPr>
        <w:t>项目的名称：</w:t>
      </w:r>
      <w:r>
        <w:rPr>
          <w:rFonts w:hint="eastAsia" w:hAnsi="宋体" w:cs="宋体"/>
          <w:bCs/>
          <w:sz w:val="24"/>
          <w:szCs w:val="24"/>
          <w:u w:val="single"/>
        </w:rPr>
        <w:t xml:space="preserve">                  </w:t>
      </w:r>
    </w:p>
    <w:p w14:paraId="7426CEA3">
      <w:pPr>
        <w:pStyle w:val="15"/>
        <w:spacing w:line="360" w:lineRule="auto"/>
        <w:ind w:left="25" w:leftChars="12" w:firstLine="472" w:firstLineChars="197"/>
        <w:contextualSpacing/>
        <w:rPr>
          <w:rFonts w:hAnsi="宋体" w:cs="宋体"/>
          <w:sz w:val="24"/>
          <w:szCs w:val="24"/>
        </w:rPr>
      </w:pPr>
      <w:r>
        <w:rPr>
          <w:rFonts w:hint="eastAsia" w:hAnsi="宋体" w:cs="宋体"/>
          <w:bCs/>
          <w:sz w:val="24"/>
          <w:szCs w:val="24"/>
        </w:rPr>
        <w:t>质疑</w:t>
      </w:r>
      <w:r>
        <w:rPr>
          <w:rFonts w:hint="eastAsia" w:hAnsi="宋体" w:cs="宋体"/>
          <w:sz w:val="24"/>
          <w:szCs w:val="24"/>
        </w:rPr>
        <w:t>项目的编号：</w:t>
      </w:r>
      <w:r>
        <w:rPr>
          <w:rFonts w:hint="eastAsia" w:hAnsi="宋体" w:cs="宋体"/>
          <w:bCs/>
          <w:sz w:val="24"/>
          <w:szCs w:val="24"/>
          <w:u w:val="single"/>
        </w:rPr>
        <w:t xml:space="preserve"> </w:t>
      </w:r>
      <w:bookmarkStart w:id="161" w:name="PO_3000001871_PM001_9"/>
      <w:bookmarkEnd w:id="161"/>
      <w:r>
        <w:rPr>
          <w:rFonts w:hint="eastAsia" w:hAnsi="宋体" w:cs="宋体"/>
          <w:bCs/>
          <w:sz w:val="24"/>
          <w:szCs w:val="24"/>
          <w:u w:val="single"/>
        </w:rPr>
        <w:t xml:space="preserve">                 </w:t>
      </w:r>
    </w:p>
    <w:p w14:paraId="06CC831C">
      <w:pPr>
        <w:pStyle w:val="15"/>
        <w:spacing w:line="360" w:lineRule="auto"/>
        <w:ind w:left="25" w:leftChars="12" w:firstLine="472" w:firstLineChars="197"/>
        <w:contextualSpacing/>
        <w:rPr>
          <w:rFonts w:hAnsi="宋体" w:cs="宋体"/>
          <w:sz w:val="24"/>
          <w:szCs w:val="24"/>
        </w:rPr>
      </w:pPr>
      <w:r>
        <w:rPr>
          <w:rFonts w:hint="eastAsia" w:hAnsi="宋体" w:cs="宋体"/>
          <w:sz w:val="24"/>
          <w:szCs w:val="24"/>
        </w:rPr>
        <w:t>采购人名称：</w:t>
      </w:r>
      <w:r>
        <w:rPr>
          <w:rFonts w:hint="eastAsia" w:hAnsi="宋体" w:cs="宋体"/>
          <w:bCs/>
          <w:sz w:val="24"/>
          <w:szCs w:val="24"/>
          <w:u w:val="single"/>
        </w:rPr>
        <w:t xml:space="preserve">                      </w:t>
      </w:r>
    </w:p>
    <w:p w14:paraId="668AD5B8">
      <w:pPr>
        <w:pStyle w:val="15"/>
        <w:spacing w:line="360" w:lineRule="auto"/>
        <w:ind w:left="25" w:leftChars="12" w:firstLine="472" w:firstLineChars="197"/>
        <w:contextualSpacing/>
        <w:rPr>
          <w:rFonts w:hAnsi="宋体" w:cs="宋体"/>
          <w:sz w:val="24"/>
          <w:szCs w:val="24"/>
        </w:rPr>
      </w:pPr>
      <w:r>
        <w:rPr>
          <w:rFonts w:hint="eastAsia" w:hAnsi="宋体" w:cs="宋体"/>
          <w:sz w:val="24"/>
          <w:szCs w:val="24"/>
        </w:rPr>
        <w:t>质疑事项：</w:t>
      </w:r>
    </w:p>
    <w:p w14:paraId="373E7DA9">
      <w:pPr>
        <w:pStyle w:val="15"/>
        <w:spacing w:line="360" w:lineRule="auto"/>
        <w:ind w:left="25" w:leftChars="12" w:firstLine="352" w:firstLineChars="147"/>
        <w:contextualSpacing/>
        <w:rPr>
          <w:rFonts w:hAnsi="宋体" w:cs="宋体"/>
          <w:sz w:val="24"/>
          <w:szCs w:val="24"/>
        </w:rPr>
      </w:pPr>
      <w:r>
        <w:rPr>
          <w:rFonts w:hint="eastAsia" w:hAnsi="宋体" w:cs="宋体"/>
          <w:sz w:val="24"/>
          <w:szCs w:val="24"/>
        </w:rPr>
        <w:t>□采购文件   采购文件获取日期：</w:t>
      </w:r>
      <w:r>
        <w:rPr>
          <w:rFonts w:hint="eastAsia" w:hAnsi="宋体" w:cs="宋体"/>
          <w:bCs/>
          <w:sz w:val="24"/>
          <w:szCs w:val="24"/>
          <w:u w:val="single"/>
        </w:rPr>
        <w:t xml:space="preserve">                                   </w:t>
      </w:r>
    </w:p>
    <w:p w14:paraId="1BAC1CD2">
      <w:pPr>
        <w:pStyle w:val="15"/>
        <w:spacing w:line="360" w:lineRule="auto"/>
        <w:ind w:left="25" w:leftChars="12" w:firstLine="352" w:firstLineChars="147"/>
        <w:contextualSpacing/>
        <w:rPr>
          <w:rFonts w:hAnsi="宋体" w:cs="宋体"/>
          <w:sz w:val="24"/>
          <w:szCs w:val="24"/>
        </w:rPr>
      </w:pPr>
      <w:r>
        <w:rPr>
          <w:rFonts w:hint="eastAsia" w:hAnsi="宋体" w:cs="宋体"/>
          <w:sz w:val="24"/>
          <w:szCs w:val="24"/>
        </w:rPr>
        <w:t xml:space="preserve">□采购过程   </w:t>
      </w:r>
    </w:p>
    <w:p w14:paraId="55AFB430">
      <w:pPr>
        <w:pStyle w:val="15"/>
        <w:spacing w:line="360" w:lineRule="auto"/>
        <w:ind w:left="25" w:leftChars="12" w:firstLine="352" w:firstLineChars="147"/>
        <w:contextualSpacing/>
        <w:rPr>
          <w:rFonts w:hAnsi="宋体" w:cs="宋体"/>
          <w:bCs/>
          <w:sz w:val="24"/>
          <w:szCs w:val="24"/>
          <w:u w:val="single"/>
        </w:rPr>
      </w:pPr>
      <w:r>
        <w:rPr>
          <w:rFonts w:hint="eastAsia" w:hAnsi="宋体" w:cs="宋体"/>
          <w:sz w:val="24"/>
          <w:szCs w:val="24"/>
        </w:rPr>
        <w:t xml:space="preserve">□成交结果   </w:t>
      </w:r>
    </w:p>
    <w:p w14:paraId="19E25443">
      <w:pPr>
        <w:pStyle w:val="15"/>
        <w:spacing w:line="360" w:lineRule="auto"/>
        <w:ind w:left="25" w:leftChars="12" w:firstLine="472" w:firstLineChars="196"/>
        <w:contextualSpacing/>
        <w:rPr>
          <w:rFonts w:hAnsi="宋体" w:cs="宋体"/>
          <w:b/>
          <w:sz w:val="24"/>
          <w:szCs w:val="24"/>
        </w:rPr>
      </w:pPr>
      <w:r>
        <w:rPr>
          <w:rFonts w:hint="eastAsia" w:hAnsi="宋体" w:cs="宋体"/>
          <w:b/>
          <w:sz w:val="24"/>
          <w:szCs w:val="24"/>
        </w:rPr>
        <w:t>三、质疑事项具体内容</w:t>
      </w:r>
    </w:p>
    <w:p w14:paraId="620E70F3">
      <w:pPr>
        <w:pStyle w:val="15"/>
        <w:spacing w:line="360" w:lineRule="auto"/>
        <w:ind w:left="25" w:leftChars="12" w:firstLine="472" w:firstLineChars="197"/>
        <w:contextualSpacing/>
        <w:rPr>
          <w:rFonts w:hAnsi="宋体" w:cs="宋体"/>
          <w:sz w:val="24"/>
          <w:szCs w:val="24"/>
        </w:rPr>
      </w:pPr>
      <w:r>
        <w:rPr>
          <w:rFonts w:hint="eastAsia" w:hAnsi="宋体" w:cs="宋体"/>
          <w:sz w:val="24"/>
          <w:szCs w:val="24"/>
        </w:rPr>
        <w:t>质疑事项1：</w:t>
      </w:r>
      <w:r>
        <w:rPr>
          <w:rFonts w:hint="eastAsia" w:hAnsi="宋体" w:cs="宋体"/>
          <w:bCs/>
          <w:sz w:val="24"/>
          <w:szCs w:val="24"/>
          <w:u w:val="single"/>
        </w:rPr>
        <w:t xml:space="preserve">                                                                    </w:t>
      </w:r>
    </w:p>
    <w:p w14:paraId="54B3AFAA">
      <w:pPr>
        <w:pStyle w:val="15"/>
        <w:spacing w:line="360" w:lineRule="auto"/>
        <w:ind w:left="25" w:leftChars="12" w:firstLine="472" w:firstLineChars="197"/>
        <w:contextualSpacing/>
        <w:rPr>
          <w:rFonts w:hAnsi="宋体" w:cs="宋体"/>
          <w:sz w:val="24"/>
          <w:szCs w:val="24"/>
        </w:rPr>
      </w:pPr>
      <w:r>
        <w:rPr>
          <w:rFonts w:hint="eastAsia" w:hAnsi="宋体" w:cs="宋体"/>
          <w:sz w:val="24"/>
          <w:szCs w:val="24"/>
        </w:rPr>
        <w:t>事实依据：</w:t>
      </w:r>
      <w:r>
        <w:rPr>
          <w:rFonts w:hint="eastAsia" w:hAnsi="宋体" w:cs="宋体"/>
          <w:bCs/>
          <w:sz w:val="24"/>
          <w:szCs w:val="24"/>
          <w:u w:val="single"/>
        </w:rPr>
        <w:t xml:space="preserve">                                                                      </w:t>
      </w:r>
    </w:p>
    <w:p w14:paraId="1E9E944C">
      <w:pPr>
        <w:pStyle w:val="15"/>
        <w:spacing w:line="360" w:lineRule="auto"/>
        <w:ind w:left="25" w:leftChars="12" w:firstLine="472" w:firstLineChars="197"/>
        <w:contextualSpacing/>
        <w:rPr>
          <w:rFonts w:hAnsi="宋体" w:cs="宋体"/>
          <w:sz w:val="24"/>
          <w:szCs w:val="24"/>
        </w:rPr>
      </w:pPr>
      <w:r>
        <w:rPr>
          <w:rFonts w:hint="eastAsia" w:hAnsi="宋体" w:cs="宋体"/>
          <w:sz w:val="24"/>
          <w:szCs w:val="24"/>
        </w:rPr>
        <w:t>法律依据：</w:t>
      </w:r>
      <w:r>
        <w:rPr>
          <w:rFonts w:hint="eastAsia" w:hAnsi="宋体" w:cs="宋体"/>
          <w:sz w:val="24"/>
          <w:szCs w:val="24"/>
          <w:u w:val="single"/>
        </w:rPr>
        <w:t xml:space="preserve">                                                        </w:t>
      </w:r>
      <w:r>
        <w:rPr>
          <w:rFonts w:hint="eastAsia" w:hAnsi="宋体" w:cs="宋体"/>
          <w:bCs/>
          <w:sz w:val="24"/>
          <w:szCs w:val="24"/>
          <w:u w:val="single"/>
        </w:rPr>
        <w:t xml:space="preserve">               </w:t>
      </w:r>
    </w:p>
    <w:p w14:paraId="045E785D">
      <w:pPr>
        <w:pStyle w:val="15"/>
        <w:spacing w:line="360" w:lineRule="auto"/>
        <w:ind w:left="25" w:leftChars="12" w:firstLine="472" w:firstLineChars="197"/>
        <w:contextualSpacing/>
        <w:rPr>
          <w:rFonts w:hAnsi="宋体" w:cs="宋体"/>
          <w:sz w:val="24"/>
          <w:szCs w:val="24"/>
        </w:rPr>
      </w:pPr>
      <w:r>
        <w:rPr>
          <w:rFonts w:hint="eastAsia" w:hAnsi="宋体" w:cs="宋体"/>
          <w:sz w:val="24"/>
          <w:szCs w:val="24"/>
        </w:rPr>
        <w:t>质疑事项2</w:t>
      </w:r>
    </w:p>
    <w:p w14:paraId="27676658">
      <w:pPr>
        <w:pStyle w:val="15"/>
        <w:spacing w:line="360" w:lineRule="auto"/>
        <w:ind w:left="25" w:leftChars="12" w:firstLine="472" w:firstLineChars="197"/>
        <w:contextualSpacing/>
        <w:rPr>
          <w:rFonts w:hAnsi="宋体" w:cs="宋体"/>
          <w:sz w:val="24"/>
          <w:szCs w:val="24"/>
        </w:rPr>
      </w:pPr>
      <w:r>
        <w:rPr>
          <w:rFonts w:hint="eastAsia" w:hAnsi="宋体" w:cs="宋体"/>
          <w:sz w:val="24"/>
          <w:szCs w:val="24"/>
        </w:rPr>
        <w:t>……</w:t>
      </w:r>
    </w:p>
    <w:p w14:paraId="1CACAD4B">
      <w:pPr>
        <w:pStyle w:val="15"/>
        <w:spacing w:line="360" w:lineRule="auto"/>
        <w:ind w:left="25" w:leftChars="12" w:firstLine="472" w:firstLineChars="197"/>
        <w:contextualSpacing/>
        <w:rPr>
          <w:rFonts w:hAnsi="宋体" w:cs="宋体"/>
          <w:sz w:val="24"/>
          <w:szCs w:val="24"/>
        </w:rPr>
      </w:pPr>
      <w:r>
        <w:rPr>
          <w:rFonts w:hint="eastAsia" w:hAnsi="宋体" w:cs="宋体"/>
          <w:sz w:val="24"/>
          <w:szCs w:val="24"/>
        </w:rPr>
        <w:t>四、与质疑事项相关的质疑请求：</w:t>
      </w:r>
    </w:p>
    <w:p w14:paraId="2F8335BA">
      <w:pPr>
        <w:pStyle w:val="15"/>
        <w:spacing w:line="360" w:lineRule="auto"/>
        <w:ind w:left="25" w:leftChars="12" w:firstLine="472" w:firstLineChars="197"/>
        <w:contextualSpacing/>
        <w:rPr>
          <w:rFonts w:hAnsi="宋体" w:cs="宋体"/>
          <w:sz w:val="24"/>
          <w:szCs w:val="24"/>
        </w:rPr>
      </w:pPr>
      <w:r>
        <w:rPr>
          <w:rFonts w:hint="eastAsia" w:hAnsi="宋体" w:cs="宋体"/>
          <w:sz w:val="24"/>
          <w:szCs w:val="24"/>
        </w:rPr>
        <w:t>请求：</w:t>
      </w:r>
      <w:r>
        <w:rPr>
          <w:rFonts w:hint="eastAsia" w:hAnsi="宋体" w:cs="宋体"/>
          <w:bCs/>
          <w:sz w:val="24"/>
          <w:szCs w:val="24"/>
          <w:u w:val="single"/>
        </w:rPr>
        <w:t xml:space="preserve">                                                                </w:t>
      </w:r>
    </w:p>
    <w:p w14:paraId="7C167AA3">
      <w:pPr>
        <w:rPr>
          <w:rFonts w:ascii="宋体" w:hAnsi="宋体" w:cs="宋体"/>
        </w:rPr>
      </w:pPr>
      <w:r>
        <w:rPr>
          <w:rFonts w:hint="eastAsia" w:ascii="宋体" w:hAnsi="宋体" w:cs="宋体"/>
        </w:rPr>
        <w:t xml:space="preserve"> </w:t>
      </w:r>
    </w:p>
    <w:p w14:paraId="40228D6B">
      <w:pPr>
        <w:pStyle w:val="15"/>
        <w:spacing w:line="360" w:lineRule="auto"/>
        <w:ind w:left="25" w:leftChars="12" w:firstLine="472" w:firstLineChars="197"/>
        <w:contextualSpacing/>
        <w:rPr>
          <w:rFonts w:hAnsi="宋体" w:cs="宋体"/>
          <w:sz w:val="24"/>
          <w:szCs w:val="24"/>
        </w:rPr>
      </w:pPr>
      <w:r>
        <w:rPr>
          <w:rFonts w:hint="eastAsia" w:hAnsi="宋体" w:cs="宋体"/>
          <w:sz w:val="24"/>
          <w:szCs w:val="24"/>
        </w:rPr>
        <w:t>签字（签章）：                                       公章：</w:t>
      </w:r>
    </w:p>
    <w:p w14:paraId="66214F95">
      <w:pPr>
        <w:rPr>
          <w:rFonts w:ascii="宋体" w:hAnsi="宋体" w:cs="宋体"/>
        </w:rPr>
      </w:pPr>
      <w:r>
        <w:rPr>
          <w:rFonts w:hint="eastAsia" w:ascii="宋体" w:hAnsi="宋体" w:cs="宋体"/>
        </w:rPr>
        <w:t xml:space="preserve"> </w:t>
      </w:r>
    </w:p>
    <w:p w14:paraId="29468CA3">
      <w:pPr>
        <w:pStyle w:val="15"/>
        <w:spacing w:line="360" w:lineRule="auto"/>
        <w:ind w:left="25" w:leftChars="12" w:firstLine="472" w:firstLineChars="197"/>
        <w:contextualSpacing/>
        <w:rPr>
          <w:rFonts w:hAnsi="宋体" w:cs="宋体"/>
          <w:sz w:val="24"/>
          <w:szCs w:val="24"/>
        </w:rPr>
      </w:pPr>
      <w:r>
        <w:rPr>
          <w:rFonts w:hint="eastAsia" w:hAnsi="宋体" w:cs="宋体"/>
          <w:sz w:val="24"/>
          <w:szCs w:val="24"/>
        </w:rPr>
        <w:t>日期：</w:t>
      </w:r>
    </w:p>
    <w:p w14:paraId="74C67749">
      <w:pPr>
        <w:pStyle w:val="15"/>
        <w:spacing w:line="360" w:lineRule="auto"/>
        <w:contextualSpacing/>
        <w:rPr>
          <w:rFonts w:hAnsi="宋体" w:cs="宋体"/>
          <w:b/>
          <w:sz w:val="24"/>
          <w:szCs w:val="24"/>
        </w:rPr>
      </w:pPr>
      <w:r>
        <w:rPr>
          <w:rFonts w:hint="eastAsia" w:hAnsi="宋体" w:cs="宋体"/>
          <w:b/>
          <w:sz w:val="24"/>
          <w:szCs w:val="24"/>
        </w:rPr>
        <w:t xml:space="preserve"> </w:t>
      </w:r>
    </w:p>
    <w:p w14:paraId="360A62EE">
      <w:pPr>
        <w:pStyle w:val="15"/>
        <w:spacing w:line="360" w:lineRule="auto"/>
        <w:contextualSpacing/>
        <w:rPr>
          <w:rFonts w:hAnsi="宋体" w:cs="宋体"/>
          <w:b/>
          <w:sz w:val="24"/>
          <w:szCs w:val="24"/>
        </w:rPr>
      </w:pPr>
      <w:r>
        <w:rPr>
          <w:rFonts w:hint="eastAsia" w:hAnsi="宋体" w:cs="宋体"/>
          <w:b/>
          <w:sz w:val="24"/>
          <w:szCs w:val="24"/>
        </w:rPr>
        <w:br w:type="page"/>
      </w:r>
      <w:r>
        <w:rPr>
          <w:rFonts w:hint="eastAsia" w:hAnsi="宋体" w:cs="宋体"/>
          <w:b/>
          <w:sz w:val="24"/>
          <w:szCs w:val="24"/>
        </w:rPr>
        <w:t>说明：</w:t>
      </w:r>
    </w:p>
    <w:p w14:paraId="0A9C4A5F">
      <w:pPr>
        <w:pStyle w:val="15"/>
        <w:spacing w:line="360" w:lineRule="auto"/>
        <w:ind w:left="25" w:leftChars="12" w:firstLine="354" w:firstLineChars="147"/>
        <w:contextualSpacing/>
        <w:rPr>
          <w:rFonts w:hAnsi="宋体" w:cs="宋体"/>
          <w:b/>
          <w:bCs/>
          <w:sz w:val="24"/>
          <w:szCs w:val="24"/>
        </w:rPr>
      </w:pPr>
      <w:r>
        <w:rPr>
          <w:rFonts w:hint="eastAsia" w:hAnsi="宋体" w:cs="宋体"/>
          <w:b/>
          <w:sz w:val="24"/>
          <w:szCs w:val="24"/>
        </w:rPr>
        <w:t>1.供应商提出质疑时，应提交质疑函和必要的证明材料</w:t>
      </w:r>
      <w:r>
        <w:rPr>
          <w:rFonts w:hint="eastAsia" w:hAnsi="宋体" w:cs="宋体"/>
          <w:b/>
          <w:bCs/>
          <w:sz w:val="24"/>
          <w:szCs w:val="24"/>
        </w:rPr>
        <w:t>。</w:t>
      </w:r>
    </w:p>
    <w:p w14:paraId="33D6DF85">
      <w:pPr>
        <w:pStyle w:val="15"/>
        <w:spacing w:line="360" w:lineRule="auto"/>
        <w:ind w:left="25" w:leftChars="12" w:firstLine="354" w:firstLineChars="147"/>
        <w:contextualSpacing/>
        <w:rPr>
          <w:rFonts w:hAnsi="宋体" w:cs="宋体"/>
          <w:b/>
          <w:sz w:val="24"/>
          <w:szCs w:val="24"/>
        </w:rPr>
      </w:pPr>
      <w:r>
        <w:rPr>
          <w:rFonts w:hint="eastAsia" w:hAnsi="宋体" w:cs="宋体"/>
          <w:b/>
          <w:sz w:val="24"/>
          <w:szCs w:val="24"/>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149C2D80">
      <w:pPr>
        <w:pStyle w:val="15"/>
        <w:spacing w:line="360" w:lineRule="auto"/>
        <w:ind w:left="25" w:leftChars="12" w:firstLine="354" w:firstLineChars="147"/>
        <w:contextualSpacing/>
        <w:rPr>
          <w:rFonts w:hAnsi="宋体" w:cs="宋体"/>
          <w:b/>
          <w:sz w:val="24"/>
          <w:szCs w:val="24"/>
        </w:rPr>
      </w:pPr>
      <w:r>
        <w:rPr>
          <w:rFonts w:hint="eastAsia" w:hAnsi="宋体" w:cs="宋体"/>
          <w:b/>
          <w:sz w:val="24"/>
          <w:szCs w:val="24"/>
        </w:rPr>
        <w:t>3.质疑函的质疑事项应具体、明确，并有必要的事实依据和法律依据。</w:t>
      </w:r>
    </w:p>
    <w:p w14:paraId="6016801E">
      <w:pPr>
        <w:pStyle w:val="15"/>
        <w:spacing w:line="360" w:lineRule="auto"/>
        <w:ind w:left="25" w:leftChars="12" w:firstLine="354" w:firstLineChars="147"/>
        <w:contextualSpacing/>
        <w:rPr>
          <w:rFonts w:hAnsi="宋体" w:cs="宋体"/>
          <w:b/>
          <w:sz w:val="24"/>
          <w:szCs w:val="24"/>
        </w:rPr>
      </w:pPr>
      <w:r>
        <w:rPr>
          <w:rFonts w:hint="eastAsia" w:hAnsi="宋体" w:cs="宋体"/>
          <w:b/>
          <w:sz w:val="24"/>
          <w:szCs w:val="24"/>
        </w:rPr>
        <w:t>4.质疑函的质疑请求应与质疑事项相关。</w:t>
      </w:r>
    </w:p>
    <w:p w14:paraId="02502131">
      <w:pPr>
        <w:pStyle w:val="15"/>
        <w:spacing w:line="360" w:lineRule="auto"/>
        <w:ind w:left="25" w:leftChars="12" w:firstLine="354" w:firstLineChars="147"/>
        <w:contextualSpacing/>
        <w:rPr>
          <w:rFonts w:hAnsi="宋体" w:cs="宋体"/>
          <w:b/>
          <w:szCs w:val="20"/>
        </w:rPr>
      </w:pPr>
      <w:r>
        <w:rPr>
          <w:rFonts w:hint="eastAsia" w:hAnsi="宋体" w:cs="宋体"/>
          <w:b/>
          <w:sz w:val="24"/>
          <w:szCs w:val="24"/>
        </w:rPr>
        <w:t>5.质疑供应商为法人或者其他组织的，质疑函应由法定代表人、主要负责人，或者其授权代表签字或者盖章，并加盖公章。</w:t>
      </w:r>
    </w:p>
    <w:p w14:paraId="0701CCDC">
      <w:pPr>
        <w:pStyle w:val="15"/>
        <w:snapToGrid w:val="0"/>
        <w:rPr>
          <w:rFonts w:hAnsi="宋体" w:cs="宋体"/>
          <w:b/>
          <w:sz w:val="24"/>
          <w:szCs w:val="24"/>
        </w:rPr>
      </w:pPr>
      <w:r>
        <w:rPr>
          <w:rFonts w:hint="eastAsia" w:hAnsi="宋体" w:cs="宋体"/>
          <w:b/>
          <w:sz w:val="24"/>
          <w:szCs w:val="24"/>
        </w:rPr>
        <w:t xml:space="preserve"> </w:t>
      </w:r>
    </w:p>
    <w:p w14:paraId="177202C9">
      <w:pPr>
        <w:spacing w:line="460" w:lineRule="exact"/>
        <w:jc w:val="center"/>
        <w:rPr>
          <w:rFonts w:ascii="宋体" w:hAnsi="宋体" w:cs="宋体"/>
          <w:sz w:val="44"/>
          <w:szCs w:val="44"/>
        </w:rPr>
      </w:pPr>
      <w:r>
        <w:rPr>
          <w:rFonts w:hint="eastAsia" w:ascii="宋体" w:hAnsi="宋体" w:cs="宋体"/>
          <w:sz w:val="44"/>
          <w:szCs w:val="44"/>
        </w:rPr>
        <w:br w:type="page"/>
      </w:r>
    </w:p>
    <w:p w14:paraId="6902F8A9">
      <w:pPr>
        <w:spacing w:line="360" w:lineRule="auto"/>
        <w:jc w:val="center"/>
        <w:rPr>
          <w:rFonts w:ascii="宋体" w:hAnsi="宋体" w:cs="宋体"/>
          <w:b/>
          <w:bCs/>
          <w:sz w:val="32"/>
          <w:szCs w:val="32"/>
        </w:rPr>
      </w:pPr>
      <w:r>
        <w:rPr>
          <w:rFonts w:hint="eastAsia" w:ascii="宋体" w:hAnsi="宋体" w:cs="宋体"/>
          <w:b/>
          <w:bCs/>
          <w:sz w:val="32"/>
          <w:szCs w:val="32"/>
        </w:rPr>
        <w:t>投诉书（格式）</w:t>
      </w:r>
    </w:p>
    <w:p w14:paraId="2949748F">
      <w:pPr>
        <w:pStyle w:val="15"/>
        <w:snapToGrid w:val="0"/>
        <w:spacing w:line="360" w:lineRule="auto"/>
        <w:ind w:firstLine="482" w:firstLineChars="200"/>
        <w:rPr>
          <w:rFonts w:hAnsi="宋体" w:cs="宋体"/>
          <w:b/>
          <w:bCs/>
          <w:sz w:val="24"/>
          <w:szCs w:val="24"/>
        </w:rPr>
      </w:pPr>
      <w:r>
        <w:rPr>
          <w:rFonts w:hint="eastAsia" w:hAnsi="宋体" w:cs="宋体"/>
          <w:b/>
          <w:bCs/>
          <w:sz w:val="24"/>
          <w:szCs w:val="24"/>
        </w:rPr>
        <w:t>一、投诉相关主体基本情况：</w:t>
      </w:r>
    </w:p>
    <w:p w14:paraId="1BFC1081">
      <w:pPr>
        <w:pStyle w:val="15"/>
        <w:snapToGrid w:val="0"/>
        <w:spacing w:line="360" w:lineRule="auto"/>
        <w:ind w:firstLine="480" w:firstLineChars="200"/>
        <w:rPr>
          <w:rFonts w:hAnsi="宋体" w:cs="宋体"/>
          <w:bCs/>
          <w:sz w:val="24"/>
          <w:szCs w:val="24"/>
          <w:u w:val="single"/>
        </w:rPr>
      </w:pPr>
      <w:r>
        <w:rPr>
          <w:rFonts w:hint="eastAsia" w:hAnsi="宋体" w:cs="宋体"/>
          <w:bCs/>
          <w:sz w:val="24"/>
          <w:szCs w:val="24"/>
        </w:rPr>
        <w:t>供应商：</w:t>
      </w:r>
      <w:r>
        <w:rPr>
          <w:rFonts w:hint="eastAsia" w:hAnsi="宋体" w:cs="宋体"/>
          <w:bCs/>
          <w:sz w:val="24"/>
          <w:szCs w:val="24"/>
          <w:u w:val="single"/>
        </w:rPr>
        <w:t xml:space="preserve">                                                                        </w:t>
      </w:r>
      <w:r>
        <w:rPr>
          <w:rFonts w:hint="eastAsia" w:hAnsi="宋体" w:cs="宋体"/>
          <w:bCs/>
          <w:sz w:val="24"/>
          <w:szCs w:val="24"/>
        </w:rPr>
        <w:t xml:space="preserve">                 </w:t>
      </w:r>
    </w:p>
    <w:p w14:paraId="1DBD1816">
      <w:pPr>
        <w:pStyle w:val="15"/>
        <w:snapToGrid w:val="0"/>
        <w:spacing w:line="360" w:lineRule="auto"/>
        <w:ind w:firstLine="480" w:firstLineChars="200"/>
        <w:rPr>
          <w:rFonts w:hAnsi="宋体" w:cs="宋体"/>
          <w:bCs/>
          <w:sz w:val="24"/>
          <w:szCs w:val="24"/>
        </w:rPr>
      </w:pPr>
      <w:r>
        <w:rPr>
          <w:rFonts w:hint="eastAsia" w:hAnsi="宋体" w:cs="宋体"/>
          <w:bCs/>
          <w:sz w:val="24"/>
          <w:szCs w:val="24"/>
        </w:rPr>
        <w:t>地址：</w:t>
      </w:r>
      <w:r>
        <w:rPr>
          <w:rFonts w:hint="eastAsia" w:hAnsi="宋体" w:cs="宋体"/>
          <w:bCs/>
          <w:sz w:val="24"/>
          <w:szCs w:val="24"/>
          <w:u w:val="single"/>
        </w:rPr>
        <w:t xml:space="preserve">                                          </w:t>
      </w:r>
      <w:r>
        <w:rPr>
          <w:rFonts w:hint="eastAsia" w:hAnsi="宋体" w:cs="宋体"/>
          <w:bCs/>
          <w:sz w:val="24"/>
          <w:szCs w:val="24"/>
        </w:rPr>
        <w:t>邮编：</w:t>
      </w:r>
      <w:r>
        <w:rPr>
          <w:rFonts w:hint="eastAsia" w:hAnsi="宋体" w:cs="宋体"/>
          <w:bCs/>
          <w:sz w:val="24"/>
          <w:szCs w:val="24"/>
          <w:u w:val="single"/>
        </w:rPr>
        <w:t xml:space="preserve">                          </w:t>
      </w:r>
      <w:r>
        <w:rPr>
          <w:rFonts w:hint="eastAsia" w:hAnsi="宋体" w:cs="宋体"/>
          <w:bCs/>
          <w:sz w:val="24"/>
          <w:szCs w:val="24"/>
        </w:rPr>
        <w:t xml:space="preserve">                 </w:t>
      </w:r>
    </w:p>
    <w:p w14:paraId="27A827CD">
      <w:pPr>
        <w:pStyle w:val="15"/>
        <w:snapToGrid w:val="0"/>
        <w:spacing w:line="360" w:lineRule="auto"/>
        <w:ind w:firstLine="480" w:firstLineChars="200"/>
        <w:rPr>
          <w:rFonts w:hAnsi="宋体" w:cs="宋体"/>
          <w:bCs/>
          <w:sz w:val="24"/>
          <w:szCs w:val="24"/>
          <w:u w:val="single"/>
        </w:rPr>
      </w:pPr>
      <w:r>
        <w:rPr>
          <w:rFonts w:hint="eastAsia" w:hAnsi="宋体" w:cs="宋体"/>
          <w:bCs/>
          <w:sz w:val="24"/>
          <w:szCs w:val="24"/>
        </w:rPr>
        <w:t>法定代表人/主要负责人：</w:t>
      </w:r>
      <w:r>
        <w:rPr>
          <w:rFonts w:hint="eastAsia" w:hAnsi="宋体" w:cs="宋体"/>
          <w:bCs/>
          <w:sz w:val="24"/>
          <w:szCs w:val="24"/>
          <w:u w:val="single"/>
        </w:rPr>
        <w:t xml:space="preserve">                                                         </w:t>
      </w:r>
    </w:p>
    <w:p w14:paraId="2CD1E1BA">
      <w:pPr>
        <w:pStyle w:val="15"/>
        <w:snapToGrid w:val="0"/>
        <w:spacing w:line="360" w:lineRule="auto"/>
        <w:ind w:firstLine="480" w:firstLineChars="200"/>
        <w:rPr>
          <w:rFonts w:hAnsi="宋体" w:cs="宋体"/>
          <w:bCs/>
          <w:sz w:val="24"/>
          <w:szCs w:val="24"/>
        </w:rPr>
      </w:pPr>
      <w:r>
        <w:rPr>
          <w:rFonts w:hint="eastAsia" w:hAnsi="宋体" w:cs="宋体"/>
          <w:bCs/>
          <w:sz w:val="24"/>
          <w:szCs w:val="24"/>
        </w:rPr>
        <w:t>联系电话：</w:t>
      </w:r>
      <w:r>
        <w:rPr>
          <w:rFonts w:hint="eastAsia" w:hAnsi="宋体" w:cs="宋体"/>
          <w:bCs/>
          <w:sz w:val="24"/>
          <w:szCs w:val="24"/>
          <w:u w:val="single"/>
        </w:rPr>
        <w:t xml:space="preserve">                                         </w:t>
      </w:r>
    </w:p>
    <w:p w14:paraId="0F979B18">
      <w:pPr>
        <w:pStyle w:val="15"/>
        <w:snapToGrid w:val="0"/>
        <w:spacing w:line="360" w:lineRule="auto"/>
        <w:ind w:firstLine="480" w:firstLineChars="200"/>
        <w:rPr>
          <w:rFonts w:hAnsi="宋体" w:cs="宋体"/>
          <w:bCs/>
          <w:sz w:val="24"/>
          <w:szCs w:val="24"/>
          <w:u w:val="single"/>
        </w:rPr>
      </w:pPr>
      <w:r>
        <w:rPr>
          <w:rFonts w:hint="eastAsia" w:hAnsi="宋体" w:cs="宋体"/>
          <w:bCs/>
          <w:sz w:val="24"/>
          <w:szCs w:val="24"/>
        </w:rPr>
        <w:t>授权代表：</w:t>
      </w:r>
      <w:r>
        <w:rPr>
          <w:rFonts w:hint="eastAsia" w:hAnsi="宋体" w:cs="宋体"/>
          <w:bCs/>
          <w:sz w:val="24"/>
          <w:szCs w:val="24"/>
          <w:u w:val="single"/>
        </w:rPr>
        <w:t xml:space="preserve">                                         </w:t>
      </w:r>
      <w:r>
        <w:rPr>
          <w:rFonts w:hint="eastAsia" w:hAnsi="宋体" w:cs="宋体"/>
          <w:bCs/>
          <w:sz w:val="24"/>
          <w:szCs w:val="24"/>
        </w:rPr>
        <w:t>联系电话：</w:t>
      </w:r>
      <w:r>
        <w:rPr>
          <w:rFonts w:hint="eastAsia" w:hAnsi="宋体" w:cs="宋体"/>
          <w:bCs/>
          <w:sz w:val="24"/>
          <w:szCs w:val="24"/>
          <w:u w:val="single"/>
        </w:rPr>
        <w:t xml:space="preserve">                   </w:t>
      </w:r>
    </w:p>
    <w:p w14:paraId="77B45CE3">
      <w:pPr>
        <w:pStyle w:val="15"/>
        <w:snapToGrid w:val="0"/>
        <w:spacing w:line="360" w:lineRule="auto"/>
        <w:ind w:firstLine="480" w:firstLineChars="200"/>
        <w:rPr>
          <w:rFonts w:hAnsi="宋体" w:cs="宋体"/>
          <w:bCs/>
          <w:sz w:val="24"/>
          <w:szCs w:val="24"/>
          <w:u w:val="single"/>
        </w:rPr>
      </w:pPr>
      <w:r>
        <w:rPr>
          <w:rFonts w:hint="eastAsia" w:hAnsi="宋体" w:cs="宋体"/>
          <w:bCs/>
          <w:sz w:val="24"/>
          <w:szCs w:val="24"/>
        </w:rPr>
        <w:t>地址：</w:t>
      </w:r>
      <w:r>
        <w:rPr>
          <w:rFonts w:hint="eastAsia" w:hAnsi="宋体" w:cs="宋体"/>
          <w:bCs/>
          <w:sz w:val="24"/>
          <w:szCs w:val="24"/>
          <w:u w:val="single"/>
        </w:rPr>
        <w:t xml:space="preserve">                                                            </w:t>
      </w:r>
    </w:p>
    <w:p w14:paraId="0CDBC708">
      <w:pPr>
        <w:pStyle w:val="15"/>
        <w:snapToGrid w:val="0"/>
        <w:spacing w:line="360" w:lineRule="auto"/>
        <w:ind w:firstLine="480" w:firstLineChars="200"/>
        <w:rPr>
          <w:rFonts w:hAnsi="宋体" w:cs="宋体"/>
          <w:bCs/>
          <w:sz w:val="24"/>
          <w:szCs w:val="24"/>
        </w:rPr>
      </w:pPr>
      <w:r>
        <w:rPr>
          <w:rFonts w:hint="eastAsia" w:hAnsi="宋体" w:cs="宋体"/>
          <w:bCs/>
          <w:sz w:val="24"/>
          <w:szCs w:val="24"/>
        </w:rPr>
        <w:t>邮编：</w:t>
      </w:r>
      <w:r>
        <w:rPr>
          <w:rFonts w:hint="eastAsia" w:hAnsi="宋体" w:cs="宋体"/>
          <w:bCs/>
          <w:sz w:val="24"/>
          <w:szCs w:val="24"/>
          <w:u w:val="single"/>
        </w:rPr>
        <w:t xml:space="preserve">                                                            </w:t>
      </w:r>
      <w:r>
        <w:rPr>
          <w:rFonts w:hint="eastAsia" w:hAnsi="宋体" w:cs="宋体"/>
          <w:bCs/>
          <w:sz w:val="24"/>
          <w:szCs w:val="24"/>
        </w:rPr>
        <w:t xml:space="preserve">   </w:t>
      </w:r>
    </w:p>
    <w:p w14:paraId="7C14F919">
      <w:pPr>
        <w:pStyle w:val="15"/>
        <w:snapToGrid w:val="0"/>
        <w:spacing w:line="360" w:lineRule="auto"/>
        <w:ind w:firstLine="480" w:firstLineChars="200"/>
        <w:rPr>
          <w:rFonts w:hAnsi="宋体" w:cs="宋体"/>
          <w:bCs/>
          <w:sz w:val="24"/>
          <w:szCs w:val="24"/>
        </w:rPr>
      </w:pPr>
      <w:r>
        <w:rPr>
          <w:rFonts w:hint="eastAsia" w:hAnsi="宋体" w:cs="宋体"/>
          <w:bCs/>
          <w:sz w:val="24"/>
          <w:szCs w:val="24"/>
        </w:rPr>
        <w:t>被投诉人1：</w:t>
      </w:r>
    </w:p>
    <w:p w14:paraId="4B05BC7E">
      <w:pPr>
        <w:pStyle w:val="15"/>
        <w:snapToGrid w:val="0"/>
        <w:spacing w:line="360" w:lineRule="auto"/>
        <w:ind w:firstLine="480" w:firstLineChars="200"/>
        <w:rPr>
          <w:rFonts w:hAnsi="宋体" w:cs="宋体"/>
          <w:bCs/>
          <w:sz w:val="24"/>
          <w:szCs w:val="24"/>
          <w:u w:val="single"/>
        </w:rPr>
      </w:pPr>
      <w:r>
        <w:rPr>
          <w:rFonts w:hint="eastAsia" w:hAnsi="宋体" w:cs="宋体"/>
          <w:bCs/>
          <w:sz w:val="24"/>
          <w:szCs w:val="24"/>
        </w:rPr>
        <w:t>地址：</w:t>
      </w:r>
      <w:r>
        <w:rPr>
          <w:rFonts w:hint="eastAsia" w:hAnsi="宋体" w:cs="宋体"/>
          <w:bCs/>
          <w:sz w:val="24"/>
          <w:szCs w:val="24"/>
          <w:u w:val="single"/>
        </w:rPr>
        <w:t xml:space="preserve">                                                            </w:t>
      </w:r>
    </w:p>
    <w:p w14:paraId="55C3CA96">
      <w:pPr>
        <w:pStyle w:val="15"/>
        <w:snapToGrid w:val="0"/>
        <w:spacing w:line="360" w:lineRule="auto"/>
        <w:ind w:firstLine="480" w:firstLineChars="200"/>
        <w:rPr>
          <w:rFonts w:hAnsi="宋体" w:cs="宋体"/>
          <w:bCs/>
          <w:sz w:val="24"/>
          <w:szCs w:val="24"/>
        </w:rPr>
      </w:pPr>
      <w:r>
        <w:rPr>
          <w:rFonts w:hint="eastAsia" w:hAnsi="宋体" w:cs="宋体"/>
          <w:bCs/>
          <w:sz w:val="24"/>
          <w:szCs w:val="24"/>
        </w:rPr>
        <w:t>邮编：</w:t>
      </w:r>
      <w:r>
        <w:rPr>
          <w:rFonts w:hint="eastAsia" w:hAnsi="宋体" w:cs="宋体"/>
          <w:bCs/>
          <w:sz w:val="24"/>
          <w:szCs w:val="24"/>
          <w:u w:val="single"/>
        </w:rPr>
        <w:t xml:space="preserve">                                                            </w:t>
      </w:r>
      <w:r>
        <w:rPr>
          <w:rFonts w:hint="eastAsia" w:hAnsi="宋体" w:cs="宋体"/>
          <w:bCs/>
          <w:sz w:val="24"/>
          <w:szCs w:val="24"/>
        </w:rPr>
        <w:t xml:space="preserve">  </w:t>
      </w:r>
    </w:p>
    <w:p w14:paraId="67547465">
      <w:pPr>
        <w:pStyle w:val="15"/>
        <w:snapToGrid w:val="0"/>
        <w:spacing w:line="360" w:lineRule="auto"/>
        <w:ind w:firstLine="480" w:firstLineChars="200"/>
        <w:rPr>
          <w:rFonts w:hAnsi="宋体" w:cs="宋体"/>
          <w:bCs/>
          <w:sz w:val="24"/>
          <w:szCs w:val="24"/>
          <w:u w:val="single"/>
        </w:rPr>
      </w:pPr>
      <w:r>
        <w:rPr>
          <w:rFonts w:hint="eastAsia" w:hAnsi="宋体" w:cs="宋体"/>
          <w:bCs/>
          <w:sz w:val="24"/>
          <w:szCs w:val="24"/>
        </w:rPr>
        <w:t>联系人：</w:t>
      </w:r>
      <w:r>
        <w:rPr>
          <w:rFonts w:hint="eastAsia" w:hAnsi="宋体" w:cs="宋体"/>
          <w:bCs/>
          <w:sz w:val="24"/>
          <w:szCs w:val="24"/>
          <w:u w:val="single"/>
        </w:rPr>
        <w:t xml:space="preserve">                                                </w:t>
      </w:r>
      <w:r>
        <w:rPr>
          <w:rFonts w:hint="eastAsia" w:hAnsi="宋体" w:cs="宋体"/>
          <w:bCs/>
          <w:sz w:val="24"/>
          <w:szCs w:val="24"/>
        </w:rPr>
        <w:t>联系电话：</w:t>
      </w:r>
      <w:r>
        <w:rPr>
          <w:rFonts w:hint="eastAsia" w:hAnsi="宋体" w:cs="宋体"/>
          <w:bCs/>
          <w:sz w:val="24"/>
          <w:szCs w:val="24"/>
          <w:u w:val="single"/>
        </w:rPr>
        <w:t xml:space="preserve">                </w:t>
      </w:r>
    </w:p>
    <w:p w14:paraId="7B7D2FAF">
      <w:pPr>
        <w:pStyle w:val="15"/>
        <w:snapToGrid w:val="0"/>
        <w:spacing w:line="360" w:lineRule="auto"/>
        <w:ind w:firstLine="480" w:firstLineChars="200"/>
        <w:rPr>
          <w:rFonts w:hAnsi="宋体" w:cs="宋体"/>
          <w:bCs/>
          <w:sz w:val="24"/>
          <w:szCs w:val="24"/>
        </w:rPr>
      </w:pPr>
      <w:r>
        <w:rPr>
          <w:rFonts w:hint="eastAsia" w:hAnsi="宋体" w:cs="宋体"/>
          <w:bCs/>
          <w:sz w:val="24"/>
          <w:szCs w:val="24"/>
        </w:rPr>
        <w:t>被投诉人2：</w:t>
      </w:r>
    </w:p>
    <w:p w14:paraId="2FE24612">
      <w:pPr>
        <w:pStyle w:val="15"/>
        <w:snapToGrid w:val="0"/>
        <w:spacing w:line="360" w:lineRule="auto"/>
        <w:ind w:firstLine="480" w:firstLineChars="200"/>
        <w:rPr>
          <w:rFonts w:hAnsi="宋体" w:cs="宋体"/>
          <w:bCs/>
          <w:sz w:val="24"/>
          <w:szCs w:val="24"/>
        </w:rPr>
      </w:pPr>
      <w:r>
        <w:rPr>
          <w:rFonts w:hint="eastAsia" w:hAnsi="宋体" w:cs="宋体"/>
          <w:bCs/>
          <w:sz w:val="24"/>
          <w:szCs w:val="24"/>
        </w:rPr>
        <w:t>……</w:t>
      </w:r>
    </w:p>
    <w:p w14:paraId="226A3139">
      <w:pPr>
        <w:pStyle w:val="15"/>
        <w:snapToGrid w:val="0"/>
        <w:spacing w:line="360" w:lineRule="auto"/>
        <w:ind w:firstLine="480" w:firstLineChars="200"/>
        <w:rPr>
          <w:rFonts w:hAnsi="宋体" w:cs="宋体"/>
          <w:bCs/>
          <w:sz w:val="24"/>
          <w:szCs w:val="24"/>
          <w:u w:val="single"/>
        </w:rPr>
      </w:pPr>
      <w:r>
        <w:rPr>
          <w:rFonts w:hint="eastAsia" w:hAnsi="宋体" w:cs="宋体"/>
          <w:bCs/>
          <w:sz w:val="24"/>
          <w:szCs w:val="24"/>
        </w:rPr>
        <w:t>相关供应商：</w:t>
      </w:r>
      <w:r>
        <w:rPr>
          <w:rFonts w:hint="eastAsia" w:hAnsi="宋体" w:cs="宋体"/>
          <w:bCs/>
          <w:sz w:val="24"/>
          <w:szCs w:val="24"/>
          <w:u w:val="single"/>
        </w:rPr>
        <w:t xml:space="preserve">                                                                       </w:t>
      </w:r>
    </w:p>
    <w:p w14:paraId="4F3C5622">
      <w:pPr>
        <w:pStyle w:val="15"/>
        <w:snapToGrid w:val="0"/>
        <w:spacing w:line="360" w:lineRule="auto"/>
        <w:ind w:firstLine="480" w:firstLineChars="200"/>
        <w:rPr>
          <w:rFonts w:hAnsi="宋体" w:cs="宋体"/>
          <w:bCs/>
          <w:sz w:val="24"/>
          <w:szCs w:val="24"/>
          <w:u w:val="single"/>
        </w:rPr>
      </w:pPr>
      <w:r>
        <w:rPr>
          <w:rFonts w:hint="eastAsia" w:hAnsi="宋体" w:cs="宋体"/>
          <w:bCs/>
          <w:sz w:val="24"/>
          <w:szCs w:val="24"/>
        </w:rPr>
        <w:t>地址：</w:t>
      </w:r>
      <w:r>
        <w:rPr>
          <w:rFonts w:hint="eastAsia" w:hAnsi="宋体" w:cs="宋体"/>
          <w:bCs/>
          <w:sz w:val="24"/>
          <w:szCs w:val="24"/>
          <w:u w:val="single"/>
        </w:rPr>
        <w:t xml:space="preserve">                                              </w:t>
      </w:r>
      <w:r>
        <w:rPr>
          <w:rFonts w:hint="eastAsia" w:hAnsi="宋体" w:cs="宋体"/>
          <w:bCs/>
          <w:sz w:val="24"/>
          <w:szCs w:val="24"/>
        </w:rPr>
        <w:t>邮编：</w:t>
      </w:r>
      <w:r>
        <w:rPr>
          <w:rFonts w:hint="eastAsia" w:hAnsi="宋体" w:cs="宋体"/>
          <w:bCs/>
          <w:sz w:val="24"/>
          <w:szCs w:val="24"/>
          <w:u w:val="single"/>
        </w:rPr>
        <w:t xml:space="preserve">                         </w:t>
      </w:r>
    </w:p>
    <w:p w14:paraId="4082EC51">
      <w:pPr>
        <w:pStyle w:val="15"/>
        <w:snapToGrid w:val="0"/>
        <w:spacing w:line="360" w:lineRule="auto"/>
        <w:ind w:firstLine="480" w:firstLineChars="200"/>
        <w:rPr>
          <w:rFonts w:hAnsi="宋体" w:cs="宋体"/>
          <w:bCs/>
          <w:sz w:val="24"/>
          <w:szCs w:val="24"/>
        </w:rPr>
      </w:pPr>
      <w:r>
        <w:rPr>
          <w:rFonts w:hint="eastAsia" w:hAnsi="宋体" w:cs="宋体"/>
          <w:bCs/>
          <w:sz w:val="24"/>
          <w:szCs w:val="24"/>
        </w:rPr>
        <w:t>联系人：</w:t>
      </w:r>
      <w:r>
        <w:rPr>
          <w:rFonts w:hint="eastAsia" w:hAnsi="宋体" w:cs="宋体"/>
          <w:bCs/>
          <w:sz w:val="24"/>
          <w:szCs w:val="24"/>
          <w:u w:val="single"/>
        </w:rPr>
        <w:t xml:space="preserve">                                            </w:t>
      </w:r>
      <w:r>
        <w:rPr>
          <w:rFonts w:hint="eastAsia" w:hAnsi="宋体" w:cs="宋体"/>
          <w:bCs/>
          <w:sz w:val="24"/>
          <w:szCs w:val="24"/>
        </w:rPr>
        <w:t>联系电话：</w:t>
      </w:r>
      <w:r>
        <w:rPr>
          <w:rFonts w:hint="eastAsia" w:hAnsi="宋体" w:cs="宋体"/>
          <w:bCs/>
          <w:sz w:val="24"/>
          <w:szCs w:val="24"/>
          <w:u w:val="single"/>
        </w:rPr>
        <w:t xml:space="preserve">                     </w:t>
      </w:r>
      <w:r>
        <w:rPr>
          <w:rFonts w:hint="eastAsia" w:hAnsi="宋体" w:cs="宋体"/>
          <w:bCs/>
          <w:sz w:val="24"/>
          <w:szCs w:val="24"/>
        </w:rPr>
        <w:t xml:space="preserve">                </w:t>
      </w:r>
    </w:p>
    <w:p w14:paraId="378BD559">
      <w:pPr>
        <w:pStyle w:val="15"/>
        <w:snapToGrid w:val="0"/>
        <w:spacing w:line="360" w:lineRule="auto"/>
        <w:ind w:firstLine="482" w:firstLineChars="200"/>
        <w:rPr>
          <w:rFonts w:hAnsi="宋体" w:cs="宋体"/>
          <w:b/>
          <w:bCs/>
          <w:sz w:val="24"/>
          <w:szCs w:val="24"/>
        </w:rPr>
      </w:pPr>
      <w:r>
        <w:rPr>
          <w:rFonts w:hint="eastAsia" w:hAnsi="宋体" w:cs="宋体"/>
          <w:b/>
          <w:bCs/>
          <w:sz w:val="24"/>
          <w:szCs w:val="24"/>
        </w:rPr>
        <w:t>二、投诉项目基本情况：</w:t>
      </w:r>
    </w:p>
    <w:p w14:paraId="05934884">
      <w:pPr>
        <w:pStyle w:val="15"/>
        <w:spacing w:line="360" w:lineRule="auto"/>
        <w:ind w:left="25" w:leftChars="12" w:firstLine="472" w:firstLineChars="197"/>
        <w:rPr>
          <w:rFonts w:hAnsi="宋体" w:cs="宋体"/>
          <w:sz w:val="24"/>
          <w:szCs w:val="24"/>
        </w:rPr>
      </w:pPr>
      <w:r>
        <w:rPr>
          <w:rFonts w:hint="eastAsia" w:hAnsi="宋体" w:cs="宋体"/>
          <w:bCs/>
          <w:sz w:val="24"/>
          <w:szCs w:val="24"/>
        </w:rPr>
        <w:t>采购</w:t>
      </w:r>
      <w:r>
        <w:rPr>
          <w:rFonts w:hint="eastAsia" w:hAnsi="宋体" w:cs="宋体"/>
          <w:sz w:val="24"/>
          <w:szCs w:val="24"/>
        </w:rPr>
        <w:t>项目的名称：</w:t>
      </w:r>
      <w:r>
        <w:rPr>
          <w:rFonts w:hint="eastAsia" w:hAnsi="宋体" w:cs="宋体"/>
          <w:bCs/>
          <w:sz w:val="24"/>
          <w:szCs w:val="24"/>
          <w:u w:val="single"/>
        </w:rPr>
        <w:t xml:space="preserve">                      </w:t>
      </w:r>
    </w:p>
    <w:p w14:paraId="225031A0">
      <w:pPr>
        <w:pStyle w:val="15"/>
        <w:spacing w:line="360" w:lineRule="auto"/>
        <w:ind w:left="25" w:leftChars="12" w:firstLine="472" w:firstLineChars="197"/>
        <w:rPr>
          <w:rFonts w:hAnsi="宋体" w:cs="宋体"/>
          <w:sz w:val="24"/>
          <w:szCs w:val="24"/>
        </w:rPr>
      </w:pPr>
      <w:r>
        <w:rPr>
          <w:rFonts w:hint="eastAsia" w:hAnsi="宋体" w:cs="宋体"/>
          <w:bCs/>
          <w:sz w:val="24"/>
          <w:szCs w:val="24"/>
        </w:rPr>
        <w:t>采购</w:t>
      </w:r>
      <w:r>
        <w:rPr>
          <w:rFonts w:hint="eastAsia" w:hAnsi="宋体" w:cs="宋体"/>
          <w:sz w:val="24"/>
          <w:szCs w:val="24"/>
        </w:rPr>
        <w:t>项目的编号：</w:t>
      </w:r>
      <w:bookmarkStart w:id="162" w:name="PO_3000001871_PM001_10"/>
      <w:bookmarkEnd w:id="162"/>
      <w:r>
        <w:rPr>
          <w:rFonts w:hint="eastAsia" w:hAnsi="宋体" w:cs="宋体"/>
          <w:bCs/>
          <w:sz w:val="24"/>
          <w:szCs w:val="24"/>
          <w:u w:val="single"/>
        </w:rPr>
        <w:t xml:space="preserve">                      </w:t>
      </w:r>
    </w:p>
    <w:p w14:paraId="2D599961">
      <w:pPr>
        <w:pStyle w:val="15"/>
        <w:spacing w:line="360" w:lineRule="auto"/>
        <w:ind w:left="25" w:leftChars="12" w:firstLine="472" w:firstLineChars="197"/>
        <w:rPr>
          <w:rFonts w:hAnsi="宋体" w:cs="宋体"/>
          <w:bCs/>
          <w:sz w:val="24"/>
          <w:szCs w:val="24"/>
          <w:u w:val="single"/>
        </w:rPr>
      </w:pPr>
      <w:r>
        <w:rPr>
          <w:rFonts w:hint="eastAsia" w:hAnsi="宋体" w:cs="宋体"/>
          <w:sz w:val="24"/>
          <w:szCs w:val="24"/>
        </w:rPr>
        <w:t>采购人名称：</w:t>
      </w:r>
      <w:r>
        <w:rPr>
          <w:rFonts w:hint="eastAsia" w:hAnsi="宋体" w:cs="宋体"/>
          <w:bCs/>
          <w:sz w:val="24"/>
          <w:szCs w:val="24"/>
          <w:u w:val="single"/>
        </w:rPr>
        <w:t xml:space="preserve">                          </w:t>
      </w:r>
    </w:p>
    <w:p w14:paraId="52B683BF">
      <w:pPr>
        <w:pStyle w:val="15"/>
        <w:spacing w:line="360" w:lineRule="auto"/>
        <w:ind w:left="25" w:leftChars="12" w:firstLine="472" w:firstLineChars="197"/>
        <w:rPr>
          <w:rFonts w:hAnsi="宋体" w:cs="宋体"/>
          <w:bCs/>
          <w:sz w:val="24"/>
          <w:szCs w:val="24"/>
          <w:u w:val="single"/>
        </w:rPr>
      </w:pPr>
      <w:r>
        <w:rPr>
          <w:rFonts w:hint="eastAsia" w:hAnsi="宋体" w:cs="宋体"/>
          <w:sz w:val="24"/>
          <w:szCs w:val="24"/>
        </w:rPr>
        <w:t>代理机构名称：</w:t>
      </w:r>
      <w:bookmarkStart w:id="163" w:name="PO_3000001871_PM031_5"/>
      <w:bookmarkEnd w:id="163"/>
      <w:r>
        <w:rPr>
          <w:rFonts w:hint="eastAsia" w:hAnsi="宋体" w:cs="宋体"/>
          <w:bCs/>
          <w:sz w:val="24"/>
          <w:szCs w:val="24"/>
          <w:u w:val="single"/>
        </w:rPr>
        <w:t xml:space="preserve">                        </w:t>
      </w:r>
    </w:p>
    <w:p w14:paraId="7A30E72E">
      <w:pPr>
        <w:pStyle w:val="15"/>
        <w:spacing w:line="360" w:lineRule="auto"/>
        <w:ind w:left="25" w:leftChars="12" w:firstLine="472" w:firstLineChars="197"/>
        <w:rPr>
          <w:rFonts w:hAnsi="宋体" w:cs="宋体"/>
          <w:bCs/>
          <w:sz w:val="24"/>
          <w:szCs w:val="24"/>
          <w:u w:val="single"/>
        </w:rPr>
      </w:pPr>
      <w:r>
        <w:rPr>
          <w:rFonts w:hint="eastAsia" w:hAnsi="宋体" w:cs="宋体"/>
          <w:bCs/>
          <w:sz w:val="24"/>
          <w:szCs w:val="24"/>
        </w:rPr>
        <w:t>采购文件公告：</w:t>
      </w:r>
      <w:r>
        <w:rPr>
          <w:rFonts w:hint="eastAsia" w:hAnsi="宋体" w:cs="宋体"/>
          <w:bCs/>
          <w:sz w:val="24"/>
          <w:szCs w:val="24"/>
          <w:u w:val="single"/>
        </w:rPr>
        <w:t>是/否</w:t>
      </w:r>
      <w:r>
        <w:rPr>
          <w:rFonts w:hint="eastAsia" w:hAnsi="宋体" w:cs="宋体"/>
          <w:bCs/>
          <w:sz w:val="24"/>
          <w:szCs w:val="24"/>
        </w:rPr>
        <w:t>公告期限：</w:t>
      </w:r>
      <w:r>
        <w:rPr>
          <w:rFonts w:hint="eastAsia" w:hAnsi="宋体" w:cs="宋体"/>
          <w:bCs/>
          <w:sz w:val="24"/>
          <w:szCs w:val="24"/>
          <w:u w:val="single"/>
        </w:rPr>
        <w:t xml:space="preserve">                                                       </w:t>
      </w:r>
    </w:p>
    <w:p w14:paraId="78A26D4E">
      <w:pPr>
        <w:pStyle w:val="15"/>
        <w:spacing w:line="360" w:lineRule="auto"/>
        <w:ind w:left="25" w:leftChars="12" w:firstLine="472" w:firstLineChars="197"/>
        <w:rPr>
          <w:rFonts w:hAnsi="宋体" w:cs="宋体"/>
          <w:b/>
          <w:sz w:val="24"/>
          <w:szCs w:val="24"/>
        </w:rPr>
      </w:pPr>
      <w:r>
        <w:rPr>
          <w:rFonts w:hint="eastAsia" w:hAnsi="宋体" w:cs="宋体"/>
          <w:bCs/>
          <w:sz w:val="24"/>
          <w:szCs w:val="24"/>
        </w:rPr>
        <w:t>采购结果公告：</w:t>
      </w:r>
      <w:r>
        <w:rPr>
          <w:rFonts w:hint="eastAsia" w:hAnsi="宋体" w:cs="宋体"/>
          <w:bCs/>
          <w:sz w:val="24"/>
          <w:szCs w:val="24"/>
          <w:u w:val="single"/>
        </w:rPr>
        <w:t>是/否</w:t>
      </w:r>
      <w:r>
        <w:rPr>
          <w:rFonts w:hint="eastAsia" w:hAnsi="宋体" w:cs="宋体"/>
          <w:bCs/>
          <w:sz w:val="24"/>
          <w:szCs w:val="24"/>
        </w:rPr>
        <w:t>公告期限：</w:t>
      </w:r>
      <w:r>
        <w:rPr>
          <w:rFonts w:hint="eastAsia" w:hAnsi="宋体" w:cs="宋体"/>
          <w:bCs/>
          <w:sz w:val="24"/>
          <w:szCs w:val="24"/>
          <w:u w:val="single"/>
        </w:rPr>
        <w:t xml:space="preserve">                                                       </w:t>
      </w:r>
    </w:p>
    <w:p w14:paraId="6E57E491">
      <w:pPr>
        <w:pStyle w:val="15"/>
        <w:spacing w:line="360" w:lineRule="auto"/>
        <w:ind w:left="25" w:leftChars="12" w:firstLine="472" w:firstLineChars="196"/>
        <w:rPr>
          <w:rFonts w:hAnsi="宋体" w:cs="宋体"/>
          <w:b/>
          <w:sz w:val="24"/>
          <w:szCs w:val="24"/>
        </w:rPr>
      </w:pPr>
      <w:r>
        <w:rPr>
          <w:rFonts w:hint="eastAsia" w:hAnsi="宋体" w:cs="宋体"/>
          <w:b/>
          <w:sz w:val="24"/>
          <w:szCs w:val="24"/>
        </w:rPr>
        <w:t>三、质疑基本情况</w:t>
      </w:r>
    </w:p>
    <w:p w14:paraId="1E57065C">
      <w:pPr>
        <w:pStyle w:val="15"/>
        <w:spacing w:line="360" w:lineRule="auto"/>
        <w:ind w:firstLine="480" w:firstLineChars="200"/>
        <w:rPr>
          <w:rFonts w:hAnsi="宋体" w:cs="宋体"/>
          <w:sz w:val="24"/>
          <w:szCs w:val="24"/>
        </w:rPr>
      </w:pPr>
      <w:r>
        <w:rPr>
          <w:rFonts w:hint="eastAsia" w:hAnsi="宋体" w:cs="宋体"/>
          <w:sz w:val="24"/>
          <w:szCs w:val="24"/>
        </w:rPr>
        <w:t>投诉人于</w:t>
      </w:r>
      <w:r>
        <w:rPr>
          <w:rFonts w:hint="eastAsia" w:hAnsi="宋体" w:cs="宋体"/>
          <w:sz w:val="24"/>
          <w:szCs w:val="24"/>
          <w:u w:val="single"/>
        </w:rPr>
        <w:t xml:space="preserve">      </w:t>
      </w:r>
      <w:r>
        <w:rPr>
          <w:rFonts w:hint="eastAsia" w:hAnsi="宋体" w:cs="宋体"/>
          <w:sz w:val="24"/>
          <w:szCs w:val="24"/>
        </w:rPr>
        <w:t>年</w:t>
      </w:r>
      <w:r>
        <w:rPr>
          <w:rFonts w:hint="eastAsia" w:hAnsi="宋体" w:cs="宋体"/>
          <w:sz w:val="24"/>
          <w:szCs w:val="24"/>
          <w:u w:val="single"/>
        </w:rPr>
        <w:t xml:space="preserve">   </w:t>
      </w:r>
      <w:r>
        <w:rPr>
          <w:rFonts w:hint="eastAsia" w:hAnsi="宋体" w:cs="宋体"/>
          <w:sz w:val="24"/>
          <w:szCs w:val="24"/>
        </w:rPr>
        <w:t>月</w:t>
      </w:r>
      <w:r>
        <w:rPr>
          <w:rFonts w:hint="eastAsia" w:hAnsi="宋体" w:cs="宋体"/>
          <w:sz w:val="24"/>
          <w:szCs w:val="24"/>
          <w:u w:val="single"/>
        </w:rPr>
        <w:t xml:space="preserve">   </w:t>
      </w:r>
      <w:r>
        <w:rPr>
          <w:rFonts w:hint="eastAsia" w:hAnsi="宋体" w:cs="宋体"/>
          <w:sz w:val="24"/>
          <w:szCs w:val="24"/>
        </w:rPr>
        <w:t>日，向</w:t>
      </w:r>
      <w:r>
        <w:rPr>
          <w:rFonts w:hint="eastAsia" w:hAnsi="宋体" w:cs="宋体"/>
          <w:sz w:val="24"/>
          <w:szCs w:val="24"/>
          <w:u w:val="single"/>
        </w:rPr>
        <w:t xml:space="preserve">                                </w:t>
      </w:r>
      <w:r>
        <w:rPr>
          <w:rFonts w:hint="eastAsia" w:hAnsi="宋体" w:cs="宋体"/>
          <w:sz w:val="24"/>
          <w:szCs w:val="24"/>
        </w:rPr>
        <w:t>提出质疑，质疑事项为：</w:t>
      </w:r>
    </w:p>
    <w:p w14:paraId="4FDFAF98">
      <w:pPr>
        <w:pStyle w:val="15"/>
        <w:spacing w:line="360" w:lineRule="auto"/>
        <w:ind w:firstLine="241"/>
        <w:rPr>
          <w:rFonts w:hAnsi="宋体" w:cs="宋体"/>
          <w:bCs/>
          <w:sz w:val="24"/>
          <w:szCs w:val="24"/>
          <w:u w:val="single"/>
        </w:rPr>
      </w:pPr>
      <w:r>
        <w:rPr>
          <w:rFonts w:hint="eastAsia" w:hAnsi="宋体" w:cs="宋体"/>
          <w:sz w:val="24"/>
          <w:szCs w:val="24"/>
        </w:rPr>
        <w:t xml:space="preserve">    </w:t>
      </w:r>
      <w:r>
        <w:rPr>
          <w:rFonts w:hint="eastAsia" w:hAnsi="宋体" w:cs="宋体"/>
          <w:bCs/>
          <w:sz w:val="24"/>
          <w:szCs w:val="24"/>
          <w:u w:val="single"/>
        </w:rPr>
        <w:t xml:space="preserve">                                                                                      </w:t>
      </w:r>
    </w:p>
    <w:p w14:paraId="3DCBED67">
      <w:pPr>
        <w:pStyle w:val="15"/>
        <w:spacing w:line="360" w:lineRule="auto"/>
        <w:ind w:firstLine="241"/>
        <w:rPr>
          <w:rFonts w:hAnsi="宋体" w:cs="宋体"/>
          <w:bCs/>
          <w:sz w:val="24"/>
          <w:szCs w:val="24"/>
          <w:u w:val="single"/>
        </w:rPr>
      </w:pPr>
      <w:r>
        <w:rPr>
          <w:rFonts w:hint="eastAsia" w:hAnsi="宋体" w:cs="宋体"/>
          <w:bCs/>
          <w:sz w:val="24"/>
          <w:szCs w:val="24"/>
        </w:rPr>
        <w:t xml:space="preserve">    </w:t>
      </w:r>
      <w:r>
        <w:rPr>
          <w:rFonts w:hint="eastAsia" w:hAnsi="宋体" w:cs="宋体"/>
          <w:bCs/>
          <w:sz w:val="24"/>
          <w:szCs w:val="24"/>
          <w:u w:val="single"/>
        </w:rPr>
        <w:t xml:space="preserve">                                                                                      </w:t>
      </w:r>
    </w:p>
    <w:p w14:paraId="2C139F30">
      <w:pPr>
        <w:pStyle w:val="15"/>
        <w:spacing w:line="360" w:lineRule="auto"/>
        <w:ind w:firstLine="480" w:firstLineChars="200"/>
        <w:rPr>
          <w:rFonts w:hAnsi="宋体" w:cs="宋体"/>
          <w:sz w:val="24"/>
          <w:szCs w:val="24"/>
        </w:rPr>
      </w:pPr>
      <w:r>
        <w:rPr>
          <w:rFonts w:hint="eastAsia" w:hAnsi="宋体" w:cs="宋体"/>
          <w:bCs/>
          <w:sz w:val="24"/>
          <w:szCs w:val="24"/>
          <w:u w:val="single"/>
        </w:rPr>
        <w:t>采购人/代理机构</w:t>
      </w:r>
      <w:r>
        <w:rPr>
          <w:rFonts w:hint="eastAsia" w:hAnsi="宋体" w:cs="宋体"/>
          <w:bCs/>
          <w:sz w:val="24"/>
          <w:szCs w:val="24"/>
        </w:rPr>
        <w:t>于</w:t>
      </w:r>
      <w:r>
        <w:rPr>
          <w:rFonts w:hint="eastAsia" w:hAnsi="宋体" w:cs="宋体"/>
          <w:sz w:val="24"/>
          <w:szCs w:val="24"/>
          <w:u w:val="single"/>
        </w:rPr>
        <w:t xml:space="preserve">      </w:t>
      </w:r>
      <w:r>
        <w:rPr>
          <w:rFonts w:hint="eastAsia" w:hAnsi="宋体" w:cs="宋体"/>
          <w:sz w:val="24"/>
          <w:szCs w:val="24"/>
        </w:rPr>
        <w:t>年</w:t>
      </w:r>
      <w:r>
        <w:rPr>
          <w:rFonts w:hint="eastAsia" w:hAnsi="宋体" w:cs="宋体"/>
          <w:sz w:val="24"/>
          <w:szCs w:val="24"/>
          <w:u w:val="single"/>
        </w:rPr>
        <w:t xml:space="preserve">   </w:t>
      </w:r>
      <w:r>
        <w:rPr>
          <w:rFonts w:hint="eastAsia" w:hAnsi="宋体" w:cs="宋体"/>
          <w:sz w:val="24"/>
          <w:szCs w:val="24"/>
        </w:rPr>
        <w:t>月</w:t>
      </w:r>
      <w:r>
        <w:rPr>
          <w:rFonts w:hint="eastAsia" w:hAnsi="宋体" w:cs="宋体"/>
          <w:sz w:val="24"/>
          <w:szCs w:val="24"/>
          <w:u w:val="single"/>
        </w:rPr>
        <w:t xml:space="preserve">   </w:t>
      </w:r>
      <w:r>
        <w:rPr>
          <w:rFonts w:hint="eastAsia" w:hAnsi="宋体" w:cs="宋体"/>
          <w:sz w:val="24"/>
          <w:szCs w:val="24"/>
        </w:rPr>
        <w:t>日，</w:t>
      </w:r>
      <w:r>
        <w:rPr>
          <w:rFonts w:hint="eastAsia" w:hAnsi="宋体" w:cs="宋体"/>
          <w:bCs/>
          <w:sz w:val="24"/>
          <w:szCs w:val="24"/>
        </w:rPr>
        <w:t xml:space="preserve">就质疑事项作出了答复/没有在法定期限内作出答复。                                                                                             </w:t>
      </w:r>
    </w:p>
    <w:p w14:paraId="283F852E">
      <w:pPr>
        <w:pStyle w:val="15"/>
        <w:spacing w:line="360" w:lineRule="auto"/>
        <w:ind w:left="25" w:leftChars="12" w:firstLine="472" w:firstLineChars="196"/>
        <w:rPr>
          <w:rFonts w:hAnsi="宋体" w:cs="宋体"/>
          <w:b/>
          <w:sz w:val="24"/>
          <w:szCs w:val="24"/>
        </w:rPr>
      </w:pPr>
      <w:r>
        <w:rPr>
          <w:rFonts w:hint="eastAsia" w:hAnsi="宋体" w:cs="宋体"/>
          <w:b/>
          <w:sz w:val="24"/>
          <w:szCs w:val="24"/>
        </w:rPr>
        <w:t>四、投诉事项具体内容</w:t>
      </w:r>
    </w:p>
    <w:p w14:paraId="6B7B5C3A">
      <w:pPr>
        <w:pStyle w:val="15"/>
        <w:spacing w:line="360" w:lineRule="auto"/>
        <w:ind w:left="25" w:leftChars="12" w:firstLine="472" w:firstLineChars="197"/>
        <w:rPr>
          <w:rFonts w:hAnsi="宋体" w:cs="宋体"/>
          <w:bCs/>
          <w:sz w:val="24"/>
          <w:szCs w:val="24"/>
          <w:u w:val="single"/>
        </w:rPr>
      </w:pPr>
      <w:r>
        <w:rPr>
          <w:rFonts w:hint="eastAsia" w:hAnsi="宋体" w:cs="宋体"/>
          <w:sz w:val="24"/>
          <w:szCs w:val="24"/>
        </w:rPr>
        <w:t>投诉事项1：</w:t>
      </w:r>
      <w:r>
        <w:rPr>
          <w:rFonts w:hint="eastAsia" w:hAnsi="宋体" w:cs="宋体"/>
          <w:bCs/>
          <w:sz w:val="24"/>
          <w:szCs w:val="24"/>
          <w:u w:val="single"/>
        </w:rPr>
        <w:t xml:space="preserve">                                                                           </w:t>
      </w:r>
    </w:p>
    <w:p w14:paraId="05C58AA6">
      <w:pPr>
        <w:pStyle w:val="15"/>
        <w:spacing w:line="360" w:lineRule="auto"/>
        <w:ind w:firstLine="480" w:firstLineChars="200"/>
        <w:rPr>
          <w:rFonts w:hAnsi="宋体" w:cs="宋体"/>
          <w:bCs/>
          <w:sz w:val="24"/>
          <w:szCs w:val="24"/>
          <w:u w:val="single"/>
        </w:rPr>
      </w:pPr>
      <w:r>
        <w:rPr>
          <w:rFonts w:hint="eastAsia" w:hAnsi="宋体" w:cs="宋体"/>
          <w:bCs/>
          <w:sz w:val="24"/>
          <w:szCs w:val="24"/>
        </w:rPr>
        <w:t>事实依据：</w:t>
      </w:r>
      <w:r>
        <w:rPr>
          <w:rFonts w:hint="eastAsia" w:hAnsi="宋体" w:cs="宋体"/>
          <w:sz w:val="24"/>
          <w:szCs w:val="24"/>
        </w:rPr>
        <w:t xml:space="preserve"> </w:t>
      </w:r>
      <w:r>
        <w:rPr>
          <w:rFonts w:hint="eastAsia" w:hAnsi="宋体" w:cs="宋体"/>
          <w:bCs/>
          <w:sz w:val="24"/>
          <w:szCs w:val="24"/>
          <w:u w:val="single"/>
        </w:rPr>
        <w:t xml:space="preserve">                                                                                      </w:t>
      </w:r>
    </w:p>
    <w:p w14:paraId="24639FD7">
      <w:pPr>
        <w:pStyle w:val="15"/>
        <w:spacing w:line="360" w:lineRule="auto"/>
        <w:ind w:left="25" w:leftChars="12" w:firstLine="472" w:firstLineChars="197"/>
        <w:rPr>
          <w:rFonts w:hAnsi="宋体" w:cs="宋体"/>
          <w:sz w:val="24"/>
          <w:szCs w:val="24"/>
        </w:rPr>
      </w:pPr>
      <w:r>
        <w:rPr>
          <w:rFonts w:hint="eastAsia" w:hAnsi="宋体" w:cs="宋体"/>
          <w:bCs/>
          <w:sz w:val="24"/>
          <w:szCs w:val="24"/>
          <w:u w:val="single"/>
        </w:rPr>
        <w:t xml:space="preserve">                                                                                        </w:t>
      </w:r>
    </w:p>
    <w:p w14:paraId="00604466">
      <w:pPr>
        <w:pStyle w:val="15"/>
        <w:spacing w:line="360" w:lineRule="auto"/>
        <w:ind w:firstLine="480" w:firstLineChars="200"/>
        <w:rPr>
          <w:rFonts w:hAnsi="宋体" w:cs="宋体"/>
          <w:bCs/>
          <w:sz w:val="24"/>
          <w:szCs w:val="24"/>
          <w:u w:val="single"/>
        </w:rPr>
      </w:pPr>
      <w:r>
        <w:rPr>
          <w:rFonts w:hint="eastAsia" w:hAnsi="宋体" w:cs="宋体"/>
          <w:bCs/>
          <w:sz w:val="24"/>
          <w:szCs w:val="24"/>
        </w:rPr>
        <w:t>法律依据：</w:t>
      </w:r>
      <w:r>
        <w:rPr>
          <w:rFonts w:hint="eastAsia" w:hAnsi="宋体" w:cs="宋体"/>
          <w:sz w:val="24"/>
          <w:szCs w:val="24"/>
        </w:rPr>
        <w:t xml:space="preserve"> </w:t>
      </w:r>
      <w:r>
        <w:rPr>
          <w:rFonts w:hint="eastAsia" w:hAnsi="宋体" w:cs="宋体"/>
          <w:bCs/>
          <w:sz w:val="24"/>
          <w:szCs w:val="24"/>
          <w:u w:val="single"/>
        </w:rPr>
        <w:t xml:space="preserve">                                                                                      </w:t>
      </w:r>
    </w:p>
    <w:p w14:paraId="04525385">
      <w:pPr>
        <w:pStyle w:val="15"/>
        <w:spacing w:line="360" w:lineRule="auto"/>
        <w:ind w:left="25" w:leftChars="12" w:firstLine="352" w:firstLineChars="147"/>
        <w:rPr>
          <w:rFonts w:hAnsi="宋体" w:cs="宋体"/>
          <w:bCs/>
          <w:sz w:val="24"/>
          <w:szCs w:val="24"/>
          <w:u w:val="single"/>
        </w:rPr>
      </w:pPr>
      <w:r>
        <w:rPr>
          <w:rFonts w:hint="eastAsia" w:hAnsi="宋体" w:cs="宋体"/>
          <w:bCs/>
          <w:sz w:val="24"/>
          <w:szCs w:val="24"/>
        </w:rPr>
        <w:t xml:space="preserve"> </w:t>
      </w:r>
      <w:r>
        <w:rPr>
          <w:rFonts w:hint="eastAsia" w:hAnsi="宋体" w:cs="宋体"/>
          <w:bCs/>
          <w:sz w:val="24"/>
          <w:szCs w:val="24"/>
          <w:u w:val="single"/>
        </w:rPr>
        <w:t xml:space="preserve">                                                                                        </w:t>
      </w:r>
    </w:p>
    <w:p w14:paraId="51117DDD">
      <w:pPr>
        <w:pStyle w:val="15"/>
        <w:spacing w:line="360" w:lineRule="auto"/>
        <w:ind w:left="25" w:leftChars="12" w:firstLine="472" w:firstLineChars="197"/>
        <w:rPr>
          <w:rFonts w:hAnsi="宋体" w:cs="宋体"/>
          <w:bCs/>
          <w:sz w:val="24"/>
          <w:szCs w:val="24"/>
        </w:rPr>
      </w:pPr>
      <w:r>
        <w:rPr>
          <w:rFonts w:hint="eastAsia" w:hAnsi="宋体" w:cs="宋体"/>
          <w:sz w:val="24"/>
          <w:szCs w:val="24"/>
        </w:rPr>
        <w:t xml:space="preserve">投诉事项2  </w:t>
      </w:r>
      <w:r>
        <w:rPr>
          <w:rFonts w:hint="eastAsia" w:hAnsi="宋体" w:cs="宋体"/>
          <w:bCs/>
          <w:sz w:val="24"/>
          <w:szCs w:val="24"/>
        </w:rPr>
        <w:t xml:space="preserve">   </w:t>
      </w:r>
    </w:p>
    <w:p w14:paraId="1087EA22">
      <w:pPr>
        <w:pStyle w:val="15"/>
        <w:spacing w:line="360" w:lineRule="auto"/>
        <w:ind w:left="25" w:leftChars="12" w:firstLine="472" w:firstLineChars="197"/>
        <w:rPr>
          <w:rFonts w:hAnsi="宋体" w:cs="宋体"/>
          <w:bCs/>
          <w:sz w:val="24"/>
          <w:szCs w:val="24"/>
        </w:rPr>
      </w:pPr>
      <w:r>
        <w:rPr>
          <w:rFonts w:hint="eastAsia" w:hAnsi="宋体" w:cs="宋体"/>
          <w:bCs/>
          <w:sz w:val="24"/>
          <w:szCs w:val="24"/>
        </w:rPr>
        <w:t>……</w:t>
      </w:r>
    </w:p>
    <w:p w14:paraId="68B51E2F">
      <w:pPr>
        <w:pStyle w:val="15"/>
        <w:spacing w:line="360" w:lineRule="auto"/>
        <w:ind w:left="25" w:leftChars="12" w:firstLine="472" w:firstLineChars="196"/>
        <w:rPr>
          <w:rFonts w:hAnsi="宋体" w:cs="宋体"/>
          <w:b/>
          <w:sz w:val="24"/>
          <w:szCs w:val="24"/>
        </w:rPr>
      </w:pPr>
      <w:r>
        <w:rPr>
          <w:rFonts w:hint="eastAsia" w:hAnsi="宋体" w:cs="宋体"/>
          <w:b/>
          <w:sz w:val="24"/>
          <w:szCs w:val="24"/>
        </w:rPr>
        <w:t>五、与投诉事项相关的投诉请求：</w:t>
      </w:r>
    </w:p>
    <w:p w14:paraId="54295290">
      <w:pPr>
        <w:pStyle w:val="15"/>
        <w:spacing w:line="360" w:lineRule="auto"/>
        <w:ind w:left="25" w:leftChars="12" w:firstLine="472" w:firstLineChars="197"/>
        <w:rPr>
          <w:rFonts w:hAnsi="宋体" w:cs="宋体"/>
          <w:sz w:val="24"/>
          <w:szCs w:val="24"/>
        </w:rPr>
      </w:pPr>
      <w:r>
        <w:rPr>
          <w:rFonts w:hint="eastAsia" w:hAnsi="宋体" w:cs="宋体"/>
          <w:sz w:val="24"/>
          <w:szCs w:val="24"/>
        </w:rPr>
        <w:t>请求：</w:t>
      </w:r>
      <w:r>
        <w:rPr>
          <w:rFonts w:hint="eastAsia" w:hAnsi="宋体" w:cs="宋体"/>
          <w:bCs/>
          <w:sz w:val="24"/>
          <w:szCs w:val="24"/>
          <w:u w:val="single"/>
        </w:rPr>
        <w:t xml:space="preserve">                                                                                 </w:t>
      </w:r>
    </w:p>
    <w:p w14:paraId="3726FA10">
      <w:pPr>
        <w:rPr>
          <w:rFonts w:ascii="宋体" w:hAnsi="宋体" w:cs="宋体"/>
        </w:rPr>
      </w:pPr>
      <w:r>
        <w:rPr>
          <w:rFonts w:hint="eastAsia" w:ascii="宋体" w:hAnsi="宋体" w:cs="宋体"/>
        </w:rPr>
        <w:t xml:space="preserve"> </w:t>
      </w:r>
    </w:p>
    <w:p w14:paraId="3A66E604">
      <w:pPr>
        <w:pStyle w:val="15"/>
        <w:spacing w:line="360" w:lineRule="auto"/>
        <w:ind w:left="25" w:leftChars="12" w:firstLine="472" w:firstLineChars="197"/>
        <w:rPr>
          <w:rFonts w:hAnsi="宋体" w:cs="宋体"/>
          <w:sz w:val="24"/>
          <w:szCs w:val="24"/>
        </w:rPr>
      </w:pPr>
      <w:r>
        <w:rPr>
          <w:rFonts w:hint="eastAsia" w:hAnsi="宋体" w:cs="宋体"/>
          <w:sz w:val="24"/>
          <w:szCs w:val="24"/>
        </w:rPr>
        <w:t>签字（签章）：                                       公章：</w:t>
      </w:r>
    </w:p>
    <w:p w14:paraId="53E83F88">
      <w:pPr>
        <w:rPr>
          <w:rFonts w:ascii="宋体" w:hAnsi="宋体" w:cs="宋体"/>
        </w:rPr>
      </w:pPr>
      <w:r>
        <w:rPr>
          <w:rFonts w:hint="eastAsia" w:ascii="宋体" w:hAnsi="宋体" w:cs="宋体"/>
        </w:rPr>
        <w:t xml:space="preserve"> </w:t>
      </w:r>
    </w:p>
    <w:p w14:paraId="7E271F0D">
      <w:pPr>
        <w:pStyle w:val="15"/>
        <w:spacing w:line="360" w:lineRule="auto"/>
        <w:ind w:left="25" w:leftChars="12" w:firstLine="472" w:firstLineChars="197"/>
        <w:rPr>
          <w:rFonts w:hAnsi="宋体" w:cs="宋体"/>
          <w:sz w:val="24"/>
          <w:szCs w:val="24"/>
        </w:rPr>
      </w:pPr>
      <w:r>
        <w:rPr>
          <w:rFonts w:hint="eastAsia" w:hAnsi="宋体" w:cs="宋体"/>
          <w:sz w:val="24"/>
          <w:szCs w:val="24"/>
        </w:rPr>
        <w:t>日期：</w:t>
      </w:r>
    </w:p>
    <w:p w14:paraId="6ECD1D01">
      <w:pPr>
        <w:rPr>
          <w:rFonts w:ascii="宋体" w:hAnsi="宋体" w:cs="宋体"/>
        </w:rPr>
      </w:pPr>
    </w:p>
    <w:p w14:paraId="678F7E5F">
      <w:pPr>
        <w:pStyle w:val="15"/>
        <w:snapToGrid w:val="0"/>
        <w:spacing w:line="360" w:lineRule="auto"/>
        <w:rPr>
          <w:rFonts w:hAnsi="宋体" w:cs="宋体"/>
          <w:b/>
          <w:sz w:val="24"/>
          <w:szCs w:val="24"/>
        </w:rPr>
      </w:pPr>
      <w:r>
        <w:rPr>
          <w:rFonts w:hint="eastAsia" w:hAnsi="宋体" w:cs="宋体"/>
          <w:b/>
          <w:sz w:val="24"/>
          <w:szCs w:val="24"/>
        </w:rPr>
        <w:t>说明：</w:t>
      </w:r>
    </w:p>
    <w:p w14:paraId="3A82B1D2">
      <w:pPr>
        <w:pStyle w:val="15"/>
        <w:spacing w:line="360" w:lineRule="auto"/>
        <w:ind w:left="25" w:leftChars="12" w:firstLine="354" w:firstLineChars="147"/>
        <w:rPr>
          <w:rFonts w:hAnsi="宋体" w:cs="宋体"/>
          <w:b/>
          <w:bCs/>
          <w:sz w:val="24"/>
          <w:szCs w:val="24"/>
        </w:rPr>
      </w:pPr>
      <w:r>
        <w:rPr>
          <w:rFonts w:hint="eastAsia" w:hAnsi="宋体" w:cs="宋体"/>
          <w:b/>
          <w:sz w:val="24"/>
          <w:szCs w:val="24"/>
        </w:rPr>
        <w:t>1.投诉人提起投诉时，应当提交投诉书和必要的证明材料，并按照被投诉人和与投诉事项有关的供应商数量提供投诉书副本</w:t>
      </w:r>
      <w:r>
        <w:rPr>
          <w:rFonts w:hint="eastAsia" w:hAnsi="宋体" w:cs="宋体"/>
          <w:b/>
          <w:bCs/>
          <w:sz w:val="24"/>
          <w:szCs w:val="24"/>
        </w:rPr>
        <w:t>。</w:t>
      </w:r>
    </w:p>
    <w:p w14:paraId="7E27A8E9">
      <w:pPr>
        <w:pStyle w:val="15"/>
        <w:spacing w:line="360" w:lineRule="auto"/>
        <w:ind w:left="25" w:leftChars="12" w:firstLine="354" w:firstLineChars="147"/>
        <w:rPr>
          <w:rFonts w:hAnsi="宋体" w:cs="宋体"/>
          <w:b/>
          <w:sz w:val="24"/>
          <w:szCs w:val="24"/>
        </w:rPr>
      </w:pPr>
      <w:r>
        <w:rPr>
          <w:rFonts w:hint="eastAsia" w:hAnsi="宋体" w:cs="宋体"/>
          <w:b/>
          <w:sz w:val="24"/>
          <w:szCs w:val="24"/>
        </w:rPr>
        <w:t>2.投诉人若委托代理人进行投诉的，投诉书应按要求列明“授权代表”的有关内容，并在附件中提交由投诉人签署的授权委托书。授权委托书应当载明代理人的姓名或者名称、代理事项、具体权限、期限和相关事项。</w:t>
      </w:r>
    </w:p>
    <w:p w14:paraId="2941DA7A">
      <w:pPr>
        <w:pStyle w:val="15"/>
        <w:spacing w:line="360" w:lineRule="auto"/>
        <w:ind w:left="25" w:leftChars="12" w:firstLine="354" w:firstLineChars="147"/>
        <w:rPr>
          <w:rFonts w:hAnsi="宋体" w:cs="宋体"/>
          <w:b/>
          <w:sz w:val="24"/>
          <w:szCs w:val="24"/>
        </w:rPr>
      </w:pPr>
      <w:r>
        <w:rPr>
          <w:rFonts w:hint="eastAsia" w:hAnsi="宋体" w:cs="宋体"/>
          <w:b/>
          <w:sz w:val="24"/>
          <w:szCs w:val="24"/>
        </w:rPr>
        <w:t>3.投诉书应简要列明质疑事项，质疑函、质疑答复等作为附件材料提供。</w:t>
      </w:r>
    </w:p>
    <w:p w14:paraId="30751989">
      <w:pPr>
        <w:pStyle w:val="15"/>
        <w:spacing w:line="360" w:lineRule="auto"/>
        <w:ind w:left="25" w:leftChars="12" w:firstLine="354" w:firstLineChars="147"/>
        <w:rPr>
          <w:rFonts w:hAnsi="宋体" w:cs="宋体"/>
          <w:b/>
          <w:sz w:val="24"/>
          <w:szCs w:val="24"/>
        </w:rPr>
      </w:pPr>
      <w:r>
        <w:rPr>
          <w:rFonts w:hint="eastAsia" w:hAnsi="宋体" w:cs="宋体"/>
          <w:b/>
          <w:sz w:val="24"/>
          <w:szCs w:val="24"/>
        </w:rPr>
        <w:t>4.投诉书的投诉事项应具体、明确，并有必要的事实依据和法律依据。</w:t>
      </w:r>
    </w:p>
    <w:p w14:paraId="22C8F1ED">
      <w:pPr>
        <w:pStyle w:val="15"/>
        <w:spacing w:line="360" w:lineRule="auto"/>
        <w:ind w:left="25" w:leftChars="12" w:firstLine="354" w:firstLineChars="147"/>
        <w:rPr>
          <w:rFonts w:hAnsi="宋体" w:cs="宋体"/>
          <w:b/>
          <w:sz w:val="24"/>
          <w:szCs w:val="24"/>
        </w:rPr>
      </w:pPr>
      <w:r>
        <w:rPr>
          <w:rFonts w:hint="eastAsia" w:hAnsi="宋体" w:cs="宋体"/>
          <w:b/>
          <w:sz w:val="24"/>
          <w:szCs w:val="24"/>
        </w:rPr>
        <w:t>5.投诉书的投诉请求应与投诉事项相关。</w:t>
      </w:r>
    </w:p>
    <w:p w14:paraId="0B03AB6F">
      <w:pPr>
        <w:pStyle w:val="15"/>
        <w:spacing w:line="360" w:lineRule="auto"/>
        <w:ind w:left="25" w:leftChars="12" w:firstLine="354" w:firstLineChars="147"/>
        <w:rPr>
          <w:rFonts w:hAnsi="宋体" w:cs="宋体"/>
          <w:b/>
          <w:szCs w:val="20"/>
        </w:rPr>
      </w:pPr>
      <w:r>
        <w:rPr>
          <w:rFonts w:hint="eastAsia" w:hAnsi="宋体" w:cs="宋体"/>
          <w:b/>
          <w:sz w:val="24"/>
          <w:szCs w:val="24"/>
        </w:rPr>
        <w:t>6.投诉人为法人或者其他组织的，投诉书应由法定代表人、主要负责人，或者其授权代表签字或者盖章，并加盖公章。</w:t>
      </w:r>
    </w:p>
    <w:p w14:paraId="7B9EFBFA">
      <w:pPr>
        <w:pStyle w:val="15"/>
        <w:snapToGrid w:val="0"/>
        <w:rPr>
          <w:rFonts w:hAnsi="宋体" w:cs="宋体"/>
          <w:b/>
          <w:sz w:val="24"/>
          <w:szCs w:val="24"/>
        </w:rPr>
      </w:pPr>
    </w:p>
    <w:p w14:paraId="09AEB52C">
      <w:pPr>
        <w:rPr>
          <w:rFonts w:ascii="宋体" w:hAnsi="宋体" w:cs="宋体"/>
          <w:b/>
          <w:bCs/>
          <w:sz w:val="28"/>
          <w:szCs w:val="28"/>
        </w:rPr>
      </w:pPr>
      <w:r>
        <w:rPr>
          <w:rFonts w:hint="eastAsia" w:ascii="宋体" w:hAnsi="宋体" w:cs="宋体"/>
          <w:b/>
          <w:bCs/>
          <w:sz w:val="28"/>
          <w:szCs w:val="28"/>
        </w:rPr>
        <w:br w:type="page"/>
      </w:r>
    </w:p>
    <w:p w14:paraId="09330A17">
      <w:pPr>
        <w:rPr>
          <w:rFonts w:ascii="宋体" w:hAnsi="宋体" w:cs="宋体"/>
        </w:rPr>
      </w:pPr>
      <w:r>
        <w:rPr>
          <w:rFonts w:hint="eastAsia" w:ascii="宋体" w:hAnsi="宋体" w:cs="宋体"/>
          <w:b/>
          <w:bCs/>
          <w:sz w:val="28"/>
          <w:szCs w:val="28"/>
        </w:rPr>
        <w:t>磋商保证金退还申请（格式）</w:t>
      </w:r>
      <w:r>
        <w:rPr>
          <w:rFonts w:hint="eastAsia" w:ascii="宋体" w:hAnsi="宋体" w:cs="宋体"/>
          <w:b/>
          <w:bCs/>
        </w:rPr>
        <w:t>：</w:t>
      </w:r>
      <w:r>
        <w:rPr>
          <w:rFonts w:hint="eastAsia" w:ascii="宋体" w:hAnsi="宋体" w:cs="宋体"/>
          <w:sz w:val="28"/>
          <w:szCs w:val="28"/>
        </w:rPr>
        <w:t>供参考</w:t>
      </w:r>
    </w:p>
    <w:p w14:paraId="7B10AA57">
      <w:pPr>
        <w:jc w:val="center"/>
        <w:rPr>
          <w:rFonts w:ascii="宋体" w:hAnsi="宋体" w:cs="宋体"/>
          <w:sz w:val="32"/>
          <w:szCs w:val="32"/>
        </w:rPr>
      </w:pPr>
    </w:p>
    <w:p w14:paraId="15081D34">
      <w:pPr>
        <w:jc w:val="center"/>
        <w:rPr>
          <w:rFonts w:ascii="宋体" w:hAnsi="宋体" w:cs="宋体"/>
          <w:sz w:val="32"/>
          <w:szCs w:val="32"/>
        </w:rPr>
      </w:pPr>
      <w:r>
        <w:rPr>
          <w:rFonts w:hint="eastAsia" w:ascii="宋体" w:hAnsi="宋体" w:cs="宋体"/>
          <w:sz w:val="32"/>
          <w:szCs w:val="32"/>
        </w:rPr>
        <w:t>退磋商保证金申请函</w:t>
      </w:r>
    </w:p>
    <w:p w14:paraId="2F51C232">
      <w:pPr>
        <w:rPr>
          <w:rFonts w:ascii="宋体" w:hAnsi="宋体" w:cs="宋体"/>
        </w:rPr>
      </w:pPr>
    </w:p>
    <w:p w14:paraId="306D1A00">
      <w:pPr>
        <w:spacing w:line="360" w:lineRule="auto"/>
        <w:rPr>
          <w:rFonts w:ascii="宋体" w:hAnsi="宋体" w:cs="宋体"/>
          <w:szCs w:val="21"/>
        </w:rPr>
      </w:pPr>
      <w:r>
        <w:rPr>
          <w:rFonts w:hint="eastAsia" w:ascii="宋体" w:hAnsi="宋体" w:cs="宋体"/>
          <w:szCs w:val="21"/>
        </w:rPr>
        <w:t>广西中信恒泰工程顾问有限公司：</w:t>
      </w:r>
    </w:p>
    <w:p w14:paraId="3CDF5969">
      <w:pPr>
        <w:spacing w:line="360" w:lineRule="auto"/>
        <w:ind w:firstLine="660"/>
        <w:rPr>
          <w:rFonts w:ascii="宋体" w:hAnsi="宋体" w:cs="宋体"/>
          <w:szCs w:val="21"/>
        </w:rPr>
      </w:pPr>
      <w:r>
        <w:rPr>
          <w:rFonts w:hint="eastAsia" w:ascii="宋体" w:hAnsi="宋体" w:cs="宋体"/>
          <w:szCs w:val="21"/>
        </w:rPr>
        <w:t>兹有我单位参加贵公司组织采购的</w:t>
      </w:r>
      <w:r>
        <w:rPr>
          <w:rFonts w:hint="eastAsia" w:ascii="宋体" w:hAnsi="宋体" w:cs="宋体"/>
          <w:szCs w:val="21"/>
          <w:u w:val="single"/>
        </w:rPr>
        <w:t xml:space="preserve">      项目（项目编号：    ）</w:t>
      </w:r>
      <w:r>
        <w:rPr>
          <w:rFonts w:hint="eastAsia" w:ascii="宋体" w:hAnsi="宋体" w:cs="宋体"/>
          <w:szCs w:val="21"/>
        </w:rPr>
        <w:t>的磋商，于</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日以</w:t>
      </w:r>
      <w:r>
        <w:rPr>
          <w:rFonts w:hint="eastAsia" w:ascii="宋体" w:hAnsi="宋体" w:cs="宋体"/>
          <w:szCs w:val="21"/>
          <w:u w:val="single"/>
        </w:rPr>
        <w:t xml:space="preserve"> 转账 </w:t>
      </w:r>
      <w:r>
        <w:rPr>
          <w:rFonts w:hint="eastAsia" w:ascii="宋体" w:hAnsi="宋体" w:cs="宋体"/>
          <w:szCs w:val="21"/>
        </w:rPr>
        <w:t>形式缴纳磋商保证金</w:t>
      </w:r>
      <w:r>
        <w:rPr>
          <w:rFonts w:hint="eastAsia" w:ascii="宋体" w:hAnsi="宋体" w:cs="宋体"/>
          <w:szCs w:val="21"/>
          <w:u w:val="single"/>
        </w:rPr>
        <w:t xml:space="preserve">       元整（¥     ）</w:t>
      </w:r>
      <w:r>
        <w:rPr>
          <w:rFonts w:hint="eastAsia" w:ascii="宋体" w:hAnsi="宋体" w:cs="宋体"/>
          <w:szCs w:val="21"/>
        </w:rPr>
        <w:t>，该项目于</w:t>
      </w:r>
      <w:r>
        <w:rPr>
          <w:rFonts w:hint="eastAsia" w:ascii="宋体" w:hAnsi="宋体" w:cs="宋体"/>
          <w:b/>
          <w:szCs w:val="21"/>
          <w:u w:val="single"/>
        </w:rPr>
        <w:t xml:space="preserve">   </w:t>
      </w:r>
      <w:r>
        <w:rPr>
          <w:rFonts w:hint="eastAsia" w:ascii="宋体" w:hAnsi="宋体" w:cs="宋体"/>
          <w:szCs w:val="21"/>
        </w:rPr>
        <w:t>年</w:t>
      </w:r>
      <w:r>
        <w:rPr>
          <w:rFonts w:hint="eastAsia" w:ascii="宋体" w:hAnsi="宋体" w:cs="宋体"/>
          <w:b/>
          <w:szCs w:val="21"/>
          <w:u w:val="single"/>
        </w:rPr>
        <w:t xml:space="preserve">   </w:t>
      </w:r>
      <w:r>
        <w:rPr>
          <w:rFonts w:hint="eastAsia" w:ascii="宋体" w:hAnsi="宋体" w:cs="宋体"/>
          <w:szCs w:val="21"/>
        </w:rPr>
        <w:t>月</w:t>
      </w:r>
      <w:r>
        <w:rPr>
          <w:rFonts w:hint="eastAsia" w:ascii="宋体" w:hAnsi="宋体" w:cs="宋体"/>
          <w:b/>
          <w:szCs w:val="21"/>
          <w:u w:val="single"/>
        </w:rPr>
        <w:t xml:space="preserve">   </w:t>
      </w:r>
      <w:r>
        <w:rPr>
          <w:rFonts w:hint="eastAsia" w:ascii="宋体" w:hAnsi="宋体" w:cs="宋体"/>
          <w:szCs w:val="21"/>
        </w:rPr>
        <w:t>日开标，本单位</w:t>
      </w:r>
      <w:r>
        <w:rPr>
          <w:rFonts w:hint="eastAsia" w:ascii="宋体" w:hAnsi="宋体" w:cs="宋体"/>
          <w:szCs w:val="21"/>
          <w:u w:val="single"/>
        </w:rPr>
        <w:t>中标/不中标</w:t>
      </w:r>
      <w:r>
        <w:rPr>
          <w:rFonts w:hint="eastAsia" w:ascii="宋体" w:hAnsi="宋体" w:cs="宋体"/>
          <w:szCs w:val="21"/>
        </w:rPr>
        <w:t>，且对此次采购的结果无任何异议，请贵公司将该项磋商保证金给予办理退还，并退还到我单位以下账户中：</w:t>
      </w:r>
    </w:p>
    <w:p w14:paraId="4BF4A08B">
      <w:pPr>
        <w:spacing w:line="360" w:lineRule="auto"/>
        <w:ind w:firstLine="660"/>
        <w:rPr>
          <w:rFonts w:ascii="宋体" w:hAnsi="宋体" w:cs="宋体"/>
          <w:szCs w:val="21"/>
        </w:rPr>
      </w:pPr>
      <w:r>
        <w:rPr>
          <w:rFonts w:hint="eastAsia" w:ascii="宋体" w:hAnsi="宋体" w:cs="宋体"/>
          <w:b/>
          <w:szCs w:val="21"/>
        </w:rPr>
        <w:t>单位名称：</w:t>
      </w:r>
      <w:r>
        <w:rPr>
          <w:rFonts w:hint="eastAsia" w:ascii="宋体" w:hAnsi="宋体" w:cs="宋体"/>
          <w:bCs/>
          <w:szCs w:val="21"/>
        </w:rPr>
        <w:t xml:space="preserve"> </w:t>
      </w:r>
    </w:p>
    <w:p w14:paraId="5541F01E">
      <w:pPr>
        <w:spacing w:line="360" w:lineRule="auto"/>
        <w:ind w:firstLine="660"/>
        <w:rPr>
          <w:rFonts w:ascii="宋体" w:hAnsi="宋体" w:cs="宋体"/>
          <w:szCs w:val="21"/>
        </w:rPr>
      </w:pPr>
      <w:r>
        <w:rPr>
          <w:rFonts w:hint="eastAsia" w:ascii="宋体" w:hAnsi="宋体" w:cs="宋体"/>
          <w:b/>
          <w:szCs w:val="21"/>
        </w:rPr>
        <w:t>开户银行：</w:t>
      </w:r>
      <w:r>
        <w:rPr>
          <w:rFonts w:hint="eastAsia" w:ascii="宋体" w:hAnsi="宋体" w:cs="宋体"/>
          <w:szCs w:val="21"/>
        </w:rPr>
        <w:t xml:space="preserve">  </w:t>
      </w:r>
    </w:p>
    <w:p w14:paraId="65BC8A4A">
      <w:pPr>
        <w:spacing w:line="360" w:lineRule="auto"/>
        <w:ind w:firstLine="660"/>
        <w:rPr>
          <w:rFonts w:ascii="宋体" w:hAnsi="宋体" w:cs="宋体"/>
          <w:szCs w:val="21"/>
        </w:rPr>
      </w:pPr>
      <w:r>
        <w:rPr>
          <w:rFonts w:hint="eastAsia" w:ascii="宋体" w:hAnsi="宋体" w:cs="宋体"/>
          <w:b/>
          <w:szCs w:val="21"/>
        </w:rPr>
        <w:t xml:space="preserve">银行账号： </w:t>
      </w:r>
    </w:p>
    <w:p w14:paraId="1EB73391">
      <w:pPr>
        <w:spacing w:line="360" w:lineRule="auto"/>
        <w:ind w:firstLine="660"/>
        <w:rPr>
          <w:rFonts w:ascii="宋体" w:hAnsi="宋体" w:cs="宋体"/>
          <w:szCs w:val="21"/>
        </w:rPr>
      </w:pPr>
      <w:r>
        <w:rPr>
          <w:rFonts w:hint="eastAsia" w:ascii="宋体" w:hAnsi="宋体" w:cs="宋体"/>
          <w:b/>
          <w:szCs w:val="21"/>
        </w:rPr>
        <w:t>开户地所属省份、市县</w:t>
      </w:r>
      <w:r>
        <w:rPr>
          <w:rFonts w:hint="eastAsia" w:ascii="宋体" w:hAnsi="宋体" w:cs="宋体"/>
          <w:szCs w:val="21"/>
        </w:rPr>
        <w:t xml:space="preserve">： </w:t>
      </w:r>
    </w:p>
    <w:p w14:paraId="3BF6EF75">
      <w:pPr>
        <w:spacing w:line="360" w:lineRule="auto"/>
        <w:rPr>
          <w:rFonts w:ascii="宋体" w:hAnsi="宋体" w:cs="宋体"/>
          <w:szCs w:val="21"/>
        </w:rPr>
      </w:pPr>
      <w:r>
        <w:rPr>
          <w:rFonts w:hint="eastAsia" w:ascii="宋体" w:hAnsi="宋体" w:cs="宋体"/>
          <w:szCs w:val="21"/>
        </w:rPr>
        <w:t xml:space="preserve">   </w:t>
      </w:r>
    </w:p>
    <w:p w14:paraId="3859BCBE">
      <w:pPr>
        <w:spacing w:line="360" w:lineRule="auto"/>
        <w:rPr>
          <w:rFonts w:ascii="宋体" w:hAnsi="宋体" w:cs="宋体"/>
          <w:szCs w:val="21"/>
        </w:rPr>
      </w:pPr>
      <w:r>
        <w:rPr>
          <w:rFonts w:hint="eastAsia" w:ascii="宋体" w:hAnsi="宋体" w:cs="宋体"/>
          <w:szCs w:val="21"/>
        </w:rPr>
        <w:t>供应商全称：</w:t>
      </w:r>
      <w:r>
        <w:rPr>
          <w:rFonts w:hint="eastAsia" w:ascii="宋体" w:hAnsi="宋体" w:cs="宋体"/>
          <w:bCs/>
          <w:szCs w:val="21"/>
        </w:rPr>
        <w:t xml:space="preserve">         </w:t>
      </w:r>
      <w:r>
        <w:rPr>
          <w:rFonts w:hint="eastAsia" w:ascii="宋体" w:hAnsi="宋体" w:cs="宋体"/>
          <w:szCs w:val="21"/>
        </w:rPr>
        <w:t>（加盖公章）</w:t>
      </w:r>
    </w:p>
    <w:p w14:paraId="66FF6A15">
      <w:pPr>
        <w:spacing w:line="360" w:lineRule="auto"/>
        <w:rPr>
          <w:rFonts w:ascii="宋体" w:hAnsi="宋体" w:cs="宋体"/>
          <w:szCs w:val="21"/>
        </w:rPr>
      </w:pPr>
      <w:r>
        <w:rPr>
          <w:rFonts w:hint="eastAsia" w:ascii="宋体" w:hAnsi="宋体" w:cs="宋体"/>
          <w:szCs w:val="21"/>
        </w:rPr>
        <w:t>时间：    年   月   日</w:t>
      </w:r>
    </w:p>
    <w:p w14:paraId="48404FE5">
      <w:pPr>
        <w:spacing w:line="360" w:lineRule="auto"/>
        <w:rPr>
          <w:rFonts w:ascii="宋体" w:hAnsi="宋体" w:cs="宋体"/>
          <w:szCs w:val="21"/>
        </w:rPr>
      </w:pPr>
    </w:p>
    <w:p w14:paraId="58A7A74C">
      <w:pPr>
        <w:spacing w:line="360" w:lineRule="auto"/>
        <w:rPr>
          <w:rFonts w:ascii="宋体" w:hAnsi="宋体" w:cs="宋体"/>
          <w:szCs w:val="21"/>
        </w:rPr>
      </w:pPr>
      <w:r>
        <w:rPr>
          <w:rFonts w:hint="eastAsia" w:ascii="宋体" w:hAnsi="宋体" w:cs="宋体"/>
          <w:b/>
          <w:bCs/>
          <w:szCs w:val="21"/>
        </w:rPr>
        <w:t>说明</w:t>
      </w:r>
      <w:r>
        <w:rPr>
          <w:rFonts w:hint="eastAsia" w:ascii="宋体" w:hAnsi="宋体" w:cs="宋体"/>
          <w:szCs w:val="21"/>
        </w:rPr>
        <w:t>：退磋商保证金申请函可提前做出，并在开标当天递交给采购代理机构工作人员，以便发布成交通知书后退还，也可在成交通知书发布后递交。</w:t>
      </w:r>
    </w:p>
    <w:p w14:paraId="6F7AED2F">
      <w:pPr>
        <w:spacing w:line="360" w:lineRule="auto"/>
        <w:rPr>
          <w:rFonts w:hint="eastAsia" w:ascii="宋体" w:hAnsi="宋体" w:cs="宋体"/>
          <w:szCs w:val="21"/>
        </w:rPr>
      </w:pPr>
      <w:r>
        <w:rPr>
          <w:rFonts w:hint="eastAsia" w:ascii="宋体" w:hAnsi="宋体" w:cs="宋体"/>
          <w:szCs w:val="21"/>
        </w:rPr>
        <w:t>未成交的供应商的磋商保证金于成交通知书发出后退回；成交供应商按要求与采购人签署合同并将合同交采购代理机构后可申请退回其磋商保证金；成交供应商需提交成交合同原件或复印件（复印件须加盖公章）。</w:t>
      </w:r>
    </w:p>
    <w:p w14:paraId="776C2DA7">
      <w:pPr>
        <w:bidi w:val="0"/>
        <w:rPr>
          <w:rFonts w:hint="default" w:eastAsia="宋体"/>
          <w:lang w:val="en-US" w:eastAsia="zh-CN"/>
        </w:rPr>
      </w:pPr>
      <w:r>
        <w:rPr>
          <w:rFonts w:hint="eastAsia"/>
          <w:lang w:val="en-US" w:eastAsia="zh-CN"/>
        </w:rPr>
        <w:t>电子标项目可在开标掐后将“退磋商保证金申请函”发送至zxhtzblwl@foxmail.com邮箱。</w:t>
      </w:r>
    </w:p>
    <w:p w14:paraId="3B6C6344">
      <w:pPr>
        <w:spacing w:line="360" w:lineRule="auto"/>
        <w:rPr>
          <w:rFonts w:ascii="宋体" w:hAnsi="宋体" w:cs="宋体"/>
          <w:sz w:val="32"/>
          <w:szCs w:val="32"/>
        </w:rPr>
      </w:pPr>
    </w:p>
    <w:p w14:paraId="4D95C240">
      <w:pPr>
        <w:spacing w:line="520" w:lineRule="exact"/>
        <w:rPr>
          <w:rFonts w:ascii="宋体" w:hAnsi="宋体" w:cs="宋体"/>
          <w:sz w:val="32"/>
          <w:szCs w:val="32"/>
        </w:rPr>
      </w:pPr>
    </w:p>
    <w:p w14:paraId="2A939F89">
      <w:pPr>
        <w:spacing w:line="520" w:lineRule="exact"/>
        <w:rPr>
          <w:rFonts w:ascii="宋体" w:hAnsi="宋体" w:cs="宋体"/>
          <w:sz w:val="32"/>
          <w:szCs w:val="32"/>
        </w:rPr>
      </w:pPr>
    </w:p>
    <w:p w14:paraId="643FE3A3">
      <w:pPr>
        <w:spacing w:line="520" w:lineRule="exact"/>
        <w:rPr>
          <w:rFonts w:ascii="宋体" w:hAnsi="宋体" w:cs="宋体"/>
          <w:sz w:val="32"/>
          <w:szCs w:val="32"/>
        </w:rPr>
      </w:pPr>
    </w:p>
    <w:p w14:paraId="62CA75E4">
      <w:pPr>
        <w:autoSpaceDE w:val="0"/>
        <w:autoSpaceDN w:val="0"/>
        <w:spacing w:line="300" w:lineRule="auto"/>
        <w:rPr>
          <w:rFonts w:ascii="宋体" w:hAnsi="宋体" w:cs="宋体"/>
          <w:szCs w:val="21"/>
        </w:rPr>
      </w:pPr>
    </w:p>
    <w:p w14:paraId="521ED775">
      <w:pPr>
        <w:pStyle w:val="3"/>
        <w:numPr>
          <w:ilvl w:val="0"/>
          <w:numId w:val="3"/>
        </w:numPr>
        <w:spacing w:line="520" w:lineRule="exact"/>
        <w:jc w:val="center"/>
        <w:rPr>
          <w:rFonts w:ascii="宋体" w:hAnsi="宋体" w:cs="宋体"/>
        </w:rPr>
      </w:pPr>
      <w:r>
        <w:rPr>
          <w:rFonts w:hint="eastAsia" w:ascii="宋体" w:hAnsi="宋体" w:cs="宋体"/>
        </w:rPr>
        <w:br w:type="page"/>
      </w:r>
      <w:r>
        <w:rPr>
          <w:rFonts w:hint="eastAsia" w:ascii="宋体" w:hAnsi="宋体" w:cs="宋体"/>
        </w:rPr>
        <w:t xml:space="preserve"> </w:t>
      </w:r>
      <w:bookmarkStart w:id="164" w:name="_Toc19781"/>
      <w:r>
        <w:rPr>
          <w:rFonts w:hint="eastAsia" w:ascii="宋体" w:hAnsi="宋体" w:cs="宋体"/>
        </w:rPr>
        <w:t>合同文本</w:t>
      </w:r>
      <w:bookmarkEnd w:id="164"/>
    </w:p>
    <w:p w14:paraId="3A1FF396">
      <w:pPr>
        <w:rPr>
          <w:rFonts w:ascii="宋体" w:hAnsi="宋体" w:cs="宋体"/>
        </w:rPr>
      </w:pPr>
    </w:p>
    <w:p w14:paraId="743724DC">
      <w:pPr>
        <w:pStyle w:val="12"/>
        <w:rPr>
          <w:rFonts w:ascii="宋体" w:hAnsi="宋体" w:cs="宋体"/>
        </w:rPr>
      </w:pPr>
    </w:p>
    <w:p w14:paraId="2A4BDDCF">
      <w:pPr>
        <w:pStyle w:val="12"/>
        <w:rPr>
          <w:rFonts w:ascii="宋体" w:hAnsi="宋体" w:cs="宋体"/>
        </w:rPr>
      </w:pPr>
    </w:p>
    <w:p w14:paraId="6306C1E0">
      <w:pPr>
        <w:pStyle w:val="12"/>
        <w:rPr>
          <w:rFonts w:ascii="宋体" w:hAnsi="宋体" w:cs="宋体"/>
        </w:rPr>
      </w:pPr>
    </w:p>
    <w:p w14:paraId="15938770">
      <w:pPr>
        <w:pStyle w:val="15"/>
        <w:jc w:val="center"/>
        <w:rPr>
          <w:rFonts w:ascii="方正大标宋简体" w:hAnsi="方正大标宋简体" w:eastAsia="方正大标宋简体" w:cs="方正大标宋简体"/>
          <w:bCs/>
          <w:sz w:val="72"/>
          <w:szCs w:val="72"/>
        </w:rPr>
      </w:pPr>
      <w:r>
        <w:rPr>
          <w:rFonts w:hint="eastAsia" w:ascii="方正大标宋简体" w:hAnsi="方正大标宋简体" w:eastAsia="方正大标宋简体" w:cs="方正大标宋简体"/>
          <w:bCs/>
          <w:sz w:val="72"/>
          <w:szCs w:val="72"/>
        </w:rPr>
        <w:t>采购合同</w:t>
      </w:r>
    </w:p>
    <w:p w14:paraId="6A1F6099">
      <w:pPr>
        <w:pStyle w:val="15"/>
        <w:rPr>
          <w:rFonts w:hAnsi="宋体"/>
        </w:rPr>
      </w:pPr>
    </w:p>
    <w:p w14:paraId="18BD2DD2">
      <w:pPr>
        <w:pStyle w:val="15"/>
        <w:rPr>
          <w:rFonts w:hAnsi="宋体"/>
        </w:rPr>
      </w:pPr>
    </w:p>
    <w:p w14:paraId="07D78292">
      <w:pPr>
        <w:pStyle w:val="15"/>
        <w:rPr>
          <w:rFonts w:hAnsi="宋体"/>
        </w:rPr>
      </w:pPr>
    </w:p>
    <w:p w14:paraId="7DA17B94">
      <w:pPr>
        <w:pStyle w:val="15"/>
        <w:rPr>
          <w:rFonts w:hAnsi="宋体"/>
        </w:rPr>
      </w:pPr>
    </w:p>
    <w:p w14:paraId="0E12E099">
      <w:pPr>
        <w:pStyle w:val="15"/>
        <w:rPr>
          <w:rFonts w:hAnsi="宋体"/>
        </w:rPr>
      </w:pPr>
    </w:p>
    <w:p w14:paraId="27D41FEE">
      <w:pPr>
        <w:pStyle w:val="15"/>
        <w:rPr>
          <w:rFonts w:hAnsi="宋体"/>
        </w:rPr>
      </w:pPr>
    </w:p>
    <w:p w14:paraId="7BD08E8C">
      <w:pPr>
        <w:pStyle w:val="15"/>
        <w:rPr>
          <w:rFonts w:hAnsi="宋体" w:cs="宋体"/>
        </w:rPr>
      </w:pPr>
    </w:p>
    <w:p w14:paraId="04DFEAAC">
      <w:pPr>
        <w:pStyle w:val="15"/>
        <w:ind w:firstLine="1584" w:firstLineChars="495"/>
        <w:rPr>
          <w:rFonts w:hAnsi="宋体" w:cs="宋体"/>
          <w:bCs/>
          <w:sz w:val="32"/>
          <w:szCs w:val="32"/>
          <w:u w:val="single"/>
        </w:rPr>
      </w:pPr>
      <w:r>
        <w:rPr>
          <w:rFonts w:hint="eastAsia" w:hAnsi="宋体" w:cs="宋体"/>
          <w:bCs/>
          <w:sz w:val="32"/>
          <w:szCs w:val="32"/>
        </w:rPr>
        <w:t>合同名称：</w:t>
      </w:r>
      <w:r>
        <w:rPr>
          <w:rFonts w:hint="eastAsia" w:hAnsi="宋体" w:cs="宋体"/>
          <w:bCs/>
          <w:sz w:val="32"/>
          <w:szCs w:val="32"/>
          <w:u w:val="single"/>
        </w:rPr>
        <w:t xml:space="preserve">                    </w:t>
      </w:r>
    </w:p>
    <w:p w14:paraId="5AD08091">
      <w:pPr>
        <w:pStyle w:val="15"/>
        <w:ind w:firstLine="1584" w:firstLineChars="495"/>
        <w:rPr>
          <w:rFonts w:hAnsi="宋体" w:cs="宋体"/>
          <w:bCs/>
          <w:sz w:val="32"/>
          <w:szCs w:val="32"/>
          <w:u w:val="single"/>
        </w:rPr>
      </w:pPr>
    </w:p>
    <w:p w14:paraId="087443E9">
      <w:pPr>
        <w:pStyle w:val="15"/>
        <w:ind w:firstLine="1584" w:firstLineChars="495"/>
        <w:rPr>
          <w:rFonts w:hAnsi="宋体" w:cs="宋体"/>
          <w:bCs/>
          <w:sz w:val="32"/>
          <w:szCs w:val="32"/>
          <w:u w:val="single"/>
        </w:rPr>
      </w:pPr>
      <w:r>
        <w:rPr>
          <w:rFonts w:hint="eastAsia" w:hAnsi="宋体" w:cs="宋体"/>
          <w:bCs/>
          <w:sz w:val="32"/>
          <w:szCs w:val="32"/>
        </w:rPr>
        <w:t>合同编号：</w:t>
      </w:r>
      <w:r>
        <w:rPr>
          <w:rFonts w:hint="eastAsia" w:hAnsi="宋体" w:cs="宋体"/>
          <w:bCs/>
          <w:sz w:val="32"/>
          <w:szCs w:val="32"/>
          <w:u w:val="single"/>
        </w:rPr>
        <w:t xml:space="preserve">                    </w:t>
      </w:r>
    </w:p>
    <w:p w14:paraId="70DA80F6">
      <w:pPr>
        <w:pStyle w:val="15"/>
        <w:jc w:val="center"/>
        <w:rPr>
          <w:rFonts w:hAnsi="宋体" w:cs="宋体"/>
          <w:bCs/>
        </w:rPr>
      </w:pPr>
    </w:p>
    <w:p w14:paraId="5BA4CCBB">
      <w:pPr>
        <w:pStyle w:val="15"/>
        <w:jc w:val="center"/>
        <w:rPr>
          <w:rFonts w:hAnsi="宋体" w:cs="宋体"/>
          <w:bCs/>
        </w:rPr>
      </w:pPr>
    </w:p>
    <w:p w14:paraId="23F48282">
      <w:pPr>
        <w:pStyle w:val="15"/>
        <w:jc w:val="center"/>
        <w:rPr>
          <w:rFonts w:hAnsi="宋体" w:cs="宋体"/>
          <w:bCs/>
        </w:rPr>
      </w:pPr>
    </w:p>
    <w:p w14:paraId="7FFDB3BB">
      <w:pPr>
        <w:pStyle w:val="15"/>
        <w:jc w:val="center"/>
        <w:rPr>
          <w:rFonts w:hAnsi="宋体" w:cs="宋体"/>
          <w:bCs/>
        </w:rPr>
      </w:pPr>
    </w:p>
    <w:p w14:paraId="76D33010">
      <w:pPr>
        <w:pStyle w:val="15"/>
        <w:jc w:val="center"/>
        <w:rPr>
          <w:rFonts w:hAnsi="宋体" w:cs="宋体"/>
          <w:bCs/>
        </w:rPr>
      </w:pPr>
    </w:p>
    <w:p w14:paraId="56C12FB4">
      <w:pPr>
        <w:pStyle w:val="15"/>
        <w:spacing w:line="340" w:lineRule="exact"/>
        <w:ind w:firstLine="1584" w:firstLineChars="495"/>
        <w:rPr>
          <w:rFonts w:hAnsi="宋体" w:cs="宋体"/>
          <w:bCs/>
          <w:sz w:val="32"/>
          <w:szCs w:val="32"/>
        </w:rPr>
      </w:pPr>
      <w:r>
        <w:rPr>
          <w:rFonts w:hint="eastAsia" w:hAnsi="宋体" w:cs="宋体"/>
          <w:bCs/>
          <w:sz w:val="32"/>
          <w:szCs w:val="32"/>
        </w:rPr>
        <w:t>采购单位（甲方）</w:t>
      </w:r>
      <w:r>
        <w:rPr>
          <w:rFonts w:hint="eastAsia" w:hAnsi="宋体" w:cs="宋体"/>
          <w:bCs/>
          <w:sz w:val="32"/>
          <w:szCs w:val="32"/>
          <w:u w:val="single"/>
        </w:rPr>
        <w:t xml:space="preserve">                    </w:t>
      </w:r>
    </w:p>
    <w:p w14:paraId="5115F054">
      <w:pPr>
        <w:pStyle w:val="15"/>
        <w:spacing w:line="340" w:lineRule="exact"/>
        <w:ind w:firstLine="1584" w:firstLineChars="495"/>
        <w:rPr>
          <w:rFonts w:hAnsi="宋体" w:cs="宋体"/>
          <w:bCs/>
          <w:sz w:val="32"/>
          <w:szCs w:val="32"/>
        </w:rPr>
      </w:pPr>
    </w:p>
    <w:p w14:paraId="22343AAD">
      <w:pPr>
        <w:pStyle w:val="15"/>
        <w:spacing w:line="340" w:lineRule="exact"/>
        <w:rPr>
          <w:rFonts w:hAnsi="宋体" w:cs="宋体"/>
          <w:bCs/>
          <w:sz w:val="32"/>
          <w:szCs w:val="32"/>
        </w:rPr>
      </w:pPr>
    </w:p>
    <w:p w14:paraId="48DF7937">
      <w:pPr>
        <w:pStyle w:val="15"/>
        <w:spacing w:line="340" w:lineRule="exact"/>
        <w:ind w:firstLine="1584" w:firstLineChars="495"/>
        <w:rPr>
          <w:rFonts w:hAnsi="宋体" w:cs="宋体"/>
          <w:bCs/>
          <w:sz w:val="32"/>
          <w:szCs w:val="32"/>
        </w:rPr>
      </w:pPr>
      <w:r>
        <w:rPr>
          <w:rFonts w:hint="eastAsia" w:hAnsi="宋体" w:cs="宋体"/>
          <w:bCs/>
          <w:sz w:val="32"/>
          <w:szCs w:val="32"/>
        </w:rPr>
        <w:t>供 应 商（乙方）</w:t>
      </w:r>
      <w:r>
        <w:rPr>
          <w:rFonts w:hint="eastAsia" w:hAnsi="宋体" w:cs="宋体"/>
          <w:bCs/>
          <w:sz w:val="32"/>
          <w:szCs w:val="32"/>
          <w:u w:val="single"/>
        </w:rPr>
        <w:t xml:space="preserve">                   </w:t>
      </w:r>
    </w:p>
    <w:p w14:paraId="1FB2382A">
      <w:pPr>
        <w:pStyle w:val="15"/>
        <w:spacing w:line="340" w:lineRule="exact"/>
        <w:ind w:firstLine="990" w:firstLineChars="495"/>
        <w:rPr>
          <w:rFonts w:ascii="方正公文小标宋" w:hAnsi="方正公文小标宋" w:eastAsia="方正公文小标宋" w:cs="方正公文小标宋"/>
          <w:bCs/>
        </w:rPr>
      </w:pPr>
      <w:r>
        <w:rPr>
          <w:rFonts w:hint="eastAsia" w:ascii="方正公文小标宋" w:hAnsi="方正公文小标宋" w:eastAsia="方正公文小标宋" w:cs="方正公文小标宋"/>
          <w:bCs/>
        </w:rPr>
        <w:t xml:space="preserve">     </w:t>
      </w:r>
    </w:p>
    <w:p w14:paraId="4B89CB0E">
      <w:pPr>
        <w:jc w:val="center"/>
      </w:pPr>
      <w:r>
        <w:rPr>
          <w:rFonts w:hint="eastAsia" w:ascii="宋体" w:hAnsi="宋体" w:cs="宋体"/>
          <w:b/>
          <w:bCs/>
          <w:sz w:val="44"/>
        </w:rPr>
        <w:br w:type="page"/>
      </w:r>
      <w:r>
        <w:rPr>
          <w:rFonts w:hint="eastAsia"/>
          <w:b/>
          <w:bCs/>
          <w:sz w:val="32"/>
          <w:szCs w:val="32"/>
        </w:rPr>
        <w:t>《人工智能产教融合实训基地项目采购合同》</w:t>
      </w:r>
    </w:p>
    <w:p w14:paraId="5A0A5A4B">
      <w:pPr>
        <w:wordWrap w:val="0"/>
        <w:spacing w:line="360" w:lineRule="auto"/>
        <w:ind w:right="800"/>
        <w:jc w:val="right"/>
        <w:rPr>
          <w:rFonts w:ascii="宋体" w:hAnsi="宋体" w:cs="宋体"/>
          <w:bCs/>
          <w:szCs w:val="21"/>
          <w:u w:val="single"/>
        </w:rPr>
      </w:pPr>
      <w:r>
        <w:rPr>
          <w:rFonts w:hint="eastAsia" w:ascii="宋体" w:hAnsi="宋体" w:cs="宋体"/>
          <w:bCs/>
          <w:szCs w:val="21"/>
        </w:rPr>
        <w:t xml:space="preserve">            合同编号：</w:t>
      </w:r>
      <w:r>
        <w:rPr>
          <w:rFonts w:hint="eastAsia" w:ascii="宋体" w:hAnsi="宋体" w:cs="宋体"/>
          <w:szCs w:val="21"/>
          <w:u w:val="single"/>
        </w:rPr>
        <w:t xml:space="preserve">                  </w:t>
      </w:r>
    </w:p>
    <w:p w14:paraId="61ED5819">
      <w:pPr>
        <w:spacing w:line="360" w:lineRule="auto"/>
        <w:rPr>
          <w:rFonts w:ascii="宋体" w:hAnsi="宋体" w:cs="宋体"/>
          <w:szCs w:val="21"/>
          <w:u w:val="single"/>
        </w:rPr>
      </w:pPr>
      <w:r>
        <w:rPr>
          <w:rFonts w:hint="eastAsia" w:ascii="宋体" w:hAnsi="宋体" w:cs="宋体"/>
          <w:szCs w:val="21"/>
        </w:rPr>
        <w:t>采购人（甲方）：</w:t>
      </w:r>
      <w:r>
        <w:rPr>
          <w:rFonts w:hint="eastAsia" w:ascii="宋体" w:hAnsi="宋体" w:cs="宋体"/>
          <w:szCs w:val="21"/>
          <w:u w:val="single"/>
        </w:rPr>
        <w:t xml:space="preserve">  广西工业职业技术学院   </w:t>
      </w:r>
      <w:r>
        <w:rPr>
          <w:rFonts w:hint="eastAsia" w:ascii="宋体" w:hAnsi="宋体" w:cs="宋体"/>
          <w:szCs w:val="21"/>
        </w:rPr>
        <w:t xml:space="preserve">   供应商（乙方）：</w:t>
      </w:r>
      <w:r>
        <w:rPr>
          <w:rFonts w:hint="eastAsia" w:ascii="宋体" w:hAnsi="宋体" w:cs="宋体"/>
          <w:szCs w:val="21"/>
          <w:u w:val="single"/>
        </w:rPr>
        <w:t xml:space="preserve">                    </w:t>
      </w:r>
      <w:r>
        <w:rPr>
          <w:rFonts w:hint="eastAsia" w:ascii="宋体" w:hAnsi="宋体" w:cs="宋体"/>
          <w:szCs w:val="21"/>
        </w:rPr>
        <w:t xml:space="preserve">    </w:t>
      </w:r>
    </w:p>
    <w:p w14:paraId="7B35E9D2">
      <w:pPr>
        <w:spacing w:line="360" w:lineRule="auto"/>
        <w:rPr>
          <w:rFonts w:ascii="宋体" w:hAnsi="宋体" w:cs="宋体"/>
          <w:szCs w:val="21"/>
          <w:u w:val="single"/>
        </w:rPr>
      </w:pPr>
      <w:r>
        <w:rPr>
          <w:rFonts w:hint="eastAsia" w:ascii="宋体" w:hAnsi="宋体" w:cs="宋体"/>
          <w:szCs w:val="21"/>
        </w:rPr>
        <w:t>项目名称：</w:t>
      </w:r>
      <w:r>
        <w:rPr>
          <w:rFonts w:hint="eastAsia" w:ascii="宋体" w:hAnsi="宋体" w:cs="宋体"/>
          <w:szCs w:val="21"/>
          <w:u w:val="single"/>
        </w:rPr>
        <w:t xml:space="preserve">                               </w:t>
      </w:r>
      <w:r>
        <w:rPr>
          <w:rFonts w:hint="eastAsia" w:ascii="宋体" w:hAnsi="宋体" w:cs="宋体"/>
          <w:szCs w:val="21"/>
        </w:rPr>
        <w:t xml:space="preserve">   项目编号：</w:t>
      </w:r>
      <w:r>
        <w:rPr>
          <w:rFonts w:hint="eastAsia" w:ascii="宋体" w:hAnsi="宋体" w:cs="宋体"/>
          <w:szCs w:val="21"/>
          <w:u w:val="single"/>
        </w:rPr>
        <w:t xml:space="preserve">                          </w:t>
      </w:r>
    </w:p>
    <w:p w14:paraId="126384EE">
      <w:pPr>
        <w:spacing w:line="360" w:lineRule="auto"/>
        <w:rPr>
          <w:rFonts w:ascii="宋体" w:hAnsi="宋体" w:cs="宋体"/>
          <w:szCs w:val="21"/>
          <w:u w:val="single"/>
        </w:rPr>
      </w:pPr>
      <w:r>
        <w:rPr>
          <w:rFonts w:hint="eastAsia" w:ascii="宋体" w:hAnsi="宋体" w:cs="宋体"/>
          <w:szCs w:val="21"/>
        </w:rPr>
        <w:t>签订地点：</w:t>
      </w:r>
      <w:r>
        <w:rPr>
          <w:rFonts w:hint="eastAsia" w:ascii="宋体" w:hAnsi="宋体" w:cs="宋体"/>
          <w:szCs w:val="21"/>
          <w:u w:val="single"/>
        </w:rPr>
        <w:t xml:space="preserve">                               </w:t>
      </w:r>
      <w:r>
        <w:rPr>
          <w:rFonts w:hint="eastAsia" w:ascii="宋体" w:hAnsi="宋体" w:cs="宋体"/>
          <w:szCs w:val="21"/>
        </w:rPr>
        <w:t xml:space="preserve">   签订时间：</w:t>
      </w:r>
      <w:r>
        <w:rPr>
          <w:rFonts w:hint="eastAsia" w:ascii="宋体" w:hAnsi="宋体" w:cs="宋体"/>
          <w:szCs w:val="21"/>
          <w:u w:val="single"/>
        </w:rPr>
        <w:t xml:space="preserve">                          </w:t>
      </w:r>
    </w:p>
    <w:p w14:paraId="4D295F9B">
      <w:pPr>
        <w:spacing w:line="360" w:lineRule="auto"/>
        <w:ind w:firstLine="420" w:firstLineChars="200"/>
        <w:rPr>
          <w:rFonts w:ascii="宋体" w:hAnsi="宋体" w:cs="宋体"/>
          <w:szCs w:val="21"/>
        </w:rPr>
      </w:pPr>
    </w:p>
    <w:p w14:paraId="480F9777">
      <w:pPr>
        <w:spacing w:line="360" w:lineRule="auto"/>
        <w:ind w:firstLine="420" w:firstLineChars="200"/>
        <w:rPr>
          <w:rFonts w:ascii="宋体" w:hAnsi="宋体" w:cs="宋体"/>
          <w:szCs w:val="21"/>
        </w:rPr>
      </w:pPr>
      <w:r>
        <w:rPr>
          <w:rFonts w:hint="eastAsia" w:ascii="宋体" w:hAnsi="宋体" w:cs="宋体"/>
          <w:szCs w:val="21"/>
        </w:rPr>
        <w:t>根据《中华人民共和国民法典》等法律、法规规定，按照磋商文件规定条款和乙方响应文件及其承诺，甲乙双方签订本合同。</w:t>
      </w:r>
    </w:p>
    <w:p w14:paraId="35434DE6">
      <w:pPr>
        <w:spacing w:line="360" w:lineRule="auto"/>
        <w:ind w:firstLine="422" w:firstLineChars="200"/>
        <w:rPr>
          <w:rFonts w:ascii="宋体" w:hAnsi="宋体" w:cs="宋体"/>
          <w:b/>
          <w:szCs w:val="21"/>
        </w:rPr>
      </w:pPr>
      <w:r>
        <w:rPr>
          <w:rFonts w:hint="eastAsia" w:ascii="宋体" w:hAnsi="宋体" w:cs="宋体"/>
          <w:b/>
          <w:szCs w:val="21"/>
        </w:rPr>
        <w:t>第一条　合同标的</w:t>
      </w:r>
    </w:p>
    <w:p w14:paraId="339FE1EE">
      <w:pPr>
        <w:spacing w:line="360" w:lineRule="auto"/>
        <w:ind w:firstLine="420" w:firstLineChars="200"/>
        <w:rPr>
          <w:rFonts w:ascii="宋体" w:hAnsi="宋体" w:cs="宋体"/>
          <w:szCs w:val="21"/>
        </w:rPr>
      </w:pPr>
      <w:r>
        <w:rPr>
          <w:rFonts w:hint="eastAsia" w:ascii="宋体" w:hAnsi="宋体" w:cs="宋体"/>
          <w:szCs w:val="21"/>
        </w:rPr>
        <w:t>1.根据《成交通知书》的成交内容，合同的总金额为：人民币（大写）</w:t>
      </w:r>
      <w:r>
        <w:rPr>
          <w:rFonts w:hint="eastAsia" w:ascii="宋体" w:hAnsi="宋体" w:cs="宋体"/>
          <w:szCs w:val="21"/>
          <w:u w:val="single"/>
        </w:rPr>
        <w:t xml:space="preserve">      元整</w:t>
      </w:r>
      <w:r>
        <w:rPr>
          <w:rFonts w:hint="eastAsia" w:ascii="宋体" w:hAnsi="宋体" w:cs="宋体"/>
          <w:szCs w:val="21"/>
        </w:rPr>
        <w:t>（¥</w:t>
      </w:r>
      <w:r>
        <w:rPr>
          <w:rFonts w:hint="eastAsia" w:ascii="宋体" w:hAnsi="宋体" w:cs="宋体"/>
          <w:szCs w:val="21"/>
          <w:u w:val="single"/>
        </w:rPr>
        <w:t xml:space="preserve">      </w:t>
      </w:r>
      <w:r>
        <w:rPr>
          <w:rFonts w:hint="eastAsia" w:ascii="宋体" w:hAnsi="宋体" w:cs="宋体"/>
          <w:szCs w:val="21"/>
        </w:rPr>
        <w:t>元）。</w:t>
      </w:r>
    </w:p>
    <w:p w14:paraId="42B57B59">
      <w:pPr>
        <w:spacing w:line="360" w:lineRule="auto"/>
        <w:ind w:firstLine="420" w:firstLineChars="200"/>
        <w:rPr>
          <w:rFonts w:ascii="宋体" w:hAnsi="宋体" w:cs="宋体"/>
          <w:szCs w:val="21"/>
        </w:rPr>
      </w:pPr>
      <w:r>
        <w:rPr>
          <w:rFonts w:hint="eastAsia" w:ascii="宋体" w:hAnsi="宋体" w:cs="宋体"/>
          <w:szCs w:val="21"/>
        </w:rPr>
        <w:t>2.合同合计金额包括但不限于满足本次竞标全部采购需求所应提供的服务，以及伴随的货物和工程（如有）的价格；包含竞标服务、货物、工程的成本、运输（含保险）、安装（如有）、调试、检验、技术服务、培训、税费等所有费用。如磋商文件对其另有规定的，从其规定。</w:t>
      </w:r>
    </w:p>
    <w:p w14:paraId="17D2393B">
      <w:pPr>
        <w:spacing w:line="360" w:lineRule="auto"/>
        <w:ind w:firstLine="422" w:firstLineChars="200"/>
        <w:rPr>
          <w:rFonts w:ascii="宋体" w:hAnsi="宋体" w:cs="宋体"/>
          <w:b/>
          <w:szCs w:val="21"/>
        </w:rPr>
      </w:pPr>
      <w:r>
        <w:rPr>
          <w:rFonts w:hint="eastAsia" w:ascii="宋体" w:hAnsi="宋体" w:cs="宋体"/>
          <w:b/>
          <w:szCs w:val="21"/>
        </w:rPr>
        <w:t>第二条　质量保证</w:t>
      </w:r>
    </w:p>
    <w:p w14:paraId="762ED7F9">
      <w:pPr>
        <w:snapToGrid w:val="0"/>
        <w:spacing w:line="360" w:lineRule="auto"/>
        <w:ind w:firstLine="420" w:firstLineChars="200"/>
        <w:rPr>
          <w:rFonts w:ascii="宋体" w:hAnsi="宋体" w:cs="宋体"/>
          <w:szCs w:val="21"/>
        </w:rPr>
      </w:pPr>
      <w:r>
        <w:rPr>
          <w:rFonts w:hint="eastAsia" w:ascii="宋体" w:hAnsi="宋体" w:cs="宋体"/>
          <w:szCs w:val="21"/>
        </w:rPr>
        <w:t>乙方所提供的服务及服务内容必须与响应文件承诺相一致，有国家强制性标准的，还必须符合国家强制性标准的规定，没有国家强制性标准但有其他强制性标准的，必须符合其他强制性标准的规定。</w:t>
      </w:r>
    </w:p>
    <w:p w14:paraId="16CA4B85">
      <w:pPr>
        <w:spacing w:line="360" w:lineRule="auto"/>
        <w:ind w:firstLine="422" w:firstLineChars="200"/>
        <w:rPr>
          <w:rFonts w:ascii="宋体" w:hAnsi="宋体" w:cs="宋体"/>
          <w:szCs w:val="21"/>
        </w:rPr>
      </w:pPr>
      <w:r>
        <w:rPr>
          <w:rFonts w:hint="eastAsia" w:ascii="宋体" w:hAnsi="宋体" w:cs="宋体"/>
          <w:b/>
          <w:szCs w:val="21"/>
        </w:rPr>
        <w:t>第三条　权利保证</w:t>
      </w:r>
    </w:p>
    <w:p w14:paraId="092F0C6D">
      <w:pPr>
        <w:snapToGrid w:val="0"/>
        <w:spacing w:line="360" w:lineRule="auto"/>
        <w:ind w:firstLine="420" w:firstLineChars="200"/>
        <w:rPr>
          <w:rFonts w:ascii="宋体" w:hAnsi="宋体" w:cs="宋体"/>
          <w:szCs w:val="21"/>
        </w:rPr>
      </w:pPr>
      <w:r>
        <w:rPr>
          <w:rFonts w:hint="eastAsia" w:ascii="宋体" w:hAnsi="宋体" w:cs="宋体"/>
          <w:szCs w:val="21"/>
        </w:rPr>
        <w:t>1.乙方应保证所提供服务在使用时不会侵犯任何第三方的专利权、商标权、工业设计权等知识产权及其他合法权利，且所有权、处分权等没有受到任何限制。</w:t>
      </w:r>
    </w:p>
    <w:p w14:paraId="6446DC2D">
      <w:pPr>
        <w:snapToGrid w:val="0"/>
        <w:spacing w:line="360" w:lineRule="auto"/>
        <w:ind w:firstLine="420" w:firstLineChars="200"/>
        <w:rPr>
          <w:rFonts w:ascii="宋体" w:hAnsi="宋体" w:cs="宋体"/>
          <w:szCs w:val="21"/>
        </w:rPr>
      </w:pPr>
      <w:r>
        <w:rPr>
          <w:rFonts w:hint="eastAsia" w:ascii="宋体" w:hAnsi="宋体" w:cs="宋体"/>
          <w:szCs w:val="21"/>
        </w:rPr>
        <w:t>2.没有甲方事先书面同意，乙方不得将由甲方提供的有关合同或者任何合同条文、规格、计划、图纸、样品或者资料提供给与履行本合同无关的任何其他人。即使向履行本合同有关的人员提供，也应注意保密并限于履行合同的必需范围。乙方的保密义务持续有效，不因本合同履行终止、解除或者无效而解除。</w:t>
      </w:r>
    </w:p>
    <w:p w14:paraId="7734DE64">
      <w:pPr>
        <w:spacing w:line="360" w:lineRule="auto"/>
        <w:ind w:firstLine="422" w:firstLineChars="200"/>
        <w:rPr>
          <w:rFonts w:ascii="宋体" w:hAnsi="宋体" w:cs="宋体"/>
          <w:szCs w:val="21"/>
        </w:rPr>
      </w:pPr>
      <w:r>
        <w:rPr>
          <w:rFonts w:hint="eastAsia" w:ascii="宋体" w:hAnsi="宋体" w:cs="宋体"/>
          <w:b/>
          <w:szCs w:val="21"/>
        </w:rPr>
        <w:t>第四条　交付和验收</w:t>
      </w:r>
    </w:p>
    <w:p w14:paraId="4018A7FF">
      <w:pPr>
        <w:spacing w:line="360" w:lineRule="auto"/>
        <w:ind w:firstLine="420" w:firstLineChars="200"/>
        <w:rPr>
          <w:rFonts w:ascii="宋体" w:hAnsi="宋体" w:cs="宋体"/>
          <w:szCs w:val="21"/>
        </w:rPr>
      </w:pPr>
      <w:r>
        <w:rPr>
          <w:rFonts w:hint="eastAsia" w:ascii="宋体" w:hAnsi="宋体" w:cs="宋体"/>
          <w:szCs w:val="21"/>
        </w:rPr>
        <w:t>1、服务期限：</w:t>
      </w:r>
      <w:r>
        <w:rPr>
          <w:rFonts w:hint="eastAsia" w:ascii="宋体" w:hAnsi="宋体" w:cs="宋体"/>
          <w:szCs w:val="21"/>
          <w:u w:val="single"/>
        </w:rPr>
        <w:t xml:space="preserve">           起至              </w:t>
      </w:r>
      <w:r>
        <w:rPr>
          <w:rFonts w:hint="eastAsia" w:ascii="宋体" w:hAnsi="宋体" w:cs="宋体"/>
          <w:szCs w:val="21"/>
        </w:rPr>
        <w:t>，服务地点：</w:t>
      </w:r>
      <w:r>
        <w:rPr>
          <w:rFonts w:hint="eastAsia" w:ascii="宋体" w:hAnsi="宋体" w:cs="宋体"/>
          <w:szCs w:val="21"/>
          <w:u w:val="single"/>
        </w:rPr>
        <w:t xml:space="preserve">             </w:t>
      </w:r>
      <w:r>
        <w:rPr>
          <w:rFonts w:hint="eastAsia" w:ascii="宋体" w:hAnsi="宋体" w:cs="宋体"/>
          <w:szCs w:val="21"/>
        </w:rPr>
        <w:t>。</w:t>
      </w:r>
    </w:p>
    <w:p w14:paraId="59C3E42F">
      <w:pPr>
        <w:snapToGrid w:val="0"/>
        <w:spacing w:line="360" w:lineRule="auto"/>
        <w:ind w:firstLine="420" w:firstLineChars="200"/>
        <w:rPr>
          <w:rFonts w:ascii="宋体" w:hAnsi="宋体" w:cs="宋体"/>
          <w:szCs w:val="21"/>
        </w:rPr>
      </w:pPr>
      <w:r>
        <w:rPr>
          <w:rFonts w:hint="eastAsia" w:ascii="宋体" w:hAnsi="宋体" w:cs="宋体"/>
          <w:szCs w:val="21"/>
        </w:rPr>
        <w:t>2.乙方应按响应文件的承诺向甲方提供相应的服务，并提供所服务内容的相关技术资料。</w:t>
      </w:r>
    </w:p>
    <w:p w14:paraId="1AB2428E">
      <w:pPr>
        <w:spacing w:line="360" w:lineRule="auto"/>
        <w:ind w:firstLine="420" w:firstLineChars="200"/>
        <w:rPr>
          <w:rFonts w:ascii="宋体" w:hAnsi="宋体" w:cs="宋体"/>
          <w:szCs w:val="21"/>
        </w:rPr>
      </w:pPr>
      <w:r>
        <w:rPr>
          <w:rFonts w:hint="eastAsia" w:ascii="宋体" w:hAnsi="宋体" w:cs="宋体"/>
          <w:szCs w:val="21"/>
        </w:rPr>
        <w:t>3.乙方提供不符合响应文件和本合同规定的服务成果，甲方有权拒绝接受。</w:t>
      </w:r>
    </w:p>
    <w:p w14:paraId="3CB6C9EB">
      <w:pPr>
        <w:spacing w:line="360" w:lineRule="auto"/>
        <w:ind w:firstLine="420" w:firstLineChars="200"/>
        <w:rPr>
          <w:rFonts w:ascii="宋体" w:hAnsi="宋体" w:cs="宋体"/>
          <w:szCs w:val="21"/>
        </w:rPr>
      </w:pPr>
      <w:r>
        <w:rPr>
          <w:rFonts w:hint="eastAsia" w:ascii="宋体" w:hAnsi="宋体" w:cs="宋体"/>
          <w:szCs w:val="21"/>
        </w:rPr>
        <w:t>4.乙方完成服务后应及时书面通知甲方进行验收，甲方应在收到通知后七个工作日内进行验收，逾期不开始验收的，乙方可视同验收合格。验收合格后由甲乙双方签署验收单并加盖采购人公章，甲乙双方各执一份。</w:t>
      </w:r>
    </w:p>
    <w:p w14:paraId="2285C170">
      <w:pPr>
        <w:spacing w:line="360" w:lineRule="auto"/>
        <w:ind w:firstLine="420" w:firstLineChars="200"/>
        <w:rPr>
          <w:rFonts w:ascii="宋体" w:hAnsi="宋体" w:cs="宋体"/>
          <w:szCs w:val="21"/>
        </w:rPr>
      </w:pPr>
      <w:r>
        <w:rPr>
          <w:rFonts w:hint="eastAsia" w:ascii="宋体" w:hAnsi="宋体" w:cs="宋体"/>
          <w:szCs w:val="21"/>
        </w:rPr>
        <w:t>5.甲乙双方应按照采购文件、双方合同、响应文件验收。</w:t>
      </w:r>
    </w:p>
    <w:p w14:paraId="4DEA28C3">
      <w:pPr>
        <w:spacing w:line="360" w:lineRule="auto"/>
        <w:ind w:firstLine="420" w:firstLineChars="200"/>
        <w:rPr>
          <w:rFonts w:ascii="宋体" w:hAnsi="宋体" w:cs="宋体"/>
          <w:szCs w:val="21"/>
        </w:rPr>
      </w:pPr>
      <w:r>
        <w:rPr>
          <w:rFonts w:hint="eastAsia" w:ascii="宋体" w:hAnsi="宋体" w:cs="宋体"/>
          <w:szCs w:val="21"/>
        </w:rPr>
        <w:t>6.甲方在初步验收或者最终验收过程中如发现乙方提供的服务成果不满足响应文件及本合同规定的，可暂缓向乙方付款，直到乙方及时完善并提交相应的服务成果且经甲方验收合格后，方可办理付款。</w:t>
      </w:r>
    </w:p>
    <w:p w14:paraId="64C9D060">
      <w:pPr>
        <w:spacing w:line="360" w:lineRule="auto"/>
        <w:ind w:firstLine="420" w:firstLineChars="200"/>
        <w:rPr>
          <w:rFonts w:ascii="宋体" w:hAnsi="宋体" w:cs="宋体"/>
          <w:szCs w:val="21"/>
        </w:rPr>
      </w:pPr>
      <w:r>
        <w:rPr>
          <w:rFonts w:hint="eastAsia" w:ascii="宋体" w:hAnsi="宋体" w:cs="宋体"/>
          <w:szCs w:val="21"/>
        </w:rPr>
        <w:t>7.甲方在验收时以书面形式提出异议的，乙方应自收到甲方书面异议后五个工作日内及时予以解决，否则甲方有权不出具服务验收合格单。</w:t>
      </w:r>
    </w:p>
    <w:p w14:paraId="32A084B1">
      <w:pPr>
        <w:snapToGrid w:val="0"/>
        <w:spacing w:line="360" w:lineRule="auto"/>
        <w:ind w:firstLine="422" w:firstLineChars="200"/>
        <w:rPr>
          <w:rFonts w:ascii="宋体" w:hAnsi="宋体" w:cs="宋体"/>
          <w:b/>
          <w:szCs w:val="21"/>
        </w:rPr>
      </w:pPr>
      <w:r>
        <w:rPr>
          <w:rFonts w:hint="eastAsia" w:ascii="宋体" w:hAnsi="宋体" w:cs="宋体"/>
          <w:b/>
          <w:szCs w:val="21"/>
        </w:rPr>
        <w:t>第五条  售后服务及培训</w:t>
      </w:r>
    </w:p>
    <w:p w14:paraId="17FE97C8">
      <w:pPr>
        <w:snapToGrid w:val="0"/>
        <w:spacing w:line="360" w:lineRule="auto"/>
        <w:ind w:firstLine="420" w:firstLineChars="200"/>
        <w:rPr>
          <w:rFonts w:ascii="宋体" w:hAnsi="宋体" w:cs="宋体"/>
          <w:szCs w:val="21"/>
        </w:rPr>
      </w:pPr>
      <w:r>
        <w:rPr>
          <w:rFonts w:hint="eastAsia" w:ascii="宋体" w:hAnsi="宋体" w:cs="宋体"/>
          <w:szCs w:val="21"/>
        </w:rPr>
        <w:t>1.乙方应按照国家有关法律法规和本合同所附的《服务承诺》要求为甲方提供相应的售后服务。</w:t>
      </w:r>
    </w:p>
    <w:p w14:paraId="3B69C9DC">
      <w:pPr>
        <w:spacing w:line="360" w:lineRule="auto"/>
        <w:ind w:firstLine="420" w:firstLineChars="200"/>
        <w:rPr>
          <w:rFonts w:ascii="宋体" w:hAnsi="宋体" w:cs="宋体"/>
          <w:szCs w:val="21"/>
        </w:rPr>
      </w:pPr>
      <w:r>
        <w:rPr>
          <w:rFonts w:hint="eastAsia" w:ascii="宋体" w:hAnsi="宋体" w:cs="宋体"/>
          <w:szCs w:val="21"/>
        </w:rPr>
        <w:t>2.甲方应提供必要测试条件（如场地、电源、水源等）。</w:t>
      </w:r>
    </w:p>
    <w:p w14:paraId="51B123F0">
      <w:pPr>
        <w:spacing w:line="360" w:lineRule="auto"/>
        <w:ind w:firstLine="420" w:firstLineChars="200"/>
        <w:rPr>
          <w:rFonts w:ascii="宋体" w:hAnsi="宋体" w:cs="宋体"/>
          <w:szCs w:val="21"/>
        </w:rPr>
      </w:pPr>
      <w:r>
        <w:rPr>
          <w:rFonts w:hint="eastAsia" w:ascii="宋体" w:hAnsi="宋体" w:cs="宋体"/>
          <w:szCs w:val="21"/>
        </w:rPr>
        <w:t>3.乙方负责甲方有关人员的培训。培训时间、地点：</w:t>
      </w:r>
      <w:r>
        <w:rPr>
          <w:rFonts w:hint="eastAsia" w:ascii="宋体" w:hAnsi="宋体" w:cs="宋体"/>
          <w:szCs w:val="21"/>
          <w:u w:val="single"/>
        </w:rPr>
        <w:t xml:space="preserve">   甲方根据具体情况安排  </w:t>
      </w:r>
      <w:r>
        <w:rPr>
          <w:rFonts w:hint="eastAsia" w:ascii="宋体" w:hAnsi="宋体" w:cs="宋体"/>
          <w:szCs w:val="21"/>
        </w:rPr>
        <w:t>。</w:t>
      </w:r>
    </w:p>
    <w:p w14:paraId="553CACDD">
      <w:pPr>
        <w:snapToGrid w:val="0"/>
        <w:spacing w:line="360" w:lineRule="auto"/>
        <w:ind w:firstLine="422" w:firstLineChars="200"/>
        <w:rPr>
          <w:rFonts w:ascii="宋体" w:hAnsi="宋体" w:cs="宋体"/>
          <w:szCs w:val="21"/>
          <w:u w:val="single"/>
        </w:rPr>
      </w:pPr>
      <w:r>
        <w:rPr>
          <w:rFonts w:hint="eastAsia" w:ascii="宋体" w:hAnsi="宋体" w:cs="宋体"/>
          <w:b/>
          <w:szCs w:val="21"/>
        </w:rPr>
        <w:t>第六条　付款方式</w:t>
      </w:r>
    </w:p>
    <w:p w14:paraId="72A8207A">
      <w:pPr>
        <w:spacing w:line="360" w:lineRule="auto"/>
        <w:ind w:firstLine="420" w:firstLineChars="200"/>
        <w:rPr>
          <w:rFonts w:ascii="宋体" w:hAnsi="宋体" w:cs="宋体"/>
          <w:szCs w:val="21"/>
          <w:u w:val="single"/>
        </w:rPr>
      </w:pPr>
      <w:r>
        <w:rPr>
          <w:rFonts w:hint="eastAsia" w:ascii="宋体" w:hAnsi="宋体" w:cs="宋体"/>
          <w:szCs w:val="21"/>
        </w:rPr>
        <w:t>甲乙双方同意本合同金额的支付按以下第</w:t>
      </w:r>
      <w:r>
        <w:rPr>
          <w:rFonts w:hint="eastAsia" w:ascii="宋体" w:hAnsi="宋体" w:cs="宋体"/>
          <w:szCs w:val="21"/>
          <w:u w:val="single"/>
        </w:rPr>
        <w:t xml:space="preserve"> 2 </w:t>
      </w:r>
      <w:r>
        <w:rPr>
          <w:rFonts w:hint="eastAsia" w:ascii="宋体" w:hAnsi="宋体" w:cs="宋体"/>
          <w:szCs w:val="21"/>
        </w:rPr>
        <w:t>项约定执行：</w:t>
      </w:r>
    </w:p>
    <w:p w14:paraId="42F7266C">
      <w:pPr>
        <w:spacing w:line="360" w:lineRule="auto"/>
        <w:ind w:firstLine="420" w:firstLineChars="200"/>
        <w:rPr>
          <w:rFonts w:ascii="宋体" w:hAnsi="宋体" w:cs="宋体"/>
          <w:szCs w:val="21"/>
        </w:rPr>
      </w:pPr>
      <w:r>
        <w:rPr>
          <w:rFonts w:hint="eastAsia" w:ascii="宋体" w:hAnsi="宋体" w:cs="宋体"/>
          <w:szCs w:val="21"/>
        </w:rPr>
        <w:t>1.一次性支付</w:t>
      </w:r>
    </w:p>
    <w:p w14:paraId="4DFACCA1">
      <w:pPr>
        <w:spacing w:line="360" w:lineRule="auto"/>
        <w:ind w:firstLine="420" w:firstLineChars="200"/>
        <w:rPr>
          <w:rFonts w:ascii="宋体" w:hAnsi="宋体" w:cs="宋体"/>
          <w:szCs w:val="21"/>
        </w:rPr>
      </w:pPr>
      <w:r>
        <w:rPr>
          <w:rFonts w:hint="eastAsia" w:ascii="宋体" w:hAnsi="宋体" w:cs="宋体"/>
          <w:szCs w:val="21"/>
        </w:rPr>
        <w:t>2.分期支付</w:t>
      </w:r>
    </w:p>
    <w:p w14:paraId="53E3BA16">
      <w:pPr>
        <w:snapToGrid w:val="0"/>
        <w:spacing w:line="360" w:lineRule="auto"/>
        <w:ind w:firstLine="420" w:firstLineChars="200"/>
        <w:rPr>
          <w:rFonts w:ascii="宋体" w:hAnsi="宋体" w:cs="宋体"/>
          <w:szCs w:val="21"/>
        </w:rPr>
      </w:pPr>
      <w:r>
        <w:rPr>
          <w:rFonts w:hint="eastAsia" w:ascii="宋体" w:hAnsi="宋体" w:cs="宋体"/>
          <w:szCs w:val="21"/>
        </w:rPr>
        <w:t>合同生效并具备实施条件后10个工作日内，支付合同总金额的30%；设备到货，支付合同总金额的50%；项目实施完毕且验收通过后，支付至合同总金额的100%。【注：采购人付款前，成交供应商应向采购人开具等额有效的增值税发票，采购人未收到合格有效发票的，有权不予支付相应款项直至成交供应商提供合格发票，并不承担延迟付款责任。发票认证通过是付款的必要前提之一】</w:t>
      </w:r>
    </w:p>
    <w:p w14:paraId="4C99543C">
      <w:pPr>
        <w:snapToGrid w:val="0"/>
        <w:spacing w:line="360" w:lineRule="auto"/>
        <w:ind w:firstLine="422" w:firstLineChars="200"/>
        <w:rPr>
          <w:rFonts w:ascii="宋体" w:hAnsi="宋体" w:cs="宋体"/>
          <w:b/>
          <w:szCs w:val="21"/>
        </w:rPr>
      </w:pPr>
      <w:r>
        <w:rPr>
          <w:rFonts w:hint="eastAsia" w:ascii="宋体" w:hAnsi="宋体" w:cs="宋体"/>
          <w:b/>
          <w:szCs w:val="21"/>
        </w:rPr>
        <w:t>第七条　履约保证金</w:t>
      </w:r>
    </w:p>
    <w:p w14:paraId="29C63E1D">
      <w:pPr>
        <w:spacing w:line="360" w:lineRule="auto"/>
        <w:ind w:firstLine="420" w:firstLineChars="200"/>
        <w:rPr>
          <w:rFonts w:ascii="宋体" w:hAnsi="宋体" w:cs="宋体"/>
          <w:szCs w:val="21"/>
        </w:rPr>
      </w:pPr>
      <w:r>
        <w:rPr>
          <w:rFonts w:hint="eastAsia" w:ascii="宋体" w:hAnsi="宋体" w:cs="宋体"/>
          <w:szCs w:val="21"/>
        </w:rPr>
        <w:t>履约保证金金额：按成交金额的</w:t>
      </w:r>
      <w:r>
        <w:rPr>
          <w:rFonts w:hint="eastAsia" w:ascii="宋体" w:hAnsi="宋体" w:cs="宋体"/>
          <w:szCs w:val="21"/>
          <w:u w:val="single"/>
        </w:rPr>
        <w:t xml:space="preserve">     </w:t>
      </w:r>
      <w:r>
        <w:rPr>
          <w:rFonts w:hint="eastAsia" w:ascii="宋体" w:hAnsi="宋体" w:cs="宋体"/>
          <w:szCs w:val="21"/>
        </w:rPr>
        <w:t>%。</w:t>
      </w:r>
    </w:p>
    <w:p w14:paraId="0C9E3078">
      <w:pPr>
        <w:snapToGrid w:val="0"/>
        <w:spacing w:line="360" w:lineRule="auto"/>
        <w:ind w:firstLine="420" w:firstLineChars="200"/>
        <w:rPr>
          <w:rFonts w:ascii="宋体" w:hAnsi="宋体" w:cs="宋体"/>
          <w:szCs w:val="21"/>
        </w:rPr>
      </w:pPr>
      <w:r>
        <w:rPr>
          <w:rFonts w:hint="eastAsia" w:ascii="宋体" w:hAnsi="宋体" w:cs="宋体"/>
          <w:szCs w:val="21"/>
        </w:rPr>
        <w:t>履约保证金提交方式：银行转账、支票、汇票、本票或者金融、担保机构出具的保函等非现金方式。</w:t>
      </w:r>
    </w:p>
    <w:p w14:paraId="3973FE24">
      <w:pPr>
        <w:snapToGrid w:val="0"/>
        <w:spacing w:line="360" w:lineRule="auto"/>
        <w:ind w:firstLine="420" w:firstLineChars="200"/>
        <w:rPr>
          <w:rFonts w:ascii="宋体" w:hAnsi="宋体" w:cs="宋体"/>
          <w:szCs w:val="21"/>
          <w:u w:val="single"/>
        </w:rPr>
      </w:pPr>
      <w:r>
        <w:rPr>
          <w:rFonts w:hint="eastAsia" w:ascii="宋体" w:hAnsi="宋体" w:cs="宋体"/>
          <w:szCs w:val="21"/>
        </w:rPr>
        <w:t>履约保证金退付方式、时间及条件：</w:t>
      </w:r>
      <w:r>
        <w:rPr>
          <w:rFonts w:hint="eastAsia" w:ascii="宋体" w:hAnsi="宋体" w:cs="宋体"/>
          <w:szCs w:val="21"/>
          <w:u w:val="single"/>
        </w:rPr>
        <w:t xml:space="preserve"> 项目完成验收合格并质保期满后，且成交供应商无违约情形的，成交供应商提供《政府采购项目履约保证金退付意见书》及《政府采购项目合同验收报告》，向采购人提出书面申请退还，采购人在收到申请后五个工作日内以银行转账方式无息退还。如果成交供应商履行合同过程中有违约情形，则采购人有权没收保证金，不予退还。</w:t>
      </w:r>
    </w:p>
    <w:p w14:paraId="6551AF7D">
      <w:pPr>
        <w:snapToGrid w:val="0"/>
        <w:spacing w:line="360" w:lineRule="auto"/>
        <w:ind w:firstLine="420" w:firstLineChars="200"/>
        <w:rPr>
          <w:rFonts w:ascii="宋体" w:hAnsi="宋体" w:cs="宋体"/>
          <w:szCs w:val="21"/>
        </w:rPr>
      </w:pPr>
      <w:r>
        <w:rPr>
          <w:rFonts w:hint="eastAsia" w:ascii="宋体" w:hAnsi="宋体" w:cs="宋体"/>
          <w:szCs w:val="21"/>
        </w:rPr>
        <w:t>履约保证金指定账户：</w:t>
      </w:r>
    </w:p>
    <w:p w14:paraId="4880B489">
      <w:pPr>
        <w:snapToGrid w:val="0"/>
        <w:spacing w:line="360" w:lineRule="auto"/>
        <w:ind w:firstLine="420" w:firstLineChars="200"/>
        <w:rPr>
          <w:rFonts w:ascii="宋体" w:hAnsi="宋体" w:cs="宋体"/>
          <w:szCs w:val="21"/>
        </w:rPr>
      </w:pPr>
      <w:r>
        <w:rPr>
          <w:rFonts w:hint="eastAsia" w:ascii="宋体" w:hAnsi="宋体" w:cs="宋体"/>
          <w:szCs w:val="21"/>
        </w:rPr>
        <w:t>开户名称：</w:t>
      </w:r>
      <w:r>
        <w:rPr>
          <w:rFonts w:hint="eastAsia" w:ascii="宋体" w:hAnsi="宋体" w:cs="宋体"/>
          <w:szCs w:val="21"/>
          <w:u w:val="single"/>
        </w:rPr>
        <w:t xml:space="preserve"> 广西工业职业技术学院            </w:t>
      </w:r>
    </w:p>
    <w:p w14:paraId="65689C18">
      <w:pPr>
        <w:snapToGrid w:val="0"/>
        <w:spacing w:line="360" w:lineRule="auto"/>
        <w:ind w:firstLine="420" w:firstLineChars="200"/>
        <w:rPr>
          <w:rFonts w:ascii="宋体" w:hAnsi="宋体" w:cs="宋体"/>
          <w:szCs w:val="21"/>
        </w:rPr>
      </w:pPr>
      <w:r>
        <w:rPr>
          <w:rFonts w:hint="eastAsia" w:ascii="宋体" w:hAnsi="宋体" w:cs="宋体"/>
          <w:szCs w:val="21"/>
        </w:rPr>
        <w:t>开户银行：</w:t>
      </w:r>
      <w:r>
        <w:rPr>
          <w:rFonts w:hint="eastAsia" w:ascii="宋体" w:hAnsi="宋体" w:cs="宋体"/>
          <w:szCs w:val="21"/>
          <w:u w:val="single"/>
        </w:rPr>
        <w:t xml:space="preserve"> 广西北部湾银行南宁市衡阳路支行  </w:t>
      </w:r>
    </w:p>
    <w:p w14:paraId="30B68C8D">
      <w:pPr>
        <w:snapToGrid w:val="0"/>
        <w:spacing w:line="360" w:lineRule="auto"/>
        <w:ind w:firstLine="420" w:firstLineChars="200"/>
        <w:rPr>
          <w:rFonts w:ascii="宋体" w:hAnsi="宋体" w:cs="宋体"/>
          <w:szCs w:val="21"/>
        </w:rPr>
      </w:pPr>
      <w:r>
        <w:rPr>
          <w:rFonts w:hint="eastAsia" w:ascii="宋体" w:hAnsi="宋体" w:cs="宋体"/>
          <w:szCs w:val="21"/>
        </w:rPr>
        <w:t>银行账号：</w:t>
      </w:r>
      <w:r>
        <w:rPr>
          <w:rFonts w:hint="eastAsia" w:ascii="宋体" w:hAnsi="宋体" w:cs="宋体"/>
          <w:szCs w:val="21"/>
          <w:u w:val="single"/>
        </w:rPr>
        <w:t xml:space="preserve"> 1702012200017200                </w:t>
      </w:r>
    </w:p>
    <w:p w14:paraId="05440D64">
      <w:pPr>
        <w:spacing w:line="360" w:lineRule="auto"/>
        <w:ind w:firstLine="422" w:firstLineChars="200"/>
        <w:rPr>
          <w:rFonts w:ascii="宋体" w:hAnsi="宋体" w:cs="宋体"/>
          <w:b/>
          <w:szCs w:val="21"/>
        </w:rPr>
      </w:pPr>
      <w:r>
        <w:rPr>
          <w:rFonts w:hint="eastAsia" w:ascii="宋体" w:hAnsi="宋体" w:cs="宋体"/>
          <w:b/>
          <w:szCs w:val="21"/>
        </w:rPr>
        <w:t>第八条  税费</w:t>
      </w:r>
    </w:p>
    <w:p w14:paraId="68E59FBB">
      <w:pPr>
        <w:spacing w:line="360" w:lineRule="auto"/>
        <w:ind w:firstLine="420" w:firstLineChars="200"/>
        <w:rPr>
          <w:rFonts w:ascii="宋体" w:hAnsi="宋体" w:cs="宋体"/>
          <w:szCs w:val="21"/>
        </w:rPr>
      </w:pPr>
      <w:r>
        <w:rPr>
          <w:rFonts w:hint="eastAsia" w:ascii="宋体" w:hAnsi="宋体" w:cs="宋体"/>
          <w:szCs w:val="21"/>
        </w:rPr>
        <w:t>本合同执行中相关的一切税费均由乙方负担，合同另有约定的除外。</w:t>
      </w:r>
    </w:p>
    <w:p w14:paraId="6CFE4D78">
      <w:pPr>
        <w:spacing w:line="360" w:lineRule="auto"/>
        <w:ind w:firstLine="422" w:firstLineChars="200"/>
        <w:rPr>
          <w:rFonts w:ascii="宋体" w:hAnsi="宋体" w:cs="宋体"/>
          <w:b/>
          <w:szCs w:val="21"/>
        </w:rPr>
      </w:pPr>
      <w:r>
        <w:rPr>
          <w:rFonts w:hint="eastAsia" w:ascii="宋体" w:hAnsi="宋体" w:cs="宋体"/>
          <w:b/>
          <w:szCs w:val="21"/>
        </w:rPr>
        <w:t>第九条　违约责任</w:t>
      </w:r>
    </w:p>
    <w:p w14:paraId="2CE8B937">
      <w:pPr>
        <w:snapToGrid w:val="0"/>
        <w:spacing w:line="360" w:lineRule="auto"/>
        <w:ind w:firstLine="420" w:firstLineChars="200"/>
        <w:rPr>
          <w:rFonts w:ascii="宋体" w:hAnsi="宋体" w:cs="宋体"/>
          <w:szCs w:val="21"/>
        </w:rPr>
      </w:pPr>
      <w:r>
        <w:rPr>
          <w:rFonts w:hint="eastAsia" w:ascii="宋体" w:hAnsi="宋体" w:cs="宋体"/>
          <w:szCs w:val="21"/>
        </w:rPr>
        <w:t xml:space="preserve">1.除不可抗力原因外，乙方没有按照合同规定的时间提供服务的，甲方可要求乙方支付违约金。每推迟一天按合同金额的万分之五支付违约金，该违约金累计不超过合同金额的10%。同时，甲方有权是否选择解除合同，若造成甲方损失的，另行赔偿损失。            </w:t>
      </w:r>
    </w:p>
    <w:p w14:paraId="269B1946">
      <w:pPr>
        <w:snapToGrid w:val="0"/>
        <w:spacing w:line="360" w:lineRule="auto"/>
        <w:ind w:firstLine="420" w:firstLineChars="200"/>
        <w:rPr>
          <w:rFonts w:ascii="宋体" w:hAnsi="宋体" w:cs="宋体"/>
          <w:szCs w:val="21"/>
        </w:rPr>
      </w:pPr>
      <w:r>
        <w:rPr>
          <w:rFonts w:hint="eastAsia" w:ascii="宋体" w:hAnsi="宋体" w:cs="宋体"/>
          <w:szCs w:val="21"/>
        </w:rPr>
        <w:t>2.乙方提供的服务如侵犯了第三方合法权益而引发的任何纠纷或者诉讼，均由乙方负责交涉并承担全部责任。若给甲方造成经济或声誉损失的，乙方除赔偿甲方损失，还应承担涉及货物或服务金额20%的违约金。</w:t>
      </w:r>
    </w:p>
    <w:p w14:paraId="53209D01">
      <w:pPr>
        <w:snapToGrid w:val="0"/>
        <w:spacing w:line="360" w:lineRule="auto"/>
        <w:ind w:firstLine="420" w:firstLineChars="200"/>
        <w:rPr>
          <w:rFonts w:ascii="宋体" w:hAnsi="宋体" w:cs="宋体"/>
          <w:szCs w:val="21"/>
        </w:rPr>
      </w:pPr>
      <w:r>
        <w:rPr>
          <w:rFonts w:hint="eastAsia" w:ascii="宋体" w:hAnsi="宋体" w:cs="宋体"/>
          <w:szCs w:val="21"/>
        </w:rPr>
        <w:t>3.甲方延期付款的，每天向乙方偿付延期款额万分之五违约金，但违约金累计不得超过延期款额5%。</w:t>
      </w:r>
    </w:p>
    <w:p w14:paraId="4E2379A6">
      <w:pPr>
        <w:pStyle w:val="12"/>
        <w:spacing w:line="360" w:lineRule="auto"/>
        <w:ind w:firstLine="420" w:firstLineChars="200"/>
        <w:rPr>
          <w:rFonts w:ascii="宋体" w:hAnsi="宋体" w:cs="宋体"/>
          <w:szCs w:val="21"/>
        </w:rPr>
      </w:pPr>
      <w:r>
        <w:rPr>
          <w:rFonts w:hint="eastAsia" w:ascii="宋体" w:hAnsi="宋体" w:cs="宋体"/>
          <w:szCs w:val="21"/>
        </w:rPr>
        <w:t>4.其他违约行为，违约方应按合同合计金额5%向守约方支付违约金，违约金不足以弥补损失的，还应承担赔偿责任。违约方应承担守约方为实现债权而支出的差旅费、鉴定费、诉讼费、律师费、财产保全费、诉讼财产保全责任保险费等费用。</w:t>
      </w:r>
    </w:p>
    <w:p w14:paraId="7F04EBFA">
      <w:pPr>
        <w:pStyle w:val="12"/>
        <w:spacing w:line="360" w:lineRule="auto"/>
        <w:ind w:firstLine="420" w:firstLineChars="200"/>
        <w:rPr>
          <w:rFonts w:ascii="宋体" w:hAnsi="宋体" w:cs="宋体"/>
          <w:szCs w:val="21"/>
        </w:rPr>
      </w:pPr>
      <w:r>
        <w:rPr>
          <w:rFonts w:hint="eastAsia" w:ascii="宋体" w:hAnsi="宋体" w:cs="宋体"/>
          <w:szCs w:val="21"/>
        </w:rPr>
        <w:t>5.乙方未按本合同或响应文件中的服务承诺提供售后服务的，每次乙方应按本合同合计金额5%向甲方支付违约金，造成甲方损失的，另行赔偿损失。</w:t>
      </w:r>
    </w:p>
    <w:p w14:paraId="21871FF9">
      <w:pPr>
        <w:spacing w:line="360" w:lineRule="auto"/>
        <w:ind w:firstLine="422" w:firstLineChars="200"/>
        <w:rPr>
          <w:rFonts w:ascii="宋体" w:hAnsi="宋体" w:cs="宋体"/>
          <w:b/>
          <w:szCs w:val="21"/>
        </w:rPr>
      </w:pPr>
      <w:r>
        <w:rPr>
          <w:rFonts w:hint="eastAsia" w:ascii="宋体" w:hAnsi="宋体" w:cs="宋体"/>
          <w:b/>
          <w:szCs w:val="21"/>
        </w:rPr>
        <w:t>第十条  不可抗力事件处理</w:t>
      </w:r>
    </w:p>
    <w:p w14:paraId="5EB4B56E">
      <w:pPr>
        <w:spacing w:line="360" w:lineRule="auto"/>
        <w:ind w:firstLine="420" w:firstLineChars="200"/>
        <w:rPr>
          <w:rFonts w:ascii="宋体" w:hAnsi="宋体" w:cs="宋体"/>
          <w:szCs w:val="21"/>
        </w:rPr>
      </w:pPr>
      <w:r>
        <w:rPr>
          <w:rFonts w:hint="eastAsia" w:ascii="宋体" w:hAnsi="宋体" w:cs="宋体"/>
          <w:szCs w:val="21"/>
        </w:rPr>
        <w:t>1.在合同有效期内，任何一方因不可抗力事件导致不能履行合同，则合同履行期可延长，其延长期与不可抗力影响期相同。</w:t>
      </w:r>
    </w:p>
    <w:p w14:paraId="78BEE3AA">
      <w:pPr>
        <w:spacing w:line="360" w:lineRule="auto"/>
        <w:ind w:firstLine="420" w:firstLineChars="200"/>
        <w:rPr>
          <w:rFonts w:ascii="宋体" w:hAnsi="宋体" w:cs="宋体"/>
          <w:szCs w:val="21"/>
        </w:rPr>
      </w:pPr>
      <w:r>
        <w:rPr>
          <w:rFonts w:hint="eastAsia" w:ascii="宋体" w:hAnsi="宋体" w:cs="宋体"/>
          <w:szCs w:val="21"/>
        </w:rPr>
        <w:t>2.不可抗力事件发生后，应立即通知对方，并寄送有关权威机构出具的证明。</w:t>
      </w:r>
    </w:p>
    <w:p w14:paraId="5A7A68A6">
      <w:pPr>
        <w:spacing w:line="360" w:lineRule="auto"/>
        <w:ind w:firstLine="420" w:firstLineChars="200"/>
        <w:rPr>
          <w:rFonts w:ascii="宋体" w:hAnsi="宋体" w:cs="宋体"/>
          <w:szCs w:val="21"/>
        </w:rPr>
      </w:pPr>
      <w:r>
        <w:rPr>
          <w:rFonts w:hint="eastAsia" w:ascii="宋体" w:hAnsi="宋体" w:cs="宋体"/>
          <w:szCs w:val="21"/>
        </w:rPr>
        <w:t>3.不可抗力事件延续一百二十天以上，双方应通过友好协商，确定是否继续履行合同。</w:t>
      </w:r>
    </w:p>
    <w:p w14:paraId="4C5113DC">
      <w:pPr>
        <w:spacing w:line="360" w:lineRule="auto"/>
        <w:ind w:firstLine="422" w:firstLineChars="200"/>
        <w:rPr>
          <w:rFonts w:ascii="宋体" w:hAnsi="宋体" w:cs="宋体"/>
          <w:szCs w:val="21"/>
        </w:rPr>
      </w:pPr>
      <w:r>
        <w:rPr>
          <w:rFonts w:hint="eastAsia" w:ascii="宋体" w:hAnsi="宋体" w:cs="宋体"/>
          <w:b/>
          <w:szCs w:val="21"/>
        </w:rPr>
        <w:t>第十一条  合同争议解决</w:t>
      </w:r>
    </w:p>
    <w:p w14:paraId="6B62E341">
      <w:pPr>
        <w:snapToGrid w:val="0"/>
        <w:spacing w:line="360" w:lineRule="auto"/>
        <w:ind w:firstLine="420" w:firstLineChars="200"/>
        <w:rPr>
          <w:rFonts w:ascii="宋体" w:hAnsi="宋体" w:cs="宋体"/>
          <w:szCs w:val="21"/>
        </w:rPr>
      </w:pPr>
      <w:r>
        <w:rPr>
          <w:rFonts w:hint="eastAsia" w:ascii="宋体" w:hAnsi="宋体" w:cs="宋体"/>
          <w:szCs w:val="21"/>
        </w:rPr>
        <w:t>1.因服务质量问题发生争议的，应邀请国家认可的质量检测机构进行鉴定。服务符合标准的，鉴定费由甲方承担；服务不符合标准的，鉴定费由乙方承担。</w:t>
      </w:r>
    </w:p>
    <w:p w14:paraId="24D35450">
      <w:pPr>
        <w:snapToGrid w:val="0"/>
        <w:spacing w:line="360" w:lineRule="auto"/>
        <w:ind w:firstLine="420" w:firstLineChars="200"/>
        <w:rPr>
          <w:rFonts w:ascii="宋体" w:hAnsi="宋体" w:cs="宋体"/>
          <w:szCs w:val="21"/>
        </w:rPr>
      </w:pPr>
      <w:r>
        <w:rPr>
          <w:rFonts w:hint="eastAsia" w:ascii="宋体" w:hAnsi="宋体" w:cs="宋体"/>
          <w:szCs w:val="21"/>
        </w:rPr>
        <w:t>2.因履行本合同引起的或者与本合同有关的争议，甲乙双方应首先通过友好协商解决，如果协商不能解决，可向甲方所在地有管辖权的人民法院提起诉讼。</w:t>
      </w:r>
    </w:p>
    <w:p w14:paraId="16F039B5">
      <w:pPr>
        <w:snapToGrid w:val="0"/>
        <w:spacing w:line="360" w:lineRule="auto"/>
        <w:ind w:firstLine="420" w:firstLineChars="200"/>
        <w:rPr>
          <w:rFonts w:ascii="宋体" w:hAnsi="宋体" w:cs="宋体"/>
          <w:szCs w:val="21"/>
        </w:rPr>
      </w:pPr>
      <w:r>
        <w:rPr>
          <w:rFonts w:hint="eastAsia" w:ascii="宋体" w:hAnsi="宋体" w:cs="宋体"/>
          <w:szCs w:val="21"/>
        </w:rPr>
        <w:t>3.诉讼期间，本合同继续履行。</w:t>
      </w:r>
    </w:p>
    <w:p w14:paraId="0C31D220">
      <w:pPr>
        <w:spacing w:line="360" w:lineRule="auto"/>
        <w:ind w:firstLine="422" w:firstLineChars="200"/>
        <w:rPr>
          <w:rFonts w:ascii="宋体" w:hAnsi="宋体" w:cs="宋体"/>
          <w:b/>
          <w:szCs w:val="21"/>
        </w:rPr>
      </w:pPr>
      <w:r>
        <w:rPr>
          <w:rFonts w:hint="eastAsia" w:ascii="宋体" w:hAnsi="宋体" w:cs="宋体"/>
          <w:b/>
          <w:szCs w:val="21"/>
        </w:rPr>
        <w:t>第十二条  合同生效及其他</w:t>
      </w:r>
    </w:p>
    <w:p w14:paraId="7C246FF3">
      <w:pPr>
        <w:spacing w:line="360" w:lineRule="auto"/>
        <w:ind w:firstLine="420" w:firstLineChars="200"/>
        <w:rPr>
          <w:rFonts w:ascii="宋体" w:hAnsi="宋体" w:cs="宋体"/>
          <w:szCs w:val="21"/>
        </w:rPr>
      </w:pPr>
      <w:r>
        <w:rPr>
          <w:rFonts w:hint="eastAsia" w:ascii="宋体" w:hAnsi="宋体" w:cs="宋体"/>
          <w:szCs w:val="21"/>
        </w:rPr>
        <w:t>1.合同经双方法定代表人或者授权代表签字并加盖单位公章后生效（委托代理人签字的需后附法定代表人授权委托书，格式自拟）。</w:t>
      </w:r>
    </w:p>
    <w:p w14:paraId="34CB2E6B">
      <w:pPr>
        <w:spacing w:line="360" w:lineRule="auto"/>
        <w:ind w:firstLine="420" w:firstLineChars="200"/>
        <w:rPr>
          <w:rFonts w:ascii="宋体" w:hAnsi="宋体" w:cs="宋体"/>
          <w:szCs w:val="21"/>
        </w:rPr>
      </w:pPr>
      <w:r>
        <w:rPr>
          <w:rFonts w:hint="eastAsia" w:ascii="宋体" w:hAnsi="宋体" w:cs="宋体"/>
          <w:szCs w:val="21"/>
        </w:rPr>
        <w:t>2.合同执行中涉及采购资金和采购内容修改或者补充的，须经采购人监督部门审批，并签订书面补充协议报采购人监督部门备案，方可作为主合同不可分割的一部分。</w:t>
      </w:r>
    </w:p>
    <w:p w14:paraId="6A0F7384">
      <w:pPr>
        <w:spacing w:line="360" w:lineRule="auto"/>
        <w:ind w:firstLine="420" w:firstLineChars="200"/>
        <w:rPr>
          <w:rFonts w:ascii="宋体" w:hAnsi="宋体" w:cs="宋体"/>
          <w:szCs w:val="21"/>
        </w:rPr>
      </w:pPr>
      <w:r>
        <w:rPr>
          <w:rFonts w:hint="eastAsia" w:ascii="宋体" w:hAnsi="宋体" w:cs="宋体"/>
          <w:szCs w:val="21"/>
        </w:rPr>
        <w:t>3.本合同未尽事宜，遵照《中华人民共和国民法典》有关条文执行。</w:t>
      </w:r>
    </w:p>
    <w:p w14:paraId="33AC7215">
      <w:pPr>
        <w:spacing w:line="360" w:lineRule="auto"/>
        <w:ind w:firstLine="422" w:firstLineChars="200"/>
        <w:rPr>
          <w:rFonts w:ascii="宋体" w:hAnsi="宋体" w:cs="宋体"/>
          <w:b/>
          <w:szCs w:val="21"/>
        </w:rPr>
      </w:pPr>
      <w:r>
        <w:rPr>
          <w:rFonts w:hint="eastAsia" w:ascii="宋体" w:hAnsi="宋体" w:cs="宋体"/>
          <w:b/>
          <w:szCs w:val="21"/>
        </w:rPr>
        <w:t>第十三条　合同的变更、终止与转让</w:t>
      </w:r>
    </w:p>
    <w:p w14:paraId="3835BAE2">
      <w:pPr>
        <w:spacing w:line="360" w:lineRule="auto"/>
        <w:ind w:firstLine="420" w:firstLineChars="200"/>
        <w:rPr>
          <w:rFonts w:ascii="宋体" w:hAnsi="宋体" w:cs="宋体"/>
          <w:szCs w:val="21"/>
        </w:rPr>
      </w:pPr>
      <w:r>
        <w:rPr>
          <w:rFonts w:hint="eastAsia" w:ascii="宋体" w:hAnsi="宋体" w:cs="宋体"/>
          <w:szCs w:val="21"/>
        </w:rPr>
        <w:t>1.本合同一经签订，甲乙双方不得擅自变更、中止或者终止。</w:t>
      </w:r>
    </w:p>
    <w:p w14:paraId="53031449">
      <w:pPr>
        <w:spacing w:line="360" w:lineRule="auto"/>
        <w:ind w:firstLine="420" w:firstLineChars="200"/>
        <w:rPr>
          <w:rFonts w:ascii="宋体" w:hAnsi="宋体" w:cs="宋体"/>
          <w:szCs w:val="21"/>
        </w:rPr>
      </w:pPr>
      <w:r>
        <w:rPr>
          <w:rFonts w:hint="eastAsia" w:ascii="宋体" w:hAnsi="宋体" w:cs="宋体"/>
          <w:szCs w:val="21"/>
        </w:rPr>
        <w:t>2.乙方不得擅自转让其应履行的合同义务。</w:t>
      </w:r>
    </w:p>
    <w:p w14:paraId="1C502862">
      <w:pPr>
        <w:spacing w:line="360" w:lineRule="auto"/>
        <w:ind w:firstLine="422" w:firstLineChars="200"/>
        <w:rPr>
          <w:rFonts w:ascii="宋体" w:hAnsi="宋体" w:cs="宋体"/>
          <w:b/>
          <w:szCs w:val="21"/>
        </w:rPr>
      </w:pPr>
      <w:r>
        <w:rPr>
          <w:rFonts w:hint="eastAsia" w:ascii="宋体" w:hAnsi="宋体" w:cs="宋体"/>
          <w:b/>
          <w:szCs w:val="21"/>
        </w:rPr>
        <w:t>第十四条　签订本合同依据</w:t>
      </w:r>
    </w:p>
    <w:p w14:paraId="35F44E27">
      <w:pPr>
        <w:spacing w:line="360" w:lineRule="auto"/>
        <w:ind w:firstLine="420" w:firstLineChars="200"/>
        <w:rPr>
          <w:rFonts w:ascii="宋体" w:hAnsi="宋体" w:cs="宋体"/>
          <w:szCs w:val="21"/>
        </w:rPr>
      </w:pPr>
      <w:r>
        <w:rPr>
          <w:rFonts w:hint="eastAsia" w:ascii="宋体" w:hAnsi="宋体" w:cs="宋体"/>
          <w:szCs w:val="21"/>
        </w:rPr>
        <w:t>1.成交通知书；</w:t>
      </w:r>
    </w:p>
    <w:p w14:paraId="45841130">
      <w:pPr>
        <w:spacing w:line="360" w:lineRule="auto"/>
        <w:ind w:firstLine="420" w:firstLineChars="200"/>
        <w:rPr>
          <w:rFonts w:ascii="宋体" w:hAnsi="宋体" w:cs="宋体"/>
          <w:szCs w:val="21"/>
        </w:rPr>
      </w:pPr>
      <w:r>
        <w:rPr>
          <w:rFonts w:hint="eastAsia" w:ascii="宋体" w:hAnsi="宋体" w:cs="宋体"/>
          <w:szCs w:val="21"/>
        </w:rPr>
        <w:t>2.竞标报价表；</w:t>
      </w:r>
    </w:p>
    <w:p w14:paraId="5B5B86C4">
      <w:pPr>
        <w:spacing w:line="360" w:lineRule="auto"/>
        <w:ind w:firstLine="420" w:firstLineChars="200"/>
        <w:rPr>
          <w:rFonts w:ascii="宋体" w:hAnsi="宋体" w:cs="宋体"/>
          <w:szCs w:val="21"/>
        </w:rPr>
      </w:pPr>
      <w:r>
        <w:rPr>
          <w:rFonts w:hint="eastAsia" w:ascii="宋体" w:hAnsi="宋体" w:cs="宋体"/>
          <w:szCs w:val="21"/>
        </w:rPr>
        <w:t>3.商务条款偏离表和技术需求偏离表；</w:t>
      </w:r>
    </w:p>
    <w:p w14:paraId="76FAF434">
      <w:pPr>
        <w:spacing w:line="360" w:lineRule="auto"/>
        <w:ind w:firstLine="420" w:firstLineChars="200"/>
        <w:rPr>
          <w:rFonts w:ascii="宋体" w:hAnsi="宋体" w:cs="宋体"/>
          <w:szCs w:val="21"/>
        </w:rPr>
      </w:pPr>
      <w:r>
        <w:rPr>
          <w:rFonts w:hint="eastAsia" w:ascii="宋体" w:hAnsi="宋体" w:cs="宋体"/>
          <w:szCs w:val="21"/>
        </w:rPr>
        <w:t>4.服务方案；</w:t>
      </w:r>
    </w:p>
    <w:p w14:paraId="46A83A93">
      <w:pPr>
        <w:spacing w:line="360" w:lineRule="auto"/>
        <w:ind w:firstLine="420" w:firstLineChars="200"/>
        <w:rPr>
          <w:rFonts w:ascii="宋体" w:hAnsi="宋体" w:cs="宋体"/>
          <w:szCs w:val="21"/>
        </w:rPr>
      </w:pPr>
      <w:r>
        <w:rPr>
          <w:rFonts w:hint="eastAsia" w:ascii="宋体" w:hAnsi="宋体" w:cs="宋体"/>
          <w:szCs w:val="21"/>
        </w:rPr>
        <w:t>5.响应文件中的其他相关文件。</w:t>
      </w:r>
    </w:p>
    <w:p w14:paraId="3A7AE0DC">
      <w:pPr>
        <w:spacing w:line="360" w:lineRule="auto"/>
        <w:ind w:firstLine="420" w:firstLineChars="200"/>
        <w:rPr>
          <w:rFonts w:ascii="宋体" w:hAnsi="宋体" w:cs="宋体"/>
          <w:szCs w:val="21"/>
        </w:rPr>
      </w:pPr>
      <w:r>
        <w:rPr>
          <w:rFonts w:hint="eastAsia" w:ascii="宋体" w:hAnsi="宋体" w:cs="宋体"/>
          <w:szCs w:val="21"/>
        </w:rPr>
        <w:t>6.上述合同文件互相补充和解释。如果合同文件之间存在矛盾或者不一致之处，以上述文件的排列顺序在先者为准。</w:t>
      </w:r>
    </w:p>
    <w:p w14:paraId="28E9F4C3">
      <w:pPr>
        <w:spacing w:line="360" w:lineRule="auto"/>
        <w:ind w:firstLine="422" w:firstLineChars="200"/>
        <w:rPr>
          <w:rFonts w:ascii="宋体" w:hAnsi="宋体" w:cs="宋体"/>
          <w:szCs w:val="21"/>
        </w:rPr>
      </w:pPr>
      <w:r>
        <w:rPr>
          <w:rFonts w:hint="eastAsia" w:ascii="宋体" w:hAnsi="宋体" w:cs="宋体"/>
          <w:b/>
          <w:szCs w:val="21"/>
        </w:rPr>
        <w:t>第十五条　</w:t>
      </w:r>
      <w:r>
        <w:rPr>
          <w:rFonts w:hint="eastAsia" w:ascii="宋体" w:hAnsi="宋体" w:cs="宋体"/>
          <w:szCs w:val="21"/>
        </w:rPr>
        <w:t>本合同壹式伍份，具有同等法律效力，甲方贰份、乙方贰份、采购代理机构壹份。</w:t>
      </w:r>
    </w:p>
    <w:p w14:paraId="61B0BBE5"/>
    <w:tbl>
      <w:tblPr>
        <w:tblStyle w:val="25"/>
        <w:tblpPr w:leftFromText="180" w:rightFromText="180" w:vertAnchor="text" w:horzAnchor="margin" w:tblpY="214"/>
        <w:tblW w:w="91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68"/>
        <w:gridCol w:w="4569"/>
      </w:tblGrid>
      <w:tr w14:paraId="02080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27" w:hRule="atLeast"/>
        </w:trPr>
        <w:tc>
          <w:tcPr>
            <w:tcW w:w="4568" w:type="dxa"/>
            <w:tcBorders>
              <w:top w:val="single" w:color="auto" w:sz="4" w:space="0"/>
              <w:left w:val="single" w:color="auto" w:sz="4" w:space="0"/>
              <w:bottom w:val="single" w:color="auto" w:sz="4" w:space="0"/>
              <w:right w:val="single" w:color="auto" w:sz="4" w:space="0"/>
            </w:tcBorders>
            <w:vAlign w:val="center"/>
          </w:tcPr>
          <w:p w14:paraId="4148CB4E">
            <w:pPr>
              <w:snapToGrid w:val="0"/>
              <w:spacing w:line="360" w:lineRule="auto"/>
              <w:rPr>
                <w:rFonts w:ascii="宋体" w:hAnsi="宋体" w:cs="宋体"/>
                <w:szCs w:val="21"/>
              </w:rPr>
            </w:pPr>
            <w:r>
              <w:rPr>
                <w:rFonts w:hint="eastAsia" w:ascii="宋体" w:hAnsi="宋体" w:cs="宋体"/>
                <w:szCs w:val="21"/>
              </w:rPr>
              <w:t>甲方：广西工业职业技术学院（章）</w:t>
            </w:r>
          </w:p>
          <w:p w14:paraId="6DC9978C">
            <w:pPr>
              <w:snapToGrid w:val="0"/>
              <w:spacing w:line="360" w:lineRule="auto"/>
              <w:rPr>
                <w:rFonts w:ascii="宋体" w:hAnsi="宋体" w:cs="宋体"/>
                <w:szCs w:val="21"/>
              </w:rPr>
            </w:pPr>
          </w:p>
          <w:p w14:paraId="56B565E2">
            <w:pPr>
              <w:snapToGrid w:val="0"/>
              <w:spacing w:line="360" w:lineRule="auto"/>
              <w:rPr>
                <w:rFonts w:ascii="宋体" w:hAnsi="宋体" w:cs="宋体"/>
                <w:szCs w:val="21"/>
              </w:rPr>
            </w:pPr>
          </w:p>
          <w:p w14:paraId="00026C98">
            <w:pPr>
              <w:snapToGrid w:val="0"/>
              <w:spacing w:line="360" w:lineRule="auto"/>
              <w:ind w:firstLine="945" w:firstLineChars="450"/>
              <w:jc w:val="right"/>
              <w:rPr>
                <w:rFonts w:ascii="宋体" w:hAnsi="宋体" w:cs="宋体"/>
                <w:szCs w:val="21"/>
              </w:rPr>
            </w:pPr>
          </w:p>
          <w:p w14:paraId="4775D3CE">
            <w:pPr>
              <w:snapToGrid w:val="0"/>
              <w:spacing w:line="360" w:lineRule="auto"/>
              <w:ind w:firstLine="945" w:firstLineChars="450"/>
              <w:jc w:val="right"/>
              <w:rPr>
                <w:rFonts w:ascii="宋体" w:hAnsi="宋体" w:cs="宋体"/>
                <w:szCs w:val="21"/>
              </w:rPr>
            </w:pPr>
            <w:r>
              <w:rPr>
                <w:rFonts w:hint="eastAsia" w:ascii="宋体" w:hAnsi="宋体" w:cs="宋体"/>
                <w:szCs w:val="21"/>
              </w:rPr>
              <w:t>年   月   日</w:t>
            </w:r>
          </w:p>
        </w:tc>
        <w:tc>
          <w:tcPr>
            <w:tcW w:w="4569" w:type="dxa"/>
            <w:tcBorders>
              <w:top w:val="single" w:color="auto" w:sz="4" w:space="0"/>
              <w:left w:val="single" w:color="auto" w:sz="4" w:space="0"/>
              <w:bottom w:val="single" w:color="auto" w:sz="4" w:space="0"/>
              <w:right w:val="single" w:color="auto" w:sz="4" w:space="0"/>
            </w:tcBorders>
            <w:vAlign w:val="center"/>
          </w:tcPr>
          <w:p w14:paraId="76D31AF1">
            <w:pPr>
              <w:snapToGrid w:val="0"/>
              <w:spacing w:line="360" w:lineRule="auto"/>
              <w:rPr>
                <w:rFonts w:ascii="宋体" w:hAnsi="宋体" w:cs="宋体"/>
                <w:szCs w:val="21"/>
              </w:rPr>
            </w:pPr>
            <w:r>
              <w:rPr>
                <w:rFonts w:hint="eastAsia" w:ascii="宋体" w:hAnsi="宋体" w:cs="宋体"/>
                <w:szCs w:val="21"/>
              </w:rPr>
              <w:t xml:space="preserve">乙方：（章）       </w:t>
            </w:r>
          </w:p>
          <w:p w14:paraId="2921EFAF">
            <w:pPr>
              <w:snapToGrid w:val="0"/>
              <w:spacing w:line="360" w:lineRule="auto"/>
              <w:rPr>
                <w:rFonts w:ascii="宋体" w:hAnsi="宋体" w:cs="宋体"/>
                <w:szCs w:val="21"/>
              </w:rPr>
            </w:pPr>
          </w:p>
          <w:p w14:paraId="1B5A8CE7">
            <w:pPr>
              <w:snapToGrid w:val="0"/>
              <w:spacing w:line="360" w:lineRule="auto"/>
              <w:rPr>
                <w:rFonts w:ascii="宋体" w:hAnsi="宋体" w:cs="宋体"/>
                <w:szCs w:val="21"/>
              </w:rPr>
            </w:pPr>
            <w:r>
              <w:rPr>
                <w:rFonts w:hint="eastAsia" w:ascii="宋体" w:hAnsi="宋体" w:cs="宋体"/>
                <w:szCs w:val="21"/>
              </w:rPr>
              <w:t xml:space="preserve">       </w:t>
            </w:r>
          </w:p>
          <w:p w14:paraId="74ED9F34">
            <w:pPr>
              <w:snapToGrid w:val="0"/>
              <w:spacing w:line="360" w:lineRule="auto"/>
              <w:jc w:val="right"/>
              <w:rPr>
                <w:rFonts w:ascii="宋体" w:hAnsi="宋体" w:cs="宋体"/>
                <w:szCs w:val="21"/>
              </w:rPr>
            </w:pPr>
          </w:p>
          <w:p w14:paraId="15F005B3">
            <w:pPr>
              <w:snapToGrid w:val="0"/>
              <w:spacing w:line="360" w:lineRule="auto"/>
              <w:jc w:val="right"/>
              <w:rPr>
                <w:rFonts w:ascii="宋体" w:hAnsi="宋体" w:cs="宋体"/>
                <w:szCs w:val="21"/>
              </w:rPr>
            </w:pPr>
            <w:r>
              <w:rPr>
                <w:rFonts w:hint="eastAsia" w:ascii="宋体" w:hAnsi="宋体" w:cs="宋体"/>
                <w:szCs w:val="21"/>
              </w:rPr>
              <w:t xml:space="preserve"> 年   月   日</w:t>
            </w:r>
          </w:p>
        </w:tc>
      </w:tr>
      <w:tr w14:paraId="0F8CF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4568" w:type="dxa"/>
            <w:tcBorders>
              <w:top w:val="single" w:color="auto" w:sz="4" w:space="0"/>
              <w:left w:val="single" w:color="auto" w:sz="4" w:space="0"/>
              <w:bottom w:val="single" w:color="auto" w:sz="4" w:space="0"/>
              <w:right w:val="single" w:color="auto" w:sz="4" w:space="0"/>
            </w:tcBorders>
            <w:vAlign w:val="center"/>
          </w:tcPr>
          <w:p w14:paraId="6D4BC32B">
            <w:pPr>
              <w:snapToGrid w:val="0"/>
              <w:spacing w:line="360" w:lineRule="auto"/>
              <w:rPr>
                <w:rFonts w:ascii="宋体" w:hAnsi="宋体" w:cs="宋体"/>
                <w:szCs w:val="21"/>
              </w:rPr>
            </w:pPr>
            <w:r>
              <w:rPr>
                <w:rFonts w:hint="eastAsia" w:ascii="宋体" w:hAnsi="宋体" w:cs="宋体"/>
                <w:szCs w:val="21"/>
              </w:rPr>
              <w:t>单位地址：广西南宁市西乡塘区秀灵路37号</w:t>
            </w:r>
          </w:p>
        </w:tc>
        <w:tc>
          <w:tcPr>
            <w:tcW w:w="4569" w:type="dxa"/>
            <w:tcBorders>
              <w:top w:val="single" w:color="auto" w:sz="4" w:space="0"/>
              <w:left w:val="single" w:color="auto" w:sz="4" w:space="0"/>
              <w:bottom w:val="single" w:color="auto" w:sz="4" w:space="0"/>
              <w:right w:val="single" w:color="auto" w:sz="4" w:space="0"/>
            </w:tcBorders>
            <w:vAlign w:val="center"/>
          </w:tcPr>
          <w:p w14:paraId="498BC2BB">
            <w:pPr>
              <w:snapToGrid w:val="0"/>
              <w:spacing w:line="360" w:lineRule="auto"/>
              <w:rPr>
                <w:rFonts w:ascii="宋体" w:hAnsi="宋体" w:cs="宋体"/>
                <w:szCs w:val="21"/>
              </w:rPr>
            </w:pPr>
            <w:r>
              <w:rPr>
                <w:rFonts w:hint="eastAsia" w:ascii="宋体" w:hAnsi="宋体" w:cs="宋体"/>
                <w:szCs w:val="21"/>
              </w:rPr>
              <w:t xml:space="preserve">单位地址： </w:t>
            </w:r>
          </w:p>
        </w:tc>
      </w:tr>
      <w:tr w14:paraId="62DAA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0" w:hRule="atLeast"/>
        </w:trPr>
        <w:tc>
          <w:tcPr>
            <w:tcW w:w="4568" w:type="dxa"/>
            <w:tcBorders>
              <w:top w:val="single" w:color="auto" w:sz="4" w:space="0"/>
              <w:left w:val="single" w:color="auto" w:sz="4" w:space="0"/>
              <w:right w:val="single" w:color="auto" w:sz="4" w:space="0"/>
            </w:tcBorders>
            <w:vAlign w:val="center"/>
          </w:tcPr>
          <w:p w14:paraId="1166DD8D">
            <w:pPr>
              <w:snapToGrid w:val="0"/>
              <w:spacing w:line="360" w:lineRule="auto"/>
              <w:rPr>
                <w:rFonts w:ascii="宋体" w:hAnsi="宋体" w:cs="宋体"/>
                <w:szCs w:val="21"/>
              </w:rPr>
            </w:pPr>
            <w:r>
              <w:rPr>
                <w:rFonts w:hint="eastAsia" w:ascii="宋体" w:hAnsi="宋体" w:cs="宋体"/>
                <w:szCs w:val="21"/>
              </w:rPr>
              <w:t>法定代表人</w:t>
            </w:r>
          </w:p>
          <w:p w14:paraId="1B7FA223">
            <w:pPr>
              <w:snapToGrid w:val="0"/>
              <w:spacing w:line="360" w:lineRule="auto"/>
              <w:rPr>
                <w:rFonts w:ascii="宋体" w:hAnsi="宋体" w:cs="宋体"/>
                <w:szCs w:val="21"/>
              </w:rPr>
            </w:pPr>
            <w:r>
              <w:rPr>
                <w:rFonts w:hint="eastAsia" w:ascii="宋体" w:hAnsi="宋体" w:cs="宋体"/>
                <w:szCs w:val="21"/>
              </w:rPr>
              <w:t>或委托代理人：</w:t>
            </w:r>
          </w:p>
        </w:tc>
        <w:tc>
          <w:tcPr>
            <w:tcW w:w="4569" w:type="dxa"/>
            <w:tcBorders>
              <w:top w:val="single" w:color="auto" w:sz="4" w:space="0"/>
              <w:left w:val="single" w:color="auto" w:sz="4" w:space="0"/>
              <w:bottom w:val="single" w:color="auto" w:sz="4" w:space="0"/>
              <w:right w:val="single" w:color="auto" w:sz="4" w:space="0"/>
            </w:tcBorders>
            <w:vAlign w:val="center"/>
          </w:tcPr>
          <w:p w14:paraId="68542556">
            <w:pPr>
              <w:snapToGrid w:val="0"/>
              <w:spacing w:line="360" w:lineRule="auto"/>
              <w:rPr>
                <w:rFonts w:ascii="宋体" w:hAnsi="宋体" w:cs="宋体"/>
                <w:szCs w:val="21"/>
              </w:rPr>
            </w:pPr>
            <w:r>
              <w:rPr>
                <w:rFonts w:hint="eastAsia" w:ascii="宋体" w:hAnsi="宋体" w:cs="宋体"/>
                <w:szCs w:val="21"/>
              </w:rPr>
              <w:t>法定代表人</w:t>
            </w:r>
          </w:p>
          <w:p w14:paraId="7DFC79D7">
            <w:pPr>
              <w:snapToGrid w:val="0"/>
              <w:spacing w:line="360" w:lineRule="auto"/>
              <w:rPr>
                <w:rFonts w:ascii="宋体" w:hAnsi="宋体" w:cs="宋体"/>
                <w:szCs w:val="21"/>
              </w:rPr>
            </w:pPr>
            <w:r>
              <w:rPr>
                <w:rFonts w:hint="eastAsia" w:ascii="宋体" w:hAnsi="宋体" w:cs="宋体"/>
                <w:szCs w:val="21"/>
              </w:rPr>
              <w:t>或委托代理人：</w:t>
            </w:r>
          </w:p>
        </w:tc>
      </w:tr>
      <w:tr w14:paraId="7D4EC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4568" w:type="dxa"/>
            <w:tcBorders>
              <w:top w:val="single" w:color="auto" w:sz="4" w:space="0"/>
              <w:left w:val="single" w:color="auto" w:sz="4" w:space="0"/>
              <w:bottom w:val="single" w:color="auto" w:sz="4" w:space="0"/>
              <w:right w:val="single" w:color="auto" w:sz="4" w:space="0"/>
            </w:tcBorders>
            <w:vAlign w:val="center"/>
          </w:tcPr>
          <w:p w14:paraId="3531FBAD">
            <w:pPr>
              <w:snapToGrid w:val="0"/>
              <w:spacing w:line="360" w:lineRule="auto"/>
              <w:rPr>
                <w:rFonts w:ascii="宋体" w:hAnsi="宋体" w:cs="宋体"/>
                <w:szCs w:val="21"/>
              </w:rPr>
            </w:pPr>
            <w:r>
              <w:rPr>
                <w:rFonts w:hint="eastAsia" w:ascii="宋体" w:hAnsi="宋体" w:cs="宋体"/>
                <w:szCs w:val="21"/>
              </w:rPr>
              <w:t>电话：0771-3828335</w:t>
            </w:r>
          </w:p>
        </w:tc>
        <w:tc>
          <w:tcPr>
            <w:tcW w:w="4569" w:type="dxa"/>
            <w:tcBorders>
              <w:top w:val="single" w:color="auto" w:sz="4" w:space="0"/>
              <w:left w:val="single" w:color="auto" w:sz="4" w:space="0"/>
              <w:bottom w:val="single" w:color="auto" w:sz="4" w:space="0"/>
              <w:right w:val="single" w:color="auto" w:sz="4" w:space="0"/>
            </w:tcBorders>
            <w:vAlign w:val="center"/>
          </w:tcPr>
          <w:p w14:paraId="78939A48">
            <w:pPr>
              <w:snapToGrid w:val="0"/>
              <w:spacing w:line="360" w:lineRule="auto"/>
              <w:rPr>
                <w:rFonts w:ascii="宋体" w:hAnsi="宋体" w:cs="宋体"/>
                <w:szCs w:val="21"/>
              </w:rPr>
            </w:pPr>
            <w:r>
              <w:rPr>
                <w:rFonts w:hint="eastAsia" w:ascii="宋体" w:hAnsi="宋体" w:cs="宋体"/>
                <w:szCs w:val="21"/>
              </w:rPr>
              <w:t>电话：</w:t>
            </w:r>
          </w:p>
        </w:tc>
      </w:tr>
      <w:tr w14:paraId="78470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4568" w:type="dxa"/>
            <w:tcBorders>
              <w:top w:val="single" w:color="auto" w:sz="4" w:space="0"/>
              <w:left w:val="single" w:color="auto" w:sz="4" w:space="0"/>
              <w:bottom w:val="single" w:color="auto" w:sz="4" w:space="0"/>
              <w:right w:val="single" w:color="auto" w:sz="4" w:space="0"/>
            </w:tcBorders>
            <w:vAlign w:val="center"/>
          </w:tcPr>
          <w:p w14:paraId="7F1568B1">
            <w:pPr>
              <w:snapToGrid w:val="0"/>
              <w:spacing w:line="360" w:lineRule="auto"/>
              <w:rPr>
                <w:rFonts w:ascii="宋体" w:hAnsi="宋体" w:cs="宋体"/>
                <w:szCs w:val="21"/>
              </w:rPr>
            </w:pPr>
            <w:r>
              <w:rPr>
                <w:rFonts w:hint="eastAsia" w:ascii="宋体" w:hAnsi="宋体" w:cs="宋体"/>
                <w:szCs w:val="21"/>
              </w:rPr>
              <w:t>开户银行：广西北部湾银行南宁市衡阳路支行</w:t>
            </w:r>
          </w:p>
        </w:tc>
        <w:tc>
          <w:tcPr>
            <w:tcW w:w="4569" w:type="dxa"/>
            <w:tcBorders>
              <w:top w:val="single" w:color="auto" w:sz="4" w:space="0"/>
              <w:left w:val="single" w:color="auto" w:sz="4" w:space="0"/>
              <w:bottom w:val="single" w:color="auto" w:sz="4" w:space="0"/>
              <w:right w:val="single" w:color="auto" w:sz="4" w:space="0"/>
            </w:tcBorders>
            <w:vAlign w:val="center"/>
          </w:tcPr>
          <w:p w14:paraId="388AEE4B">
            <w:pPr>
              <w:snapToGrid w:val="0"/>
              <w:spacing w:line="360" w:lineRule="auto"/>
              <w:rPr>
                <w:rFonts w:ascii="宋体" w:hAnsi="宋体" w:cs="宋体"/>
                <w:szCs w:val="21"/>
              </w:rPr>
            </w:pPr>
            <w:r>
              <w:rPr>
                <w:rFonts w:hint="eastAsia" w:ascii="宋体" w:hAnsi="宋体" w:cs="宋体"/>
                <w:szCs w:val="21"/>
              </w:rPr>
              <w:t xml:space="preserve">开户银行： </w:t>
            </w:r>
          </w:p>
        </w:tc>
      </w:tr>
      <w:tr w14:paraId="3BC2E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4568" w:type="dxa"/>
            <w:tcBorders>
              <w:top w:val="single" w:color="auto" w:sz="4" w:space="0"/>
              <w:left w:val="single" w:color="auto" w:sz="4" w:space="0"/>
              <w:bottom w:val="single" w:color="auto" w:sz="4" w:space="0"/>
              <w:right w:val="single" w:color="auto" w:sz="4" w:space="0"/>
            </w:tcBorders>
            <w:vAlign w:val="center"/>
          </w:tcPr>
          <w:p w14:paraId="617A0C54">
            <w:pPr>
              <w:snapToGrid w:val="0"/>
              <w:spacing w:line="360" w:lineRule="auto"/>
              <w:rPr>
                <w:rFonts w:ascii="宋体" w:hAnsi="宋体" w:cs="宋体"/>
                <w:szCs w:val="21"/>
              </w:rPr>
            </w:pPr>
            <w:r>
              <w:rPr>
                <w:rFonts w:hint="eastAsia" w:ascii="宋体" w:hAnsi="宋体" w:cs="宋体"/>
                <w:szCs w:val="21"/>
              </w:rPr>
              <w:t>账号：1702012200017200</w:t>
            </w:r>
          </w:p>
        </w:tc>
        <w:tc>
          <w:tcPr>
            <w:tcW w:w="4569" w:type="dxa"/>
            <w:tcBorders>
              <w:top w:val="single" w:color="auto" w:sz="4" w:space="0"/>
              <w:left w:val="single" w:color="auto" w:sz="4" w:space="0"/>
              <w:bottom w:val="single" w:color="auto" w:sz="4" w:space="0"/>
              <w:right w:val="single" w:color="auto" w:sz="4" w:space="0"/>
            </w:tcBorders>
            <w:vAlign w:val="center"/>
          </w:tcPr>
          <w:p w14:paraId="571C613C">
            <w:pPr>
              <w:snapToGrid w:val="0"/>
              <w:spacing w:line="360" w:lineRule="auto"/>
              <w:rPr>
                <w:rFonts w:ascii="宋体" w:hAnsi="宋体" w:cs="宋体"/>
                <w:szCs w:val="21"/>
              </w:rPr>
            </w:pPr>
            <w:r>
              <w:rPr>
                <w:rFonts w:hint="eastAsia" w:ascii="宋体" w:hAnsi="宋体" w:cs="宋体"/>
                <w:szCs w:val="21"/>
              </w:rPr>
              <w:t>账号：</w:t>
            </w:r>
          </w:p>
        </w:tc>
      </w:tr>
      <w:tr w14:paraId="4F93F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4568" w:type="dxa"/>
            <w:tcBorders>
              <w:top w:val="single" w:color="auto" w:sz="4" w:space="0"/>
              <w:left w:val="single" w:color="auto" w:sz="4" w:space="0"/>
              <w:bottom w:val="single" w:color="auto" w:sz="4" w:space="0"/>
              <w:right w:val="single" w:color="auto" w:sz="4" w:space="0"/>
            </w:tcBorders>
            <w:vAlign w:val="center"/>
          </w:tcPr>
          <w:p w14:paraId="20E92391">
            <w:pPr>
              <w:snapToGrid w:val="0"/>
              <w:spacing w:line="360" w:lineRule="auto"/>
              <w:rPr>
                <w:rFonts w:ascii="宋体" w:hAnsi="宋体" w:cs="宋体"/>
                <w:szCs w:val="21"/>
              </w:rPr>
            </w:pPr>
            <w:r>
              <w:rPr>
                <w:rFonts w:hint="eastAsia" w:ascii="宋体" w:hAnsi="宋体" w:cs="宋体"/>
                <w:szCs w:val="21"/>
              </w:rPr>
              <w:t>邮政编码：530003</w:t>
            </w:r>
          </w:p>
        </w:tc>
        <w:tc>
          <w:tcPr>
            <w:tcW w:w="4569" w:type="dxa"/>
            <w:tcBorders>
              <w:top w:val="single" w:color="auto" w:sz="4" w:space="0"/>
              <w:left w:val="single" w:color="auto" w:sz="4" w:space="0"/>
              <w:bottom w:val="single" w:color="auto" w:sz="4" w:space="0"/>
              <w:right w:val="single" w:color="auto" w:sz="4" w:space="0"/>
            </w:tcBorders>
            <w:vAlign w:val="center"/>
          </w:tcPr>
          <w:p w14:paraId="26DD9655">
            <w:pPr>
              <w:snapToGrid w:val="0"/>
              <w:spacing w:line="360" w:lineRule="auto"/>
              <w:rPr>
                <w:rFonts w:ascii="宋体" w:hAnsi="宋体" w:cs="宋体"/>
                <w:szCs w:val="21"/>
              </w:rPr>
            </w:pPr>
            <w:r>
              <w:rPr>
                <w:rFonts w:hint="eastAsia" w:ascii="宋体" w:hAnsi="宋体" w:cs="宋体"/>
                <w:szCs w:val="21"/>
              </w:rPr>
              <w:t>邮政编码：</w:t>
            </w:r>
          </w:p>
        </w:tc>
      </w:tr>
    </w:tbl>
    <w:p w14:paraId="1E320ADB">
      <w:pPr>
        <w:snapToGrid w:val="0"/>
        <w:spacing w:line="360" w:lineRule="auto"/>
        <w:rPr>
          <w:rFonts w:ascii="宋体" w:hAnsi="宋体" w:cs="宋体"/>
          <w:b/>
          <w:szCs w:val="21"/>
        </w:rPr>
      </w:pPr>
    </w:p>
    <w:p w14:paraId="66E7036C">
      <w:pPr>
        <w:spacing w:line="360" w:lineRule="auto"/>
        <w:ind w:firstLine="420" w:firstLineChars="200"/>
        <w:rPr>
          <w:rFonts w:ascii="宋体" w:hAnsi="宋体" w:cs="宋体"/>
        </w:rPr>
      </w:pPr>
      <w:r>
        <w:rPr>
          <w:rFonts w:hint="eastAsia" w:ascii="宋体" w:hAnsi="宋体" w:cs="宋体"/>
        </w:rPr>
        <w:br w:type="page"/>
      </w:r>
      <w:r>
        <w:rPr>
          <w:rFonts w:hint="eastAsia" w:ascii="宋体" w:hAnsi="宋体" w:cs="宋体"/>
          <w:bCs/>
          <w:sz w:val="32"/>
          <w:szCs w:val="32"/>
        </w:rPr>
        <w:t>附件1：</w:t>
      </w:r>
    </w:p>
    <w:p w14:paraId="040EBAEB">
      <w:pPr>
        <w:jc w:val="center"/>
        <w:rPr>
          <w:rFonts w:ascii="宋体" w:hAnsi="宋体" w:cs="宋体"/>
          <w:b/>
          <w:bCs/>
          <w:sz w:val="32"/>
          <w:szCs w:val="32"/>
        </w:rPr>
      </w:pPr>
      <w:r>
        <w:rPr>
          <w:rFonts w:hint="eastAsia" w:ascii="宋体" w:hAnsi="宋体" w:cs="宋体"/>
          <w:b/>
          <w:bCs/>
          <w:sz w:val="32"/>
          <w:szCs w:val="32"/>
        </w:rPr>
        <w:t>采购项目合同验收书（格式）</w:t>
      </w:r>
    </w:p>
    <w:p w14:paraId="08E0C279">
      <w:pPr>
        <w:spacing w:line="360" w:lineRule="auto"/>
        <w:ind w:firstLine="420" w:firstLineChars="200"/>
        <w:rPr>
          <w:rFonts w:ascii="宋体" w:hAnsi="宋体" w:cs="宋体"/>
        </w:rPr>
      </w:pPr>
      <w:r>
        <w:rPr>
          <w:rFonts w:hint="eastAsia" w:ascii="宋体" w:hAnsi="宋体" w:cs="宋体"/>
        </w:rPr>
        <w:t>根据采购项目（采购合同编号：</w:t>
      </w:r>
      <w:r>
        <w:rPr>
          <w:rFonts w:hint="eastAsia" w:ascii="宋体" w:hAnsi="宋体" w:cs="宋体"/>
        </w:rPr>
        <w:softHyphen/>
      </w:r>
      <w:r>
        <w:rPr>
          <w:rFonts w:hint="eastAsia" w:ascii="宋体" w:hAnsi="宋体" w:cs="宋体"/>
        </w:rPr>
        <w:t xml:space="preserve"> ）的约定，我单位对（ 项目名称 ） 采购项目成交供应商（ 公司名称 ） 提供的货物（或者工程、服务）进行了验收，验收情况如下：</w:t>
      </w:r>
    </w:p>
    <w:tbl>
      <w:tblPr>
        <w:tblStyle w:val="25"/>
        <w:tblW w:w="0" w:type="auto"/>
        <w:jc w:val="center"/>
        <w:tblLayout w:type="fixed"/>
        <w:tblCellMar>
          <w:top w:w="0" w:type="dxa"/>
          <w:left w:w="0" w:type="dxa"/>
          <w:bottom w:w="0" w:type="dxa"/>
          <w:right w:w="0" w:type="dxa"/>
        </w:tblCellMar>
      </w:tblPr>
      <w:tblGrid>
        <w:gridCol w:w="804"/>
        <w:gridCol w:w="825"/>
        <w:gridCol w:w="1623"/>
        <w:gridCol w:w="798"/>
        <w:gridCol w:w="102"/>
        <w:gridCol w:w="2002"/>
        <w:gridCol w:w="178"/>
        <w:gridCol w:w="685"/>
        <w:gridCol w:w="1428"/>
      </w:tblGrid>
      <w:tr w14:paraId="385D9A3E">
        <w:tblPrEx>
          <w:tblCellMar>
            <w:top w:w="0" w:type="dxa"/>
            <w:left w:w="0" w:type="dxa"/>
            <w:bottom w:w="0" w:type="dxa"/>
            <w:right w:w="0" w:type="dxa"/>
          </w:tblCellMar>
        </w:tblPrEx>
        <w:trPr>
          <w:trHeight w:val="497" w:hRule="atLeast"/>
          <w:jc w:val="center"/>
        </w:trPr>
        <w:tc>
          <w:tcPr>
            <w:tcW w:w="3252" w:type="dxa"/>
            <w:gridSpan w:val="3"/>
            <w:tcBorders>
              <w:top w:val="single" w:color="auto" w:sz="8" w:space="0"/>
              <w:left w:val="single" w:color="auto" w:sz="8" w:space="0"/>
              <w:bottom w:val="single" w:color="auto" w:sz="8" w:space="0"/>
              <w:right w:val="single" w:color="auto" w:sz="8" w:space="0"/>
            </w:tcBorders>
            <w:vAlign w:val="center"/>
          </w:tcPr>
          <w:p w14:paraId="7DEB4137">
            <w:pPr>
              <w:widowControl/>
              <w:snapToGrid w:val="0"/>
              <w:spacing w:before="100" w:beforeAutospacing="1" w:after="100" w:afterAutospacing="1" w:line="320" w:lineRule="atLeast"/>
              <w:ind w:firstLine="5"/>
              <w:jc w:val="center"/>
              <w:rPr>
                <w:rFonts w:ascii="宋体" w:hAnsi="宋体" w:cs="宋体"/>
                <w:kern w:val="0"/>
                <w:szCs w:val="21"/>
              </w:rPr>
            </w:pPr>
            <w:r>
              <w:rPr>
                <w:rFonts w:hint="eastAsia" w:ascii="宋体" w:hAnsi="宋体" w:cs="宋体"/>
                <w:kern w:val="0"/>
                <w:szCs w:val="21"/>
              </w:rPr>
              <w:t>验收方式：</w:t>
            </w:r>
          </w:p>
        </w:tc>
        <w:tc>
          <w:tcPr>
            <w:tcW w:w="5193" w:type="dxa"/>
            <w:gridSpan w:val="6"/>
            <w:tcBorders>
              <w:top w:val="single" w:color="auto" w:sz="8" w:space="0"/>
              <w:left w:val="nil"/>
              <w:bottom w:val="single" w:color="auto" w:sz="8" w:space="0"/>
              <w:right w:val="single" w:color="auto" w:sz="8" w:space="0"/>
            </w:tcBorders>
            <w:vAlign w:val="center"/>
          </w:tcPr>
          <w:p w14:paraId="37FA9BBA">
            <w:pPr>
              <w:widowControl/>
              <w:snapToGrid w:val="0"/>
              <w:spacing w:before="100" w:beforeAutospacing="1" w:after="100" w:afterAutospacing="1" w:line="320" w:lineRule="atLeast"/>
              <w:jc w:val="center"/>
              <w:rPr>
                <w:rFonts w:ascii="宋体" w:hAnsi="宋体" w:cs="宋体"/>
                <w:kern w:val="0"/>
                <w:szCs w:val="21"/>
              </w:rPr>
            </w:pPr>
            <w:r>
              <w:rPr>
                <w:rFonts w:hint="eastAsia" w:ascii="宋体" w:hAnsi="宋体" w:cs="宋体"/>
                <w:kern w:val="0"/>
                <w:szCs w:val="21"/>
              </w:rPr>
              <w:sym w:font="Wingdings 2" w:char="00A3"/>
            </w:r>
            <w:r>
              <w:rPr>
                <w:rFonts w:hint="eastAsia" w:ascii="宋体" w:hAnsi="宋体" w:cs="宋体"/>
                <w:kern w:val="0"/>
                <w:szCs w:val="21"/>
              </w:rPr>
              <w:t xml:space="preserve">自行验收 </w:t>
            </w:r>
            <w:r>
              <w:rPr>
                <w:rFonts w:hint="eastAsia" w:ascii="宋体" w:hAnsi="宋体" w:cs="宋体"/>
                <w:kern w:val="0"/>
                <w:szCs w:val="21"/>
              </w:rPr>
              <w:sym w:font="Wingdings 2" w:char="00A3"/>
            </w:r>
            <w:r>
              <w:rPr>
                <w:rFonts w:hint="eastAsia" w:ascii="宋体" w:hAnsi="宋体" w:cs="宋体"/>
                <w:kern w:val="0"/>
                <w:szCs w:val="21"/>
              </w:rPr>
              <w:t>委托验收</w:t>
            </w:r>
          </w:p>
        </w:tc>
      </w:tr>
      <w:tr w14:paraId="09AAB69F">
        <w:tblPrEx>
          <w:tblCellMar>
            <w:top w:w="0" w:type="dxa"/>
            <w:left w:w="0" w:type="dxa"/>
            <w:bottom w:w="0" w:type="dxa"/>
            <w:right w:w="0" w:type="dxa"/>
          </w:tblCellMar>
        </w:tblPrEx>
        <w:trPr>
          <w:trHeight w:val="622" w:hRule="atLeast"/>
          <w:jc w:val="center"/>
        </w:trPr>
        <w:tc>
          <w:tcPr>
            <w:tcW w:w="804" w:type="dxa"/>
            <w:tcBorders>
              <w:top w:val="nil"/>
              <w:left w:val="single" w:color="auto" w:sz="8" w:space="0"/>
              <w:bottom w:val="single" w:color="auto" w:sz="8" w:space="0"/>
              <w:right w:val="single" w:color="auto" w:sz="8" w:space="0"/>
            </w:tcBorders>
            <w:vAlign w:val="center"/>
          </w:tcPr>
          <w:p w14:paraId="7BA982B9">
            <w:pPr>
              <w:widowControl/>
              <w:snapToGrid w:val="0"/>
              <w:spacing w:before="100" w:beforeAutospacing="1" w:after="100" w:afterAutospacing="1" w:line="320" w:lineRule="atLeast"/>
              <w:ind w:firstLine="2"/>
              <w:jc w:val="center"/>
              <w:rPr>
                <w:rFonts w:ascii="宋体" w:hAnsi="宋体" w:cs="宋体"/>
                <w:kern w:val="0"/>
                <w:szCs w:val="21"/>
              </w:rPr>
            </w:pPr>
            <w:r>
              <w:rPr>
                <w:rFonts w:hint="eastAsia" w:ascii="宋体" w:hAnsi="宋体" w:cs="宋体"/>
                <w:kern w:val="0"/>
                <w:szCs w:val="21"/>
              </w:rPr>
              <w:t>序号</w:t>
            </w:r>
          </w:p>
        </w:tc>
        <w:tc>
          <w:tcPr>
            <w:tcW w:w="2448" w:type="dxa"/>
            <w:gridSpan w:val="2"/>
            <w:tcBorders>
              <w:top w:val="nil"/>
              <w:left w:val="nil"/>
              <w:bottom w:val="single" w:color="auto" w:sz="8" w:space="0"/>
              <w:right w:val="single" w:color="auto" w:sz="8" w:space="0"/>
            </w:tcBorders>
            <w:vAlign w:val="center"/>
          </w:tcPr>
          <w:p w14:paraId="5E7043A6">
            <w:pPr>
              <w:widowControl/>
              <w:snapToGrid w:val="0"/>
              <w:spacing w:before="100" w:beforeAutospacing="1" w:after="100" w:afterAutospacing="1" w:line="320" w:lineRule="atLeast"/>
              <w:ind w:firstLine="2"/>
              <w:jc w:val="center"/>
              <w:rPr>
                <w:rFonts w:ascii="宋体" w:hAnsi="宋体" w:cs="宋体"/>
                <w:kern w:val="0"/>
                <w:szCs w:val="21"/>
              </w:rPr>
            </w:pPr>
            <w:r>
              <w:rPr>
                <w:rFonts w:hint="eastAsia" w:ascii="宋体" w:hAnsi="宋体" w:cs="宋体"/>
                <w:kern w:val="0"/>
                <w:szCs w:val="21"/>
              </w:rPr>
              <w:t>名称</w:t>
            </w:r>
          </w:p>
        </w:tc>
        <w:tc>
          <w:tcPr>
            <w:tcW w:w="2902" w:type="dxa"/>
            <w:gridSpan w:val="3"/>
            <w:tcBorders>
              <w:top w:val="nil"/>
              <w:left w:val="nil"/>
              <w:bottom w:val="single" w:color="auto" w:sz="8" w:space="0"/>
              <w:right w:val="single" w:color="auto" w:sz="8" w:space="0"/>
            </w:tcBorders>
            <w:vAlign w:val="center"/>
          </w:tcPr>
          <w:p w14:paraId="7E14D76B">
            <w:pPr>
              <w:widowControl/>
              <w:snapToGrid w:val="0"/>
              <w:spacing w:before="100" w:beforeAutospacing="1" w:after="100" w:afterAutospacing="1" w:line="320" w:lineRule="atLeast"/>
              <w:ind w:firstLine="2"/>
              <w:jc w:val="center"/>
              <w:rPr>
                <w:rFonts w:ascii="宋体" w:hAnsi="宋体" w:cs="宋体"/>
                <w:kern w:val="0"/>
                <w:szCs w:val="21"/>
              </w:rPr>
            </w:pPr>
            <w:r>
              <w:rPr>
                <w:rFonts w:hint="eastAsia" w:ascii="宋体" w:hAnsi="宋体" w:cs="宋体"/>
                <w:kern w:val="0"/>
                <w:szCs w:val="21"/>
              </w:rPr>
              <w:t>货物型号规格、标准及配置等（或者服务内容、标准）</w:t>
            </w:r>
          </w:p>
        </w:tc>
        <w:tc>
          <w:tcPr>
            <w:tcW w:w="863" w:type="dxa"/>
            <w:gridSpan w:val="2"/>
            <w:tcBorders>
              <w:top w:val="nil"/>
              <w:left w:val="nil"/>
              <w:bottom w:val="single" w:color="auto" w:sz="8" w:space="0"/>
              <w:right w:val="single" w:color="auto" w:sz="8" w:space="0"/>
            </w:tcBorders>
            <w:vAlign w:val="center"/>
          </w:tcPr>
          <w:p w14:paraId="36B1BFCF">
            <w:pPr>
              <w:widowControl/>
              <w:snapToGrid w:val="0"/>
              <w:spacing w:before="100" w:beforeAutospacing="1" w:after="100" w:afterAutospacing="1" w:line="320" w:lineRule="atLeast"/>
              <w:jc w:val="center"/>
              <w:rPr>
                <w:rFonts w:ascii="宋体" w:hAnsi="宋体" w:cs="宋体"/>
                <w:kern w:val="0"/>
                <w:szCs w:val="21"/>
              </w:rPr>
            </w:pPr>
            <w:r>
              <w:rPr>
                <w:rFonts w:hint="eastAsia" w:ascii="宋体" w:hAnsi="宋体" w:cs="宋体"/>
                <w:kern w:val="0"/>
                <w:szCs w:val="21"/>
              </w:rPr>
              <w:t>数量</w:t>
            </w:r>
          </w:p>
        </w:tc>
        <w:tc>
          <w:tcPr>
            <w:tcW w:w="1428" w:type="dxa"/>
            <w:tcBorders>
              <w:top w:val="nil"/>
              <w:left w:val="nil"/>
              <w:bottom w:val="single" w:color="auto" w:sz="8" w:space="0"/>
              <w:right w:val="single" w:color="auto" w:sz="8" w:space="0"/>
            </w:tcBorders>
            <w:vAlign w:val="center"/>
          </w:tcPr>
          <w:p w14:paraId="20B14563">
            <w:pPr>
              <w:widowControl/>
              <w:snapToGrid w:val="0"/>
              <w:spacing w:before="100" w:beforeAutospacing="1" w:after="100" w:afterAutospacing="1" w:line="320" w:lineRule="atLeast"/>
              <w:ind w:firstLine="2"/>
              <w:jc w:val="center"/>
              <w:rPr>
                <w:rFonts w:ascii="宋体" w:hAnsi="宋体" w:cs="宋体"/>
                <w:kern w:val="0"/>
                <w:szCs w:val="21"/>
              </w:rPr>
            </w:pPr>
            <w:r>
              <w:rPr>
                <w:rFonts w:hint="eastAsia" w:ascii="宋体" w:hAnsi="宋体" w:cs="宋体"/>
                <w:kern w:val="0"/>
                <w:szCs w:val="21"/>
              </w:rPr>
              <w:t>金额</w:t>
            </w:r>
          </w:p>
        </w:tc>
      </w:tr>
      <w:tr w14:paraId="7005D032">
        <w:tblPrEx>
          <w:tblCellMar>
            <w:top w:w="0" w:type="dxa"/>
            <w:left w:w="0" w:type="dxa"/>
            <w:bottom w:w="0" w:type="dxa"/>
            <w:right w:w="0" w:type="dxa"/>
          </w:tblCellMar>
        </w:tblPrEx>
        <w:trPr>
          <w:trHeight w:val="487" w:hRule="atLeast"/>
          <w:jc w:val="center"/>
        </w:trPr>
        <w:tc>
          <w:tcPr>
            <w:tcW w:w="804" w:type="dxa"/>
            <w:tcBorders>
              <w:top w:val="nil"/>
              <w:left w:val="single" w:color="auto" w:sz="8" w:space="0"/>
              <w:bottom w:val="single" w:color="auto" w:sz="8" w:space="0"/>
              <w:right w:val="single" w:color="auto" w:sz="8" w:space="0"/>
            </w:tcBorders>
            <w:vAlign w:val="center"/>
          </w:tcPr>
          <w:p w14:paraId="2E6C65A3">
            <w:pPr>
              <w:widowControl/>
              <w:spacing w:before="100" w:beforeAutospacing="1" w:after="100" w:afterAutospacing="1" w:line="240" w:lineRule="atLeast"/>
              <w:jc w:val="center"/>
              <w:rPr>
                <w:rFonts w:ascii="宋体" w:hAnsi="宋体" w:cs="宋体"/>
                <w:kern w:val="0"/>
                <w:szCs w:val="21"/>
              </w:rPr>
            </w:pPr>
          </w:p>
        </w:tc>
        <w:tc>
          <w:tcPr>
            <w:tcW w:w="2448" w:type="dxa"/>
            <w:gridSpan w:val="2"/>
            <w:tcBorders>
              <w:top w:val="nil"/>
              <w:left w:val="nil"/>
              <w:bottom w:val="single" w:color="auto" w:sz="8" w:space="0"/>
              <w:right w:val="single" w:color="auto" w:sz="8" w:space="0"/>
            </w:tcBorders>
            <w:vAlign w:val="center"/>
          </w:tcPr>
          <w:p w14:paraId="26F34C49">
            <w:pPr>
              <w:widowControl/>
              <w:spacing w:before="100" w:beforeAutospacing="1" w:after="100" w:afterAutospacing="1" w:line="240" w:lineRule="atLeast"/>
              <w:jc w:val="center"/>
              <w:rPr>
                <w:rFonts w:ascii="宋体" w:hAnsi="宋体" w:cs="宋体"/>
                <w:kern w:val="0"/>
                <w:szCs w:val="21"/>
              </w:rPr>
            </w:pPr>
          </w:p>
        </w:tc>
        <w:tc>
          <w:tcPr>
            <w:tcW w:w="2902" w:type="dxa"/>
            <w:gridSpan w:val="3"/>
            <w:tcBorders>
              <w:top w:val="nil"/>
              <w:left w:val="nil"/>
              <w:bottom w:val="single" w:color="auto" w:sz="8" w:space="0"/>
              <w:right w:val="single" w:color="auto" w:sz="8" w:space="0"/>
            </w:tcBorders>
            <w:vAlign w:val="center"/>
          </w:tcPr>
          <w:p w14:paraId="2E466CFF">
            <w:pPr>
              <w:widowControl/>
              <w:spacing w:before="100" w:beforeAutospacing="1" w:after="100" w:afterAutospacing="1" w:line="240" w:lineRule="atLeast"/>
              <w:jc w:val="center"/>
              <w:rPr>
                <w:rFonts w:ascii="宋体" w:hAnsi="宋体" w:cs="宋体"/>
                <w:kern w:val="0"/>
                <w:szCs w:val="21"/>
              </w:rPr>
            </w:pPr>
          </w:p>
        </w:tc>
        <w:tc>
          <w:tcPr>
            <w:tcW w:w="863" w:type="dxa"/>
            <w:gridSpan w:val="2"/>
            <w:tcBorders>
              <w:top w:val="nil"/>
              <w:left w:val="nil"/>
              <w:bottom w:val="single" w:color="auto" w:sz="8" w:space="0"/>
              <w:right w:val="single" w:color="auto" w:sz="8" w:space="0"/>
            </w:tcBorders>
            <w:vAlign w:val="center"/>
          </w:tcPr>
          <w:p w14:paraId="4949B50F">
            <w:pPr>
              <w:widowControl/>
              <w:spacing w:before="100" w:beforeAutospacing="1" w:after="100" w:afterAutospacing="1" w:line="240" w:lineRule="atLeast"/>
              <w:jc w:val="center"/>
              <w:rPr>
                <w:rFonts w:ascii="宋体" w:hAnsi="宋体" w:cs="宋体"/>
                <w:kern w:val="0"/>
                <w:szCs w:val="21"/>
              </w:rPr>
            </w:pPr>
          </w:p>
        </w:tc>
        <w:tc>
          <w:tcPr>
            <w:tcW w:w="1428" w:type="dxa"/>
            <w:tcBorders>
              <w:top w:val="nil"/>
              <w:left w:val="nil"/>
              <w:bottom w:val="single" w:color="auto" w:sz="8" w:space="0"/>
              <w:right w:val="single" w:color="auto" w:sz="8" w:space="0"/>
            </w:tcBorders>
            <w:vAlign w:val="center"/>
          </w:tcPr>
          <w:p w14:paraId="392F5B29">
            <w:pPr>
              <w:widowControl/>
              <w:spacing w:before="100" w:beforeAutospacing="1" w:after="100" w:afterAutospacing="1" w:line="240" w:lineRule="atLeast"/>
              <w:jc w:val="center"/>
              <w:rPr>
                <w:rFonts w:ascii="宋体" w:hAnsi="宋体" w:cs="宋体"/>
                <w:kern w:val="0"/>
                <w:szCs w:val="21"/>
              </w:rPr>
            </w:pPr>
          </w:p>
        </w:tc>
      </w:tr>
      <w:tr w14:paraId="7B93FFB0">
        <w:tblPrEx>
          <w:tblCellMar>
            <w:top w:w="0" w:type="dxa"/>
            <w:left w:w="0" w:type="dxa"/>
            <w:bottom w:w="0" w:type="dxa"/>
            <w:right w:w="0" w:type="dxa"/>
          </w:tblCellMar>
        </w:tblPrEx>
        <w:trPr>
          <w:trHeight w:val="487" w:hRule="atLeast"/>
          <w:jc w:val="center"/>
        </w:trPr>
        <w:tc>
          <w:tcPr>
            <w:tcW w:w="804" w:type="dxa"/>
            <w:tcBorders>
              <w:top w:val="nil"/>
              <w:left w:val="single" w:color="auto" w:sz="8" w:space="0"/>
              <w:bottom w:val="single" w:color="auto" w:sz="8" w:space="0"/>
              <w:right w:val="single" w:color="auto" w:sz="8" w:space="0"/>
            </w:tcBorders>
            <w:vAlign w:val="center"/>
          </w:tcPr>
          <w:p w14:paraId="06062CBC">
            <w:pPr>
              <w:widowControl/>
              <w:spacing w:before="100" w:beforeAutospacing="1" w:after="100" w:afterAutospacing="1" w:line="240" w:lineRule="atLeast"/>
              <w:jc w:val="center"/>
              <w:rPr>
                <w:rFonts w:ascii="宋体" w:hAnsi="宋体" w:cs="宋体"/>
                <w:kern w:val="0"/>
                <w:szCs w:val="21"/>
              </w:rPr>
            </w:pPr>
          </w:p>
        </w:tc>
        <w:tc>
          <w:tcPr>
            <w:tcW w:w="2448" w:type="dxa"/>
            <w:gridSpan w:val="2"/>
            <w:tcBorders>
              <w:top w:val="nil"/>
              <w:left w:val="nil"/>
              <w:bottom w:val="single" w:color="auto" w:sz="8" w:space="0"/>
              <w:right w:val="single" w:color="auto" w:sz="8" w:space="0"/>
            </w:tcBorders>
            <w:vAlign w:val="center"/>
          </w:tcPr>
          <w:p w14:paraId="43DA629C">
            <w:pPr>
              <w:widowControl/>
              <w:spacing w:before="100" w:beforeAutospacing="1" w:after="100" w:afterAutospacing="1" w:line="240" w:lineRule="atLeast"/>
              <w:jc w:val="center"/>
              <w:rPr>
                <w:rFonts w:ascii="宋体" w:hAnsi="宋体" w:cs="宋体"/>
                <w:kern w:val="0"/>
                <w:szCs w:val="21"/>
              </w:rPr>
            </w:pPr>
          </w:p>
        </w:tc>
        <w:tc>
          <w:tcPr>
            <w:tcW w:w="2902" w:type="dxa"/>
            <w:gridSpan w:val="3"/>
            <w:tcBorders>
              <w:top w:val="nil"/>
              <w:left w:val="nil"/>
              <w:bottom w:val="single" w:color="auto" w:sz="8" w:space="0"/>
              <w:right w:val="single" w:color="auto" w:sz="8" w:space="0"/>
            </w:tcBorders>
            <w:vAlign w:val="center"/>
          </w:tcPr>
          <w:p w14:paraId="2ED12ED1">
            <w:pPr>
              <w:widowControl/>
              <w:spacing w:before="100" w:beforeAutospacing="1" w:after="100" w:afterAutospacing="1" w:line="240" w:lineRule="atLeast"/>
              <w:jc w:val="center"/>
              <w:rPr>
                <w:rFonts w:ascii="宋体" w:hAnsi="宋体" w:cs="宋体"/>
                <w:kern w:val="0"/>
                <w:szCs w:val="21"/>
              </w:rPr>
            </w:pPr>
          </w:p>
        </w:tc>
        <w:tc>
          <w:tcPr>
            <w:tcW w:w="863" w:type="dxa"/>
            <w:gridSpan w:val="2"/>
            <w:tcBorders>
              <w:top w:val="nil"/>
              <w:left w:val="nil"/>
              <w:bottom w:val="single" w:color="auto" w:sz="8" w:space="0"/>
              <w:right w:val="single" w:color="auto" w:sz="8" w:space="0"/>
            </w:tcBorders>
            <w:vAlign w:val="center"/>
          </w:tcPr>
          <w:p w14:paraId="54990BB0">
            <w:pPr>
              <w:widowControl/>
              <w:spacing w:before="100" w:beforeAutospacing="1" w:after="100" w:afterAutospacing="1" w:line="240" w:lineRule="atLeast"/>
              <w:jc w:val="center"/>
              <w:rPr>
                <w:rFonts w:ascii="宋体" w:hAnsi="宋体" w:cs="宋体"/>
                <w:kern w:val="0"/>
                <w:szCs w:val="21"/>
              </w:rPr>
            </w:pPr>
          </w:p>
        </w:tc>
        <w:tc>
          <w:tcPr>
            <w:tcW w:w="1428" w:type="dxa"/>
            <w:tcBorders>
              <w:top w:val="nil"/>
              <w:left w:val="nil"/>
              <w:bottom w:val="single" w:color="auto" w:sz="8" w:space="0"/>
              <w:right w:val="single" w:color="auto" w:sz="8" w:space="0"/>
            </w:tcBorders>
            <w:vAlign w:val="center"/>
          </w:tcPr>
          <w:p w14:paraId="6CB5B803">
            <w:pPr>
              <w:widowControl/>
              <w:spacing w:before="100" w:beforeAutospacing="1" w:after="100" w:afterAutospacing="1" w:line="240" w:lineRule="atLeast"/>
              <w:jc w:val="center"/>
              <w:rPr>
                <w:rFonts w:ascii="宋体" w:hAnsi="宋体" w:cs="宋体"/>
                <w:kern w:val="0"/>
                <w:szCs w:val="21"/>
              </w:rPr>
            </w:pPr>
          </w:p>
        </w:tc>
      </w:tr>
      <w:tr w14:paraId="110E67B4">
        <w:tblPrEx>
          <w:tblCellMar>
            <w:top w:w="0" w:type="dxa"/>
            <w:left w:w="0" w:type="dxa"/>
            <w:bottom w:w="0" w:type="dxa"/>
            <w:right w:w="0" w:type="dxa"/>
          </w:tblCellMar>
        </w:tblPrEx>
        <w:trPr>
          <w:trHeight w:val="487" w:hRule="atLeast"/>
          <w:jc w:val="center"/>
        </w:trPr>
        <w:tc>
          <w:tcPr>
            <w:tcW w:w="804" w:type="dxa"/>
            <w:tcBorders>
              <w:top w:val="nil"/>
              <w:left w:val="single" w:color="auto" w:sz="8" w:space="0"/>
              <w:bottom w:val="single" w:color="auto" w:sz="8" w:space="0"/>
              <w:right w:val="single" w:color="auto" w:sz="8" w:space="0"/>
            </w:tcBorders>
            <w:vAlign w:val="center"/>
          </w:tcPr>
          <w:p w14:paraId="0D3D1B43">
            <w:pPr>
              <w:widowControl/>
              <w:spacing w:before="100" w:beforeAutospacing="1" w:after="100" w:afterAutospacing="1" w:line="240" w:lineRule="atLeast"/>
              <w:jc w:val="center"/>
              <w:rPr>
                <w:rFonts w:ascii="宋体" w:hAnsi="宋体" w:cs="宋体"/>
                <w:kern w:val="0"/>
                <w:szCs w:val="21"/>
              </w:rPr>
            </w:pPr>
          </w:p>
        </w:tc>
        <w:tc>
          <w:tcPr>
            <w:tcW w:w="2448" w:type="dxa"/>
            <w:gridSpan w:val="2"/>
            <w:tcBorders>
              <w:top w:val="nil"/>
              <w:left w:val="nil"/>
              <w:bottom w:val="single" w:color="auto" w:sz="8" w:space="0"/>
              <w:right w:val="single" w:color="auto" w:sz="8" w:space="0"/>
            </w:tcBorders>
            <w:vAlign w:val="center"/>
          </w:tcPr>
          <w:p w14:paraId="22B85D01">
            <w:pPr>
              <w:widowControl/>
              <w:spacing w:before="100" w:beforeAutospacing="1" w:after="100" w:afterAutospacing="1" w:line="240" w:lineRule="atLeast"/>
              <w:jc w:val="center"/>
              <w:rPr>
                <w:rFonts w:ascii="宋体" w:hAnsi="宋体" w:cs="宋体"/>
                <w:kern w:val="0"/>
                <w:szCs w:val="21"/>
              </w:rPr>
            </w:pPr>
          </w:p>
        </w:tc>
        <w:tc>
          <w:tcPr>
            <w:tcW w:w="2902" w:type="dxa"/>
            <w:gridSpan w:val="3"/>
            <w:tcBorders>
              <w:top w:val="nil"/>
              <w:left w:val="nil"/>
              <w:bottom w:val="single" w:color="auto" w:sz="8" w:space="0"/>
              <w:right w:val="single" w:color="auto" w:sz="8" w:space="0"/>
            </w:tcBorders>
            <w:vAlign w:val="center"/>
          </w:tcPr>
          <w:p w14:paraId="770BE9FE">
            <w:pPr>
              <w:widowControl/>
              <w:spacing w:before="100" w:beforeAutospacing="1" w:after="100" w:afterAutospacing="1" w:line="240" w:lineRule="atLeast"/>
              <w:jc w:val="center"/>
              <w:rPr>
                <w:rFonts w:ascii="宋体" w:hAnsi="宋体" w:cs="宋体"/>
                <w:kern w:val="0"/>
                <w:szCs w:val="21"/>
              </w:rPr>
            </w:pPr>
          </w:p>
        </w:tc>
        <w:tc>
          <w:tcPr>
            <w:tcW w:w="863" w:type="dxa"/>
            <w:gridSpan w:val="2"/>
            <w:tcBorders>
              <w:top w:val="nil"/>
              <w:left w:val="nil"/>
              <w:bottom w:val="single" w:color="auto" w:sz="8" w:space="0"/>
              <w:right w:val="single" w:color="auto" w:sz="8" w:space="0"/>
            </w:tcBorders>
            <w:vAlign w:val="center"/>
          </w:tcPr>
          <w:p w14:paraId="4F4C9419">
            <w:pPr>
              <w:widowControl/>
              <w:spacing w:before="100" w:beforeAutospacing="1" w:after="100" w:afterAutospacing="1" w:line="240" w:lineRule="atLeast"/>
              <w:jc w:val="center"/>
              <w:rPr>
                <w:rFonts w:ascii="宋体" w:hAnsi="宋体" w:cs="宋体"/>
                <w:kern w:val="0"/>
                <w:szCs w:val="21"/>
              </w:rPr>
            </w:pPr>
          </w:p>
        </w:tc>
        <w:tc>
          <w:tcPr>
            <w:tcW w:w="1428" w:type="dxa"/>
            <w:tcBorders>
              <w:top w:val="nil"/>
              <w:left w:val="nil"/>
              <w:bottom w:val="single" w:color="auto" w:sz="8" w:space="0"/>
              <w:right w:val="single" w:color="auto" w:sz="8" w:space="0"/>
            </w:tcBorders>
            <w:vAlign w:val="center"/>
          </w:tcPr>
          <w:p w14:paraId="7F97DE61">
            <w:pPr>
              <w:widowControl/>
              <w:spacing w:before="100" w:beforeAutospacing="1" w:after="100" w:afterAutospacing="1" w:line="240" w:lineRule="atLeast"/>
              <w:jc w:val="center"/>
              <w:rPr>
                <w:rFonts w:ascii="宋体" w:hAnsi="宋体" w:cs="宋体"/>
                <w:kern w:val="0"/>
                <w:szCs w:val="21"/>
              </w:rPr>
            </w:pPr>
          </w:p>
        </w:tc>
      </w:tr>
      <w:tr w14:paraId="046C021D">
        <w:tblPrEx>
          <w:tblCellMar>
            <w:top w:w="0" w:type="dxa"/>
            <w:left w:w="0" w:type="dxa"/>
            <w:bottom w:w="0" w:type="dxa"/>
            <w:right w:w="0" w:type="dxa"/>
          </w:tblCellMar>
        </w:tblPrEx>
        <w:trPr>
          <w:trHeight w:val="487" w:hRule="atLeast"/>
          <w:jc w:val="center"/>
        </w:trPr>
        <w:tc>
          <w:tcPr>
            <w:tcW w:w="6154" w:type="dxa"/>
            <w:gridSpan w:val="6"/>
            <w:tcBorders>
              <w:top w:val="nil"/>
              <w:left w:val="single" w:color="auto" w:sz="8" w:space="0"/>
              <w:bottom w:val="single" w:color="auto" w:sz="8" w:space="0"/>
              <w:right w:val="single" w:color="auto" w:sz="8" w:space="0"/>
            </w:tcBorders>
            <w:vAlign w:val="center"/>
          </w:tcPr>
          <w:p w14:paraId="624D7576">
            <w:pPr>
              <w:widowControl/>
              <w:snapToGrid w:val="0"/>
              <w:spacing w:before="100" w:beforeAutospacing="1" w:after="100" w:afterAutospacing="1" w:line="320" w:lineRule="atLeast"/>
              <w:ind w:firstLine="5"/>
              <w:jc w:val="center"/>
              <w:rPr>
                <w:rFonts w:ascii="宋体" w:hAnsi="宋体" w:cs="宋体"/>
                <w:kern w:val="0"/>
                <w:szCs w:val="21"/>
              </w:rPr>
            </w:pPr>
            <w:r>
              <w:rPr>
                <w:rFonts w:hint="eastAsia" w:ascii="宋体" w:hAnsi="宋体" w:cs="宋体"/>
                <w:kern w:val="0"/>
                <w:szCs w:val="21"/>
              </w:rPr>
              <w:t>合 计</w:t>
            </w:r>
          </w:p>
        </w:tc>
        <w:tc>
          <w:tcPr>
            <w:tcW w:w="863" w:type="dxa"/>
            <w:gridSpan w:val="2"/>
            <w:tcBorders>
              <w:top w:val="nil"/>
              <w:left w:val="nil"/>
              <w:bottom w:val="single" w:color="auto" w:sz="8" w:space="0"/>
              <w:right w:val="single" w:color="auto" w:sz="8" w:space="0"/>
            </w:tcBorders>
            <w:vAlign w:val="center"/>
          </w:tcPr>
          <w:p w14:paraId="681904BE">
            <w:pPr>
              <w:widowControl/>
              <w:spacing w:before="100" w:beforeAutospacing="1" w:after="100" w:afterAutospacing="1" w:line="240" w:lineRule="atLeast"/>
              <w:jc w:val="center"/>
              <w:rPr>
                <w:rFonts w:ascii="宋体" w:hAnsi="宋体" w:cs="宋体"/>
                <w:kern w:val="0"/>
                <w:szCs w:val="21"/>
              </w:rPr>
            </w:pPr>
          </w:p>
        </w:tc>
        <w:tc>
          <w:tcPr>
            <w:tcW w:w="1428" w:type="dxa"/>
            <w:tcBorders>
              <w:top w:val="nil"/>
              <w:left w:val="nil"/>
              <w:bottom w:val="single" w:color="auto" w:sz="8" w:space="0"/>
              <w:right w:val="single" w:color="auto" w:sz="8" w:space="0"/>
            </w:tcBorders>
            <w:vAlign w:val="center"/>
          </w:tcPr>
          <w:p w14:paraId="004C0F40">
            <w:pPr>
              <w:widowControl/>
              <w:spacing w:before="100" w:beforeAutospacing="1" w:after="100" w:afterAutospacing="1" w:line="240" w:lineRule="atLeast"/>
              <w:jc w:val="center"/>
              <w:rPr>
                <w:rFonts w:ascii="宋体" w:hAnsi="宋体" w:cs="宋体"/>
                <w:kern w:val="0"/>
                <w:szCs w:val="21"/>
              </w:rPr>
            </w:pPr>
          </w:p>
        </w:tc>
      </w:tr>
      <w:tr w14:paraId="1F753BD8">
        <w:tblPrEx>
          <w:tblCellMar>
            <w:top w:w="0" w:type="dxa"/>
            <w:left w:w="0" w:type="dxa"/>
            <w:bottom w:w="0" w:type="dxa"/>
            <w:right w:w="0" w:type="dxa"/>
          </w:tblCellMar>
        </w:tblPrEx>
        <w:trPr>
          <w:trHeight w:val="641" w:hRule="atLeast"/>
          <w:jc w:val="center"/>
        </w:trPr>
        <w:tc>
          <w:tcPr>
            <w:tcW w:w="8445" w:type="dxa"/>
            <w:gridSpan w:val="9"/>
            <w:tcBorders>
              <w:top w:val="nil"/>
              <w:left w:val="single" w:color="auto" w:sz="8" w:space="0"/>
              <w:bottom w:val="single" w:color="auto" w:sz="8" w:space="0"/>
              <w:right w:val="single" w:color="auto" w:sz="8" w:space="0"/>
            </w:tcBorders>
            <w:vAlign w:val="center"/>
          </w:tcPr>
          <w:p w14:paraId="670CD838">
            <w:pPr>
              <w:widowControl/>
              <w:snapToGrid w:val="0"/>
              <w:spacing w:before="100" w:beforeAutospacing="1" w:after="100" w:afterAutospacing="1" w:line="320" w:lineRule="atLeast"/>
              <w:ind w:firstLine="210" w:firstLineChars="100"/>
              <w:jc w:val="left"/>
              <w:rPr>
                <w:rFonts w:ascii="宋体" w:hAnsi="宋体" w:cs="宋体"/>
                <w:kern w:val="0"/>
                <w:szCs w:val="21"/>
              </w:rPr>
            </w:pPr>
            <w:r>
              <w:rPr>
                <w:rFonts w:hint="eastAsia" w:ascii="宋体" w:hAnsi="宋体" w:cs="宋体"/>
                <w:kern w:val="0"/>
                <w:szCs w:val="21"/>
              </w:rPr>
              <w:t>合计大写金额：  仟  佰  拾  万  仟  佰  拾  元</w:t>
            </w:r>
          </w:p>
        </w:tc>
      </w:tr>
      <w:tr w14:paraId="51B56713">
        <w:tblPrEx>
          <w:tblCellMar>
            <w:top w:w="0" w:type="dxa"/>
            <w:left w:w="0" w:type="dxa"/>
            <w:bottom w:w="0" w:type="dxa"/>
            <w:right w:w="0" w:type="dxa"/>
          </w:tblCellMar>
        </w:tblPrEx>
        <w:trPr>
          <w:trHeight w:val="641" w:hRule="atLeast"/>
          <w:jc w:val="center"/>
        </w:trPr>
        <w:tc>
          <w:tcPr>
            <w:tcW w:w="1629" w:type="dxa"/>
            <w:gridSpan w:val="2"/>
            <w:tcBorders>
              <w:top w:val="nil"/>
              <w:left w:val="single" w:color="auto" w:sz="8" w:space="0"/>
              <w:bottom w:val="single" w:color="auto" w:sz="8" w:space="0"/>
              <w:right w:val="single" w:color="auto" w:sz="8" w:space="0"/>
            </w:tcBorders>
            <w:vAlign w:val="center"/>
          </w:tcPr>
          <w:p w14:paraId="137063A2">
            <w:pPr>
              <w:widowControl/>
              <w:snapToGrid w:val="0"/>
              <w:spacing w:before="100" w:beforeAutospacing="1" w:after="100" w:afterAutospacing="1" w:line="320" w:lineRule="atLeast"/>
              <w:ind w:firstLine="2"/>
              <w:jc w:val="center"/>
              <w:rPr>
                <w:rFonts w:ascii="宋体" w:hAnsi="宋体" w:cs="宋体"/>
                <w:kern w:val="0"/>
                <w:szCs w:val="21"/>
              </w:rPr>
            </w:pPr>
            <w:r>
              <w:rPr>
                <w:rFonts w:hint="eastAsia" w:ascii="宋体" w:hAnsi="宋体" w:cs="宋体"/>
                <w:kern w:val="0"/>
                <w:szCs w:val="21"/>
              </w:rPr>
              <w:t>实际供货日期</w:t>
            </w:r>
          </w:p>
        </w:tc>
        <w:tc>
          <w:tcPr>
            <w:tcW w:w="2421" w:type="dxa"/>
            <w:gridSpan w:val="2"/>
            <w:tcBorders>
              <w:top w:val="nil"/>
              <w:left w:val="nil"/>
              <w:bottom w:val="single" w:color="auto" w:sz="8" w:space="0"/>
              <w:right w:val="single" w:color="auto" w:sz="8" w:space="0"/>
            </w:tcBorders>
            <w:vAlign w:val="center"/>
          </w:tcPr>
          <w:p w14:paraId="60D0F85D">
            <w:pPr>
              <w:widowControl/>
              <w:spacing w:before="100" w:beforeAutospacing="1" w:after="100" w:afterAutospacing="1" w:line="240" w:lineRule="atLeast"/>
              <w:jc w:val="center"/>
              <w:rPr>
                <w:rFonts w:ascii="宋体" w:hAnsi="宋体" w:cs="宋体"/>
                <w:kern w:val="0"/>
                <w:szCs w:val="21"/>
              </w:rPr>
            </w:pPr>
          </w:p>
        </w:tc>
        <w:tc>
          <w:tcPr>
            <w:tcW w:w="2282" w:type="dxa"/>
            <w:gridSpan w:val="3"/>
            <w:tcBorders>
              <w:top w:val="nil"/>
              <w:left w:val="nil"/>
              <w:bottom w:val="single" w:color="auto" w:sz="8" w:space="0"/>
              <w:right w:val="single" w:color="auto" w:sz="8" w:space="0"/>
            </w:tcBorders>
            <w:vAlign w:val="center"/>
          </w:tcPr>
          <w:p w14:paraId="6186F1F9">
            <w:pPr>
              <w:widowControl/>
              <w:snapToGrid w:val="0"/>
              <w:spacing w:before="100" w:beforeAutospacing="1" w:after="100" w:afterAutospacing="1" w:line="320" w:lineRule="atLeast"/>
              <w:ind w:firstLine="46"/>
              <w:jc w:val="center"/>
              <w:rPr>
                <w:rFonts w:ascii="宋体" w:hAnsi="宋体" w:cs="宋体"/>
                <w:kern w:val="0"/>
                <w:szCs w:val="21"/>
              </w:rPr>
            </w:pPr>
            <w:r>
              <w:rPr>
                <w:rFonts w:hint="eastAsia" w:ascii="宋体" w:hAnsi="宋体" w:cs="宋体"/>
                <w:kern w:val="0"/>
                <w:szCs w:val="21"/>
              </w:rPr>
              <w:t>合同交货验收日期</w:t>
            </w:r>
          </w:p>
        </w:tc>
        <w:tc>
          <w:tcPr>
            <w:tcW w:w="2113" w:type="dxa"/>
            <w:gridSpan w:val="2"/>
            <w:tcBorders>
              <w:top w:val="nil"/>
              <w:left w:val="nil"/>
              <w:bottom w:val="single" w:color="auto" w:sz="8" w:space="0"/>
              <w:right w:val="single" w:color="auto" w:sz="8" w:space="0"/>
            </w:tcBorders>
            <w:vAlign w:val="center"/>
          </w:tcPr>
          <w:p w14:paraId="66E3AB58">
            <w:pPr>
              <w:widowControl/>
              <w:spacing w:before="100" w:beforeAutospacing="1" w:after="100" w:afterAutospacing="1" w:line="240" w:lineRule="atLeast"/>
              <w:jc w:val="center"/>
              <w:rPr>
                <w:rFonts w:ascii="宋体" w:hAnsi="宋体" w:cs="宋体"/>
                <w:kern w:val="0"/>
                <w:szCs w:val="21"/>
              </w:rPr>
            </w:pPr>
          </w:p>
        </w:tc>
      </w:tr>
      <w:tr w14:paraId="26286859">
        <w:tblPrEx>
          <w:tblCellMar>
            <w:top w:w="0" w:type="dxa"/>
            <w:left w:w="0" w:type="dxa"/>
            <w:bottom w:w="0" w:type="dxa"/>
            <w:right w:w="0" w:type="dxa"/>
          </w:tblCellMar>
        </w:tblPrEx>
        <w:trPr>
          <w:trHeight w:val="693" w:hRule="atLeast"/>
          <w:jc w:val="center"/>
        </w:trPr>
        <w:tc>
          <w:tcPr>
            <w:tcW w:w="1629" w:type="dxa"/>
            <w:gridSpan w:val="2"/>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10235B45">
            <w:pPr>
              <w:widowControl/>
              <w:snapToGrid w:val="0"/>
              <w:spacing w:before="100" w:beforeAutospacing="1" w:after="100" w:afterAutospacing="1" w:line="320" w:lineRule="atLeast"/>
              <w:jc w:val="left"/>
              <w:rPr>
                <w:rFonts w:ascii="宋体" w:hAnsi="宋体" w:cs="宋体"/>
                <w:kern w:val="0"/>
                <w:szCs w:val="21"/>
              </w:rPr>
            </w:pPr>
            <w:r>
              <w:rPr>
                <w:rFonts w:hint="eastAsia" w:ascii="宋体" w:hAnsi="宋体" w:cs="宋体"/>
                <w:kern w:val="0"/>
                <w:szCs w:val="21"/>
              </w:rPr>
              <w:t>验收具体内容</w:t>
            </w:r>
          </w:p>
        </w:tc>
        <w:tc>
          <w:tcPr>
            <w:tcW w:w="6816" w:type="dxa"/>
            <w:gridSpan w:val="7"/>
            <w:tcBorders>
              <w:top w:val="nil"/>
              <w:left w:val="nil"/>
              <w:bottom w:val="single" w:color="auto" w:sz="8" w:space="0"/>
              <w:right w:val="single" w:color="auto" w:sz="8" w:space="0"/>
            </w:tcBorders>
            <w:tcMar>
              <w:top w:w="0" w:type="dxa"/>
              <w:left w:w="108" w:type="dxa"/>
              <w:bottom w:w="0" w:type="dxa"/>
              <w:right w:w="108" w:type="dxa"/>
            </w:tcMar>
            <w:vAlign w:val="center"/>
          </w:tcPr>
          <w:p w14:paraId="0625D338">
            <w:pPr>
              <w:widowControl/>
              <w:snapToGrid w:val="0"/>
              <w:spacing w:before="100" w:beforeAutospacing="1" w:after="100" w:afterAutospacing="1" w:line="320" w:lineRule="atLeast"/>
              <w:jc w:val="left"/>
              <w:rPr>
                <w:rFonts w:ascii="宋体" w:hAnsi="宋体" w:cs="宋体"/>
                <w:kern w:val="0"/>
                <w:szCs w:val="21"/>
              </w:rPr>
            </w:pPr>
            <w:r>
              <w:rPr>
                <w:rFonts w:hint="eastAsia" w:ascii="宋体" w:hAnsi="宋体" w:cs="宋体"/>
                <w:kern w:val="0"/>
                <w:szCs w:val="21"/>
              </w:rPr>
              <w:t>（应按采购合同、磋商文件、竞标响应文件及验收方案等进行验收；并核对成交供应商在安装调试等方面是否违反合同约定或者服务规范要求、提供的质量保证证明材料是否齐全、应有的配件及附件是否达到合同约定等。可附）</w:t>
            </w:r>
          </w:p>
        </w:tc>
      </w:tr>
      <w:tr w14:paraId="13441F9B">
        <w:tblPrEx>
          <w:tblCellMar>
            <w:top w:w="0" w:type="dxa"/>
            <w:left w:w="0" w:type="dxa"/>
            <w:bottom w:w="0" w:type="dxa"/>
            <w:right w:w="0" w:type="dxa"/>
          </w:tblCellMar>
        </w:tblPrEx>
        <w:trPr>
          <w:trHeight w:val="1281" w:hRule="atLeast"/>
          <w:jc w:val="center"/>
        </w:trPr>
        <w:tc>
          <w:tcPr>
            <w:tcW w:w="1629" w:type="dxa"/>
            <w:gridSpan w:val="2"/>
            <w:vMerge w:val="restart"/>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3A6F67B9">
            <w:pPr>
              <w:widowControl/>
              <w:spacing w:before="100" w:beforeAutospacing="1" w:after="100" w:afterAutospacing="1" w:line="320" w:lineRule="atLeast"/>
              <w:jc w:val="left"/>
              <w:rPr>
                <w:rFonts w:ascii="宋体" w:hAnsi="宋体" w:cs="宋体"/>
                <w:kern w:val="0"/>
                <w:szCs w:val="21"/>
              </w:rPr>
            </w:pPr>
            <w:r>
              <w:rPr>
                <w:rFonts w:hint="eastAsia" w:ascii="宋体" w:hAnsi="宋体" w:cs="宋体"/>
                <w:kern w:val="0"/>
                <w:szCs w:val="21"/>
              </w:rPr>
              <w:t>验收小组意见</w:t>
            </w:r>
          </w:p>
        </w:tc>
        <w:tc>
          <w:tcPr>
            <w:tcW w:w="6816" w:type="dxa"/>
            <w:gridSpan w:val="7"/>
            <w:tcBorders>
              <w:top w:val="nil"/>
              <w:left w:val="nil"/>
              <w:bottom w:val="single" w:color="auto" w:sz="8" w:space="0"/>
              <w:right w:val="single" w:color="auto" w:sz="8" w:space="0"/>
            </w:tcBorders>
            <w:vAlign w:val="center"/>
          </w:tcPr>
          <w:p w14:paraId="632297E8">
            <w:pPr>
              <w:widowControl/>
              <w:spacing w:before="100" w:beforeAutospacing="1" w:after="100" w:afterAutospacing="1" w:line="320" w:lineRule="atLeast"/>
              <w:ind w:firstLine="210" w:firstLineChars="100"/>
              <w:jc w:val="left"/>
              <w:rPr>
                <w:rFonts w:ascii="宋体" w:hAnsi="宋体" w:cs="宋体"/>
                <w:kern w:val="0"/>
                <w:szCs w:val="21"/>
              </w:rPr>
            </w:pPr>
            <w:r>
              <w:rPr>
                <w:rFonts w:hint="eastAsia" w:ascii="宋体" w:hAnsi="宋体" w:cs="宋体"/>
                <w:kern w:val="0"/>
                <w:szCs w:val="21"/>
              </w:rPr>
              <w:t>验收结论性意见：</w:t>
            </w:r>
          </w:p>
        </w:tc>
      </w:tr>
      <w:tr w14:paraId="0B00EAEE">
        <w:tblPrEx>
          <w:tblCellMar>
            <w:top w:w="0" w:type="dxa"/>
            <w:left w:w="0" w:type="dxa"/>
            <w:bottom w:w="0" w:type="dxa"/>
            <w:right w:w="0" w:type="dxa"/>
          </w:tblCellMar>
        </w:tblPrEx>
        <w:trPr>
          <w:trHeight w:val="607" w:hRule="atLeast"/>
          <w:jc w:val="center"/>
        </w:trPr>
        <w:tc>
          <w:tcPr>
            <w:tcW w:w="1629" w:type="dxa"/>
            <w:gridSpan w:val="2"/>
            <w:vMerge w:val="continue"/>
            <w:tcBorders>
              <w:top w:val="nil"/>
              <w:left w:val="single" w:color="auto" w:sz="8" w:space="0"/>
              <w:bottom w:val="single" w:color="auto" w:sz="8" w:space="0"/>
              <w:right w:val="single" w:color="auto" w:sz="8" w:space="0"/>
            </w:tcBorders>
            <w:vAlign w:val="center"/>
          </w:tcPr>
          <w:p w14:paraId="3580FED7">
            <w:pPr>
              <w:widowControl/>
              <w:jc w:val="left"/>
              <w:rPr>
                <w:rFonts w:ascii="宋体" w:hAnsi="宋体" w:cs="宋体"/>
                <w:kern w:val="0"/>
                <w:szCs w:val="21"/>
              </w:rPr>
            </w:pPr>
          </w:p>
        </w:tc>
        <w:tc>
          <w:tcPr>
            <w:tcW w:w="6816" w:type="dxa"/>
            <w:gridSpan w:val="7"/>
            <w:tcBorders>
              <w:top w:val="nil"/>
              <w:left w:val="nil"/>
              <w:bottom w:val="single" w:color="auto" w:sz="8" w:space="0"/>
              <w:right w:val="single" w:color="auto" w:sz="8" w:space="0"/>
            </w:tcBorders>
            <w:vAlign w:val="center"/>
          </w:tcPr>
          <w:p w14:paraId="2C673951">
            <w:pPr>
              <w:widowControl/>
              <w:spacing w:before="100" w:beforeAutospacing="1" w:after="100" w:afterAutospacing="1" w:line="320" w:lineRule="atLeast"/>
              <w:ind w:firstLine="210" w:firstLineChars="100"/>
              <w:jc w:val="left"/>
              <w:rPr>
                <w:rFonts w:ascii="宋体" w:hAnsi="宋体" w:cs="宋体"/>
                <w:kern w:val="0"/>
                <w:szCs w:val="21"/>
              </w:rPr>
            </w:pPr>
            <w:r>
              <w:rPr>
                <w:rFonts w:hint="eastAsia" w:ascii="宋体" w:hAnsi="宋体" w:cs="宋体"/>
                <w:kern w:val="0"/>
                <w:szCs w:val="21"/>
              </w:rPr>
              <w:t>有异议的意见和说明理由：</w:t>
            </w:r>
          </w:p>
          <w:p w14:paraId="6C3D6C6B">
            <w:pPr>
              <w:widowControl/>
              <w:spacing w:before="100" w:beforeAutospacing="1" w:after="100" w:afterAutospacing="1" w:line="320" w:lineRule="atLeast"/>
              <w:ind w:firstLine="210" w:firstLineChars="100"/>
              <w:jc w:val="left"/>
              <w:rPr>
                <w:rFonts w:ascii="宋体" w:hAnsi="宋体" w:cs="宋体"/>
                <w:kern w:val="0"/>
                <w:szCs w:val="21"/>
              </w:rPr>
            </w:pPr>
            <w:r>
              <w:rPr>
                <w:rFonts w:hint="eastAsia" w:ascii="宋体" w:hAnsi="宋体" w:cs="宋体"/>
                <w:kern w:val="0"/>
                <w:szCs w:val="21"/>
              </w:rPr>
              <w:t>签字：</w:t>
            </w:r>
          </w:p>
        </w:tc>
      </w:tr>
      <w:tr w14:paraId="14BC9F67">
        <w:tblPrEx>
          <w:tblCellMar>
            <w:top w:w="0" w:type="dxa"/>
            <w:left w:w="0" w:type="dxa"/>
            <w:bottom w:w="0" w:type="dxa"/>
            <w:right w:w="0" w:type="dxa"/>
          </w:tblCellMar>
        </w:tblPrEx>
        <w:trPr>
          <w:trHeight w:val="507" w:hRule="atLeast"/>
          <w:jc w:val="center"/>
        </w:trPr>
        <w:tc>
          <w:tcPr>
            <w:tcW w:w="8445" w:type="dxa"/>
            <w:gridSpan w:val="9"/>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540E2291">
            <w:pPr>
              <w:widowControl/>
              <w:spacing w:before="100" w:beforeAutospacing="1" w:after="100" w:afterAutospacing="1" w:line="320" w:lineRule="atLeast"/>
              <w:jc w:val="left"/>
              <w:rPr>
                <w:rFonts w:ascii="宋体" w:hAnsi="宋体" w:cs="宋体"/>
                <w:kern w:val="0"/>
                <w:szCs w:val="21"/>
              </w:rPr>
            </w:pPr>
            <w:r>
              <w:rPr>
                <w:rFonts w:hint="eastAsia" w:ascii="宋体" w:hAnsi="宋体" w:cs="宋体"/>
                <w:kern w:val="0"/>
                <w:szCs w:val="21"/>
              </w:rPr>
              <w:t>验收小组成员签字：</w:t>
            </w:r>
          </w:p>
        </w:tc>
      </w:tr>
      <w:tr w14:paraId="1F1E7D30">
        <w:tblPrEx>
          <w:tblCellMar>
            <w:top w:w="0" w:type="dxa"/>
            <w:left w:w="0" w:type="dxa"/>
            <w:bottom w:w="0" w:type="dxa"/>
            <w:right w:w="0" w:type="dxa"/>
          </w:tblCellMar>
        </w:tblPrEx>
        <w:trPr>
          <w:trHeight w:val="736" w:hRule="atLeast"/>
          <w:jc w:val="center"/>
        </w:trPr>
        <w:tc>
          <w:tcPr>
            <w:tcW w:w="8445" w:type="dxa"/>
            <w:gridSpan w:val="9"/>
            <w:tcBorders>
              <w:top w:val="nil"/>
              <w:left w:val="single" w:color="auto" w:sz="8" w:space="0"/>
              <w:bottom w:val="single" w:color="auto" w:sz="8" w:space="0"/>
              <w:right w:val="single" w:color="auto" w:sz="8" w:space="0"/>
            </w:tcBorders>
            <w:tcMar>
              <w:top w:w="0" w:type="dxa"/>
              <w:left w:w="108" w:type="dxa"/>
              <w:bottom w:w="0" w:type="dxa"/>
              <w:right w:w="108" w:type="dxa"/>
            </w:tcMar>
            <w:vAlign w:val="center"/>
          </w:tcPr>
          <w:p w14:paraId="7F685B3B">
            <w:pPr>
              <w:widowControl/>
              <w:spacing w:before="100" w:beforeAutospacing="1" w:after="100" w:afterAutospacing="1" w:line="320" w:lineRule="atLeast"/>
              <w:jc w:val="left"/>
              <w:rPr>
                <w:rFonts w:ascii="宋体" w:hAnsi="宋体" w:cs="宋体"/>
                <w:kern w:val="0"/>
                <w:szCs w:val="21"/>
              </w:rPr>
            </w:pPr>
            <w:r>
              <w:rPr>
                <w:rFonts w:hint="eastAsia" w:ascii="宋体" w:hAnsi="宋体" w:cs="宋体"/>
                <w:kern w:val="0"/>
                <w:szCs w:val="21"/>
              </w:rPr>
              <w:t>监督人员或者其他相关人员签字：</w:t>
            </w:r>
          </w:p>
          <w:p w14:paraId="5FF846C1">
            <w:pPr>
              <w:widowControl/>
              <w:spacing w:before="100" w:beforeAutospacing="1" w:after="100" w:afterAutospacing="1" w:line="320" w:lineRule="atLeast"/>
              <w:ind w:firstLine="74"/>
              <w:jc w:val="left"/>
              <w:rPr>
                <w:rFonts w:ascii="宋体" w:hAnsi="宋体" w:cs="宋体"/>
                <w:kern w:val="0"/>
                <w:szCs w:val="21"/>
              </w:rPr>
            </w:pPr>
            <w:r>
              <w:rPr>
                <w:rFonts w:hint="eastAsia" w:ascii="宋体" w:hAnsi="宋体" w:cs="宋体"/>
                <w:kern w:val="0"/>
                <w:szCs w:val="21"/>
              </w:rPr>
              <w:t>或者受邀机构的意见（盖章）：</w:t>
            </w:r>
          </w:p>
        </w:tc>
      </w:tr>
      <w:tr w14:paraId="4A9DB2BD">
        <w:tblPrEx>
          <w:tblCellMar>
            <w:top w:w="0" w:type="dxa"/>
            <w:left w:w="0" w:type="dxa"/>
            <w:bottom w:w="0" w:type="dxa"/>
            <w:right w:w="0" w:type="dxa"/>
          </w:tblCellMar>
        </w:tblPrEx>
        <w:trPr>
          <w:trHeight w:val="758" w:hRule="atLeast"/>
          <w:jc w:val="center"/>
        </w:trPr>
        <w:tc>
          <w:tcPr>
            <w:tcW w:w="4152" w:type="dxa"/>
            <w:gridSpan w:val="5"/>
            <w:tcBorders>
              <w:top w:val="nil"/>
              <w:left w:val="single" w:color="auto" w:sz="8" w:space="0"/>
              <w:bottom w:val="single" w:color="auto" w:sz="8" w:space="0"/>
              <w:right w:val="nil"/>
            </w:tcBorders>
            <w:tcMar>
              <w:top w:w="0" w:type="dxa"/>
              <w:left w:w="108" w:type="dxa"/>
              <w:bottom w:w="0" w:type="dxa"/>
              <w:right w:w="108" w:type="dxa"/>
            </w:tcMar>
            <w:vAlign w:val="center"/>
          </w:tcPr>
          <w:p w14:paraId="59546335">
            <w:pPr>
              <w:widowControl/>
              <w:spacing w:before="100" w:beforeAutospacing="1" w:after="100" w:afterAutospacing="1" w:line="320" w:lineRule="atLeast"/>
              <w:jc w:val="left"/>
              <w:rPr>
                <w:rFonts w:ascii="宋体" w:hAnsi="宋体" w:cs="宋体"/>
                <w:kern w:val="0"/>
                <w:szCs w:val="21"/>
              </w:rPr>
            </w:pPr>
            <w:r>
              <w:rPr>
                <w:rFonts w:hint="eastAsia" w:ascii="宋体" w:hAnsi="宋体" w:cs="宋体"/>
                <w:kern w:val="0"/>
                <w:szCs w:val="21"/>
              </w:rPr>
              <w:t>成交供应商负责人签字或者盖章：</w:t>
            </w:r>
          </w:p>
          <w:p w14:paraId="76AD71F8">
            <w:pPr>
              <w:widowControl/>
              <w:spacing w:before="100" w:beforeAutospacing="1" w:after="100" w:afterAutospacing="1" w:line="320" w:lineRule="atLeast"/>
              <w:jc w:val="left"/>
              <w:rPr>
                <w:rFonts w:ascii="宋体" w:hAnsi="宋体" w:cs="宋体"/>
                <w:kern w:val="0"/>
                <w:szCs w:val="21"/>
              </w:rPr>
            </w:pPr>
          </w:p>
          <w:p w14:paraId="20EFAAE5">
            <w:pPr>
              <w:widowControl/>
              <w:spacing w:before="100" w:beforeAutospacing="1" w:after="100" w:afterAutospacing="1" w:line="320" w:lineRule="atLeast"/>
              <w:jc w:val="left"/>
              <w:rPr>
                <w:rFonts w:ascii="宋体" w:hAnsi="宋体" w:cs="宋体"/>
                <w:kern w:val="0"/>
                <w:szCs w:val="21"/>
              </w:rPr>
            </w:pPr>
            <w:r>
              <w:rPr>
                <w:rFonts w:hint="eastAsia" w:ascii="宋体" w:hAnsi="宋体" w:cs="宋体"/>
                <w:kern w:val="0"/>
                <w:szCs w:val="21"/>
              </w:rPr>
              <w:t>联系电话：                年  月  日</w:t>
            </w:r>
          </w:p>
        </w:tc>
        <w:tc>
          <w:tcPr>
            <w:tcW w:w="4293" w:type="dxa"/>
            <w:gridSpan w:val="4"/>
            <w:tcBorders>
              <w:top w:val="nil"/>
              <w:left w:val="nil"/>
              <w:bottom w:val="single" w:color="auto" w:sz="8" w:space="0"/>
              <w:right w:val="single" w:color="auto" w:sz="8" w:space="0"/>
            </w:tcBorders>
            <w:vAlign w:val="center"/>
          </w:tcPr>
          <w:p w14:paraId="1948091D">
            <w:pPr>
              <w:widowControl/>
              <w:spacing w:before="100" w:beforeAutospacing="1" w:after="100" w:afterAutospacing="1" w:line="320" w:lineRule="atLeast"/>
              <w:ind w:firstLine="210" w:firstLineChars="100"/>
              <w:jc w:val="left"/>
              <w:rPr>
                <w:rFonts w:ascii="宋体" w:hAnsi="宋体" w:cs="宋体"/>
                <w:kern w:val="0"/>
                <w:szCs w:val="21"/>
              </w:rPr>
            </w:pPr>
            <w:r>
              <w:rPr>
                <w:rFonts w:hint="eastAsia" w:ascii="宋体" w:hAnsi="宋体" w:cs="宋体"/>
                <w:kern w:val="0"/>
                <w:szCs w:val="21"/>
              </w:rPr>
              <w:t>采购人或者受托机构的意见（盖章）：</w:t>
            </w:r>
          </w:p>
          <w:p w14:paraId="14F0E54C">
            <w:pPr>
              <w:widowControl/>
              <w:spacing w:before="100" w:beforeAutospacing="1" w:after="100" w:afterAutospacing="1" w:line="320" w:lineRule="atLeast"/>
              <w:ind w:firstLine="210" w:firstLineChars="100"/>
              <w:jc w:val="left"/>
              <w:rPr>
                <w:rFonts w:ascii="宋体" w:hAnsi="宋体" w:cs="宋体"/>
                <w:kern w:val="0"/>
                <w:szCs w:val="21"/>
              </w:rPr>
            </w:pPr>
          </w:p>
          <w:p w14:paraId="54388664">
            <w:pPr>
              <w:widowControl/>
              <w:spacing w:before="100" w:beforeAutospacing="1" w:after="100" w:afterAutospacing="1" w:line="320" w:lineRule="atLeast"/>
              <w:ind w:firstLine="210" w:firstLineChars="100"/>
              <w:jc w:val="left"/>
              <w:rPr>
                <w:rFonts w:ascii="宋体" w:hAnsi="宋体" w:cs="宋体"/>
                <w:kern w:val="0"/>
                <w:szCs w:val="21"/>
              </w:rPr>
            </w:pPr>
            <w:r>
              <w:rPr>
                <w:rFonts w:hint="eastAsia" w:ascii="宋体" w:hAnsi="宋体" w:cs="宋体"/>
                <w:kern w:val="0"/>
                <w:szCs w:val="21"/>
              </w:rPr>
              <w:t>联系电话：                  年  月  日</w:t>
            </w:r>
          </w:p>
        </w:tc>
      </w:tr>
    </w:tbl>
    <w:p w14:paraId="4B76B0B6"/>
    <w:sectPr>
      <w:headerReference r:id="rId5" w:type="first"/>
      <w:footerReference r:id="rId7" w:type="first"/>
      <w:headerReference r:id="rId4" w:type="default"/>
      <w:footerReference r:id="rId6" w:type="default"/>
      <w:pgSz w:w="11906" w:h="16838"/>
      <w:pgMar w:top="1440" w:right="1440" w:bottom="1440" w:left="1587" w:header="851" w:footer="992" w:gutter="0"/>
      <w:pgNumType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仿宋_GB2312">
    <w:altName w:val="仿宋"/>
    <w:panose1 w:val="02010609030101010101"/>
    <w:charset w:val="86"/>
    <w:family w:val="modern"/>
    <w:pitch w:val="default"/>
    <w:sig w:usb0="00000000" w:usb1="00000000" w:usb2="00000000" w:usb3="00000000" w:csb0="20040001"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Segoe UI Symbol">
    <w:panose1 w:val="020B0502040204020203"/>
    <w:charset w:val="00"/>
    <w:family w:val="swiss"/>
    <w:pitch w:val="default"/>
    <w:sig w:usb0="8000006F" w:usb1="1200FBEF" w:usb2="0004C000" w:usb3="00000000" w:csb0="00000001" w:csb1="40000000"/>
    <w:embedRegular r:id="rId1" w:fontKey="{332F4AAE-FC02-47F6-A1C4-63B085B18499}"/>
  </w:font>
  <w:font w:name="方正大标宋简体">
    <w:panose1 w:val="02000000000000000000"/>
    <w:charset w:val="86"/>
    <w:family w:val="auto"/>
    <w:pitch w:val="default"/>
    <w:sig w:usb0="A00002BF" w:usb1="184F6CFA" w:usb2="00000012" w:usb3="00000000" w:csb0="00040001" w:csb1="00000000"/>
    <w:embedRegular r:id="rId2" w:fontKey="{90549212-C4FA-439A-8791-748993AA4C0D}"/>
  </w:font>
  <w:font w:name="方正公文小标宋">
    <w:panose1 w:val="02000500000000000000"/>
    <w:charset w:val="86"/>
    <w:family w:val="auto"/>
    <w:pitch w:val="default"/>
    <w:sig w:usb0="A00002BF" w:usb1="38CF7CFA" w:usb2="00000016" w:usb3="00000000" w:csb0="00040001" w:csb1="00000000"/>
    <w:embedRegular r:id="rId3" w:fontKey="{5A3338EE-57C0-4CD5-88B5-B587971A5B03}"/>
  </w:font>
  <w:font w:name="Wingdings 2">
    <w:panose1 w:val="05020102010507070707"/>
    <w:charset w:val="02"/>
    <w:family w:val="roman"/>
    <w:pitch w:val="default"/>
    <w:sig w:usb0="00000000" w:usb1="00000000" w:usb2="00000000" w:usb3="00000000" w:csb0="80000000" w:csb1="00000000"/>
    <w:embedRegular r:id="rId4" w:fontKey="{F5ADDED1-FD4F-44F9-9403-4854984F5348}"/>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FA11A2">
    <w:pPr>
      <w:pStyle w:val="18"/>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BBCE608">
                          <w:pPr>
                            <w:pStyle w:val="18"/>
                            <w:jc w:val="center"/>
                          </w:pPr>
                          <w:r>
                            <w:fldChar w:fldCharType="begin"/>
                          </w:r>
                          <w:r>
                            <w:instrText xml:space="preserve"> PAGE   \* MERGEFORMAT </w:instrText>
                          </w:r>
                          <w:r>
                            <w:fldChar w:fldCharType="separate"/>
                          </w:r>
                          <w:r>
                            <w:rPr>
                              <w:lang w:val="zh-CN"/>
                            </w:rPr>
                            <w:t>33</w:t>
                          </w:r>
                          <w:r>
                            <w:fldChar w:fldCharType="end"/>
                          </w:r>
                        </w:p>
                      </w:txbxContent>
                    </wps:txbx>
                    <wps:bodyPr wrap="none" lIns="0" tIns="0" rIns="0" bIns="0" upright="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sFQB7yQEAAJkDAAAOAAAAAAAAAAEAIAAAAB4BAABkcnMvZTJvRG9j&#10;LnhtbFBLBQYAAAAABgAGAFkBAABZBQAAAAA=&#10;">
              <v:fill on="f" focussize="0,0"/>
              <v:stroke on="f"/>
              <v:imagedata o:title=""/>
              <o:lock v:ext="edit" aspectratio="f"/>
              <v:textbox inset="0mm,0mm,0mm,0mm" style="mso-fit-shape-to-text:t;">
                <w:txbxContent>
                  <w:p w14:paraId="7BBCE608">
                    <w:pPr>
                      <w:pStyle w:val="18"/>
                      <w:jc w:val="center"/>
                    </w:pPr>
                    <w:r>
                      <w:fldChar w:fldCharType="begin"/>
                    </w:r>
                    <w:r>
                      <w:instrText xml:space="preserve"> PAGE   \* MERGEFORMAT </w:instrText>
                    </w:r>
                    <w:r>
                      <w:fldChar w:fldCharType="separate"/>
                    </w:r>
                    <w:r>
                      <w:rPr>
                        <w:lang w:val="zh-CN"/>
                      </w:rPr>
                      <w:t>33</w:t>
                    </w:r>
                    <w:r>
                      <w:fldChar w:fldCharType="end"/>
                    </w:r>
                  </w:p>
                </w:txbxContent>
              </v:textbox>
            </v:shape>
          </w:pict>
        </mc:Fallback>
      </mc:AlternateContent>
    </w:r>
  </w:p>
  <w:p w14:paraId="4F63F2B1">
    <w:pPr>
      <w:pStyle w:val="1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BAD154">
    <w:pPr>
      <w:pStyle w:val="18"/>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B1DAC1A">
                          <w:pPr>
                            <w:pStyle w:val="18"/>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wrap="none" lIns="0" tIns="0" rIns="0" bIns="0" upright="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cc7dMyQEAAJkDAAAOAAAAAAAAAAEAIAAAAB4BAABkcnMvZTJvRG9j&#10;LnhtbFBLBQYAAAAABgAGAFkBAABZBQAAAAA=&#10;">
              <v:fill on="f" focussize="0,0"/>
              <v:stroke on="f"/>
              <v:imagedata o:title=""/>
              <o:lock v:ext="edit" aspectratio="f"/>
              <v:textbox inset="0mm,0mm,0mm,0mm" style="mso-fit-shape-to-text:t;">
                <w:txbxContent>
                  <w:p w14:paraId="4B1DAC1A">
                    <w:pPr>
                      <w:pStyle w:val="18"/>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DD1B2E">
    <w:pPr>
      <w:pStyle w:val="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CF9C5E">
    <w:pPr>
      <w:pStyle w:val="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448AC4">
    <w:pPr>
      <w:pStyle w:val="2"/>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6449FCA"/>
    <w:multiLevelType w:val="singleLevel"/>
    <w:tmpl w:val="E6449FCA"/>
    <w:lvl w:ilvl="0" w:tentative="0">
      <w:start w:val="6"/>
      <w:numFmt w:val="chineseCounting"/>
      <w:suff w:val="space"/>
      <w:lvlText w:val="第%1章"/>
      <w:lvlJc w:val="left"/>
      <w:rPr>
        <w:rFonts w:hint="eastAsia"/>
      </w:rPr>
    </w:lvl>
  </w:abstractNum>
  <w:abstractNum w:abstractNumId="1">
    <w:nsid w:val="00000007"/>
    <w:multiLevelType w:val="multilevel"/>
    <w:tmpl w:val="00000007"/>
    <w:lvl w:ilvl="0" w:tentative="0">
      <w:start w:val="1"/>
      <w:numFmt w:val="decimal"/>
      <w:lvlText w:val="（%1）"/>
      <w:lvlJc w:val="left"/>
      <w:pPr>
        <w:tabs>
          <w:tab w:val="left" w:pos="1140"/>
        </w:tabs>
        <w:ind w:left="1140" w:hanging="720"/>
      </w:pPr>
      <w:rPr>
        <w:rFonts w:ascii="宋体" w:hAnsi="宋体" w:eastAsia="宋体" w:cs="Times New Roman"/>
      </w:r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2">
    <w:nsid w:val="7275812E"/>
    <w:multiLevelType w:val="singleLevel"/>
    <w:tmpl w:val="7275812E"/>
    <w:lvl w:ilvl="0" w:tentative="0">
      <w:start w:val="2"/>
      <w:numFmt w:val="decimal"/>
      <w:suff w:val="space"/>
      <w:lvlText w:val="%1."/>
      <w:lvlJc w:val="left"/>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doNotShadeFormData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g5Y2IyZjc2YThiOWVmMmNhZGZlNTdmZTdiMjliMjgifQ=="/>
  </w:docVars>
  <w:rsids>
    <w:rsidRoot w:val="00172A27"/>
    <w:rsid w:val="00000550"/>
    <w:rsid w:val="00000672"/>
    <w:rsid w:val="00001799"/>
    <w:rsid w:val="00002D29"/>
    <w:rsid w:val="000040C5"/>
    <w:rsid w:val="00005E55"/>
    <w:rsid w:val="00005FDF"/>
    <w:rsid w:val="00006586"/>
    <w:rsid w:val="000108DA"/>
    <w:rsid w:val="00010D39"/>
    <w:rsid w:val="000112BB"/>
    <w:rsid w:val="0001149B"/>
    <w:rsid w:val="0001172C"/>
    <w:rsid w:val="00012854"/>
    <w:rsid w:val="00012EA6"/>
    <w:rsid w:val="000139DC"/>
    <w:rsid w:val="00013D8C"/>
    <w:rsid w:val="00013DFE"/>
    <w:rsid w:val="000141EA"/>
    <w:rsid w:val="00016960"/>
    <w:rsid w:val="00017396"/>
    <w:rsid w:val="000177DB"/>
    <w:rsid w:val="00020227"/>
    <w:rsid w:val="000203E4"/>
    <w:rsid w:val="00020455"/>
    <w:rsid w:val="00021DDB"/>
    <w:rsid w:val="00022731"/>
    <w:rsid w:val="00022792"/>
    <w:rsid w:val="00025382"/>
    <w:rsid w:val="00025636"/>
    <w:rsid w:val="00025E36"/>
    <w:rsid w:val="00026627"/>
    <w:rsid w:val="00026886"/>
    <w:rsid w:val="00030496"/>
    <w:rsid w:val="000329E0"/>
    <w:rsid w:val="000333A0"/>
    <w:rsid w:val="000352E9"/>
    <w:rsid w:val="00036A07"/>
    <w:rsid w:val="00040571"/>
    <w:rsid w:val="0004156E"/>
    <w:rsid w:val="00041597"/>
    <w:rsid w:val="0004440C"/>
    <w:rsid w:val="00045880"/>
    <w:rsid w:val="00046B5E"/>
    <w:rsid w:val="000509D9"/>
    <w:rsid w:val="000552A6"/>
    <w:rsid w:val="00055D41"/>
    <w:rsid w:val="00057CEC"/>
    <w:rsid w:val="00060DCE"/>
    <w:rsid w:val="000623B4"/>
    <w:rsid w:val="000634A7"/>
    <w:rsid w:val="00063E85"/>
    <w:rsid w:val="00063F81"/>
    <w:rsid w:val="00064847"/>
    <w:rsid w:val="0006484B"/>
    <w:rsid w:val="000673E2"/>
    <w:rsid w:val="000711E4"/>
    <w:rsid w:val="00072AED"/>
    <w:rsid w:val="00073F47"/>
    <w:rsid w:val="00075B7E"/>
    <w:rsid w:val="00077C70"/>
    <w:rsid w:val="00080B57"/>
    <w:rsid w:val="00081BA3"/>
    <w:rsid w:val="00081D2E"/>
    <w:rsid w:val="00082D02"/>
    <w:rsid w:val="00083B91"/>
    <w:rsid w:val="0008520B"/>
    <w:rsid w:val="000871B8"/>
    <w:rsid w:val="00087DB6"/>
    <w:rsid w:val="000913BE"/>
    <w:rsid w:val="00092442"/>
    <w:rsid w:val="00094FB8"/>
    <w:rsid w:val="0009588E"/>
    <w:rsid w:val="000959EE"/>
    <w:rsid w:val="00095B51"/>
    <w:rsid w:val="00097DA0"/>
    <w:rsid w:val="000A0D6B"/>
    <w:rsid w:val="000A166E"/>
    <w:rsid w:val="000A2B0E"/>
    <w:rsid w:val="000A398F"/>
    <w:rsid w:val="000A509C"/>
    <w:rsid w:val="000A6007"/>
    <w:rsid w:val="000A65A6"/>
    <w:rsid w:val="000A7275"/>
    <w:rsid w:val="000A7A12"/>
    <w:rsid w:val="000B039A"/>
    <w:rsid w:val="000B1801"/>
    <w:rsid w:val="000B1D0C"/>
    <w:rsid w:val="000B2D03"/>
    <w:rsid w:val="000B3815"/>
    <w:rsid w:val="000B3C7B"/>
    <w:rsid w:val="000B6C95"/>
    <w:rsid w:val="000C1679"/>
    <w:rsid w:val="000C2F89"/>
    <w:rsid w:val="000C4635"/>
    <w:rsid w:val="000C548E"/>
    <w:rsid w:val="000C6DE4"/>
    <w:rsid w:val="000D056E"/>
    <w:rsid w:val="000D0A89"/>
    <w:rsid w:val="000D1389"/>
    <w:rsid w:val="000D1798"/>
    <w:rsid w:val="000D1A2A"/>
    <w:rsid w:val="000D2626"/>
    <w:rsid w:val="000D4A06"/>
    <w:rsid w:val="000D73DD"/>
    <w:rsid w:val="000D7D9B"/>
    <w:rsid w:val="000E28AB"/>
    <w:rsid w:val="000E2E3E"/>
    <w:rsid w:val="000E3583"/>
    <w:rsid w:val="000E3AF0"/>
    <w:rsid w:val="000E3D53"/>
    <w:rsid w:val="000E4E04"/>
    <w:rsid w:val="000E6EC9"/>
    <w:rsid w:val="000E70B4"/>
    <w:rsid w:val="000F3281"/>
    <w:rsid w:val="000F3733"/>
    <w:rsid w:val="000F4D88"/>
    <w:rsid w:val="000F64AA"/>
    <w:rsid w:val="000F7AF4"/>
    <w:rsid w:val="000F7C33"/>
    <w:rsid w:val="000F7F0C"/>
    <w:rsid w:val="00100246"/>
    <w:rsid w:val="001004D6"/>
    <w:rsid w:val="00100D90"/>
    <w:rsid w:val="00101B12"/>
    <w:rsid w:val="00103918"/>
    <w:rsid w:val="00104897"/>
    <w:rsid w:val="00104EDE"/>
    <w:rsid w:val="00106BEE"/>
    <w:rsid w:val="00113134"/>
    <w:rsid w:val="00113AC0"/>
    <w:rsid w:val="00114851"/>
    <w:rsid w:val="00115E11"/>
    <w:rsid w:val="00115F56"/>
    <w:rsid w:val="00117CBD"/>
    <w:rsid w:val="0012006A"/>
    <w:rsid w:val="00120990"/>
    <w:rsid w:val="00121979"/>
    <w:rsid w:val="00122064"/>
    <w:rsid w:val="001263B8"/>
    <w:rsid w:val="00130217"/>
    <w:rsid w:val="00130783"/>
    <w:rsid w:val="001312CB"/>
    <w:rsid w:val="00132B47"/>
    <w:rsid w:val="00132E64"/>
    <w:rsid w:val="001351CB"/>
    <w:rsid w:val="001359A2"/>
    <w:rsid w:val="00135E37"/>
    <w:rsid w:val="00136020"/>
    <w:rsid w:val="00136445"/>
    <w:rsid w:val="00140132"/>
    <w:rsid w:val="00141C9C"/>
    <w:rsid w:val="001434BE"/>
    <w:rsid w:val="0014479F"/>
    <w:rsid w:val="001452B4"/>
    <w:rsid w:val="00146EC6"/>
    <w:rsid w:val="001478D2"/>
    <w:rsid w:val="00152A87"/>
    <w:rsid w:val="00156D0E"/>
    <w:rsid w:val="0016086E"/>
    <w:rsid w:val="00160D0C"/>
    <w:rsid w:val="00161172"/>
    <w:rsid w:val="0016139E"/>
    <w:rsid w:val="00161E65"/>
    <w:rsid w:val="00162597"/>
    <w:rsid w:val="001629AF"/>
    <w:rsid w:val="0016428A"/>
    <w:rsid w:val="001647C9"/>
    <w:rsid w:val="001661A3"/>
    <w:rsid w:val="0016782B"/>
    <w:rsid w:val="00172A27"/>
    <w:rsid w:val="00173256"/>
    <w:rsid w:val="001733E1"/>
    <w:rsid w:val="00173F74"/>
    <w:rsid w:val="00175BA6"/>
    <w:rsid w:val="00176CA7"/>
    <w:rsid w:val="001778C5"/>
    <w:rsid w:val="00177E56"/>
    <w:rsid w:val="00177F0A"/>
    <w:rsid w:val="00185617"/>
    <w:rsid w:val="0019171E"/>
    <w:rsid w:val="0019220F"/>
    <w:rsid w:val="001928B1"/>
    <w:rsid w:val="00194ED5"/>
    <w:rsid w:val="00195424"/>
    <w:rsid w:val="001955FF"/>
    <w:rsid w:val="00197EDD"/>
    <w:rsid w:val="001A02B3"/>
    <w:rsid w:val="001A04BB"/>
    <w:rsid w:val="001A08D0"/>
    <w:rsid w:val="001A14B1"/>
    <w:rsid w:val="001A1B39"/>
    <w:rsid w:val="001A2E69"/>
    <w:rsid w:val="001A3C34"/>
    <w:rsid w:val="001A3EDE"/>
    <w:rsid w:val="001A4222"/>
    <w:rsid w:val="001A50EA"/>
    <w:rsid w:val="001A5E24"/>
    <w:rsid w:val="001A6D8B"/>
    <w:rsid w:val="001B079E"/>
    <w:rsid w:val="001B0CDA"/>
    <w:rsid w:val="001B0E26"/>
    <w:rsid w:val="001B125A"/>
    <w:rsid w:val="001B1EBA"/>
    <w:rsid w:val="001B2142"/>
    <w:rsid w:val="001B26CF"/>
    <w:rsid w:val="001B2F2B"/>
    <w:rsid w:val="001B327A"/>
    <w:rsid w:val="001B35DE"/>
    <w:rsid w:val="001B3A13"/>
    <w:rsid w:val="001B59FF"/>
    <w:rsid w:val="001B65D7"/>
    <w:rsid w:val="001B6752"/>
    <w:rsid w:val="001B6768"/>
    <w:rsid w:val="001B6F1F"/>
    <w:rsid w:val="001B7ECC"/>
    <w:rsid w:val="001C25A7"/>
    <w:rsid w:val="001C318C"/>
    <w:rsid w:val="001C4287"/>
    <w:rsid w:val="001C4479"/>
    <w:rsid w:val="001C76FB"/>
    <w:rsid w:val="001D2764"/>
    <w:rsid w:val="001D3697"/>
    <w:rsid w:val="001D395B"/>
    <w:rsid w:val="001D540E"/>
    <w:rsid w:val="001D58A1"/>
    <w:rsid w:val="001D5A8A"/>
    <w:rsid w:val="001D735E"/>
    <w:rsid w:val="001D73C8"/>
    <w:rsid w:val="001D776D"/>
    <w:rsid w:val="001E0756"/>
    <w:rsid w:val="001E0A8D"/>
    <w:rsid w:val="001E129E"/>
    <w:rsid w:val="001E5A94"/>
    <w:rsid w:val="001F127B"/>
    <w:rsid w:val="001F2A2E"/>
    <w:rsid w:val="001F3B72"/>
    <w:rsid w:val="001F3C63"/>
    <w:rsid w:val="001F4460"/>
    <w:rsid w:val="001F5DAF"/>
    <w:rsid w:val="001F6B6C"/>
    <w:rsid w:val="001F711A"/>
    <w:rsid w:val="001F75B0"/>
    <w:rsid w:val="001F7686"/>
    <w:rsid w:val="00200CE5"/>
    <w:rsid w:val="002014DB"/>
    <w:rsid w:val="00201E12"/>
    <w:rsid w:val="002031E2"/>
    <w:rsid w:val="002033B5"/>
    <w:rsid w:val="0020382C"/>
    <w:rsid w:val="0020437A"/>
    <w:rsid w:val="0020532C"/>
    <w:rsid w:val="0021064F"/>
    <w:rsid w:val="002114C7"/>
    <w:rsid w:val="00211903"/>
    <w:rsid w:val="00212756"/>
    <w:rsid w:val="0021302C"/>
    <w:rsid w:val="00213B1C"/>
    <w:rsid w:val="00214202"/>
    <w:rsid w:val="002146F3"/>
    <w:rsid w:val="002148E3"/>
    <w:rsid w:val="0021552D"/>
    <w:rsid w:val="002156AE"/>
    <w:rsid w:val="00217861"/>
    <w:rsid w:val="0022054D"/>
    <w:rsid w:val="00224DE1"/>
    <w:rsid w:val="00225664"/>
    <w:rsid w:val="002269DC"/>
    <w:rsid w:val="00227F2D"/>
    <w:rsid w:val="00231851"/>
    <w:rsid w:val="002319FB"/>
    <w:rsid w:val="00231B89"/>
    <w:rsid w:val="002355BE"/>
    <w:rsid w:val="00236DE9"/>
    <w:rsid w:val="00237D5A"/>
    <w:rsid w:val="00241300"/>
    <w:rsid w:val="00241D3C"/>
    <w:rsid w:val="002439AB"/>
    <w:rsid w:val="002450D5"/>
    <w:rsid w:val="00245587"/>
    <w:rsid w:val="00245F2B"/>
    <w:rsid w:val="00246F95"/>
    <w:rsid w:val="00247F3A"/>
    <w:rsid w:val="00250122"/>
    <w:rsid w:val="00250755"/>
    <w:rsid w:val="00251C4A"/>
    <w:rsid w:val="0025271C"/>
    <w:rsid w:val="002533CD"/>
    <w:rsid w:val="00254EAB"/>
    <w:rsid w:val="002557AF"/>
    <w:rsid w:val="002566B1"/>
    <w:rsid w:val="002575E3"/>
    <w:rsid w:val="002603C1"/>
    <w:rsid w:val="002609A1"/>
    <w:rsid w:val="002612B1"/>
    <w:rsid w:val="00266165"/>
    <w:rsid w:val="0027125E"/>
    <w:rsid w:val="00271767"/>
    <w:rsid w:val="00272293"/>
    <w:rsid w:val="002723C8"/>
    <w:rsid w:val="00273CBE"/>
    <w:rsid w:val="0028232C"/>
    <w:rsid w:val="00282EC3"/>
    <w:rsid w:val="002835B0"/>
    <w:rsid w:val="00283B9D"/>
    <w:rsid w:val="0028407E"/>
    <w:rsid w:val="0028410F"/>
    <w:rsid w:val="00286603"/>
    <w:rsid w:val="00286FB5"/>
    <w:rsid w:val="00287763"/>
    <w:rsid w:val="00290606"/>
    <w:rsid w:val="00290F9D"/>
    <w:rsid w:val="002918A7"/>
    <w:rsid w:val="00291D6D"/>
    <w:rsid w:val="00291FF1"/>
    <w:rsid w:val="002923F6"/>
    <w:rsid w:val="00293361"/>
    <w:rsid w:val="00295287"/>
    <w:rsid w:val="002952B1"/>
    <w:rsid w:val="00295D11"/>
    <w:rsid w:val="00297A7A"/>
    <w:rsid w:val="002A0C3A"/>
    <w:rsid w:val="002A1130"/>
    <w:rsid w:val="002A14D3"/>
    <w:rsid w:val="002A1880"/>
    <w:rsid w:val="002A1D47"/>
    <w:rsid w:val="002A23B7"/>
    <w:rsid w:val="002A3A57"/>
    <w:rsid w:val="002A5DA6"/>
    <w:rsid w:val="002A6DEF"/>
    <w:rsid w:val="002A7411"/>
    <w:rsid w:val="002A7C24"/>
    <w:rsid w:val="002B013E"/>
    <w:rsid w:val="002B058D"/>
    <w:rsid w:val="002B0C16"/>
    <w:rsid w:val="002B169E"/>
    <w:rsid w:val="002B2621"/>
    <w:rsid w:val="002B2AC5"/>
    <w:rsid w:val="002B3528"/>
    <w:rsid w:val="002B3539"/>
    <w:rsid w:val="002B3DCB"/>
    <w:rsid w:val="002C0C1C"/>
    <w:rsid w:val="002C184E"/>
    <w:rsid w:val="002C5239"/>
    <w:rsid w:val="002C54C2"/>
    <w:rsid w:val="002C5D34"/>
    <w:rsid w:val="002C661A"/>
    <w:rsid w:val="002D2231"/>
    <w:rsid w:val="002D25FC"/>
    <w:rsid w:val="002D3380"/>
    <w:rsid w:val="002D4AC6"/>
    <w:rsid w:val="002D5C7B"/>
    <w:rsid w:val="002D7648"/>
    <w:rsid w:val="002D7909"/>
    <w:rsid w:val="002E109C"/>
    <w:rsid w:val="002E115E"/>
    <w:rsid w:val="002E193E"/>
    <w:rsid w:val="002E1D76"/>
    <w:rsid w:val="002E243C"/>
    <w:rsid w:val="002E26C4"/>
    <w:rsid w:val="002E4B37"/>
    <w:rsid w:val="002E4BF9"/>
    <w:rsid w:val="002E6F5B"/>
    <w:rsid w:val="002F16DD"/>
    <w:rsid w:val="002F199D"/>
    <w:rsid w:val="002F23B2"/>
    <w:rsid w:val="002F4084"/>
    <w:rsid w:val="002F4A08"/>
    <w:rsid w:val="002F4ADB"/>
    <w:rsid w:val="002F531E"/>
    <w:rsid w:val="002F5ACC"/>
    <w:rsid w:val="002F704B"/>
    <w:rsid w:val="002F72C3"/>
    <w:rsid w:val="002F768C"/>
    <w:rsid w:val="002F7D1E"/>
    <w:rsid w:val="00302F0F"/>
    <w:rsid w:val="00303243"/>
    <w:rsid w:val="00303BCC"/>
    <w:rsid w:val="00303F2B"/>
    <w:rsid w:val="00303F8D"/>
    <w:rsid w:val="00304580"/>
    <w:rsid w:val="0030586A"/>
    <w:rsid w:val="003074C5"/>
    <w:rsid w:val="00307A3C"/>
    <w:rsid w:val="00307FA4"/>
    <w:rsid w:val="00310CC1"/>
    <w:rsid w:val="00313026"/>
    <w:rsid w:val="0031421F"/>
    <w:rsid w:val="00314B31"/>
    <w:rsid w:val="00314B36"/>
    <w:rsid w:val="00315158"/>
    <w:rsid w:val="00315346"/>
    <w:rsid w:val="00315A65"/>
    <w:rsid w:val="00317BA7"/>
    <w:rsid w:val="00320BE2"/>
    <w:rsid w:val="00321886"/>
    <w:rsid w:val="00323694"/>
    <w:rsid w:val="00324D63"/>
    <w:rsid w:val="003255AF"/>
    <w:rsid w:val="003256EB"/>
    <w:rsid w:val="003259DB"/>
    <w:rsid w:val="0032620C"/>
    <w:rsid w:val="00331A48"/>
    <w:rsid w:val="003330C9"/>
    <w:rsid w:val="0033364C"/>
    <w:rsid w:val="00334415"/>
    <w:rsid w:val="0033691E"/>
    <w:rsid w:val="00336CCB"/>
    <w:rsid w:val="00337F44"/>
    <w:rsid w:val="003411D1"/>
    <w:rsid w:val="003416BA"/>
    <w:rsid w:val="00342A8A"/>
    <w:rsid w:val="00342F99"/>
    <w:rsid w:val="003454A4"/>
    <w:rsid w:val="00350E6C"/>
    <w:rsid w:val="003518A6"/>
    <w:rsid w:val="00351E7F"/>
    <w:rsid w:val="00352953"/>
    <w:rsid w:val="00354062"/>
    <w:rsid w:val="00355C0D"/>
    <w:rsid w:val="003566A9"/>
    <w:rsid w:val="00356988"/>
    <w:rsid w:val="00357128"/>
    <w:rsid w:val="0035755E"/>
    <w:rsid w:val="00357A80"/>
    <w:rsid w:val="00361B8B"/>
    <w:rsid w:val="00363F39"/>
    <w:rsid w:val="00364AB0"/>
    <w:rsid w:val="003667B0"/>
    <w:rsid w:val="003667DD"/>
    <w:rsid w:val="00366B48"/>
    <w:rsid w:val="00367764"/>
    <w:rsid w:val="00370316"/>
    <w:rsid w:val="00370DC7"/>
    <w:rsid w:val="0037156C"/>
    <w:rsid w:val="00371CBD"/>
    <w:rsid w:val="00373CBE"/>
    <w:rsid w:val="003740CC"/>
    <w:rsid w:val="00374E79"/>
    <w:rsid w:val="00375388"/>
    <w:rsid w:val="00375FB9"/>
    <w:rsid w:val="00376851"/>
    <w:rsid w:val="00376FA2"/>
    <w:rsid w:val="00377A3B"/>
    <w:rsid w:val="00377E3C"/>
    <w:rsid w:val="00380BBE"/>
    <w:rsid w:val="00381D70"/>
    <w:rsid w:val="00382128"/>
    <w:rsid w:val="0038235E"/>
    <w:rsid w:val="003829D0"/>
    <w:rsid w:val="0038444F"/>
    <w:rsid w:val="00384E83"/>
    <w:rsid w:val="00387051"/>
    <w:rsid w:val="00387ECF"/>
    <w:rsid w:val="0039021B"/>
    <w:rsid w:val="00390429"/>
    <w:rsid w:val="0039327C"/>
    <w:rsid w:val="003933A2"/>
    <w:rsid w:val="0039366C"/>
    <w:rsid w:val="00393EC8"/>
    <w:rsid w:val="00395E42"/>
    <w:rsid w:val="00396A2D"/>
    <w:rsid w:val="00396FC3"/>
    <w:rsid w:val="003A1A94"/>
    <w:rsid w:val="003A204E"/>
    <w:rsid w:val="003A2D25"/>
    <w:rsid w:val="003A353E"/>
    <w:rsid w:val="003A4DDB"/>
    <w:rsid w:val="003A60E7"/>
    <w:rsid w:val="003B0B6A"/>
    <w:rsid w:val="003B29CF"/>
    <w:rsid w:val="003B6659"/>
    <w:rsid w:val="003B7733"/>
    <w:rsid w:val="003C350C"/>
    <w:rsid w:val="003C3903"/>
    <w:rsid w:val="003C3BA0"/>
    <w:rsid w:val="003C4580"/>
    <w:rsid w:val="003C52D8"/>
    <w:rsid w:val="003C5C5E"/>
    <w:rsid w:val="003C6746"/>
    <w:rsid w:val="003C7133"/>
    <w:rsid w:val="003C7555"/>
    <w:rsid w:val="003C7898"/>
    <w:rsid w:val="003D0FF5"/>
    <w:rsid w:val="003D2D1B"/>
    <w:rsid w:val="003D30AB"/>
    <w:rsid w:val="003D48C7"/>
    <w:rsid w:val="003D4C08"/>
    <w:rsid w:val="003D7CE8"/>
    <w:rsid w:val="003E1032"/>
    <w:rsid w:val="003E1904"/>
    <w:rsid w:val="003E285E"/>
    <w:rsid w:val="003E3300"/>
    <w:rsid w:val="003E65AC"/>
    <w:rsid w:val="003E6E24"/>
    <w:rsid w:val="003E72B9"/>
    <w:rsid w:val="003E7ED4"/>
    <w:rsid w:val="003F0E52"/>
    <w:rsid w:val="003F0EF2"/>
    <w:rsid w:val="003F0F6B"/>
    <w:rsid w:val="003F1FE3"/>
    <w:rsid w:val="003F3865"/>
    <w:rsid w:val="003F4632"/>
    <w:rsid w:val="003F47BA"/>
    <w:rsid w:val="003F6617"/>
    <w:rsid w:val="0040023D"/>
    <w:rsid w:val="00402332"/>
    <w:rsid w:val="004025C2"/>
    <w:rsid w:val="00403E55"/>
    <w:rsid w:val="00404681"/>
    <w:rsid w:val="0040496D"/>
    <w:rsid w:val="00405010"/>
    <w:rsid w:val="0040595A"/>
    <w:rsid w:val="00406923"/>
    <w:rsid w:val="0040713A"/>
    <w:rsid w:val="0040763D"/>
    <w:rsid w:val="00407D1B"/>
    <w:rsid w:val="004105B0"/>
    <w:rsid w:val="0041338E"/>
    <w:rsid w:val="004133A8"/>
    <w:rsid w:val="00413821"/>
    <w:rsid w:val="00413D43"/>
    <w:rsid w:val="004141A3"/>
    <w:rsid w:val="00414909"/>
    <w:rsid w:val="00416112"/>
    <w:rsid w:val="00416B7C"/>
    <w:rsid w:val="00416DF0"/>
    <w:rsid w:val="00417AE0"/>
    <w:rsid w:val="00417BAA"/>
    <w:rsid w:val="00420D7A"/>
    <w:rsid w:val="004223DE"/>
    <w:rsid w:val="0042293E"/>
    <w:rsid w:val="00422A10"/>
    <w:rsid w:val="00424D17"/>
    <w:rsid w:val="00425DFD"/>
    <w:rsid w:val="004263A3"/>
    <w:rsid w:val="00427713"/>
    <w:rsid w:val="00427CCC"/>
    <w:rsid w:val="0043013A"/>
    <w:rsid w:val="00430421"/>
    <w:rsid w:val="00430B4F"/>
    <w:rsid w:val="004314B1"/>
    <w:rsid w:val="00431E65"/>
    <w:rsid w:val="00432589"/>
    <w:rsid w:val="00432A94"/>
    <w:rsid w:val="00433827"/>
    <w:rsid w:val="004360C8"/>
    <w:rsid w:val="0044006B"/>
    <w:rsid w:val="0044033F"/>
    <w:rsid w:val="00440630"/>
    <w:rsid w:val="00441123"/>
    <w:rsid w:val="00442095"/>
    <w:rsid w:val="00442965"/>
    <w:rsid w:val="00444157"/>
    <w:rsid w:val="0044417C"/>
    <w:rsid w:val="00444DB3"/>
    <w:rsid w:val="0044516D"/>
    <w:rsid w:val="004452B9"/>
    <w:rsid w:val="00445A2F"/>
    <w:rsid w:val="00446328"/>
    <w:rsid w:val="0044684E"/>
    <w:rsid w:val="004479CA"/>
    <w:rsid w:val="004503A4"/>
    <w:rsid w:val="00450555"/>
    <w:rsid w:val="00450DC6"/>
    <w:rsid w:val="004516A5"/>
    <w:rsid w:val="004535AE"/>
    <w:rsid w:val="00453C42"/>
    <w:rsid w:val="0045463A"/>
    <w:rsid w:val="00454AC9"/>
    <w:rsid w:val="004554A3"/>
    <w:rsid w:val="00455A6E"/>
    <w:rsid w:val="004578EB"/>
    <w:rsid w:val="00460303"/>
    <w:rsid w:val="00460697"/>
    <w:rsid w:val="00465EEF"/>
    <w:rsid w:val="00466D03"/>
    <w:rsid w:val="0046711B"/>
    <w:rsid w:val="00471156"/>
    <w:rsid w:val="00472429"/>
    <w:rsid w:val="004725E5"/>
    <w:rsid w:val="00472751"/>
    <w:rsid w:val="00473128"/>
    <w:rsid w:val="00475078"/>
    <w:rsid w:val="00475226"/>
    <w:rsid w:val="004779A0"/>
    <w:rsid w:val="004808E3"/>
    <w:rsid w:val="00481016"/>
    <w:rsid w:val="004814D3"/>
    <w:rsid w:val="0048204C"/>
    <w:rsid w:val="004821BB"/>
    <w:rsid w:val="00482233"/>
    <w:rsid w:val="004826FE"/>
    <w:rsid w:val="004827D5"/>
    <w:rsid w:val="004830C9"/>
    <w:rsid w:val="00483347"/>
    <w:rsid w:val="00483E2E"/>
    <w:rsid w:val="00484B69"/>
    <w:rsid w:val="00485406"/>
    <w:rsid w:val="0048590F"/>
    <w:rsid w:val="00486D60"/>
    <w:rsid w:val="00487C87"/>
    <w:rsid w:val="00492A25"/>
    <w:rsid w:val="00496350"/>
    <w:rsid w:val="00496F91"/>
    <w:rsid w:val="00497274"/>
    <w:rsid w:val="0049797C"/>
    <w:rsid w:val="00497C2C"/>
    <w:rsid w:val="004A1405"/>
    <w:rsid w:val="004A1FC6"/>
    <w:rsid w:val="004A3C03"/>
    <w:rsid w:val="004A3DB7"/>
    <w:rsid w:val="004A3FB3"/>
    <w:rsid w:val="004A5088"/>
    <w:rsid w:val="004A5255"/>
    <w:rsid w:val="004A6097"/>
    <w:rsid w:val="004A6CB0"/>
    <w:rsid w:val="004A70FF"/>
    <w:rsid w:val="004B1B84"/>
    <w:rsid w:val="004B29AC"/>
    <w:rsid w:val="004B35DF"/>
    <w:rsid w:val="004B3627"/>
    <w:rsid w:val="004B4922"/>
    <w:rsid w:val="004B57DF"/>
    <w:rsid w:val="004C2138"/>
    <w:rsid w:val="004C32D4"/>
    <w:rsid w:val="004C3940"/>
    <w:rsid w:val="004C51FD"/>
    <w:rsid w:val="004C56F7"/>
    <w:rsid w:val="004C65A8"/>
    <w:rsid w:val="004C786C"/>
    <w:rsid w:val="004C7963"/>
    <w:rsid w:val="004C7F33"/>
    <w:rsid w:val="004D2F63"/>
    <w:rsid w:val="004D35BA"/>
    <w:rsid w:val="004D4701"/>
    <w:rsid w:val="004D47C7"/>
    <w:rsid w:val="004D618D"/>
    <w:rsid w:val="004D62A9"/>
    <w:rsid w:val="004D6FC3"/>
    <w:rsid w:val="004D7476"/>
    <w:rsid w:val="004E0306"/>
    <w:rsid w:val="004E0572"/>
    <w:rsid w:val="004E2250"/>
    <w:rsid w:val="004E25A8"/>
    <w:rsid w:val="004E3930"/>
    <w:rsid w:val="004E3ED9"/>
    <w:rsid w:val="004E5866"/>
    <w:rsid w:val="004E6097"/>
    <w:rsid w:val="004E61EF"/>
    <w:rsid w:val="004E76A7"/>
    <w:rsid w:val="004E7736"/>
    <w:rsid w:val="004E7B03"/>
    <w:rsid w:val="004F0064"/>
    <w:rsid w:val="004F06AC"/>
    <w:rsid w:val="004F243F"/>
    <w:rsid w:val="004F3E0C"/>
    <w:rsid w:val="004F7160"/>
    <w:rsid w:val="00500258"/>
    <w:rsid w:val="0050175E"/>
    <w:rsid w:val="00501A99"/>
    <w:rsid w:val="00503180"/>
    <w:rsid w:val="0050417C"/>
    <w:rsid w:val="00505450"/>
    <w:rsid w:val="005100B7"/>
    <w:rsid w:val="005113C9"/>
    <w:rsid w:val="0051280C"/>
    <w:rsid w:val="00512842"/>
    <w:rsid w:val="005128BE"/>
    <w:rsid w:val="0051356F"/>
    <w:rsid w:val="00513E7C"/>
    <w:rsid w:val="005140BB"/>
    <w:rsid w:val="005143C2"/>
    <w:rsid w:val="00514FD9"/>
    <w:rsid w:val="0051608F"/>
    <w:rsid w:val="005210F7"/>
    <w:rsid w:val="00521753"/>
    <w:rsid w:val="00521A44"/>
    <w:rsid w:val="00521D16"/>
    <w:rsid w:val="005222BE"/>
    <w:rsid w:val="005224EE"/>
    <w:rsid w:val="00523BB1"/>
    <w:rsid w:val="0052451A"/>
    <w:rsid w:val="00524737"/>
    <w:rsid w:val="00526265"/>
    <w:rsid w:val="0052652D"/>
    <w:rsid w:val="0052655D"/>
    <w:rsid w:val="005265E0"/>
    <w:rsid w:val="00526BC3"/>
    <w:rsid w:val="005324C7"/>
    <w:rsid w:val="0053358A"/>
    <w:rsid w:val="00534668"/>
    <w:rsid w:val="00534DDD"/>
    <w:rsid w:val="00535291"/>
    <w:rsid w:val="00535A94"/>
    <w:rsid w:val="00537874"/>
    <w:rsid w:val="00540204"/>
    <w:rsid w:val="00540578"/>
    <w:rsid w:val="005407D2"/>
    <w:rsid w:val="00540808"/>
    <w:rsid w:val="0054080E"/>
    <w:rsid w:val="00540EA1"/>
    <w:rsid w:val="0054358E"/>
    <w:rsid w:val="00543AF4"/>
    <w:rsid w:val="00544191"/>
    <w:rsid w:val="00544F39"/>
    <w:rsid w:val="00547EFB"/>
    <w:rsid w:val="005531DF"/>
    <w:rsid w:val="00553874"/>
    <w:rsid w:val="00553ACC"/>
    <w:rsid w:val="00554AD8"/>
    <w:rsid w:val="00554F78"/>
    <w:rsid w:val="00556BF7"/>
    <w:rsid w:val="00562149"/>
    <w:rsid w:val="00563FFD"/>
    <w:rsid w:val="005677CE"/>
    <w:rsid w:val="00567B5D"/>
    <w:rsid w:val="00573733"/>
    <w:rsid w:val="00574554"/>
    <w:rsid w:val="00576089"/>
    <w:rsid w:val="005764B1"/>
    <w:rsid w:val="00576A56"/>
    <w:rsid w:val="00576D06"/>
    <w:rsid w:val="005779E4"/>
    <w:rsid w:val="0058144D"/>
    <w:rsid w:val="0058289C"/>
    <w:rsid w:val="00582DC6"/>
    <w:rsid w:val="005836C7"/>
    <w:rsid w:val="0058408E"/>
    <w:rsid w:val="00585374"/>
    <w:rsid w:val="00590B77"/>
    <w:rsid w:val="005913A3"/>
    <w:rsid w:val="00594A7B"/>
    <w:rsid w:val="00594AFA"/>
    <w:rsid w:val="0059580E"/>
    <w:rsid w:val="00596A6F"/>
    <w:rsid w:val="005976E1"/>
    <w:rsid w:val="005A1525"/>
    <w:rsid w:val="005A1EC3"/>
    <w:rsid w:val="005A252B"/>
    <w:rsid w:val="005A2A71"/>
    <w:rsid w:val="005A3204"/>
    <w:rsid w:val="005A3341"/>
    <w:rsid w:val="005A46EC"/>
    <w:rsid w:val="005A4847"/>
    <w:rsid w:val="005B0160"/>
    <w:rsid w:val="005B0185"/>
    <w:rsid w:val="005B07EC"/>
    <w:rsid w:val="005B2B11"/>
    <w:rsid w:val="005B2E00"/>
    <w:rsid w:val="005B370E"/>
    <w:rsid w:val="005B4DA3"/>
    <w:rsid w:val="005B5BEE"/>
    <w:rsid w:val="005B77D2"/>
    <w:rsid w:val="005C019B"/>
    <w:rsid w:val="005C144E"/>
    <w:rsid w:val="005C30F5"/>
    <w:rsid w:val="005C357E"/>
    <w:rsid w:val="005C51A5"/>
    <w:rsid w:val="005C557A"/>
    <w:rsid w:val="005C61DD"/>
    <w:rsid w:val="005C6438"/>
    <w:rsid w:val="005C6B8B"/>
    <w:rsid w:val="005D0114"/>
    <w:rsid w:val="005D02E3"/>
    <w:rsid w:val="005D1F34"/>
    <w:rsid w:val="005D2C1F"/>
    <w:rsid w:val="005D34B2"/>
    <w:rsid w:val="005D3B54"/>
    <w:rsid w:val="005D40CD"/>
    <w:rsid w:val="005D6B59"/>
    <w:rsid w:val="005D7037"/>
    <w:rsid w:val="005E03E4"/>
    <w:rsid w:val="005E0454"/>
    <w:rsid w:val="005E171D"/>
    <w:rsid w:val="005E34C2"/>
    <w:rsid w:val="005E35C6"/>
    <w:rsid w:val="005E5B01"/>
    <w:rsid w:val="005E7933"/>
    <w:rsid w:val="005E7B77"/>
    <w:rsid w:val="005F009E"/>
    <w:rsid w:val="005F0A88"/>
    <w:rsid w:val="005F0DF1"/>
    <w:rsid w:val="005F1516"/>
    <w:rsid w:val="005F229E"/>
    <w:rsid w:val="005F2564"/>
    <w:rsid w:val="005F3822"/>
    <w:rsid w:val="005F4D16"/>
    <w:rsid w:val="005F4E52"/>
    <w:rsid w:val="0060058E"/>
    <w:rsid w:val="00602A3C"/>
    <w:rsid w:val="00603EFD"/>
    <w:rsid w:val="0060475B"/>
    <w:rsid w:val="00604FB6"/>
    <w:rsid w:val="00605387"/>
    <w:rsid w:val="00606302"/>
    <w:rsid w:val="006076FD"/>
    <w:rsid w:val="0061143F"/>
    <w:rsid w:val="006114D8"/>
    <w:rsid w:val="00611585"/>
    <w:rsid w:val="00613601"/>
    <w:rsid w:val="00613791"/>
    <w:rsid w:val="00613AAB"/>
    <w:rsid w:val="006148C7"/>
    <w:rsid w:val="006150D6"/>
    <w:rsid w:val="00617EEE"/>
    <w:rsid w:val="006210FE"/>
    <w:rsid w:val="00622811"/>
    <w:rsid w:val="00622BB7"/>
    <w:rsid w:val="00622F3B"/>
    <w:rsid w:val="00623389"/>
    <w:rsid w:val="0062352A"/>
    <w:rsid w:val="0062633A"/>
    <w:rsid w:val="006265C4"/>
    <w:rsid w:val="00627383"/>
    <w:rsid w:val="006301BB"/>
    <w:rsid w:val="00635A4A"/>
    <w:rsid w:val="00635FB9"/>
    <w:rsid w:val="00637774"/>
    <w:rsid w:val="0064024C"/>
    <w:rsid w:val="00640291"/>
    <w:rsid w:val="00641FAC"/>
    <w:rsid w:val="006432A5"/>
    <w:rsid w:val="00643664"/>
    <w:rsid w:val="00643CAA"/>
    <w:rsid w:val="00652680"/>
    <w:rsid w:val="00652A09"/>
    <w:rsid w:val="006530A1"/>
    <w:rsid w:val="00653CDE"/>
    <w:rsid w:val="0065636A"/>
    <w:rsid w:val="00656C3C"/>
    <w:rsid w:val="00657003"/>
    <w:rsid w:val="006572C1"/>
    <w:rsid w:val="00660238"/>
    <w:rsid w:val="006602EF"/>
    <w:rsid w:val="00661277"/>
    <w:rsid w:val="006619D1"/>
    <w:rsid w:val="00663FEA"/>
    <w:rsid w:val="00664803"/>
    <w:rsid w:val="006661A4"/>
    <w:rsid w:val="006670E0"/>
    <w:rsid w:val="00667532"/>
    <w:rsid w:val="006704FD"/>
    <w:rsid w:val="0067294B"/>
    <w:rsid w:val="00673AA4"/>
    <w:rsid w:val="00674187"/>
    <w:rsid w:val="0067508F"/>
    <w:rsid w:val="006752BD"/>
    <w:rsid w:val="00675349"/>
    <w:rsid w:val="00675E7E"/>
    <w:rsid w:val="0068051E"/>
    <w:rsid w:val="00680B9D"/>
    <w:rsid w:val="00681F13"/>
    <w:rsid w:val="0068231C"/>
    <w:rsid w:val="00682344"/>
    <w:rsid w:val="00682F28"/>
    <w:rsid w:val="00684842"/>
    <w:rsid w:val="00685BD6"/>
    <w:rsid w:val="006878A6"/>
    <w:rsid w:val="00690437"/>
    <w:rsid w:val="00690E65"/>
    <w:rsid w:val="0069188E"/>
    <w:rsid w:val="00691974"/>
    <w:rsid w:val="00692CE6"/>
    <w:rsid w:val="00693B6C"/>
    <w:rsid w:val="006942AE"/>
    <w:rsid w:val="00695421"/>
    <w:rsid w:val="00697BD3"/>
    <w:rsid w:val="00697DFA"/>
    <w:rsid w:val="006A10F3"/>
    <w:rsid w:val="006A16D5"/>
    <w:rsid w:val="006A1772"/>
    <w:rsid w:val="006A1780"/>
    <w:rsid w:val="006A25A5"/>
    <w:rsid w:val="006A3CEC"/>
    <w:rsid w:val="006A3F75"/>
    <w:rsid w:val="006A6CA7"/>
    <w:rsid w:val="006A703E"/>
    <w:rsid w:val="006A7BE3"/>
    <w:rsid w:val="006B01D1"/>
    <w:rsid w:val="006B16EA"/>
    <w:rsid w:val="006B1780"/>
    <w:rsid w:val="006B224E"/>
    <w:rsid w:val="006B376E"/>
    <w:rsid w:val="006B4589"/>
    <w:rsid w:val="006B6805"/>
    <w:rsid w:val="006B6B5E"/>
    <w:rsid w:val="006B6DE0"/>
    <w:rsid w:val="006B7D5F"/>
    <w:rsid w:val="006C235A"/>
    <w:rsid w:val="006C32F4"/>
    <w:rsid w:val="006C3C54"/>
    <w:rsid w:val="006C427B"/>
    <w:rsid w:val="006C4F9F"/>
    <w:rsid w:val="006D0C1D"/>
    <w:rsid w:val="006D0CE1"/>
    <w:rsid w:val="006D2004"/>
    <w:rsid w:val="006D2E9D"/>
    <w:rsid w:val="006D4C42"/>
    <w:rsid w:val="006D5809"/>
    <w:rsid w:val="006D668D"/>
    <w:rsid w:val="006D7363"/>
    <w:rsid w:val="006E04C8"/>
    <w:rsid w:val="006E0712"/>
    <w:rsid w:val="006E0754"/>
    <w:rsid w:val="006E2668"/>
    <w:rsid w:val="006E2D39"/>
    <w:rsid w:val="006E32B0"/>
    <w:rsid w:val="006E36D8"/>
    <w:rsid w:val="006E396A"/>
    <w:rsid w:val="006E3A73"/>
    <w:rsid w:val="006E5DD8"/>
    <w:rsid w:val="006E5EA1"/>
    <w:rsid w:val="006F0760"/>
    <w:rsid w:val="006F0FF1"/>
    <w:rsid w:val="006F11E2"/>
    <w:rsid w:val="006F1B03"/>
    <w:rsid w:val="006F2574"/>
    <w:rsid w:val="006F3231"/>
    <w:rsid w:val="006F3DE3"/>
    <w:rsid w:val="006F511F"/>
    <w:rsid w:val="006F61D8"/>
    <w:rsid w:val="006F62B7"/>
    <w:rsid w:val="006F70BC"/>
    <w:rsid w:val="006F713A"/>
    <w:rsid w:val="006F76BF"/>
    <w:rsid w:val="00702DCB"/>
    <w:rsid w:val="007036B2"/>
    <w:rsid w:val="007066A4"/>
    <w:rsid w:val="00706F37"/>
    <w:rsid w:val="0071209F"/>
    <w:rsid w:val="007125A2"/>
    <w:rsid w:val="00713F79"/>
    <w:rsid w:val="007148A8"/>
    <w:rsid w:val="007171E0"/>
    <w:rsid w:val="0072033C"/>
    <w:rsid w:val="00720B1B"/>
    <w:rsid w:val="00721062"/>
    <w:rsid w:val="00721E5D"/>
    <w:rsid w:val="007229D4"/>
    <w:rsid w:val="007230F8"/>
    <w:rsid w:val="007233F4"/>
    <w:rsid w:val="007239A2"/>
    <w:rsid w:val="00724044"/>
    <w:rsid w:val="007244E1"/>
    <w:rsid w:val="007248D3"/>
    <w:rsid w:val="00725137"/>
    <w:rsid w:val="00727A43"/>
    <w:rsid w:val="00727FF2"/>
    <w:rsid w:val="007323E0"/>
    <w:rsid w:val="00733DE2"/>
    <w:rsid w:val="007352EA"/>
    <w:rsid w:val="007364E5"/>
    <w:rsid w:val="0073792F"/>
    <w:rsid w:val="00740DA6"/>
    <w:rsid w:val="00741D1E"/>
    <w:rsid w:val="00741EE2"/>
    <w:rsid w:val="00742367"/>
    <w:rsid w:val="00742EAA"/>
    <w:rsid w:val="00743818"/>
    <w:rsid w:val="007439E2"/>
    <w:rsid w:val="007441FB"/>
    <w:rsid w:val="00744517"/>
    <w:rsid w:val="00745DFC"/>
    <w:rsid w:val="00747DE2"/>
    <w:rsid w:val="007504BF"/>
    <w:rsid w:val="007506CD"/>
    <w:rsid w:val="0075267F"/>
    <w:rsid w:val="007526EC"/>
    <w:rsid w:val="00753347"/>
    <w:rsid w:val="00753C48"/>
    <w:rsid w:val="00754C97"/>
    <w:rsid w:val="00754FE4"/>
    <w:rsid w:val="00756236"/>
    <w:rsid w:val="00756271"/>
    <w:rsid w:val="00756521"/>
    <w:rsid w:val="00756AB7"/>
    <w:rsid w:val="00760477"/>
    <w:rsid w:val="007623FB"/>
    <w:rsid w:val="0076376A"/>
    <w:rsid w:val="0076500F"/>
    <w:rsid w:val="0076504E"/>
    <w:rsid w:val="00767EA0"/>
    <w:rsid w:val="0077068F"/>
    <w:rsid w:val="0077408D"/>
    <w:rsid w:val="00774270"/>
    <w:rsid w:val="00775679"/>
    <w:rsid w:val="00777B32"/>
    <w:rsid w:val="0078051E"/>
    <w:rsid w:val="00781FDD"/>
    <w:rsid w:val="00782A9F"/>
    <w:rsid w:val="0078508A"/>
    <w:rsid w:val="00786D5C"/>
    <w:rsid w:val="00786E96"/>
    <w:rsid w:val="00787F93"/>
    <w:rsid w:val="007907CA"/>
    <w:rsid w:val="00791E6D"/>
    <w:rsid w:val="007928DC"/>
    <w:rsid w:val="007939CC"/>
    <w:rsid w:val="00796FB8"/>
    <w:rsid w:val="007A11C2"/>
    <w:rsid w:val="007A41BF"/>
    <w:rsid w:val="007A490A"/>
    <w:rsid w:val="007A581D"/>
    <w:rsid w:val="007A7B95"/>
    <w:rsid w:val="007B0297"/>
    <w:rsid w:val="007B0F53"/>
    <w:rsid w:val="007B1DD8"/>
    <w:rsid w:val="007B21AE"/>
    <w:rsid w:val="007B2570"/>
    <w:rsid w:val="007B3113"/>
    <w:rsid w:val="007B3304"/>
    <w:rsid w:val="007B332B"/>
    <w:rsid w:val="007B394D"/>
    <w:rsid w:val="007B7490"/>
    <w:rsid w:val="007C0525"/>
    <w:rsid w:val="007C13F7"/>
    <w:rsid w:val="007C218D"/>
    <w:rsid w:val="007C2D28"/>
    <w:rsid w:val="007C3E22"/>
    <w:rsid w:val="007C67C6"/>
    <w:rsid w:val="007C7E59"/>
    <w:rsid w:val="007D0B91"/>
    <w:rsid w:val="007D1452"/>
    <w:rsid w:val="007D1E29"/>
    <w:rsid w:val="007D460C"/>
    <w:rsid w:val="007D4AD3"/>
    <w:rsid w:val="007D4C8D"/>
    <w:rsid w:val="007D583E"/>
    <w:rsid w:val="007D5D19"/>
    <w:rsid w:val="007D5FDC"/>
    <w:rsid w:val="007D6D68"/>
    <w:rsid w:val="007E1603"/>
    <w:rsid w:val="007E32DA"/>
    <w:rsid w:val="007E4998"/>
    <w:rsid w:val="007E4A9C"/>
    <w:rsid w:val="007E6914"/>
    <w:rsid w:val="007E7F78"/>
    <w:rsid w:val="007F1D44"/>
    <w:rsid w:val="007F2C13"/>
    <w:rsid w:val="007F2CEC"/>
    <w:rsid w:val="007F55DE"/>
    <w:rsid w:val="007F5605"/>
    <w:rsid w:val="007F6147"/>
    <w:rsid w:val="007F78FF"/>
    <w:rsid w:val="00800F6C"/>
    <w:rsid w:val="008025BE"/>
    <w:rsid w:val="008051FC"/>
    <w:rsid w:val="008055A9"/>
    <w:rsid w:val="008070EB"/>
    <w:rsid w:val="00810E8E"/>
    <w:rsid w:val="008119A9"/>
    <w:rsid w:val="00812462"/>
    <w:rsid w:val="0081481D"/>
    <w:rsid w:val="00814BE8"/>
    <w:rsid w:val="00814F6E"/>
    <w:rsid w:val="00815B84"/>
    <w:rsid w:val="00821A3D"/>
    <w:rsid w:val="00822037"/>
    <w:rsid w:val="00823FC6"/>
    <w:rsid w:val="00823FFC"/>
    <w:rsid w:val="00824811"/>
    <w:rsid w:val="00825C74"/>
    <w:rsid w:val="00826AB9"/>
    <w:rsid w:val="00826E0E"/>
    <w:rsid w:val="0082731F"/>
    <w:rsid w:val="00827D11"/>
    <w:rsid w:val="00827E0F"/>
    <w:rsid w:val="00827F6E"/>
    <w:rsid w:val="00831758"/>
    <w:rsid w:val="0083279F"/>
    <w:rsid w:val="00833B7F"/>
    <w:rsid w:val="00834906"/>
    <w:rsid w:val="00836075"/>
    <w:rsid w:val="00836417"/>
    <w:rsid w:val="008411F9"/>
    <w:rsid w:val="008413AB"/>
    <w:rsid w:val="0084322B"/>
    <w:rsid w:val="00843B93"/>
    <w:rsid w:val="00843F81"/>
    <w:rsid w:val="00844087"/>
    <w:rsid w:val="0084519E"/>
    <w:rsid w:val="00846370"/>
    <w:rsid w:val="00847C2B"/>
    <w:rsid w:val="0085270D"/>
    <w:rsid w:val="008532BF"/>
    <w:rsid w:val="00853BF4"/>
    <w:rsid w:val="00854294"/>
    <w:rsid w:val="0085788B"/>
    <w:rsid w:val="00857A9E"/>
    <w:rsid w:val="00857DE2"/>
    <w:rsid w:val="0086407F"/>
    <w:rsid w:val="00864E79"/>
    <w:rsid w:val="0086661F"/>
    <w:rsid w:val="00866A0D"/>
    <w:rsid w:val="00866DB5"/>
    <w:rsid w:val="0086784E"/>
    <w:rsid w:val="00867AF1"/>
    <w:rsid w:val="008717C9"/>
    <w:rsid w:val="00872118"/>
    <w:rsid w:val="00872827"/>
    <w:rsid w:val="00872A32"/>
    <w:rsid w:val="00876EAE"/>
    <w:rsid w:val="00880F95"/>
    <w:rsid w:val="00882B44"/>
    <w:rsid w:val="00882FE5"/>
    <w:rsid w:val="00886138"/>
    <w:rsid w:val="00886E66"/>
    <w:rsid w:val="008871B0"/>
    <w:rsid w:val="0089139E"/>
    <w:rsid w:val="0089217C"/>
    <w:rsid w:val="00893671"/>
    <w:rsid w:val="00895838"/>
    <w:rsid w:val="00895A72"/>
    <w:rsid w:val="00895CDF"/>
    <w:rsid w:val="00897A55"/>
    <w:rsid w:val="008A0FC9"/>
    <w:rsid w:val="008A1956"/>
    <w:rsid w:val="008A40D3"/>
    <w:rsid w:val="008A469C"/>
    <w:rsid w:val="008A484A"/>
    <w:rsid w:val="008A5877"/>
    <w:rsid w:val="008A6539"/>
    <w:rsid w:val="008A682C"/>
    <w:rsid w:val="008B05DD"/>
    <w:rsid w:val="008B17E8"/>
    <w:rsid w:val="008B2D03"/>
    <w:rsid w:val="008B2E7C"/>
    <w:rsid w:val="008B45A7"/>
    <w:rsid w:val="008B4A70"/>
    <w:rsid w:val="008B502F"/>
    <w:rsid w:val="008B7034"/>
    <w:rsid w:val="008B7227"/>
    <w:rsid w:val="008C060D"/>
    <w:rsid w:val="008C191C"/>
    <w:rsid w:val="008C1DA4"/>
    <w:rsid w:val="008C2CD5"/>
    <w:rsid w:val="008C3618"/>
    <w:rsid w:val="008C43AD"/>
    <w:rsid w:val="008C59FB"/>
    <w:rsid w:val="008C6687"/>
    <w:rsid w:val="008C68F0"/>
    <w:rsid w:val="008C731F"/>
    <w:rsid w:val="008C74D9"/>
    <w:rsid w:val="008D124C"/>
    <w:rsid w:val="008D1BB3"/>
    <w:rsid w:val="008D22AE"/>
    <w:rsid w:val="008D234A"/>
    <w:rsid w:val="008D566C"/>
    <w:rsid w:val="008D58D9"/>
    <w:rsid w:val="008D6E59"/>
    <w:rsid w:val="008D7155"/>
    <w:rsid w:val="008E09B3"/>
    <w:rsid w:val="008E141A"/>
    <w:rsid w:val="008E1A44"/>
    <w:rsid w:val="008E28E6"/>
    <w:rsid w:val="008E2B60"/>
    <w:rsid w:val="008E3232"/>
    <w:rsid w:val="008E3674"/>
    <w:rsid w:val="008E3B6C"/>
    <w:rsid w:val="008E68BB"/>
    <w:rsid w:val="008E6C9B"/>
    <w:rsid w:val="008E77D4"/>
    <w:rsid w:val="008F0981"/>
    <w:rsid w:val="008F0AFD"/>
    <w:rsid w:val="008F17B2"/>
    <w:rsid w:val="008F28EE"/>
    <w:rsid w:val="008F357B"/>
    <w:rsid w:val="008F44CA"/>
    <w:rsid w:val="008F49B9"/>
    <w:rsid w:val="008F49D3"/>
    <w:rsid w:val="008F4CEF"/>
    <w:rsid w:val="008F4EE1"/>
    <w:rsid w:val="008F53A0"/>
    <w:rsid w:val="008F6519"/>
    <w:rsid w:val="008F7012"/>
    <w:rsid w:val="008F7B17"/>
    <w:rsid w:val="00900042"/>
    <w:rsid w:val="0090034B"/>
    <w:rsid w:val="00902623"/>
    <w:rsid w:val="00902890"/>
    <w:rsid w:val="00904BE4"/>
    <w:rsid w:val="0090504A"/>
    <w:rsid w:val="00905D7E"/>
    <w:rsid w:val="009063B7"/>
    <w:rsid w:val="00907037"/>
    <w:rsid w:val="0091160A"/>
    <w:rsid w:val="00913258"/>
    <w:rsid w:val="0091564D"/>
    <w:rsid w:val="009156DA"/>
    <w:rsid w:val="00916BC5"/>
    <w:rsid w:val="0091726A"/>
    <w:rsid w:val="00920184"/>
    <w:rsid w:val="00920EA4"/>
    <w:rsid w:val="00921792"/>
    <w:rsid w:val="00921BEA"/>
    <w:rsid w:val="00923998"/>
    <w:rsid w:val="00923DB4"/>
    <w:rsid w:val="0092430E"/>
    <w:rsid w:val="0092625F"/>
    <w:rsid w:val="009268A9"/>
    <w:rsid w:val="00927B37"/>
    <w:rsid w:val="009301B2"/>
    <w:rsid w:val="009321B1"/>
    <w:rsid w:val="00932ED7"/>
    <w:rsid w:val="0093357E"/>
    <w:rsid w:val="0093422D"/>
    <w:rsid w:val="00934DD7"/>
    <w:rsid w:val="009369A9"/>
    <w:rsid w:val="00936CF7"/>
    <w:rsid w:val="00937201"/>
    <w:rsid w:val="0093734A"/>
    <w:rsid w:val="00937783"/>
    <w:rsid w:val="00940FE1"/>
    <w:rsid w:val="00942306"/>
    <w:rsid w:val="009424B8"/>
    <w:rsid w:val="009433A4"/>
    <w:rsid w:val="0094435B"/>
    <w:rsid w:val="00944668"/>
    <w:rsid w:val="00944DC6"/>
    <w:rsid w:val="0094537D"/>
    <w:rsid w:val="0094573F"/>
    <w:rsid w:val="009458B0"/>
    <w:rsid w:val="00945B52"/>
    <w:rsid w:val="00945DC0"/>
    <w:rsid w:val="00945F05"/>
    <w:rsid w:val="00946348"/>
    <w:rsid w:val="009471AD"/>
    <w:rsid w:val="009478A2"/>
    <w:rsid w:val="00955643"/>
    <w:rsid w:val="00955FBB"/>
    <w:rsid w:val="0095694B"/>
    <w:rsid w:val="00956BD5"/>
    <w:rsid w:val="009574BB"/>
    <w:rsid w:val="009577B5"/>
    <w:rsid w:val="009608E6"/>
    <w:rsid w:val="00961779"/>
    <w:rsid w:val="00966522"/>
    <w:rsid w:val="00967D3F"/>
    <w:rsid w:val="00970D7E"/>
    <w:rsid w:val="00970F18"/>
    <w:rsid w:val="00971CF1"/>
    <w:rsid w:val="009721E9"/>
    <w:rsid w:val="00972A58"/>
    <w:rsid w:val="00973772"/>
    <w:rsid w:val="00975E1E"/>
    <w:rsid w:val="00975E70"/>
    <w:rsid w:val="00977CD6"/>
    <w:rsid w:val="00982D26"/>
    <w:rsid w:val="009849E9"/>
    <w:rsid w:val="00987812"/>
    <w:rsid w:val="00990225"/>
    <w:rsid w:val="0099244B"/>
    <w:rsid w:val="009947B6"/>
    <w:rsid w:val="00995150"/>
    <w:rsid w:val="009957F3"/>
    <w:rsid w:val="00995D67"/>
    <w:rsid w:val="009A013B"/>
    <w:rsid w:val="009A02F4"/>
    <w:rsid w:val="009A1F12"/>
    <w:rsid w:val="009A2494"/>
    <w:rsid w:val="009A26CA"/>
    <w:rsid w:val="009A36F2"/>
    <w:rsid w:val="009A5749"/>
    <w:rsid w:val="009A57D0"/>
    <w:rsid w:val="009A6559"/>
    <w:rsid w:val="009A68FC"/>
    <w:rsid w:val="009A7514"/>
    <w:rsid w:val="009A7E7A"/>
    <w:rsid w:val="009B1584"/>
    <w:rsid w:val="009B2469"/>
    <w:rsid w:val="009B314F"/>
    <w:rsid w:val="009B439C"/>
    <w:rsid w:val="009B4A6C"/>
    <w:rsid w:val="009B5779"/>
    <w:rsid w:val="009B6753"/>
    <w:rsid w:val="009B6A26"/>
    <w:rsid w:val="009C079D"/>
    <w:rsid w:val="009C0D70"/>
    <w:rsid w:val="009C13D1"/>
    <w:rsid w:val="009C2913"/>
    <w:rsid w:val="009C5AFE"/>
    <w:rsid w:val="009C6606"/>
    <w:rsid w:val="009C6CE5"/>
    <w:rsid w:val="009C6D50"/>
    <w:rsid w:val="009C7547"/>
    <w:rsid w:val="009D2F60"/>
    <w:rsid w:val="009D338C"/>
    <w:rsid w:val="009D3D0D"/>
    <w:rsid w:val="009D5BAC"/>
    <w:rsid w:val="009D64BD"/>
    <w:rsid w:val="009E0D0A"/>
    <w:rsid w:val="009E0D1A"/>
    <w:rsid w:val="009E153F"/>
    <w:rsid w:val="009E2D6C"/>
    <w:rsid w:val="009E388B"/>
    <w:rsid w:val="009E393E"/>
    <w:rsid w:val="009E444E"/>
    <w:rsid w:val="009E4968"/>
    <w:rsid w:val="009E663C"/>
    <w:rsid w:val="009E6BB1"/>
    <w:rsid w:val="009F0092"/>
    <w:rsid w:val="009F0CD9"/>
    <w:rsid w:val="009F1A79"/>
    <w:rsid w:val="009F1F57"/>
    <w:rsid w:val="009F4FCF"/>
    <w:rsid w:val="009F65F4"/>
    <w:rsid w:val="009F676B"/>
    <w:rsid w:val="00A004DF"/>
    <w:rsid w:val="00A00D29"/>
    <w:rsid w:val="00A00FD5"/>
    <w:rsid w:val="00A019A8"/>
    <w:rsid w:val="00A01B03"/>
    <w:rsid w:val="00A02C66"/>
    <w:rsid w:val="00A03861"/>
    <w:rsid w:val="00A0464C"/>
    <w:rsid w:val="00A054E0"/>
    <w:rsid w:val="00A0663F"/>
    <w:rsid w:val="00A066CE"/>
    <w:rsid w:val="00A0740B"/>
    <w:rsid w:val="00A075A9"/>
    <w:rsid w:val="00A11042"/>
    <w:rsid w:val="00A133D8"/>
    <w:rsid w:val="00A14E97"/>
    <w:rsid w:val="00A20069"/>
    <w:rsid w:val="00A2244D"/>
    <w:rsid w:val="00A2253D"/>
    <w:rsid w:val="00A22AEC"/>
    <w:rsid w:val="00A2418A"/>
    <w:rsid w:val="00A247B8"/>
    <w:rsid w:val="00A24D8F"/>
    <w:rsid w:val="00A25B8B"/>
    <w:rsid w:val="00A269C3"/>
    <w:rsid w:val="00A26ECA"/>
    <w:rsid w:val="00A324C1"/>
    <w:rsid w:val="00A337DB"/>
    <w:rsid w:val="00A3467F"/>
    <w:rsid w:val="00A3551A"/>
    <w:rsid w:val="00A376E8"/>
    <w:rsid w:val="00A37E69"/>
    <w:rsid w:val="00A37F8E"/>
    <w:rsid w:val="00A41737"/>
    <w:rsid w:val="00A42B8F"/>
    <w:rsid w:val="00A43254"/>
    <w:rsid w:val="00A43896"/>
    <w:rsid w:val="00A43A26"/>
    <w:rsid w:val="00A447A0"/>
    <w:rsid w:val="00A459F5"/>
    <w:rsid w:val="00A45FC0"/>
    <w:rsid w:val="00A46B32"/>
    <w:rsid w:val="00A47ECC"/>
    <w:rsid w:val="00A5008C"/>
    <w:rsid w:val="00A50171"/>
    <w:rsid w:val="00A5102E"/>
    <w:rsid w:val="00A51083"/>
    <w:rsid w:val="00A5132E"/>
    <w:rsid w:val="00A51533"/>
    <w:rsid w:val="00A51E68"/>
    <w:rsid w:val="00A52F3B"/>
    <w:rsid w:val="00A531D4"/>
    <w:rsid w:val="00A55CFA"/>
    <w:rsid w:val="00A575B8"/>
    <w:rsid w:val="00A647B1"/>
    <w:rsid w:val="00A64DEF"/>
    <w:rsid w:val="00A65E4E"/>
    <w:rsid w:val="00A665DF"/>
    <w:rsid w:val="00A67F1B"/>
    <w:rsid w:val="00A67FCC"/>
    <w:rsid w:val="00A7217B"/>
    <w:rsid w:val="00A73067"/>
    <w:rsid w:val="00A737C4"/>
    <w:rsid w:val="00A739A6"/>
    <w:rsid w:val="00A75EF9"/>
    <w:rsid w:val="00A76BC9"/>
    <w:rsid w:val="00A8311C"/>
    <w:rsid w:val="00A84C5F"/>
    <w:rsid w:val="00A86973"/>
    <w:rsid w:val="00A8740B"/>
    <w:rsid w:val="00A87519"/>
    <w:rsid w:val="00A9246D"/>
    <w:rsid w:val="00A93644"/>
    <w:rsid w:val="00A93BD0"/>
    <w:rsid w:val="00A975A4"/>
    <w:rsid w:val="00AA2001"/>
    <w:rsid w:val="00AA2B5C"/>
    <w:rsid w:val="00AA5328"/>
    <w:rsid w:val="00AA5393"/>
    <w:rsid w:val="00AA63D4"/>
    <w:rsid w:val="00AB03FD"/>
    <w:rsid w:val="00AB38CB"/>
    <w:rsid w:val="00AB3BEC"/>
    <w:rsid w:val="00AB44E4"/>
    <w:rsid w:val="00AB4AEB"/>
    <w:rsid w:val="00AB5352"/>
    <w:rsid w:val="00AB56AE"/>
    <w:rsid w:val="00AB62D5"/>
    <w:rsid w:val="00AB65B5"/>
    <w:rsid w:val="00AB6DCD"/>
    <w:rsid w:val="00AB6EE0"/>
    <w:rsid w:val="00AC2DFD"/>
    <w:rsid w:val="00AC40B7"/>
    <w:rsid w:val="00AC531F"/>
    <w:rsid w:val="00AC6121"/>
    <w:rsid w:val="00AC626D"/>
    <w:rsid w:val="00AC6CB1"/>
    <w:rsid w:val="00AD0091"/>
    <w:rsid w:val="00AD23D8"/>
    <w:rsid w:val="00AD23EF"/>
    <w:rsid w:val="00AD307B"/>
    <w:rsid w:val="00AD41B3"/>
    <w:rsid w:val="00AD4C48"/>
    <w:rsid w:val="00AD6267"/>
    <w:rsid w:val="00AD7317"/>
    <w:rsid w:val="00AE01A8"/>
    <w:rsid w:val="00AE0CBD"/>
    <w:rsid w:val="00AE123A"/>
    <w:rsid w:val="00AE28A7"/>
    <w:rsid w:val="00AE2BB5"/>
    <w:rsid w:val="00AE33A6"/>
    <w:rsid w:val="00AE3715"/>
    <w:rsid w:val="00AE3729"/>
    <w:rsid w:val="00AE55B2"/>
    <w:rsid w:val="00AE5C6A"/>
    <w:rsid w:val="00AE65F7"/>
    <w:rsid w:val="00AE7280"/>
    <w:rsid w:val="00AF033A"/>
    <w:rsid w:val="00AF1699"/>
    <w:rsid w:val="00AF278F"/>
    <w:rsid w:val="00AF3896"/>
    <w:rsid w:val="00AF6C33"/>
    <w:rsid w:val="00B0098A"/>
    <w:rsid w:val="00B00A5F"/>
    <w:rsid w:val="00B0225F"/>
    <w:rsid w:val="00B029B8"/>
    <w:rsid w:val="00B02F60"/>
    <w:rsid w:val="00B032B8"/>
    <w:rsid w:val="00B04B46"/>
    <w:rsid w:val="00B0534D"/>
    <w:rsid w:val="00B06368"/>
    <w:rsid w:val="00B06FC6"/>
    <w:rsid w:val="00B07163"/>
    <w:rsid w:val="00B12FE6"/>
    <w:rsid w:val="00B1303F"/>
    <w:rsid w:val="00B1364A"/>
    <w:rsid w:val="00B13D3C"/>
    <w:rsid w:val="00B16715"/>
    <w:rsid w:val="00B17910"/>
    <w:rsid w:val="00B20A7E"/>
    <w:rsid w:val="00B20F18"/>
    <w:rsid w:val="00B21516"/>
    <w:rsid w:val="00B22CE0"/>
    <w:rsid w:val="00B23738"/>
    <w:rsid w:val="00B23A9D"/>
    <w:rsid w:val="00B23BEF"/>
    <w:rsid w:val="00B247BB"/>
    <w:rsid w:val="00B25C11"/>
    <w:rsid w:val="00B25EDF"/>
    <w:rsid w:val="00B25EE6"/>
    <w:rsid w:val="00B3115A"/>
    <w:rsid w:val="00B31A5C"/>
    <w:rsid w:val="00B33C19"/>
    <w:rsid w:val="00B34861"/>
    <w:rsid w:val="00B369F7"/>
    <w:rsid w:val="00B36A99"/>
    <w:rsid w:val="00B42980"/>
    <w:rsid w:val="00B434B2"/>
    <w:rsid w:val="00B434C7"/>
    <w:rsid w:val="00B43D45"/>
    <w:rsid w:val="00B468F2"/>
    <w:rsid w:val="00B46B45"/>
    <w:rsid w:val="00B47286"/>
    <w:rsid w:val="00B47894"/>
    <w:rsid w:val="00B50234"/>
    <w:rsid w:val="00B51A7D"/>
    <w:rsid w:val="00B51BF4"/>
    <w:rsid w:val="00B52C68"/>
    <w:rsid w:val="00B542FE"/>
    <w:rsid w:val="00B55A1B"/>
    <w:rsid w:val="00B561DB"/>
    <w:rsid w:val="00B61DCE"/>
    <w:rsid w:val="00B62188"/>
    <w:rsid w:val="00B62467"/>
    <w:rsid w:val="00B62F79"/>
    <w:rsid w:val="00B62F82"/>
    <w:rsid w:val="00B648FA"/>
    <w:rsid w:val="00B662FF"/>
    <w:rsid w:val="00B730B4"/>
    <w:rsid w:val="00B74340"/>
    <w:rsid w:val="00B74F2F"/>
    <w:rsid w:val="00B756FB"/>
    <w:rsid w:val="00B769BC"/>
    <w:rsid w:val="00B77349"/>
    <w:rsid w:val="00B7761E"/>
    <w:rsid w:val="00B80A3D"/>
    <w:rsid w:val="00B823E0"/>
    <w:rsid w:val="00B82B78"/>
    <w:rsid w:val="00B84662"/>
    <w:rsid w:val="00B864A3"/>
    <w:rsid w:val="00B86C2A"/>
    <w:rsid w:val="00B902A5"/>
    <w:rsid w:val="00B90420"/>
    <w:rsid w:val="00B913E4"/>
    <w:rsid w:val="00B91DB9"/>
    <w:rsid w:val="00B93EFE"/>
    <w:rsid w:val="00B94956"/>
    <w:rsid w:val="00B94C7F"/>
    <w:rsid w:val="00B956B5"/>
    <w:rsid w:val="00B95C3A"/>
    <w:rsid w:val="00BA0D44"/>
    <w:rsid w:val="00BA0E26"/>
    <w:rsid w:val="00BA31BF"/>
    <w:rsid w:val="00BA43FC"/>
    <w:rsid w:val="00BA478B"/>
    <w:rsid w:val="00BA5224"/>
    <w:rsid w:val="00BA5F08"/>
    <w:rsid w:val="00BA7E3B"/>
    <w:rsid w:val="00BB079C"/>
    <w:rsid w:val="00BB39C1"/>
    <w:rsid w:val="00BB590A"/>
    <w:rsid w:val="00BB5D16"/>
    <w:rsid w:val="00BB6180"/>
    <w:rsid w:val="00BB69E6"/>
    <w:rsid w:val="00BC1B7A"/>
    <w:rsid w:val="00BC2B4D"/>
    <w:rsid w:val="00BC2BC7"/>
    <w:rsid w:val="00BC2C17"/>
    <w:rsid w:val="00BC3ACD"/>
    <w:rsid w:val="00BC6E73"/>
    <w:rsid w:val="00BD0014"/>
    <w:rsid w:val="00BD01D8"/>
    <w:rsid w:val="00BD2512"/>
    <w:rsid w:val="00BD255F"/>
    <w:rsid w:val="00BD383D"/>
    <w:rsid w:val="00BD4236"/>
    <w:rsid w:val="00BD5CCA"/>
    <w:rsid w:val="00BD5CD4"/>
    <w:rsid w:val="00BD6EF9"/>
    <w:rsid w:val="00BD77DD"/>
    <w:rsid w:val="00BE0ACB"/>
    <w:rsid w:val="00BE3537"/>
    <w:rsid w:val="00BE360F"/>
    <w:rsid w:val="00BE50FD"/>
    <w:rsid w:val="00BE51CA"/>
    <w:rsid w:val="00BE6D47"/>
    <w:rsid w:val="00BE7032"/>
    <w:rsid w:val="00BE7330"/>
    <w:rsid w:val="00BF01C5"/>
    <w:rsid w:val="00BF066A"/>
    <w:rsid w:val="00BF361C"/>
    <w:rsid w:val="00BF4342"/>
    <w:rsid w:val="00BF5050"/>
    <w:rsid w:val="00BF5422"/>
    <w:rsid w:val="00BF54CF"/>
    <w:rsid w:val="00BF59B1"/>
    <w:rsid w:val="00BF6A78"/>
    <w:rsid w:val="00BF6E19"/>
    <w:rsid w:val="00BF79B4"/>
    <w:rsid w:val="00C01427"/>
    <w:rsid w:val="00C016A1"/>
    <w:rsid w:val="00C04E0A"/>
    <w:rsid w:val="00C058AF"/>
    <w:rsid w:val="00C10119"/>
    <w:rsid w:val="00C124C1"/>
    <w:rsid w:val="00C128AE"/>
    <w:rsid w:val="00C136D6"/>
    <w:rsid w:val="00C13D5B"/>
    <w:rsid w:val="00C17AE2"/>
    <w:rsid w:val="00C20F27"/>
    <w:rsid w:val="00C215CF"/>
    <w:rsid w:val="00C2244B"/>
    <w:rsid w:val="00C22B0D"/>
    <w:rsid w:val="00C240C1"/>
    <w:rsid w:val="00C250D0"/>
    <w:rsid w:val="00C252AC"/>
    <w:rsid w:val="00C255AB"/>
    <w:rsid w:val="00C27214"/>
    <w:rsid w:val="00C27597"/>
    <w:rsid w:val="00C30382"/>
    <w:rsid w:val="00C30D6F"/>
    <w:rsid w:val="00C31063"/>
    <w:rsid w:val="00C31B7E"/>
    <w:rsid w:val="00C3242A"/>
    <w:rsid w:val="00C32AE2"/>
    <w:rsid w:val="00C33201"/>
    <w:rsid w:val="00C332C4"/>
    <w:rsid w:val="00C360B3"/>
    <w:rsid w:val="00C3679B"/>
    <w:rsid w:val="00C37027"/>
    <w:rsid w:val="00C3778D"/>
    <w:rsid w:val="00C405A3"/>
    <w:rsid w:val="00C42752"/>
    <w:rsid w:val="00C42973"/>
    <w:rsid w:val="00C44F9C"/>
    <w:rsid w:val="00C4730E"/>
    <w:rsid w:val="00C5019C"/>
    <w:rsid w:val="00C5034F"/>
    <w:rsid w:val="00C52479"/>
    <w:rsid w:val="00C52C59"/>
    <w:rsid w:val="00C5349E"/>
    <w:rsid w:val="00C54467"/>
    <w:rsid w:val="00C54D3D"/>
    <w:rsid w:val="00C55A30"/>
    <w:rsid w:val="00C6028F"/>
    <w:rsid w:val="00C608F1"/>
    <w:rsid w:val="00C61253"/>
    <w:rsid w:val="00C631E1"/>
    <w:rsid w:val="00C638D8"/>
    <w:rsid w:val="00C63D26"/>
    <w:rsid w:val="00C641EB"/>
    <w:rsid w:val="00C65053"/>
    <w:rsid w:val="00C66F69"/>
    <w:rsid w:val="00C67223"/>
    <w:rsid w:val="00C67CFF"/>
    <w:rsid w:val="00C707B8"/>
    <w:rsid w:val="00C71C15"/>
    <w:rsid w:val="00C71F3D"/>
    <w:rsid w:val="00C72F53"/>
    <w:rsid w:val="00C74035"/>
    <w:rsid w:val="00C77818"/>
    <w:rsid w:val="00C77AE3"/>
    <w:rsid w:val="00C8063F"/>
    <w:rsid w:val="00C81549"/>
    <w:rsid w:val="00C829A1"/>
    <w:rsid w:val="00C83B36"/>
    <w:rsid w:val="00C84F8A"/>
    <w:rsid w:val="00C85209"/>
    <w:rsid w:val="00C8618F"/>
    <w:rsid w:val="00C90372"/>
    <w:rsid w:val="00C9041F"/>
    <w:rsid w:val="00C91A45"/>
    <w:rsid w:val="00C91ED2"/>
    <w:rsid w:val="00C91FB4"/>
    <w:rsid w:val="00C95745"/>
    <w:rsid w:val="00C962E3"/>
    <w:rsid w:val="00C965BD"/>
    <w:rsid w:val="00C97997"/>
    <w:rsid w:val="00CA0FAC"/>
    <w:rsid w:val="00CA25C0"/>
    <w:rsid w:val="00CA3451"/>
    <w:rsid w:val="00CA4948"/>
    <w:rsid w:val="00CA52F9"/>
    <w:rsid w:val="00CA568B"/>
    <w:rsid w:val="00CA7500"/>
    <w:rsid w:val="00CB19FE"/>
    <w:rsid w:val="00CB304C"/>
    <w:rsid w:val="00CB53E8"/>
    <w:rsid w:val="00CB594A"/>
    <w:rsid w:val="00CB5CB2"/>
    <w:rsid w:val="00CB6979"/>
    <w:rsid w:val="00CC0A3D"/>
    <w:rsid w:val="00CC2373"/>
    <w:rsid w:val="00CC3D24"/>
    <w:rsid w:val="00CC3F91"/>
    <w:rsid w:val="00CC4B0A"/>
    <w:rsid w:val="00CC544A"/>
    <w:rsid w:val="00CC57EA"/>
    <w:rsid w:val="00CC5954"/>
    <w:rsid w:val="00CC6C4E"/>
    <w:rsid w:val="00CD05A2"/>
    <w:rsid w:val="00CD19DA"/>
    <w:rsid w:val="00CD29D4"/>
    <w:rsid w:val="00CD38F5"/>
    <w:rsid w:val="00CD437E"/>
    <w:rsid w:val="00CD5A89"/>
    <w:rsid w:val="00CD5DAD"/>
    <w:rsid w:val="00CD72C5"/>
    <w:rsid w:val="00CD79A7"/>
    <w:rsid w:val="00CE0789"/>
    <w:rsid w:val="00CE1A03"/>
    <w:rsid w:val="00CE2346"/>
    <w:rsid w:val="00CE3529"/>
    <w:rsid w:val="00CE35C8"/>
    <w:rsid w:val="00CE3962"/>
    <w:rsid w:val="00CE5105"/>
    <w:rsid w:val="00CE56BD"/>
    <w:rsid w:val="00CE5EC0"/>
    <w:rsid w:val="00CE6F9F"/>
    <w:rsid w:val="00CE773B"/>
    <w:rsid w:val="00CE781A"/>
    <w:rsid w:val="00CF1D74"/>
    <w:rsid w:val="00CF2BE2"/>
    <w:rsid w:val="00CF55F9"/>
    <w:rsid w:val="00CF71A6"/>
    <w:rsid w:val="00CF7495"/>
    <w:rsid w:val="00D01CF9"/>
    <w:rsid w:val="00D0334D"/>
    <w:rsid w:val="00D0374D"/>
    <w:rsid w:val="00D05A76"/>
    <w:rsid w:val="00D07F1D"/>
    <w:rsid w:val="00D10558"/>
    <w:rsid w:val="00D1203E"/>
    <w:rsid w:val="00D13E70"/>
    <w:rsid w:val="00D16C58"/>
    <w:rsid w:val="00D17019"/>
    <w:rsid w:val="00D17EC6"/>
    <w:rsid w:val="00D21168"/>
    <w:rsid w:val="00D235C8"/>
    <w:rsid w:val="00D2438C"/>
    <w:rsid w:val="00D26C3F"/>
    <w:rsid w:val="00D27185"/>
    <w:rsid w:val="00D337AE"/>
    <w:rsid w:val="00D33AB3"/>
    <w:rsid w:val="00D33F24"/>
    <w:rsid w:val="00D346B7"/>
    <w:rsid w:val="00D346B8"/>
    <w:rsid w:val="00D35AC8"/>
    <w:rsid w:val="00D35D34"/>
    <w:rsid w:val="00D36F87"/>
    <w:rsid w:val="00D37E4E"/>
    <w:rsid w:val="00D42E6C"/>
    <w:rsid w:val="00D43B80"/>
    <w:rsid w:val="00D44236"/>
    <w:rsid w:val="00D45B1E"/>
    <w:rsid w:val="00D45BA4"/>
    <w:rsid w:val="00D471AF"/>
    <w:rsid w:val="00D4724F"/>
    <w:rsid w:val="00D50519"/>
    <w:rsid w:val="00D516A5"/>
    <w:rsid w:val="00D5264C"/>
    <w:rsid w:val="00D5289A"/>
    <w:rsid w:val="00D537FE"/>
    <w:rsid w:val="00D538F0"/>
    <w:rsid w:val="00D54A6A"/>
    <w:rsid w:val="00D54BF8"/>
    <w:rsid w:val="00D54D7C"/>
    <w:rsid w:val="00D55951"/>
    <w:rsid w:val="00D572BE"/>
    <w:rsid w:val="00D57EB6"/>
    <w:rsid w:val="00D60ED7"/>
    <w:rsid w:val="00D63586"/>
    <w:rsid w:val="00D664BF"/>
    <w:rsid w:val="00D66D8B"/>
    <w:rsid w:val="00D72A1C"/>
    <w:rsid w:val="00D73580"/>
    <w:rsid w:val="00D73802"/>
    <w:rsid w:val="00D73868"/>
    <w:rsid w:val="00D73C2C"/>
    <w:rsid w:val="00D73D52"/>
    <w:rsid w:val="00D745E7"/>
    <w:rsid w:val="00D77495"/>
    <w:rsid w:val="00D774ED"/>
    <w:rsid w:val="00D77F88"/>
    <w:rsid w:val="00D81EAA"/>
    <w:rsid w:val="00D8259F"/>
    <w:rsid w:val="00D825F2"/>
    <w:rsid w:val="00D828B1"/>
    <w:rsid w:val="00D84F27"/>
    <w:rsid w:val="00D873C6"/>
    <w:rsid w:val="00D94C7D"/>
    <w:rsid w:val="00D94CA4"/>
    <w:rsid w:val="00D95E99"/>
    <w:rsid w:val="00DA098C"/>
    <w:rsid w:val="00DA1A3A"/>
    <w:rsid w:val="00DA2C65"/>
    <w:rsid w:val="00DA395D"/>
    <w:rsid w:val="00DB16B8"/>
    <w:rsid w:val="00DB1D52"/>
    <w:rsid w:val="00DB1F62"/>
    <w:rsid w:val="00DB2E03"/>
    <w:rsid w:val="00DB3742"/>
    <w:rsid w:val="00DB3F4B"/>
    <w:rsid w:val="00DB61A4"/>
    <w:rsid w:val="00DB67C1"/>
    <w:rsid w:val="00DB70CD"/>
    <w:rsid w:val="00DB70F4"/>
    <w:rsid w:val="00DC1056"/>
    <w:rsid w:val="00DC211E"/>
    <w:rsid w:val="00DC21D8"/>
    <w:rsid w:val="00DC282A"/>
    <w:rsid w:val="00DC34DC"/>
    <w:rsid w:val="00DC3CC6"/>
    <w:rsid w:val="00DC514A"/>
    <w:rsid w:val="00DC64EC"/>
    <w:rsid w:val="00DC67B1"/>
    <w:rsid w:val="00DC7833"/>
    <w:rsid w:val="00DD132B"/>
    <w:rsid w:val="00DD1725"/>
    <w:rsid w:val="00DD1CA6"/>
    <w:rsid w:val="00DD2A18"/>
    <w:rsid w:val="00DD5B1A"/>
    <w:rsid w:val="00DD61E8"/>
    <w:rsid w:val="00DD62C0"/>
    <w:rsid w:val="00DD7859"/>
    <w:rsid w:val="00DE03AC"/>
    <w:rsid w:val="00DE0A1D"/>
    <w:rsid w:val="00DE15B2"/>
    <w:rsid w:val="00DE1A9A"/>
    <w:rsid w:val="00DE3D2C"/>
    <w:rsid w:val="00DE5E82"/>
    <w:rsid w:val="00DE5FA6"/>
    <w:rsid w:val="00DE6494"/>
    <w:rsid w:val="00DE6AA1"/>
    <w:rsid w:val="00DE74D7"/>
    <w:rsid w:val="00DE7EF7"/>
    <w:rsid w:val="00DF1185"/>
    <w:rsid w:val="00DF1299"/>
    <w:rsid w:val="00DF1A70"/>
    <w:rsid w:val="00DF23A8"/>
    <w:rsid w:val="00DF2F27"/>
    <w:rsid w:val="00DF6CCC"/>
    <w:rsid w:val="00DF6D0C"/>
    <w:rsid w:val="00DF6F64"/>
    <w:rsid w:val="00DF721E"/>
    <w:rsid w:val="00DF7C87"/>
    <w:rsid w:val="00E009B0"/>
    <w:rsid w:val="00E03D5C"/>
    <w:rsid w:val="00E04C0F"/>
    <w:rsid w:val="00E0570B"/>
    <w:rsid w:val="00E057B2"/>
    <w:rsid w:val="00E05996"/>
    <w:rsid w:val="00E0767F"/>
    <w:rsid w:val="00E10B87"/>
    <w:rsid w:val="00E10EB0"/>
    <w:rsid w:val="00E1478B"/>
    <w:rsid w:val="00E14FAC"/>
    <w:rsid w:val="00E15007"/>
    <w:rsid w:val="00E16EC7"/>
    <w:rsid w:val="00E1714F"/>
    <w:rsid w:val="00E21576"/>
    <w:rsid w:val="00E219CE"/>
    <w:rsid w:val="00E23961"/>
    <w:rsid w:val="00E24071"/>
    <w:rsid w:val="00E24EBC"/>
    <w:rsid w:val="00E2522C"/>
    <w:rsid w:val="00E2599B"/>
    <w:rsid w:val="00E2793D"/>
    <w:rsid w:val="00E31AFA"/>
    <w:rsid w:val="00E324EE"/>
    <w:rsid w:val="00E359FF"/>
    <w:rsid w:val="00E405F1"/>
    <w:rsid w:val="00E43054"/>
    <w:rsid w:val="00E46013"/>
    <w:rsid w:val="00E477C3"/>
    <w:rsid w:val="00E5048D"/>
    <w:rsid w:val="00E50AC4"/>
    <w:rsid w:val="00E51077"/>
    <w:rsid w:val="00E51E16"/>
    <w:rsid w:val="00E52151"/>
    <w:rsid w:val="00E53730"/>
    <w:rsid w:val="00E53C46"/>
    <w:rsid w:val="00E54511"/>
    <w:rsid w:val="00E55DC3"/>
    <w:rsid w:val="00E564AD"/>
    <w:rsid w:val="00E57577"/>
    <w:rsid w:val="00E62043"/>
    <w:rsid w:val="00E626B9"/>
    <w:rsid w:val="00E627C9"/>
    <w:rsid w:val="00E630F3"/>
    <w:rsid w:val="00E648CE"/>
    <w:rsid w:val="00E65198"/>
    <w:rsid w:val="00E664FB"/>
    <w:rsid w:val="00E66F0D"/>
    <w:rsid w:val="00E70615"/>
    <w:rsid w:val="00E7207B"/>
    <w:rsid w:val="00E7347A"/>
    <w:rsid w:val="00E75A47"/>
    <w:rsid w:val="00E75D8C"/>
    <w:rsid w:val="00E77771"/>
    <w:rsid w:val="00E777F2"/>
    <w:rsid w:val="00E802C9"/>
    <w:rsid w:val="00E80F0A"/>
    <w:rsid w:val="00E81A6A"/>
    <w:rsid w:val="00E8291B"/>
    <w:rsid w:val="00E8395F"/>
    <w:rsid w:val="00E85E41"/>
    <w:rsid w:val="00E85EA1"/>
    <w:rsid w:val="00E91044"/>
    <w:rsid w:val="00E910D3"/>
    <w:rsid w:val="00E923CF"/>
    <w:rsid w:val="00E9335F"/>
    <w:rsid w:val="00E95111"/>
    <w:rsid w:val="00EA14C8"/>
    <w:rsid w:val="00EA19D3"/>
    <w:rsid w:val="00EB05D0"/>
    <w:rsid w:val="00EB07C5"/>
    <w:rsid w:val="00EB1D49"/>
    <w:rsid w:val="00EB42DD"/>
    <w:rsid w:val="00EB559F"/>
    <w:rsid w:val="00EB5F3D"/>
    <w:rsid w:val="00EB6EC2"/>
    <w:rsid w:val="00EC1CEB"/>
    <w:rsid w:val="00EC268C"/>
    <w:rsid w:val="00EC3753"/>
    <w:rsid w:val="00EC3D46"/>
    <w:rsid w:val="00EC4E71"/>
    <w:rsid w:val="00EC6667"/>
    <w:rsid w:val="00ED0365"/>
    <w:rsid w:val="00ED0865"/>
    <w:rsid w:val="00ED1C60"/>
    <w:rsid w:val="00ED2EB9"/>
    <w:rsid w:val="00ED4469"/>
    <w:rsid w:val="00ED5F23"/>
    <w:rsid w:val="00ED6DC0"/>
    <w:rsid w:val="00ED79CE"/>
    <w:rsid w:val="00ED7A7A"/>
    <w:rsid w:val="00EE038C"/>
    <w:rsid w:val="00EE47C5"/>
    <w:rsid w:val="00EE490C"/>
    <w:rsid w:val="00EE613B"/>
    <w:rsid w:val="00EE7E17"/>
    <w:rsid w:val="00EF2C8E"/>
    <w:rsid w:val="00EF3A0D"/>
    <w:rsid w:val="00EF3CEB"/>
    <w:rsid w:val="00EF41A8"/>
    <w:rsid w:val="00EF44FB"/>
    <w:rsid w:val="00EF4D3C"/>
    <w:rsid w:val="00EF5554"/>
    <w:rsid w:val="00EF5AD8"/>
    <w:rsid w:val="00EF5D2F"/>
    <w:rsid w:val="00EF6758"/>
    <w:rsid w:val="00EF6B90"/>
    <w:rsid w:val="00EF79F7"/>
    <w:rsid w:val="00F00418"/>
    <w:rsid w:val="00F006C0"/>
    <w:rsid w:val="00F019AA"/>
    <w:rsid w:val="00F0267E"/>
    <w:rsid w:val="00F02686"/>
    <w:rsid w:val="00F0459B"/>
    <w:rsid w:val="00F04E15"/>
    <w:rsid w:val="00F05DF3"/>
    <w:rsid w:val="00F069EA"/>
    <w:rsid w:val="00F07B6E"/>
    <w:rsid w:val="00F11461"/>
    <w:rsid w:val="00F11675"/>
    <w:rsid w:val="00F1182D"/>
    <w:rsid w:val="00F12557"/>
    <w:rsid w:val="00F13A8F"/>
    <w:rsid w:val="00F144F8"/>
    <w:rsid w:val="00F14DF8"/>
    <w:rsid w:val="00F164A3"/>
    <w:rsid w:val="00F17AD9"/>
    <w:rsid w:val="00F17F74"/>
    <w:rsid w:val="00F202C2"/>
    <w:rsid w:val="00F22756"/>
    <w:rsid w:val="00F23890"/>
    <w:rsid w:val="00F24638"/>
    <w:rsid w:val="00F2504D"/>
    <w:rsid w:val="00F2637F"/>
    <w:rsid w:val="00F268F7"/>
    <w:rsid w:val="00F3053D"/>
    <w:rsid w:val="00F30BDB"/>
    <w:rsid w:val="00F30CF8"/>
    <w:rsid w:val="00F31EDF"/>
    <w:rsid w:val="00F32CDE"/>
    <w:rsid w:val="00F32D4C"/>
    <w:rsid w:val="00F34811"/>
    <w:rsid w:val="00F34B14"/>
    <w:rsid w:val="00F36A6A"/>
    <w:rsid w:val="00F40101"/>
    <w:rsid w:val="00F404F7"/>
    <w:rsid w:val="00F40CCA"/>
    <w:rsid w:val="00F41521"/>
    <w:rsid w:val="00F42943"/>
    <w:rsid w:val="00F42D97"/>
    <w:rsid w:val="00F43F09"/>
    <w:rsid w:val="00F45A72"/>
    <w:rsid w:val="00F46723"/>
    <w:rsid w:val="00F50016"/>
    <w:rsid w:val="00F50647"/>
    <w:rsid w:val="00F5118A"/>
    <w:rsid w:val="00F51A21"/>
    <w:rsid w:val="00F5276E"/>
    <w:rsid w:val="00F52E9F"/>
    <w:rsid w:val="00F53304"/>
    <w:rsid w:val="00F53D40"/>
    <w:rsid w:val="00F545ED"/>
    <w:rsid w:val="00F5687F"/>
    <w:rsid w:val="00F575C7"/>
    <w:rsid w:val="00F60305"/>
    <w:rsid w:val="00F61B12"/>
    <w:rsid w:val="00F62398"/>
    <w:rsid w:val="00F63223"/>
    <w:rsid w:val="00F63264"/>
    <w:rsid w:val="00F6379E"/>
    <w:rsid w:val="00F67FA8"/>
    <w:rsid w:val="00F70799"/>
    <w:rsid w:val="00F70A8B"/>
    <w:rsid w:val="00F724FB"/>
    <w:rsid w:val="00F72A26"/>
    <w:rsid w:val="00F733C3"/>
    <w:rsid w:val="00F756DD"/>
    <w:rsid w:val="00F80047"/>
    <w:rsid w:val="00F8104D"/>
    <w:rsid w:val="00F81587"/>
    <w:rsid w:val="00F82571"/>
    <w:rsid w:val="00F85B72"/>
    <w:rsid w:val="00F8766F"/>
    <w:rsid w:val="00F91082"/>
    <w:rsid w:val="00F91A9A"/>
    <w:rsid w:val="00F93ABB"/>
    <w:rsid w:val="00F94D79"/>
    <w:rsid w:val="00FA118A"/>
    <w:rsid w:val="00FA31C7"/>
    <w:rsid w:val="00FA472D"/>
    <w:rsid w:val="00FA7254"/>
    <w:rsid w:val="00FB18F6"/>
    <w:rsid w:val="00FB2A52"/>
    <w:rsid w:val="00FB2CFF"/>
    <w:rsid w:val="00FB6E19"/>
    <w:rsid w:val="00FB71F6"/>
    <w:rsid w:val="00FC1483"/>
    <w:rsid w:val="00FC1C47"/>
    <w:rsid w:val="00FC39ED"/>
    <w:rsid w:val="00FC4419"/>
    <w:rsid w:val="00FC47E2"/>
    <w:rsid w:val="00FC4AA5"/>
    <w:rsid w:val="00FC5148"/>
    <w:rsid w:val="00FC75AC"/>
    <w:rsid w:val="00FD01BF"/>
    <w:rsid w:val="00FD0525"/>
    <w:rsid w:val="00FD297D"/>
    <w:rsid w:val="00FD2D13"/>
    <w:rsid w:val="00FD3D26"/>
    <w:rsid w:val="00FD4789"/>
    <w:rsid w:val="00FD6071"/>
    <w:rsid w:val="00FE0794"/>
    <w:rsid w:val="00FE1041"/>
    <w:rsid w:val="00FE24CB"/>
    <w:rsid w:val="00FE3166"/>
    <w:rsid w:val="00FE3473"/>
    <w:rsid w:val="00FE353B"/>
    <w:rsid w:val="00FE4049"/>
    <w:rsid w:val="00FE4794"/>
    <w:rsid w:val="00FE5DF7"/>
    <w:rsid w:val="00FE5F72"/>
    <w:rsid w:val="00FF0231"/>
    <w:rsid w:val="00FF1C9B"/>
    <w:rsid w:val="00FF1D49"/>
    <w:rsid w:val="00FF2562"/>
    <w:rsid w:val="00FF3A41"/>
    <w:rsid w:val="00FF3E5B"/>
    <w:rsid w:val="00FF544F"/>
    <w:rsid w:val="00FF57E4"/>
    <w:rsid w:val="00FF7038"/>
    <w:rsid w:val="00FF78E5"/>
    <w:rsid w:val="010A6AC2"/>
    <w:rsid w:val="01B31C9D"/>
    <w:rsid w:val="01E21263"/>
    <w:rsid w:val="01FC420F"/>
    <w:rsid w:val="02511F9D"/>
    <w:rsid w:val="03454B13"/>
    <w:rsid w:val="03A314B8"/>
    <w:rsid w:val="03B9447C"/>
    <w:rsid w:val="03D62253"/>
    <w:rsid w:val="03D82B98"/>
    <w:rsid w:val="03E1775F"/>
    <w:rsid w:val="03E6079F"/>
    <w:rsid w:val="03F5648C"/>
    <w:rsid w:val="03F83E8B"/>
    <w:rsid w:val="04691D34"/>
    <w:rsid w:val="05250AD5"/>
    <w:rsid w:val="05504736"/>
    <w:rsid w:val="061130E9"/>
    <w:rsid w:val="06BA7D75"/>
    <w:rsid w:val="06D8489D"/>
    <w:rsid w:val="079C1E7E"/>
    <w:rsid w:val="07B72767"/>
    <w:rsid w:val="08077E72"/>
    <w:rsid w:val="083566D7"/>
    <w:rsid w:val="089E2BE2"/>
    <w:rsid w:val="095F3DEF"/>
    <w:rsid w:val="09603798"/>
    <w:rsid w:val="09AD3861"/>
    <w:rsid w:val="09CC2AAC"/>
    <w:rsid w:val="0A652D3E"/>
    <w:rsid w:val="0B512DDC"/>
    <w:rsid w:val="0B8668EC"/>
    <w:rsid w:val="0C151462"/>
    <w:rsid w:val="0C92213C"/>
    <w:rsid w:val="0D7C0282"/>
    <w:rsid w:val="0D84032B"/>
    <w:rsid w:val="0E943A2C"/>
    <w:rsid w:val="0EA36BA7"/>
    <w:rsid w:val="0EB8124C"/>
    <w:rsid w:val="0EBD5F56"/>
    <w:rsid w:val="0ED76940"/>
    <w:rsid w:val="0F3C1993"/>
    <w:rsid w:val="0FFD7A1F"/>
    <w:rsid w:val="105C384D"/>
    <w:rsid w:val="10A27F31"/>
    <w:rsid w:val="10CB6CDF"/>
    <w:rsid w:val="11665BE8"/>
    <w:rsid w:val="11767E7A"/>
    <w:rsid w:val="11927058"/>
    <w:rsid w:val="135C49A4"/>
    <w:rsid w:val="13A0706F"/>
    <w:rsid w:val="13AF4F03"/>
    <w:rsid w:val="13D77F15"/>
    <w:rsid w:val="143C7D16"/>
    <w:rsid w:val="14485052"/>
    <w:rsid w:val="14736E66"/>
    <w:rsid w:val="14853EF0"/>
    <w:rsid w:val="14CE2396"/>
    <w:rsid w:val="14E803F2"/>
    <w:rsid w:val="14F91A9D"/>
    <w:rsid w:val="1534169A"/>
    <w:rsid w:val="155854A7"/>
    <w:rsid w:val="15C03E03"/>
    <w:rsid w:val="162A25EB"/>
    <w:rsid w:val="16C1253D"/>
    <w:rsid w:val="16CA79EE"/>
    <w:rsid w:val="16D301F3"/>
    <w:rsid w:val="16FD2A55"/>
    <w:rsid w:val="170107CD"/>
    <w:rsid w:val="170901C0"/>
    <w:rsid w:val="17366761"/>
    <w:rsid w:val="177C01F0"/>
    <w:rsid w:val="17CE6630"/>
    <w:rsid w:val="182C2604"/>
    <w:rsid w:val="185729B1"/>
    <w:rsid w:val="18CD0120"/>
    <w:rsid w:val="19023500"/>
    <w:rsid w:val="19067AD5"/>
    <w:rsid w:val="194A1770"/>
    <w:rsid w:val="19602C5A"/>
    <w:rsid w:val="19906F21"/>
    <w:rsid w:val="19F94921"/>
    <w:rsid w:val="1A154517"/>
    <w:rsid w:val="1A49190A"/>
    <w:rsid w:val="1A4E66DC"/>
    <w:rsid w:val="1A6B57AD"/>
    <w:rsid w:val="1A95517C"/>
    <w:rsid w:val="1ABE7431"/>
    <w:rsid w:val="1AD115B9"/>
    <w:rsid w:val="1AFA16D5"/>
    <w:rsid w:val="1AFB7EAA"/>
    <w:rsid w:val="1B463729"/>
    <w:rsid w:val="1B4F19F8"/>
    <w:rsid w:val="1BF62C01"/>
    <w:rsid w:val="1C15085C"/>
    <w:rsid w:val="1C386F93"/>
    <w:rsid w:val="1C5170A2"/>
    <w:rsid w:val="1CAF6F51"/>
    <w:rsid w:val="1CE84771"/>
    <w:rsid w:val="1E360515"/>
    <w:rsid w:val="1F05646C"/>
    <w:rsid w:val="1F063325"/>
    <w:rsid w:val="1F457193"/>
    <w:rsid w:val="1F4B7FF0"/>
    <w:rsid w:val="1F4D6E49"/>
    <w:rsid w:val="1F587B1B"/>
    <w:rsid w:val="1FBC5DF5"/>
    <w:rsid w:val="1FD33DAA"/>
    <w:rsid w:val="21B83F86"/>
    <w:rsid w:val="22073864"/>
    <w:rsid w:val="221178A8"/>
    <w:rsid w:val="221213CF"/>
    <w:rsid w:val="22327A92"/>
    <w:rsid w:val="231555D9"/>
    <w:rsid w:val="231762A1"/>
    <w:rsid w:val="231D53A2"/>
    <w:rsid w:val="23B7504C"/>
    <w:rsid w:val="23F43D7F"/>
    <w:rsid w:val="24571307"/>
    <w:rsid w:val="24BA3AE7"/>
    <w:rsid w:val="24F44C86"/>
    <w:rsid w:val="24FF18C5"/>
    <w:rsid w:val="25343050"/>
    <w:rsid w:val="25BD046F"/>
    <w:rsid w:val="25CB4B8A"/>
    <w:rsid w:val="26040296"/>
    <w:rsid w:val="26446DE3"/>
    <w:rsid w:val="26D7699F"/>
    <w:rsid w:val="27C571A4"/>
    <w:rsid w:val="28447CD2"/>
    <w:rsid w:val="287E05AC"/>
    <w:rsid w:val="28DF1432"/>
    <w:rsid w:val="28EA1EBD"/>
    <w:rsid w:val="295833A0"/>
    <w:rsid w:val="29AD5944"/>
    <w:rsid w:val="29D704CA"/>
    <w:rsid w:val="29ED1565"/>
    <w:rsid w:val="2A4B1D4A"/>
    <w:rsid w:val="2A7A0114"/>
    <w:rsid w:val="2A8B7E3A"/>
    <w:rsid w:val="2AF77297"/>
    <w:rsid w:val="2AFA0B1C"/>
    <w:rsid w:val="2AFA4C4F"/>
    <w:rsid w:val="2B466129"/>
    <w:rsid w:val="2B5605C7"/>
    <w:rsid w:val="2B774624"/>
    <w:rsid w:val="2BA967CA"/>
    <w:rsid w:val="2BAA40D8"/>
    <w:rsid w:val="2BB233F2"/>
    <w:rsid w:val="2BB7794B"/>
    <w:rsid w:val="2C7A72BE"/>
    <w:rsid w:val="2F401D3C"/>
    <w:rsid w:val="2F4546D7"/>
    <w:rsid w:val="2FA95C88"/>
    <w:rsid w:val="30365340"/>
    <w:rsid w:val="3041370F"/>
    <w:rsid w:val="304B663F"/>
    <w:rsid w:val="304D07FE"/>
    <w:rsid w:val="30640F12"/>
    <w:rsid w:val="30BF332D"/>
    <w:rsid w:val="312745E0"/>
    <w:rsid w:val="31C84EBF"/>
    <w:rsid w:val="32453A27"/>
    <w:rsid w:val="3263064A"/>
    <w:rsid w:val="32AA0396"/>
    <w:rsid w:val="32AC0C06"/>
    <w:rsid w:val="32B24DB7"/>
    <w:rsid w:val="32CE1B91"/>
    <w:rsid w:val="332C2EC4"/>
    <w:rsid w:val="335039CF"/>
    <w:rsid w:val="341744ED"/>
    <w:rsid w:val="34392C56"/>
    <w:rsid w:val="34DE302A"/>
    <w:rsid w:val="34F238C0"/>
    <w:rsid w:val="3537750C"/>
    <w:rsid w:val="3537798C"/>
    <w:rsid w:val="35C13FC9"/>
    <w:rsid w:val="363A25DE"/>
    <w:rsid w:val="364257B6"/>
    <w:rsid w:val="374264D3"/>
    <w:rsid w:val="378F7A82"/>
    <w:rsid w:val="37AB6741"/>
    <w:rsid w:val="37B409D1"/>
    <w:rsid w:val="37DB7874"/>
    <w:rsid w:val="37EA5922"/>
    <w:rsid w:val="381B791A"/>
    <w:rsid w:val="38276B93"/>
    <w:rsid w:val="386760A6"/>
    <w:rsid w:val="388A2DB6"/>
    <w:rsid w:val="38C04E31"/>
    <w:rsid w:val="38CC18C5"/>
    <w:rsid w:val="38FB7DDE"/>
    <w:rsid w:val="395D293D"/>
    <w:rsid w:val="39DF5AAD"/>
    <w:rsid w:val="3A0B64A7"/>
    <w:rsid w:val="3A956648"/>
    <w:rsid w:val="3AF74C02"/>
    <w:rsid w:val="3B2B5BDA"/>
    <w:rsid w:val="3B3A743F"/>
    <w:rsid w:val="3C0059A5"/>
    <w:rsid w:val="3C134E78"/>
    <w:rsid w:val="3C153BDD"/>
    <w:rsid w:val="3DCC459A"/>
    <w:rsid w:val="3DF6345D"/>
    <w:rsid w:val="3DF77869"/>
    <w:rsid w:val="3EE13701"/>
    <w:rsid w:val="3F06275E"/>
    <w:rsid w:val="3F1A4BB3"/>
    <w:rsid w:val="3F911751"/>
    <w:rsid w:val="40192BA6"/>
    <w:rsid w:val="401A15ED"/>
    <w:rsid w:val="406B4C56"/>
    <w:rsid w:val="4091778D"/>
    <w:rsid w:val="40AF3836"/>
    <w:rsid w:val="41637842"/>
    <w:rsid w:val="41F560D9"/>
    <w:rsid w:val="42511F4D"/>
    <w:rsid w:val="42550A18"/>
    <w:rsid w:val="42F473A1"/>
    <w:rsid w:val="441E62C0"/>
    <w:rsid w:val="443237DE"/>
    <w:rsid w:val="44942A12"/>
    <w:rsid w:val="44C61D43"/>
    <w:rsid w:val="44CF5BAF"/>
    <w:rsid w:val="44E64001"/>
    <w:rsid w:val="45811C7C"/>
    <w:rsid w:val="468B3EFB"/>
    <w:rsid w:val="469E5ADC"/>
    <w:rsid w:val="470A6193"/>
    <w:rsid w:val="47632E4D"/>
    <w:rsid w:val="47CA38F8"/>
    <w:rsid w:val="47DC4F5C"/>
    <w:rsid w:val="47F470DF"/>
    <w:rsid w:val="48B01114"/>
    <w:rsid w:val="48B40671"/>
    <w:rsid w:val="48D71B69"/>
    <w:rsid w:val="491017DF"/>
    <w:rsid w:val="49285E5D"/>
    <w:rsid w:val="497F04AA"/>
    <w:rsid w:val="498E3401"/>
    <w:rsid w:val="499B5738"/>
    <w:rsid w:val="499F244D"/>
    <w:rsid w:val="4A8F58C2"/>
    <w:rsid w:val="4AD36CBA"/>
    <w:rsid w:val="4AF96BC7"/>
    <w:rsid w:val="4B5F5242"/>
    <w:rsid w:val="4B700B92"/>
    <w:rsid w:val="4BF67355"/>
    <w:rsid w:val="4C1D608B"/>
    <w:rsid w:val="4C2832E3"/>
    <w:rsid w:val="4C4A0834"/>
    <w:rsid w:val="4C5B36B1"/>
    <w:rsid w:val="4C7B4F91"/>
    <w:rsid w:val="4C900F09"/>
    <w:rsid w:val="4CAA7324"/>
    <w:rsid w:val="4CEF36E2"/>
    <w:rsid w:val="4D333749"/>
    <w:rsid w:val="4D6B4117"/>
    <w:rsid w:val="4DE350EA"/>
    <w:rsid w:val="4E041B47"/>
    <w:rsid w:val="4E19509F"/>
    <w:rsid w:val="4EE13E45"/>
    <w:rsid w:val="4F372FFB"/>
    <w:rsid w:val="4F9776F6"/>
    <w:rsid w:val="503E3B83"/>
    <w:rsid w:val="508230AB"/>
    <w:rsid w:val="50A2209C"/>
    <w:rsid w:val="51143A3F"/>
    <w:rsid w:val="517B2107"/>
    <w:rsid w:val="52446209"/>
    <w:rsid w:val="524B2A87"/>
    <w:rsid w:val="52BF46A2"/>
    <w:rsid w:val="52C10D75"/>
    <w:rsid w:val="53704398"/>
    <w:rsid w:val="54264468"/>
    <w:rsid w:val="5452125E"/>
    <w:rsid w:val="54EE6300"/>
    <w:rsid w:val="550A4D3D"/>
    <w:rsid w:val="550C4BD7"/>
    <w:rsid w:val="55572986"/>
    <w:rsid w:val="55A57753"/>
    <w:rsid w:val="55E81E7D"/>
    <w:rsid w:val="564C575A"/>
    <w:rsid w:val="56CD5F45"/>
    <w:rsid w:val="56FD06B0"/>
    <w:rsid w:val="57D15936"/>
    <w:rsid w:val="57FB18AC"/>
    <w:rsid w:val="58192866"/>
    <w:rsid w:val="58AB22DA"/>
    <w:rsid w:val="594E7404"/>
    <w:rsid w:val="5A292701"/>
    <w:rsid w:val="5A295DEF"/>
    <w:rsid w:val="5B264E92"/>
    <w:rsid w:val="5B6F05E7"/>
    <w:rsid w:val="5B9E0AB2"/>
    <w:rsid w:val="5CA25E49"/>
    <w:rsid w:val="5D1610BB"/>
    <w:rsid w:val="5D3F7C0D"/>
    <w:rsid w:val="5D4C579A"/>
    <w:rsid w:val="5DB771CD"/>
    <w:rsid w:val="5E5C7260"/>
    <w:rsid w:val="5E7E0AC9"/>
    <w:rsid w:val="5EF37205"/>
    <w:rsid w:val="5F5F3E75"/>
    <w:rsid w:val="5F6262F3"/>
    <w:rsid w:val="5FA02317"/>
    <w:rsid w:val="5FFF18DF"/>
    <w:rsid w:val="606007BB"/>
    <w:rsid w:val="606241FC"/>
    <w:rsid w:val="606D05A9"/>
    <w:rsid w:val="60AC7F66"/>
    <w:rsid w:val="6155374A"/>
    <w:rsid w:val="618835DC"/>
    <w:rsid w:val="61BF10D9"/>
    <w:rsid w:val="62083543"/>
    <w:rsid w:val="623373A1"/>
    <w:rsid w:val="62B92132"/>
    <w:rsid w:val="631B47CF"/>
    <w:rsid w:val="63A2213E"/>
    <w:rsid w:val="641D6482"/>
    <w:rsid w:val="641F57D1"/>
    <w:rsid w:val="646C4DA5"/>
    <w:rsid w:val="64A372BF"/>
    <w:rsid w:val="64AE54F5"/>
    <w:rsid w:val="64E45EF7"/>
    <w:rsid w:val="6509133A"/>
    <w:rsid w:val="653B0166"/>
    <w:rsid w:val="66087878"/>
    <w:rsid w:val="661B0F08"/>
    <w:rsid w:val="661E50E3"/>
    <w:rsid w:val="66943C7A"/>
    <w:rsid w:val="66AD6233"/>
    <w:rsid w:val="670267B3"/>
    <w:rsid w:val="67432943"/>
    <w:rsid w:val="677435B2"/>
    <w:rsid w:val="67AF6D78"/>
    <w:rsid w:val="67D55C76"/>
    <w:rsid w:val="67EF75F1"/>
    <w:rsid w:val="67FB0571"/>
    <w:rsid w:val="683062C3"/>
    <w:rsid w:val="68631177"/>
    <w:rsid w:val="69124F16"/>
    <w:rsid w:val="694B1F6D"/>
    <w:rsid w:val="6956755C"/>
    <w:rsid w:val="699851AD"/>
    <w:rsid w:val="69B93F76"/>
    <w:rsid w:val="69CD5C14"/>
    <w:rsid w:val="69CF0D33"/>
    <w:rsid w:val="6A370C39"/>
    <w:rsid w:val="6A46004E"/>
    <w:rsid w:val="6AA02F54"/>
    <w:rsid w:val="6ABF3227"/>
    <w:rsid w:val="6AF87A75"/>
    <w:rsid w:val="6B564E25"/>
    <w:rsid w:val="6B592734"/>
    <w:rsid w:val="6B9946B3"/>
    <w:rsid w:val="6B9A2A76"/>
    <w:rsid w:val="6BE23912"/>
    <w:rsid w:val="6BF05ED5"/>
    <w:rsid w:val="6C2076DB"/>
    <w:rsid w:val="6C8163CC"/>
    <w:rsid w:val="6D0F1158"/>
    <w:rsid w:val="6D1B47C9"/>
    <w:rsid w:val="6D747A86"/>
    <w:rsid w:val="6DA851C0"/>
    <w:rsid w:val="6DE76850"/>
    <w:rsid w:val="6E300E5E"/>
    <w:rsid w:val="6E450F8F"/>
    <w:rsid w:val="6E8817FA"/>
    <w:rsid w:val="6EB90E26"/>
    <w:rsid w:val="6EDB72EC"/>
    <w:rsid w:val="6EDD1EFA"/>
    <w:rsid w:val="6EFA3324"/>
    <w:rsid w:val="6F8E1280"/>
    <w:rsid w:val="6FB20BD4"/>
    <w:rsid w:val="6FBA59BE"/>
    <w:rsid w:val="6FC44E85"/>
    <w:rsid w:val="6FF22EEA"/>
    <w:rsid w:val="70296B3E"/>
    <w:rsid w:val="70611204"/>
    <w:rsid w:val="70795F3C"/>
    <w:rsid w:val="70DA42FD"/>
    <w:rsid w:val="70F20A60"/>
    <w:rsid w:val="71A524C3"/>
    <w:rsid w:val="72407F9E"/>
    <w:rsid w:val="726D687E"/>
    <w:rsid w:val="7290345A"/>
    <w:rsid w:val="72AF5315"/>
    <w:rsid w:val="72E82FEB"/>
    <w:rsid w:val="74DC4067"/>
    <w:rsid w:val="74F7651B"/>
    <w:rsid w:val="74FA2C30"/>
    <w:rsid w:val="75EC16B5"/>
    <w:rsid w:val="763C5112"/>
    <w:rsid w:val="76B26134"/>
    <w:rsid w:val="77D772CE"/>
    <w:rsid w:val="77E77636"/>
    <w:rsid w:val="781E69D1"/>
    <w:rsid w:val="78574485"/>
    <w:rsid w:val="787D2DD6"/>
    <w:rsid w:val="789A00BF"/>
    <w:rsid w:val="78B10A72"/>
    <w:rsid w:val="79690791"/>
    <w:rsid w:val="7A316DFD"/>
    <w:rsid w:val="7A6A646F"/>
    <w:rsid w:val="7A8903C1"/>
    <w:rsid w:val="7ACF0C4A"/>
    <w:rsid w:val="7AF46346"/>
    <w:rsid w:val="7B0F5EBF"/>
    <w:rsid w:val="7B130FB9"/>
    <w:rsid w:val="7B1F0F17"/>
    <w:rsid w:val="7BD33389"/>
    <w:rsid w:val="7BF64EDE"/>
    <w:rsid w:val="7C253FBF"/>
    <w:rsid w:val="7C400C1E"/>
    <w:rsid w:val="7C486DA1"/>
    <w:rsid w:val="7D747887"/>
    <w:rsid w:val="7DD11708"/>
    <w:rsid w:val="7E010BEF"/>
    <w:rsid w:val="7E210668"/>
    <w:rsid w:val="7E71556B"/>
    <w:rsid w:val="7EBC46EA"/>
    <w:rsid w:val="7EC167BD"/>
    <w:rsid w:val="7F20327D"/>
    <w:rsid w:val="7F467964"/>
    <w:rsid w:val="7F7F2C3F"/>
    <w:rsid w:val="7FD75150"/>
    <w:rsid w:val="FC5FDB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2"/>
    <w:basedOn w:val="1"/>
    <w:next w:val="1"/>
    <w:link w:val="34"/>
    <w:autoRedefine/>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autoRedefine/>
    <w:qFormat/>
    <w:uiPriority w:val="9"/>
    <w:pPr>
      <w:keepNext/>
      <w:keepLines/>
      <w:spacing w:before="260" w:after="260" w:line="413" w:lineRule="auto"/>
      <w:outlineLvl w:val="2"/>
    </w:pPr>
    <w:rPr>
      <w:b/>
      <w:sz w:val="32"/>
    </w:rPr>
  </w:style>
  <w:style w:type="paragraph" w:styleId="5">
    <w:name w:val="heading 4"/>
    <w:basedOn w:val="1"/>
    <w:next w:val="6"/>
    <w:autoRedefine/>
    <w:qFormat/>
    <w:uiPriority w:val="0"/>
    <w:pPr>
      <w:keepNext/>
      <w:keepLines/>
      <w:spacing w:before="280" w:after="290" w:line="376" w:lineRule="auto"/>
      <w:outlineLvl w:val="3"/>
    </w:pPr>
    <w:rPr>
      <w:rFonts w:ascii="Cambria" w:hAnsi="Cambria"/>
      <w:b/>
      <w:bCs/>
      <w:sz w:val="28"/>
      <w:szCs w:val="28"/>
    </w:rPr>
  </w:style>
  <w:style w:type="paragraph" w:styleId="7">
    <w:name w:val="heading 5"/>
    <w:basedOn w:val="1"/>
    <w:next w:val="6"/>
    <w:link w:val="35"/>
    <w:autoRedefine/>
    <w:qFormat/>
    <w:uiPriority w:val="0"/>
    <w:pPr>
      <w:keepNext/>
      <w:keepLines/>
      <w:spacing w:before="280" w:after="290" w:line="376" w:lineRule="auto"/>
      <w:outlineLvl w:val="4"/>
    </w:pPr>
    <w:rPr>
      <w:b/>
      <w:bCs/>
      <w:sz w:val="28"/>
      <w:szCs w:val="28"/>
    </w:rPr>
  </w:style>
  <w:style w:type="character" w:default="1" w:styleId="27">
    <w:name w:val="Default Paragraph Font"/>
    <w:autoRedefine/>
    <w:semiHidden/>
    <w:unhideWhenUsed/>
    <w:qFormat/>
    <w:uiPriority w:val="1"/>
  </w:style>
  <w:style w:type="table" w:default="1" w:styleId="25">
    <w:name w:val="Normal Table"/>
    <w:autoRedefine/>
    <w:semiHidden/>
    <w:unhideWhenUsed/>
    <w:qFormat/>
    <w:uiPriority w:val="99"/>
    <w:tblPr>
      <w:tblCellMar>
        <w:top w:w="0" w:type="dxa"/>
        <w:left w:w="108" w:type="dxa"/>
        <w:bottom w:w="0" w:type="dxa"/>
        <w:right w:w="108" w:type="dxa"/>
      </w:tblCellMar>
    </w:tblPr>
  </w:style>
  <w:style w:type="paragraph" w:styleId="2">
    <w:name w:val="header"/>
    <w:basedOn w:val="1"/>
    <w:next w:val="1"/>
    <w:link w:val="43"/>
    <w:autoRedefine/>
    <w:qFormat/>
    <w:uiPriority w:val="0"/>
    <w:pPr>
      <w:pBdr>
        <w:bottom w:val="single" w:color="auto" w:sz="6" w:space="1"/>
      </w:pBdr>
      <w:tabs>
        <w:tab w:val="center" w:pos="4153"/>
        <w:tab w:val="right" w:pos="8306"/>
      </w:tabs>
      <w:snapToGrid w:val="0"/>
      <w:jc w:val="center"/>
    </w:pPr>
    <w:rPr>
      <w:kern w:val="0"/>
      <w:sz w:val="18"/>
      <w:szCs w:val="18"/>
    </w:rPr>
  </w:style>
  <w:style w:type="paragraph" w:styleId="6">
    <w:name w:val="Normal Indent"/>
    <w:basedOn w:val="1"/>
    <w:autoRedefine/>
    <w:qFormat/>
    <w:uiPriority w:val="0"/>
    <w:pPr>
      <w:ind w:firstLine="420"/>
    </w:pPr>
    <w:rPr>
      <w:szCs w:val="20"/>
    </w:rPr>
  </w:style>
  <w:style w:type="paragraph" w:styleId="8">
    <w:name w:val="List Number"/>
    <w:basedOn w:val="1"/>
    <w:autoRedefine/>
    <w:qFormat/>
    <w:uiPriority w:val="0"/>
    <w:pPr>
      <w:widowControl/>
      <w:tabs>
        <w:tab w:val="left" w:pos="454"/>
        <w:tab w:val="left" w:pos="720"/>
        <w:tab w:val="left" w:pos="840"/>
      </w:tabs>
      <w:spacing w:after="50" w:afterLines="50"/>
      <w:ind w:left="454" w:hanging="284"/>
      <w:jc w:val="left"/>
    </w:pPr>
    <w:rPr>
      <w:kern w:val="0"/>
      <w:sz w:val="24"/>
      <w:szCs w:val="20"/>
    </w:rPr>
  </w:style>
  <w:style w:type="paragraph" w:styleId="9">
    <w:name w:val="Document Map"/>
    <w:basedOn w:val="1"/>
    <w:link w:val="36"/>
    <w:autoRedefine/>
    <w:qFormat/>
    <w:uiPriority w:val="0"/>
    <w:rPr>
      <w:rFonts w:ascii="宋体"/>
      <w:sz w:val="18"/>
      <w:szCs w:val="18"/>
    </w:rPr>
  </w:style>
  <w:style w:type="paragraph" w:styleId="10">
    <w:name w:val="annotation text"/>
    <w:basedOn w:val="1"/>
    <w:link w:val="37"/>
    <w:autoRedefine/>
    <w:qFormat/>
    <w:uiPriority w:val="0"/>
    <w:pPr>
      <w:jc w:val="left"/>
    </w:pPr>
  </w:style>
  <w:style w:type="paragraph" w:styleId="11">
    <w:name w:val="Body Text 3"/>
    <w:basedOn w:val="1"/>
    <w:link w:val="38"/>
    <w:autoRedefine/>
    <w:qFormat/>
    <w:uiPriority w:val="0"/>
    <w:pPr>
      <w:spacing w:after="120"/>
    </w:pPr>
    <w:rPr>
      <w:sz w:val="16"/>
      <w:szCs w:val="16"/>
    </w:rPr>
  </w:style>
  <w:style w:type="paragraph" w:styleId="12">
    <w:name w:val="Body Text"/>
    <w:basedOn w:val="1"/>
    <w:next w:val="1"/>
    <w:link w:val="33"/>
    <w:autoRedefine/>
    <w:qFormat/>
    <w:uiPriority w:val="0"/>
    <w:pPr>
      <w:spacing w:after="120"/>
    </w:pPr>
  </w:style>
  <w:style w:type="paragraph" w:styleId="13">
    <w:name w:val="Body Text Indent"/>
    <w:basedOn w:val="1"/>
    <w:link w:val="39"/>
    <w:autoRedefine/>
    <w:qFormat/>
    <w:uiPriority w:val="0"/>
    <w:pPr>
      <w:ind w:firstLine="830" w:firstLineChars="352"/>
    </w:pPr>
    <w:rPr>
      <w:rFonts w:ascii="仿宋_GB2312" w:eastAsia="仿宋_GB2312"/>
      <w:kern w:val="0"/>
      <w:sz w:val="32"/>
      <w:szCs w:val="20"/>
    </w:rPr>
  </w:style>
  <w:style w:type="paragraph" w:styleId="14">
    <w:name w:val="List 2"/>
    <w:basedOn w:val="1"/>
    <w:autoRedefine/>
    <w:qFormat/>
    <w:uiPriority w:val="0"/>
    <w:pPr>
      <w:ind w:left="100" w:leftChars="200" w:hanging="200" w:hangingChars="200"/>
      <w:contextualSpacing/>
    </w:pPr>
  </w:style>
  <w:style w:type="paragraph" w:styleId="15">
    <w:name w:val="Plain Text"/>
    <w:basedOn w:val="1"/>
    <w:next w:val="5"/>
    <w:link w:val="40"/>
    <w:autoRedefine/>
    <w:qFormat/>
    <w:uiPriority w:val="0"/>
    <w:rPr>
      <w:rFonts w:ascii="宋体" w:hAnsi="Courier New"/>
      <w:kern w:val="0"/>
      <w:sz w:val="20"/>
      <w:szCs w:val="21"/>
    </w:rPr>
  </w:style>
  <w:style w:type="paragraph" w:styleId="16">
    <w:name w:val="Date"/>
    <w:basedOn w:val="1"/>
    <w:next w:val="1"/>
    <w:link w:val="41"/>
    <w:autoRedefine/>
    <w:qFormat/>
    <w:uiPriority w:val="0"/>
    <w:pPr>
      <w:ind w:left="100" w:leftChars="2500"/>
    </w:pPr>
  </w:style>
  <w:style w:type="paragraph" w:styleId="17">
    <w:name w:val="Balloon Text"/>
    <w:basedOn w:val="1"/>
    <w:autoRedefine/>
    <w:qFormat/>
    <w:uiPriority w:val="0"/>
    <w:rPr>
      <w:sz w:val="18"/>
      <w:szCs w:val="18"/>
    </w:rPr>
  </w:style>
  <w:style w:type="paragraph" w:styleId="18">
    <w:name w:val="footer"/>
    <w:basedOn w:val="1"/>
    <w:link w:val="42"/>
    <w:autoRedefine/>
    <w:qFormat/>
    <w:uiPriority w:val="0"/>
    <w:pPr>
      <w:tabs>
        <w:tab w:val="center" w:pos="4153"/>
        <w:tab w:val="right" w:pos="8306"/>
      </w:tabs>
      <w:snapToGrid w:val="0"/>
      <w:jc w:val="left"/>
    </w:pPr>
    <w:rPr>
      <w:kern w:val="0"/>
      <w:sz w:val="18"/>
      <w:szCs w:val="18"/>
    </w:rPr>
  </w:style>
  <w:style w:type="paragraph" w:styleId="19">
    <w:name w:val="toc 1"/>
    <w:basedOn w:val="1"/>
    <w:next w:val="1"/>
    <w:autoRedefine/>
    <w:qFormat/>
    <w:uiPriority w:val="0"/>
  </w:style>
  <w:style w:type="paragraph" w:styleId="20">
    <w:name w:val="toc 2"/>
    <w:basedOn w:val="1"/>
    <w:next w:val="1"/>
    <w:autoRedefine/>
    <w:qFormat/>
    <w:uiPriority w:val="0"/>
    <w:pPr>
      <w:tabs>
        <w:tab w:val="right" w:leader="dot" w:pos="8296"/>
      </w:tabs>
      <w:ind w:left="420" w:leftChars="200"/>
    </w:pPr>
  </w:style>
  <w:style w:type="paragraph" w:styleId="21">
    <w:name w:val="Normal (Web)"/>
    <w:basedOn w:val="1"/>
    <w:autoRedefine/>
    <w:qFormat/>
    <w:uiPriority w:val="0"/>
    <w:rPr>
      <w:rFonts w:ascii="Calibri" w:hAnsi="Calibri"/>
      <w:kern w:val="0"/>
      <w:sz w:val="24"/>
    </w:rPr>
  </w:style>
  <w:style w:type="paragraph" w:styleId="22">
    <w:name w:val="annotation subject"/>
    <w:basedOn w:val="10"/>
    <w:next w:val="10"/>
    <w:link w:val="44"/>
    <w:autoRedefine/>
    <w:qFormat/>
    <w:uiPriority w:val="0"/>
    <w:rPr>
      <w:b/>
      <w:bCs/>
    </w:rPr>
  </w:style>
  <w:style w:type="paragraph" w:styleId="23">
    <w:name w:val="Body Text First Indent"/>
    <w:basedOn w:val="12"/>
    <w:autoRedefine/>
    <w:qFormat/>
    <w:uiPriority w:val="0"/>
    <w:pPr>
      <w:ind w:firstLine="420" w:firstLineChars="100"/>
    </w:pPr>
  </w:style>
  <w:style w:type="paragraph" w:styleId="24">
    <w:name w:val="Body Text First Indent 2"/>
    <w:basedOn w:val="13"/>
    <w:autoRedefine/>
    <w:qFormat/>
    <w:uiPriority w:val="0"/>
  </w:style>
  <w:style w:type="table" w:styleId="26">
    <w:name w:val="Table Grid"/>
    <w:basedOn w:val="25"/>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qFormat/>
    <w:uiPriority w:val="22"/>
    <w:rPr>
      <w:b/>
    </w:rPr>
  </w:style>
  <w:style w:type="character" w:styleId="29">
    <w:name w:val="Hyperlink"/>
    <w:autoRedefine/>
    <w:qFormat/>
    <w:uiPriority w:val="0"/>
    <w:rPr>
      <w:rFonts w:ascii="Times New Roman" w:hAnsi="Times New Roman" w:eastAsia="宋体" w:cs="Times New Roman"/>
      <w:color w:val="0000FF"/>
      <w:u w:val="single"/>
    </w:rPr>
  </w:style>
  <w:style w:type="character" w:styleId="30">
    <w:name w:val="annotation reference"/>
    <w:autoRedefine/>
    <w:qFormat/>
    <w:uiPriority w:val="0"/>
    <w:rPr>
      <w:rFonts w:ascii="Times New Roman" w:hAnsi="Times New Roman" w:eastAsia="宋体" w:cs="Times New Roman"/>
      <w:sz w:val="21"/>
      <w:szCs w:val="21"/>
    </w:rPr>
  </w:style>
  <w:style w:type="paragraph" w:customStyle="1" w:styleId="31">
    <w:name w:val="NormalIndent"/>
    <w:basedOn w:val="1"/>
    <w:autoRedefine/>
    <w:qFormat/>
    <w:uiPriority w:val="0"/>
    <w:pPr>
      <w:ind w:firstLine="420"/>
    </w:pPr>
    <w:rPr>
      <w:szCs w:val="21"/>
    </w:rPr>
  </w:style>
  <w:style w:type="paragraph" w:customStyle="1" w:styleId="32">
    <w:name w:val="TOC 标题2"/>
    <w:next w:val="1"/>
    <w:autoRedefine/>
    <w:qFormat/>
    <w:uiPriority w:val="99"/>
    <w:pPr>
      <w:wordWrap w:val="0"/>
    </w:pPr>
    <w:rPr>
      <w:rFonts w:ascii="Calibri" w:hAnsi="Calibri" w:eastAsia="宋体" w:cs="Times New Roman"/>
      <w:sz w:val="32"/>
      <w:lang w:val="en-US" w:eastAsia="zh-CN" w:bidi="ar-SA"/>
    </w:rPr>
  </w:style>
  <w:style w:type="character" w:customStyle="1" w:styleId="33">
    <w:name w:val="正文文本 字符"/>
    <w:link w:val="12"/>
    <w:autoRedefine/>
    <w:qFormat/>
    <w:uiPriority w:val="0"/>
    <w:rPr>
      <w:rFonts w:ascii="Times New Roman" w:hAnsi="Times New Roman" w:eastAsia="宋体" w:cs="Times New Roman"/>
      <w:kern w:val="2"/>
      <w:sz w:val="21"/>
      <w:szCs w:val="24"/>
    </w:rPr>
  </w:style>
  <w:style w:type="character" w:customStyle="1" w:styleId="34">
    <w:name w:val="标题 2 字符"/>
    <w:link w:val="3"/>
    <w:autoRedefine/>
    <w:qFormat/>
    <w:uiPriority w:val="0"/>
    <w:rPr>
      <w:rFonts w:ascii="Cambria" w:hAnsi="Cambria" w:eastAsia="宋体" w:cs="Times New Roman"/>
      <w:b/>
      <w:bCs/>
      <w:kern w:val="2"/>
      <w:sz w:val="32"/>
      <w:szCs w:val="32"/>
    </w:rPr>
  </w:style>
  <w:style w:type="character" w:customStyle="1" w:styleId="35">
    <w:name w:val="标题 5 字符"/>
    <w:link w:val="7"/>
    <w:autoRedefine/>
    <w:qFormat/>
    <w:uiPriority w:val="0"/>
    <w:rPr>
      <w:rFonts w:ascii="Times New Roman" w:hAnsi="Times New Roman" w:eastAsia="宋体" w:cs="Times New Roman"/>
      <w:b/>
      <w:bCs/>
      <w:kern w:val="2"/>
      <w:sz w:val="28"/>
      <w:szCs w:val="28"/>
    </w:rPr>
  </w:style>
  <w:style w:type="character" w:customStyle="1" w:styleId="36">
    <w:name w:val="文档结构图 字符"/>
    <w:basedOn w:val="27"/>
    <w:link w:val="9"/>
    <w:autoRedefine/>
    <w:qFormat/>
    <w:uiPriority w:val="0"/>
    <w:rPr>
      <w:rFonts w:ascii="宋体"/>
      <w:kern w:val="2"/>
      <w:sz w:val="18"/>
      <w:szCs w:val="18"/>
    </w:rPr>
  </w:style>
  <w:style w:type="character" w:customStyle="1" w:styleId="37">
    <w:name w:val="批注文字 字符"/>
    <w:link w:val="10"/>
    <w:autoRedefine/>
    <w:qFormat/>
    <w:uiPriority w:val="0"/>
    <w:rPr>
      <w:rFonts w:ascii="Times New Roman" w:hAnsi="Times New Roman" w:eastAsia="宋体" w:cs="Times New Roman"/>
      <w:kern w:val="2"/>
      <w:sz w:val="21"/>
      <w:szCs w:val="24"/>
    </w:rPr>
  </w:style>
  <w:style w:type="character" w:customStyle="1" w:styleId="38">
    <w:name w:val="正文文本 3 字符"/>
    <w:link w:val="11"/>
    <w:autoRedefine/>
    <w:qFormat/>
    <w:uiPriority w:val="0"/>
    <w:rPr>
      <w:rFonts w:ascii="Times New Roman" w:hAnsi="Times New Roman" w:eastAsia="宋体" w:cs="Times New Roman"/>
      <w:kern w:val="2"/>
      <w:sz w:val="16"/>
      <w:szCs w:val="16"/>
    </w:rPr>
  </w:style>
  <w:style w:type="character" w:customStyle="1" w:styleId="39">
    <w:name w:val="正文文本缩进 字符"/>
    <w:link w:val="13"/>
    <w:autoRedefine/>
    <w:qFormat/>
    <w:uiPriority w:val="0"/>
    <w:rPr>
      <w:rFonts w:ascii="仿宋_GB2312" w:hAnsi="Times New Roman" w:eastAsia="仿宋_GB2312" w:cs="Times New Roman"/>
      <w:sz w:val="32"/>
      <w:szCs w:val="20"/>
    </w:rPr>
  </w:style>
  <w:style w:type="character" w:customStyle="1" w:styleId="40">
    <w:name w:val="纯文本 字符"/>
    <w:link w:val="15"/>
    <w:autoRedefine/>
    <w:qFormat/>
    <w:uiPriority w:val="0"/>
    <w:rPr>
      <w:rFonts w:ascii="宋体" w:hAnsi="Courier New" w:eastAsia="宋体" w:cs="Courier New"/>
      <w:szCs w:val="21"/>
    </w:rPr>
  </w:style>
  <w:style w:type="character" w:customStyle="1" w:styleId="41">
    <w:name w:val="日期 字符"/>
    <w:link w:val="16"/>
    <w:autoRedefine/>
    <w:qFormat/>
    <w:uiPriority w:val="0"/>
    <w:rPr>
      <w:rFonts w:ascii="Times New Roman" w:hAnsi="Times New Roman" w:eastAsia="宋体" w:cs="Times New Roman"/>
      <w:kern w:val="2"/>
      <w:sz w:val="21"/>
      <w:szCs w:val="24"/>
    </w:rPr>
  </w:style>
  <w:style w:type="character" w:customStyle="1" w:styleId="42">
    <w:name w:val="页脚 字符"/>
    <w:link w:val="18"/>
    <w:autoRedefine/>
    <w:qFormat/>
    <w:uiPriority w:val="0"/>
    <w:rPr>
      <w:rFonts w:ascii="Times New Roman" w:hAnsi="Times New Roman" w:eastAsia="宋体" w:cs="Times New Roman"/>
      <w:sz w:val="18"/>
      <w:szCs w:val="18"/>
    </w:rPr>
  </w:style>
  <w:style w:type="character" w:customStyle="1" w:styleId="43">
    <w:name w:val="页眉 字符"/>
    <w:link w:val="2"/>
    <w:autoRedefine/>
    <w:qFormat/>
    <w:uiPriority w:val="0"/>
    <w:rPr>
      <w:rFonts w:ascii="Times New Roman" w:hAnsi="Times New Roman" w:eastAsia="宋体" w:cs="Times New Roman"/>
      <w:sz w:val="18"/>
      <w:szCs w:val="18"/>
    </w:rPr>
  </w:style>
  <w:style w:type="character" w:customStyle="1" w:styleId="44">
    <w:name w:val="批注主题 字符"/>
    <w:link w:val="22"/>
    <w:autoRedefine/>
    <w:qFormat/>
    <w:uiPriority w:val="0"/>
    <w:rPr>
      <w:rFonts w:ascii="Times New Roman" w:hAnsi="Times New Roman" w:eastAsia="宋体" w:cs="Times New Roman"/>
      <w:b/>
      <w:bCs/>
      <w:kern w:val="2"/>
      <w:sz w:val="21"/>
      <w:szCs w:val="24"/>
    </w:rPr>
  </w:style>
  <w:style w:type="paragraph" w:customStyle="1" w:styleId="45">
    <w:name w:val="列出段落1"/>
    <w:basedOn w:val="1"/>
    <w:autoRedefine/>
    <w:qFormat/>
    <w:uiPriority w:val="0"/>
    <w:pPr>
      <w:ind w:firstLine="420" w:firstLineChars="200"/>
    </w:pPr>
    <w:rPr>
      <w:rFonts w:ascii="Calibri" w:hAnsi="Calibri" w:cs="Calibri"/>
      <w:szCs w:val="21"/>
    </w:rPr>
  </w:style>
  <w:style w:type="character" w:customStyle="1" w:styleId="46">
    <w:name w:val="textcontents"/>
    <w:basedOn w:val="27"/>
    <w:autoRedefine/>
    <w:qFormat/>
    <w:uiPriority w:val="0"/>
    <w:rPr>
      <w:rFonts w:ascii="Times New Roman" w:hAnsi="Times New Roman" w:eastAsia="宋体" w:cs="Times New Roman"/>
    </w:rPr>
  </w:style>
  <w:style w:type="character" w:customStyle="1" w:styleId="47">
    <w:name w:val="纯文本 字符1"/>
    <w:autoRedefine/>
    <w:qFormat/>
    <w:uiPriority w:val="0"/>
    <w:rPr>
      <w:rFonts w:ascii="宋体" w:hAnsi="Courier New" w:eastAsia="宋体" w:cs="Times New Roman"/>
    </w:rPr>
  </w:style>
  <w:style w:type="character" w:customStyle="1" w:styleId="48">
    <w:name w:val="纯文本 字符2"/>
    <w:autoRedefine/>
    <w:qFormat/>
    <w:uiPriority w:val="0"/>
    <w:rPr>
      <w:rFonts w:ascii="宋体" w:hAnsi="Courier New" w:eastAsia="宋体" w:cs="Courier New"/>
      <w:szCs w:val="21"/>
    </w:rPr>
  </w:style>
  <w:style w:type="character" w:customStyle="1" w:styleId="49">
    <w:name w:val="apple-style-span"/>
    <w:basedOn w:val="27"/>
    <w:autoRedefine/>
    <w:qFormat/>
    <w:uiPriority w:val="0"/>
    <w:rPr>
      <w:rFonts w:ascii="Times New Roman" w:hAnsi="Times New Roman" w:eastAsia="宋体" w:cs="Times New Roman"/>
    </w:rPr>
  </w:style>
  <w:style w:type="character" w:customStyle="1" w:styleId="50">
    <w:name w:val="批注文字 字符1"/>
    <w:autoRedefine/>
    <w:qFormat/>
    <w:uiPriority w:val="0"/>
    <w:rPr>
      <w:rFonts w:ascii="Times New Roman" w:hAnsi="Times New Roman" w:eastAsia="宋体" w:cs="Times New Roman"/>
      <w:kern w:val="2"/>
      <w:sz w:val="21"/>
      <w:szCs w:val="24"/>
    </w:rPr>
  </w:style>
  <w:style w:type="paragraph" w:customStyle="1" w:styleId="51">
    <w:name w:val="表内文字"/>
    <w:basedOn w:val="1"/>
    <w:autoRedefine/>
    <w:qFormat/>
    <w:uiPriority w:val="0"/>
    <w:pPr>
      <w:snapToGrid w:val="0"/>
      <w:spacing w:before="50" w:after="50"/>
      <w:jc w:val="center"/>
    </w:pPr>
    <w:rPr>
      <w:rFonts w:ascii="仿宋_GB2312" w:hAnsi="宋体" w:eastAsia="仿宋_GB2312"/>
      <w:b/>
      <w:color w:val="000000"/>
      <w:sz w:val="32"/>
      <w:szCs w:val="32"/>
    </w:rPr>
  </w:style>
  <w:style w:type="paragraph" w:styleId="52">
    <w:name w:val="List Paragraph"/>
    <w:basedOn w:val="1"/>
    <w:autoRedefine/>
    <w:qFormat/>
    <w:uiPriority w:val="0"/>
    <w:pPr>
      <w:ind w:firstLine="420" w:firstLineChars="200"/>
    </w:pPr>
  </w:style>
  <w:style w:type="paragraph" w:customStyle="1" w:styleId="53">
    <w:name w:val="默认段落字体 Para Char Char Char Char Char Char Char Char Char1 Char Char Char Char"/>
    <w:basedOn w:val="1"/>
    <w:autoRedefine/>
    <w:qFormat/>
    <w:uiPriority w:val="0"/>
    <w:rPr>
      <w:rFonts w:ascii="Tahoma" w:hAnsi="Tahoma"/>
      <w:sz w:val="24"/>
      <w:szCs w:val="20"/>
    </w:rPr>
  </w:style>
  <w:style w:type="character" w:customStyle="1" w:styleId="54">
    <w:name w:val="正文文本 Char1"/>
    <w:autoRedefine/>
    <w:qFormat/>
    <w:uiPriority w:val="0"/>
    <w:rPr>
      <w:rFonts w:ascii="Times New Roman" w:hAnsi="Times New Roman" w:eastAsia="宋体" w:cs="Times New Roman"/>
      <w:kern w:val="2"/>
      <w:sz w:val="21"/>
      <w:szCs w:val="24"/>
    </w:rPr>
  </w:style>
  <w:style w:type="character" w:customStyle="1" w:styleId="55">
    <w:name w:val="纯文本 Char1"/>
    <w:autoRedefine/>
    <w:qFormat/>
    <w:uiPriority w:val="0"/>
    <w:rPr>
      <w:rFonts w:ascii="宋体" w:hAnsi="Courier New" w:eastAsia="宋体" w:cs="Courier New"/>
      <w:szCs w:val="21"/>
    </w:rPr>
  </w:style>
  <w:style w:type="paragraph" w:customStyle="1" w:styleId="56">
    <w:name w:val="表格文字"/>
    <w:basedOn w:val="1"/>
    <w:autoRedefine/>
    <w:qFormat/>
    <w:uiPriority w:val="0"/>
    <w:pPr>
      <w:spacing w:before="25" w:after="25" w:line="300" w:lineRule="auto"/>
      <w:ind w:firstLine="200" w:firstLineChars="200"/>
    </w:pPr>
    <w:rPr>
      <w:spacing w:val="10"/>
      <w:kern w:val="0"/>
      <w:sz w:val="24"/>
    </w:rPr>
  </w:style>
  <w:style w:type="character" w:customStyle="1" w:styleId="57">
    <w:name w:val="15"/>
    <w:autoRedefine/>
    <w:qFormat/>
    <w:uiPriority w:val="0"/>
    <w:rPr>
      <w:rFonts w:hint="default" w:ascii="Times New Roman" w:hAnsi="Times New Roman" w:cs="Times New Roman"/>
      <w:color w:val="0000FF"/>
      <w:u w:val="single"/>
    </w:rPr>
  </w:style>
  <w:style w:type="character" w:customStyle="1" w:styleId="58">
    <w:name w:val="font21"/>
    <w:autoRedefine/>
    <w:qFormat/>
    <w:uiPriority w:val="0"/>
    <w:rPr>
      <w:rFonts w:hint="eastAsia" w:ascii="宋体" w:hAnsi="宋体" w:eastAsia="宋体" w:cs="宋体"/>
      <w:color w:val="000000"/>
      <w:sz w:val="21"/>
      <w:szCs w:val="21"/>
      <w:u w:val="none"/>
    </w:rPr>
  </w:style>
  <w:style w:type="paragraph" w:customStyle="1" w:styleId="59">
    <w:name w:val="列表段落1"/>
    <w:basedOn w:val="1"/>
    <w:qFormat/>
    <w:uiPriority w:val="0"/>
    <w:pPr>
      <w:ind w:firstLine="420" w:firstLineChars="200"/>
    </w:pPr>
    <w:rPr>
      <w:rFonts w:ascii="宋体"/>
      <w:kern w:val="0"/>
      <w:sz w:val="34"/>
    </w:rPr>
  </w:style>
  <w:style w:type="paragraph" w:customStyle="1" w:styleId="60">
    <w:name w:val="_Style 3"/>
    <w:basedOn w:val="1"/>
    <w:qFormat/>
    <w:uiPriority w:val="0"/>
  </w:style>
  <w:style w:type="paragraph" w:customStyle="1" w:styleId="61">
    <w:name w:val="Char Char Char3"/>
    <w:basedOn w:val="1"/>
    <w:qFormat/>
    <w:uiPriority w:val="0"/>
    <w:pPr>
      <w:widowControl/>
      <w:spacing w:after="160" w:line="240" w:lineRule="exact"/>
      <w:jc w:val="left"/>
    </w:pPr>
    <w:rPr>
      <w:rFonts w:ascii="Verdana" w:hAnsi="Verdana"/>
      <w:kern w:val="0"/>
      <w:sz w:val="20"/>
      <w:szCs w:val="20"/>
      <w:lang w:eastAsia="en-US"/>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2.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1ccd2581-602f-4f0e-b3df-0f942d30edd3</errorID>
      <errorWord>2026年07月</errorWord>
      <group>L1_Knowledge</group>
      <groupName>知识性问题</groupName>
      <ability>L2_Time</ability>
      <abilityName>日期时间</abilityName>
      <candidateList>
        <item>2026年7月</item>
      </candidateList>
      <explain>根据日常书写习惯，月份一般会省略前导零。</explain>
      <paraID>5CE116FB</paraID>
      <start>0</start>
      <end>8</end>
      <status>ignored</status>
      <modifiedWord/>
      <trackRevisions>false</trackRevisions>
    </reviewItem>
    <reviewItem>
      <errorID>963dc6e7-a659-46e3-a058-e408dee4d349</errorID>
      <errorWord>采购项目采购项目</errorWord>
      <group>L1_Word</group>
      <groupName>字词问题</groupName>
      <ability>L2_Typo</ability>
      <abilityName>字词错误</abilityName>
      <candidateList>
        <item>采购项目</item>
      </candidateList>
      <explain/>
      <paraID>50011142</paraID>
      <start>8</start>
      <end>12</end>
      <status>modified</status>
      <modifiedWord>采购项目</modifiedWord>
      <trackRevisions>false</trackRevisions>
    </reviewItem>
    <reviewItem>
      <errorID>02d8dbb2-2b2b-4b93-8d37-0866fe62c96c</errorID>
      <errorWord>/）</errorWord>
      <group>L1_Punc</group>
      <groupName>标点问题</groupName>
      <ability>L2_Punc_CN</ability>
      <abilityName>标点符号检查</abilityName>
      <candidateList>
        <item>）</item>
      </candidateList>
      <explain/>
      <paraID>50011142</paraID>
      <start>128</start>
      <end>129</end>
      <status>modified</status>
      <modifiedWord>）</modifiedWord>
      <trackRevisions>false</trackRevisions>
    </reviewItem>
    <reviewItem>
      <errorID>2b1ae40e-349a-4314-a8dd-aeb3b0605a14</errorID>
      <errorWord>2026年08月</errorWord>
      <group>L1_Knowledge</group>
      <groupName>知识性问题</groupName>
      <ability>L2_Time</ability>
      <abilityName>日期时间</abilityName>
      <candidateList>
        <item>2026年8月</item>
      </candidateList>
      <explain>根据日常书写习惯，月份一般会省略前导零。</explain>
      <paraID>50011142</paraID>
      <start>143</start>
      <end>151</end>
      <status>ignored</status>
      <modifiedWord/>
      <trackRevisions>false</trackRevisions>
    </reviewItem>
    <reviewItem>
      <errorID>b530fd12-7e5d-4cfa-88a0-f301c1558b4c</errorID>
      <errorWord>)</errorWord>
      <group>L1_Format</group>
      <groupName>格式问题</groupName>
      <ability>L2_HalfPunc_CN</ability>
      <abilityName>全半角检查</abilityName>
      <candidateList>
        <item>）</item>
      </candidateList>
      <explain>文本全半角错误。</explain>
      <paraID>59082E4D</paraID>
      <start>39</start>
      <end>40</end>
      <status>modified</status>
      <modifiedWord>）</modifiedWord>
      <trackRevisions>false</trackRevisions>
    </reviewItem>
    <reviewItem>
      <errorID>9c4b96c7-b063-4f5c-9c1e-2bc9ef044e36</errorID>
      <errorWord>(</errorWord>
      <group>L1_Format</group>
      <groupName>格式问题</groupName>
      <ability>L2_HalfPunc_CN</ability>
      <abilityName>全半角检查</abilityName>
      <candidateList>
        <item>（</item>
      </candidateList>
      <explain>文本全半角错误。</explain>
      <paraID>1A31DD23</paraID>
      <start>12</start>
      <end>13</end>
      <status>modified</status>
      <modifiedWord>（</modifiedWord>
      <trackRevisions>false</trackRevisions>
    </reviewItem>
    <reviewItem>
      <errorID>9e6a0393-5754-4d19-a3b0-7a8f6e424c12</errorID>
      <errorWord>)</errorWord>
      <group>L1_Format</group>
      <groupName>格式问题</groupName>
      <ability>L2_HalfPunc_CN</ability>
      <abilityName>全半角检查</abilityName>
      <candidateList>
        <item>）</item>
      </candidateList>
      <explain>文本全半角错误。</explain>
      <paraID>1A31DD23</paraID>
      <start>35</start>
      <end>36</end>
      <status>modified</status>
      <modifiedWord>）</modifiedWord>
      <trackRevisions>false</trackRevisions>
    </reviewItem>
    <reviewItem>
      <errorID>4d23573d-6dd7-43f6-baad-c769390ee80d</errorID>
      <errorWord>(</errorWord>
      <group>L1_Format</group>
      <groupName>格式问题</groupName>
      <ability>L2_HalfPunc_CN</ability>
      <abilityName>全半角检查</abilityName>
      <candidateList>
        <item>（</item>
      </candidateList>
      <explain>文本全半角错误。</explain>
      <paraID>1A31DD23</paraID>
      <start>45</start>
      <end>46</end>
      <status>modified</status>
      <modifiedWord>（</modifiedWord>
      <trackRevisions>false</trackRevisions>
    </reviewItem>
    <reviewItem>
      <errorID>3497670b-2549-4c6f-8a7e-f2d45a4cf30f</errorID>
      <errorWord>)</errorWord>
      <group>L1_Format</group>
      <groupName>格式问题</groupName>
      <ability>L2_HalfPunc_CN</ability>
      <abilityName>全半角检查</abilityName>
      <candidateList>
        <item>）</item>
      </candidateList>
      <explain>文本全半角错误。</explain>
      <paraID>1A31DD23</paraID>
      <start>61</start>
      <end>62</end>
      <status>modified</status>
      <modifiedWord>）</modifiedWord>
      <trackRevisions>false</trackRevisions>
    </reviewItem>
    <reviewItem>
      <errorID>3d9ecc7f-ed19-40ce-b357-1fb286a45a24</errorID>
      <errorWord>2026年07月</errorWord>
      <group>L1_Knowledge</group>
      <groupName>知识性问题</groupName>
      <ability>L2_Time</ability>
      <abilityName>日期时间</abilityName>
      <candidateList>
        <item>2026年7月</item>
      </candidateList>
      <explain>根据日常书写习惯，月份一般会省略前导零。</explain>
      <paraID>63DFB36A</paraID>
      <start>3</start>
      <end>11</end>
      <status>ignored</status>
      <modifiedWord/>
      <trackRevisions>false</trackRevisions>
    </reviewItem>
    <reviewItem>
      <errorID>a2a2440b-e3b2-4fbd-854e-1f23da49b2d3</errorID>
      <errorWord>2026年07月</errorWord>
      <group>L1_Knowledge</group>
      <groupName>知识性问题</groupName>
      <ability>L2_Time</ability>
      <abilityName>日期时间</abilityName>
      <candidateList>
        <item>2026年7月</item>
      </candidateList>
      <explain>根据日常书写习惯，月份一般会省略前导零。</explain>
      <paraID>63DFB36A</paraID>
      <start>16</start>
      <end>24</end>
      <status>ignored</status>
      <modifiedWord/>
      <trackRevisions>false</trackRevisions>
    </reviewItem>
    <reviewItem>
      <errorID>be7ef436-958f-4be8-a855-0782e3ffcf41</errorID>
      <errorWord>/）</errorWord>
      <group>L1_Punc</group>
      <groupName>标点问题</groupName>
      <ability>L2_Punc_CN</ability>
      <abilityName>标点符号检查</abilityName>
      <candidateList>
        <item>）</item>
      </candidateList>
      <explain/>
      <paraID>4E0C083C</paraID>
      <start>77</start>
      <end>78</end>
      <status>modified</status>
      <modifiedWord>）</modifiedWord>
      <trackRevisions>false</trackRevisions>
    </reviewItem>
    <reviewItem>
      <errorID>790b3110-72fa-4451-a25f-c8c1384b595c</errorID>
      <errorWord>-</errorWord>
      <group>L1_Format</group>
      <groupName>格式问题</groupName>
      <ability>L2_HalfPunc_CN</ability>
      <abilityName>全半角检查</abilityName>
      <candidateList>
        <item>－</item>
      </candidateList>
      <explain>文本全半角错误。</explain>
      <paraID>4E0C083C</paraID>
      <start>101</start>
      <end>102</end>
      <status>modified</status>
      <modifiedWord>－</modifiedWord>
      <trackRevisions>false</trackRevisions>
    </reviewItem>
    <reviewItem>
      <errorID>fc712b9a-ea58-42a8-96e3-d878ff29f5d9</errorID>
      <errorWord>-</errorWord>
      <group>L1_Format</group>
      <groupName>格式问题</groupName>
      <ability>L2_HalfPunc_CN</ability>
      <abilityName>全半角检查</abilityName>
      <candidateList>
        <item>－</item>
      </candidateList>
      <explain>文本全半角错误。</explain>
      <paraID>4E0C083C</paraID>
      <start>106</start>
      <end>107</end>
      <status>modified</status>
      <modifiedWord>－</modifiedWord>
      <trackRevisions>false</trackRevisions>
    </reviewItem>
    <reviewItem>
      <errorID>62df99e7-8507-4f46-beab-1c14ef773421</errorID>
      <errorWord>-</errorWord>
      <group>L1_Format</group>
      <groupName>格式问题</groupName>
      <ability>L2_HalfPunc_CN</ability>
      <abilityName>全半角检查</abilityName>
      <candidateList>
        <item>－</item>
      </candidateList>
      <explain>文本全半角错误。</explain>
      <paraID>4E0C083C</paraID>
      <start>113</start>
      <end>114</end>
      <status>modified</status>
      <modifiedWord>－</modifiedWord>
      <trackRevisions>false</trackRevisions>
    </reviewItem>
    <reviewItem>
      <errorID>424f5642-d2d7-412e-8559-cb50bb82883e</errorID>
      <errorWord>-</errorWord>
      <group>L1_Format</group>
      <groupName>格式问题</groupName>
      <ability>L2_HalfPunc_CN</ability>
      <abilityName>全半角检查</abilityName>
      <candidateList>
        <item>－</item>
      </candidateList>
      <explain>文本全半角错误。</explain>
      <paraID>4E0C083C</paraID>
      <start>119</start>
      <end>120</end>
      <status>modified</status>
      <modifiedWord>－</modifiedWord>
      <trackRevisions>false</trackRevisions>
    </reviewItem>
    <reviewItem>
      <errorID>ab2c19f3-3220-4e22-97cb-fbb48b18e5df</errorID>
      <errorWord>2026年08月</errorWord>
      <group>L1_Knowledge</group>
      <groupName>知识性问题</groupName>
      <ability>L2_Time</ability>
      <abilityName>日期时间</abilityName>
      <candidateList>
        <item>2026年8月</item>
      </candidateList>
      <explain>根据日常书写习惯，月份一般会省略前导零。</explain>
      <paraID>59A80B36</paraID>
      <start>7</start>
      <end>15</end>
      <status>ignored</status>
      <modifiedWord/>
      <trackRevisions>false</trackRevisions>
    </reviewItem>
    <reviewItem>
      <errorID>818033f9-1d46-4bb5-8df8-5695a972e099</errorID>
      <errorWord>/）</errorWord>
      <group>L1_Punc</group>
      <groupName>标点问题</groupName>
      <ability>L2_Punc_CN</ability>
      <abilityName>标点符号检查</abilityName>
      <candidateList>
        <item>）</item>
      </candidateList>
      <explain/>
      <paraID>78E32A54</paraID>
      <start>49</start>
      <end>50</end>
      <status>modified</status>
      <modifiedWord>）</modifiedWord>
      <trackRevisions>false</trackRevisions>
    </reviewItem>
    <reviewItem>
      <errorID>86a26ab2-ec15-440e-9358-a4193eedcb3c</errorID>
      <errorWord>2026年08月</errorWord>
      <group>L1_Knowledge</group>
      <groupName>知识性问题</groupName>
      <ability>L2_Time</ability>
      <abilityName>日期时间</abilityName>
      <candidateList>
        <item>2026年8月</item>
      </candidateList>
      <explain>根据日常书写习惯，月份一般会省略前导零。</explain>
      <paraID>48D21CF4</paraID>
      <start>5</start>
      <end>13</end>
      <status>ignored</status>
      <modifiedWord/>
      <trackRevisions>false</trackRevisions>
    </reviewItem>
    <reviewItem>
      <errorID>3771cce4-b7af-494c-a84a-e9851ab30a78</errorID>
      <errorWord>/）</errorWord>
      <group>L1_Punc</group>
      <groupName>标点问题</groupName>
      <ability>L2_Punc_CN</ability>
      <abilityName>标点符号检查</abilityName>
      <candidateList>
        <item>）</item>
      </candidateList>
      <explain/>
      <paraID>65FE6194</paraID>
      <start>49</start>
      <end>50</end>
      <status>modified</status>
      <modifiedWord>）</modifiedWord>
      <trackRevisions>false</trackRevisions>
    </reviewItem>
    <reviewItem>
      <errorID>cabed266-a82b-49d1-8410-08439aee8192</errorID>
      <errorWord>:</errorWord>
      <group>L1_Format</group>
      <groupName>格式问题</groupName>
      <ability>L2_HalfPunc_CN</ability>
      <abilityName>全半角检查</abilityName>
      <candidateList>
        <item>：</item>
      </candidateList>
      <explain>文本全半角错误。</explain>
      <paraID>1E0D49D7</paraID>
      <start>8</start>
      <end>9</end>
      <status>modified</status>
      <modifiedWord>：</modifiedWord>
      <trackRevisions>false</trackRevisions>
    </reviewItem>
    <reviewItem>
      <errorID>7c0bcb33-b0d4-454c-b729-e6505a0ce334</errorID>
      <errorWord>(</errorWord>
      <group>L1_Format</group>
      <groupName>格式问题</groupName>
      <ability>L2_HalfPunc_CN</ability>
      <abilityName>全半角检查</abilityName>
      <candidateList>
        <item>（</item>
      </candidateList>
      <explain>文本全半角错误。</explain>
      <paraID>1E0D49D7</paraID>
      <start>32</start>
      <end>33</end>
      <status>modified</status>
      <modifiedWord>（</modifiedWord>
      <trackRevisions>false</trackRevisions>
    </reviewItem>
    <reviewItem>
      <errorID>233865b4-4afa-4e1a-b0a1-8249a3528a59</errorID>
      <errorWord>)</errorWord>
      <group>L1_Format</group>
      <groupName>格式问题</groupName>
      <ability>L2_HalfPunc_CN</ability>
      <abilityName>全半角检查</abilityName>
      <candidateList>
        <item>）</item>
      </candidateList>
      <explain>文本全半角错误。</explain>
      <paraID>1E0D49D7</paraID>
      <start>40</start>
      <end>41</end>
      <status>modified</status>
      <modifiedWord>）</modifiedWord>
      <trackRevisions>false</trackRevisions>
    </reviewItem>
    <reviewItem>
      <errorID>1d8157f8-2ec0-4c54-8024-88ae3b08c116</errorID>
      <errorWord>(</errorWord>
      <group>L1_Format</group>
      <groupName>格式问题</groupName>
      <ability>L2_HalfPunc_CN</ability>
      <abilityName>全半角检查</abilityName>
      <candidateList>
        <item>（</item>
      </candidateList>
      <explain>文本全半角错误。</explain>
      <paraID>1E0D49D7</paraID>
      <start>65</start>
      <end>66</end>
      <status>modified</status>
      <modifiedWord>（</modifiedWord>
      <trackRevisions>false</trackRevisions>
    </reviewItem>
    <reviewItem>
      <errorID>4e62858b-3a42-4d9d-835f-4a59a30d8776</errorID>
      <errorWord>)</errorWord>
      <group>L1_Format</group>
      <groupName>格式问题</groupName>
      <ability>L2_HalfPunc_CN</ability>
      <abilityName>全半角检查</abilityName>
      <candidateList>
        <item>）</item>
      </candidateList>
      <explain>文本全半角错误。</explain>
      <paraID>1E0D49D7</paraID>
      <start>73</start>
      <end>74</end>
      <status>modified</status>
      <modifiedWord>）</modifiedWord>
      <trackRevisions>false</trackRevisions>
    </reviewItem>
    <reviewItem>
      <errorID>2f43bbef-94ac-4d3e-a48c-0b5d127831eb</errorID>
      <errorWord>/）</errorWord>
      <group>L1_Punc</group>
      <groupName>标点问题</groupName>
      <ability>L2_Punc_CN</ability>
      <abilityName>标点符号检查</abilityName>
      <candidateList>
        <item>）</item>
      </candidateList>
      <explain/>
      <paraID>4869FF8B</paraID>
      <start>78</start>
      <end>79</end>
      <status>modified</status>
      <modifiedWord>）</modifiedWord>
      <trackRevisions>false</trackRevisions>
    </reviewItem>
    <reviewItem>
      <errorID>990b6808-5ea2-40ef-9315-2d0fb331866a</errorID>
      <errorWord>-</errorWord>
      <group>L1_Format</group>
      <groupName>格式问题</groupName>
      <ability>L2_HalfPunc_CN</ability>
      <abilityName>全半角检查</abilityName>
      <candidateList>
        <item>－</item>
      </candidateList>
      <explain>文本全半角错误。</explain>
      <paraID>4869FF8B</paraID>
      <start>331</start>
      <end>332</end>
      <status>modified</status>
      <modifiedWord>－</modifiedWord>
      <trackRevisions>false</trackRevisions>
    </reviewItem>
    <reviewItem>
      <errorID>5eaa9c94-c85f-4eb8-8830-3cd2ec7c4c8c</errorID>
      <errorWord>操作合</errorWord>
      <group>L1_Word</group>
      <groupName>字词问题</groupName>
      <ability>L2_Typo</ability>
      <abilityName>字词错误</abilityName>
      <candidateList>
        <item>操作台</item>
      </candidateList>
      <explain/>
      <paraID>4869FF8B</paraID>
      <start>513</start>
      <end>516</end>
      <status>ignored</status>
      <modifiedWord/>
      <trackRevisions>false</trackRevisions>
    </reviewItem>
    <reviewItem>
      <errorID>4b87710f-10ff-41df-977b-1764d0b4d111</errorID>
      <errorWord>具备有</errorWord>
      <group>L1_Word</group>
      <groupName>字词问题</groupName>
      <ability>L2_Typo</ability>
      <abilityName>字词错误</abilityName>
      <candidateList>
        <item>具备</item>
      </candidateList>
      <explain/>
      <paraID>4869FF8B</paraID>
      <start>881</start>
      <end>884</end>
      <status>ignored</status>
      <modifiedWord/>
      <trackRevisions>false</trackRevisions>
    </reviewItem>
    <reviewItem>
      <errorID>48f0b21c-d58d-45cb-a1e4-1a25abf62a4e</errorID>
      <errorWord>/）</errorWord>
      <group>L1_Punc</group>
      <groupName>标点问题</groupName>
      <ability>L2_Punc_CN</ability>
      <abilityName>标点符号检查</abilityName>
      <candidateList>
        <item>）</item>
      </candidateList>
      <explain/>
      <paraID>4869FF8B</paraID>
      <start>1010</start>
      <end>1011</end>
      <status>modified</status>
      <modifiedWord>）</modifiedWord>
      <trackRevisions>false</trackRevisions>
    </reviewItem>
    <reviewItem>
      <errorID>6c81107a-a72f-4a1f-b1cb-fbe8e9ac6e53</errorID>
      <errorWord>2026年07月</errorWord>
      <group>L1_Knowledge</group>
      <groupName>知识性问题</groupName>
      <ability>L2_Time</ability>
      <abilityName>日期时间</abilityName>
      <candidateList>
        <item>2026年7月</item>
      </candidateList>
      <explain>根据日常书写习惯，月份一般会省略前导零。</explain>
      <paraID>372EFF82</paraID>
      <start>0</start>
      <end>8</end>
      <status>ignored</status>
      <modifiedWord/>
      <trackRevisions>false</trackRevisions>
    </reviewItem>
    <reviewItem>
      <errorID>72c2e518-2a29-4aed-b42c-751bdffcf0f1</errorID>
      <errorWord>:</errorWord>
      <group>L1_Format</group>
      <groupName>格式问题</groupName>
      <ability>L2_HalfPunc_CN</ability>
      <abilityName>全半角检查</abilityName>
      <candidateList>
        <item>：</item>
      </candidateList>
      <explain>文本全半角错误。</explain>
      <paraID>48C9352E</paraID>
      <start>9</start>
      <end>10</end>
      <status>modified</status>
      <modifiedWord>：</modifiedWord>
      <trackRevisions>false</trackRevisions>
    </reviewItem>
    <reviewItem>
      <errorID>74570068-d80a-4a6f-bb44-10c274c495e8</errorID>
      <errorWord>交纳</errorWord>
      <group>L1_Word</group>
      <groupName>字词问题</groupName>
      <ability>L2_Typo</ability>
      <abilityName>字词错误</abilityName>
      <candidateList>
        <item>缴纳</item>
      </candidateList>
      <explain/>
      <paraID>49198486</paraID>
      <start>23</start>
      <end>25</end>
      <status>modified</status>
      <modifiedWord>缴纳</modifiedWord>
      <trackRevisions>false</trackRevisions>
    </reviewItem>
    <reviewItem>
      <errorID>166bdc08-78cf-44fa-a5d5-18ca85e1c16b</errorID>
      <errorWord>.</errorWord>
      <group>L1_Format</group>
      <groupName>格式问题</groupName>
      <ability>L2_HalfPunc_CN</ability>
      <abilityName>全半角检查</abilityName>
      <candidateList>
        <item>。</item>
      </candidateList>
      <explain>文本全半角错误。</explain>
      <paraID>41285DFC</paraID>
      <start>73</start>
      <end>74</end>
      <status>modified</status>
      <modifiedWord>。</modifiedWord>
      <trackRevisions>false</trackRevisions>
    </reviewItem>
    <reviewItem>
      <errorID>3332fadf-a012-4ed9-b204-bade324e1115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181EC795</paraID>
      <start>0</start>
      <end>2</end>
      <status>modified</status>
      <modifiedWord>1.</modifiedWord>
      <trackRevisions>false</trackRevisions>
    </reviewItem>
    <reviewItem>
      <errorID>a21d7911-b693-490d-83fe-73bcc0c6cb68</errorID>
      <errorWord>(</errorWord>
      <group>L1_Format</group>
      <groupName>格式问题</groupName>
      <ability>L2_HalfPunc_CN</ability>
      <abilityName>全半角检查</abilityName>
      <candidateList>
        <item>（</item>
      </candidateList>
      <explain>文本全半角错误。</explain>
      <paraID>181EC795</paraID>
      <start>42</start>
      <end>43</end>
      <status>modified</status>
      <modifiedWord>（</modifiedWord>
      <trackRevisions>false</trackRevisions>
    </reviewItem>
    <reviewItem>
      <errorID>5293a0a5-3d5b-4ae0-9b15-18723ee7de06</errorID>
      <errorWord>)</errorWord>
      <group>L1_Format</group>
      <groupName>格式问题</groupName>
      <ability>L2_HalfPunc_CN</ability>
      <abilityName>全半角检查</abilityName>
      <candidateList>
        <item>）</item>
      </candidateList>
      <explain>文本全半角错误。</explain>
      <paraID>181EC795</paraID>
      <start>57</start>
      <end>58</end>
      <status>modified</status>
      <modifiedWord>）</modifiedWord>
      <trackRevisions>false</trackRevisions>
    </reviewItem>
    <reviewItem>
      <errorID>c06bde33-57a6-4bc0-9512-fd419c9b1f65</errorID>
      <errorWord>国家发改委</errorWord>
      <group>L1_Knowledge</group>
      <groupName>知识性问题</groupName>
      <ability>L2_Knowledge</ability>
      <abilityName>其他知识</abilityName>
      <candidateList>
        <item>国家发展改革委</item>
      </candidateList>
      <explain/>
      <paraID>181EC795</paraID>
      <start>60</start>
      <end>65</end>
      <status>ignored</status>
      <modifiedWord/>
      <trackRevisions>false</trackRevisions>
    </reviewItem>
    <reviewItem>
      <errorID>112ba03e-7baf-4312-a233-cb42bce6b0a6</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181EC795</paraID>
      <start>109</start>
      <end>110</end>
      <status>ignored</status>
      <modifiedWord/>
      <trackRevisions>false</trackRevisions>
    </reviewItem>
    <reviewItem>
      <errorID>c22f31be-d9ba-405c-8c2c-6d60a7a6dcca</errorID>
      <errorWord>(</errorWord>
      <group>L1_Format</group>
      <groupName>格式问题</groupName>
      <ability>L2_HalfPunc_CN</ability>
      <abilityName>全半角检查</abilityName>
      <candidateList>
        <item>（</item>
      </candidateList>
      <explain>文本全半角错误。</explain>
      <paraID>181EC795</paraID>
      <start>136</start>
      <end>137</end>
      <status>modified</status>
      <modifiedWord>（</modifiedWord>
      <trackRevisions>false</trackRevisions>
    </reviewItem>
    <reviewItem>
      <errorID>efce4704-7ad2-4cef-93d9-07526c96621f</errorID>
      <errorWord>)</errorWord>
      <group>L1_Format</group>
      <groupName>格式问题</groupName>
      <ability>L2_HalfPunc_CN</ability>
      <abilityName>全半角检查</abilityName>
      <candidateList>
        <item>）</item>
      </candidateList>
      <explain>文本全半角错误。</explain>
      <paraID>181EC795</paraID>
      <start>139</start>
      <end>140</end>
      <status>modified</status>
      <modifiedWord>）</modifiedWord>
      <trackRevisions>false</trackRevisions>
    </reviewItem>
    <reviewItem>
      <errorID>c53adc04-c7d4-4f35-aded-75a5534428b8</errorID>
      <errorWord>(</errorWord>
      <group>L1_Format</group>
      <groupName>格式问题</groupName>
      <ability>L2_HalfPunc_CN</ability>
      <abilityName>全半角检查</abilityName>
      <candidateList>
        <item>（</item>
      </candidateList>
      <explain>文本全半角错误。</explain>
      <paraID>181EC795</paraID>
      <start>160</start>
      <end>161</end>
      <status>modified</status>
      <modifiedWord>（</modifiedWord>
      <trackRevisions>false</trackRevisions>
    </reviewItem>
    <reviewItem>
      <errorID>964b4946-6f21-46e0-b1f7-1eb582145606</errorID>
      <errorWord>)</errorWord>
      <group>L1_Format</group>
      <groupName>格式问题</groupName>
      <ability>L2_HalfPunc_CN</ability>
      <abilityName>全半角检查</abilityName>
      <candidateList>
        <item>）</item>
      </candidateList>
      <explain>文本全半角错误。</explain>
      <paraID>181EC795</paraID>
      <start>169</start>
      <end>170</end>
      <status>modified</status>
      <modifiedWord>）</modifiedWord>
      <trackRevisions>false</trackRevisions>
    </reviewItem>
    <reviewItem>
      <errorID>ae16694c-f225-408b-af3f-83af920a686d</errorID>
      <errorWord>(</errorWord>
      <group>L1_Format</group>
      <groupName>格式问题</groupName>
      <ability>L2_HalfPunc_CN</ability>
      <abilityName>全半角检查</abilityName>
      <candidateList>
        <item>（</item>
      </candidateList>
      <explain>文本全半角错误。</explain>
      <paraID>181EC795</paraID>
      <start>180</start>
      <end>181</end>
      <status>modified</status>
      <modifiedWord>（</modifiedWord>
      <trackRevisions>false</trackRevisions>
    </reviewItem>
    <reviewItem>
      <errorID>57862152-8596-4bdc-8c79-a9281bf81dee</errorID>
      <errorWord>)</errorWord>
      <group>L1_Format</group>
      <groupName>格式问题</groupName>
      <ability>L2_HalfPunc_CN</ability>
      <abilityName>全半角检查</abilityName>
      <candidateList>
        <item>）</item>
      </candidateList>
      <explain>文本全半角错误。</explain>
      <paraID>181EC795</paraID>
      <start>189</start>
      <end>190</end>
      <status>modified</status>
      <modifiedWord>）</modifiedWord>
      <trackRevisions>false</trackRevisions>
    </reviewItem>
    <reviewItem>
      <errorID>4738b94a-0805-41ec-8d28-a8f07632aca4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C728A8F</paraID>
      <start>0</start>
      <end>2</end>
      <status>modified</status>
      <modifiedWord>2.</modifiedWord>
      <trackRevisions>false</trackRevisions>
    </reviewItem>
    <reviewItem>
      <errorID>91187a25-e83d-4203-a292-a054d4df8033</errorID>
      <errorWord>行为</errorWord>
      <group>L1_Word</group>
      <groupName>字词问题</groupName>
      <ability>L2_Typo</ability>
      <abilityName>字词错误</abilityName>
      <candidateList>
        <item>为</item>
      </candidateList>
      <explain/>
      <paraID>347CE56E</paraID>
      <start>57</start>
      <end>59</end>
      <status>ignored</status>
      <modifiedWord/>
      <trackRevisions>false</trackRevisions>
    </reviewItem>
    <reviewItem>
      <errorID>3f6440b6-8f65-4470-8463-bcb01df5774e</errorID>
      <errorWord>法律、法规</errorWord>
      <group>L1_Word</group>
      <groupName>字词问题</groupName>
      <ability>L2_Typo</ability>
      <abilityName>字词错误</abilityName>
      <candidateList>
        <item>法律法规</item>
      </candidateList>
      <explain/>
      <paraID>1F979A83</paraID>
      <start>38</start>
      <end>43</end>
      <status>ignored</status>
      <modifiedWord/>
      <trackRevisions>false</trackRevisions>
    </reviewItem>
    <reviewItem>
      <errorID>2f6d9cf3-3033-48f2-9cce-7fd242db164e</errorID>
      <errorWord>操作合</errorWord>
      <group>L1_Word</group>
      <groupName>字词问题</groupName>
      <ability>L2_Typo</ability>
      <abilityName>字词错误</abilityName>
      <candidateList>
        <item>操作台</item>
      </candidateList>
      <explain/>
      <paraID>701461B1</paraID>
      <start>9</start>
      <end>12</end>
      <status>ignored</status>
      <modifiedWord/>
      <trackRevisions>false</trackRevisions>
    </reviewItem>
    <reviewItem>
      <errorID>3f46c708-66d3-4a1b-924e-b5f960b50f09</errorID>
      <errorWord>即时</errorWord>
      <group>L1_Word</group>
      <groupName>字词问题</groupName>
      <ability>L2_Typo</ability>
      <abilityName>字词错误</abilityName>
      <candidateList>
        <item>及时</item>
      </candidateList>
      <explain/>
      <paraID> 4D5457A</paraID>
      <start>24</start>
      <end>26</end>
      <status>ignored</status>
      <modifiedWord/>
      <trackRevisions>false</trackRevisions>
    </reviewItem>
    <reviewItem>
      <errorID>bd10070a-7626-4206-bd52-f49e2e2604eb</errorID>
      <errorWord>间</errorWord>
      <group>L1_Word</group>
      <groupName>字词问题</groupName>
      <ability>L2_Typo</ability>
      <abilityName>字词错误</abilityName>
      <candidateList>
        <item>间之</item>
      </candidateList>
      <explain/>
      <paraID> 4D5457A</paraID>
      <start>49</start>
      <end>50</end>
      <status>ignored</status>
      <modifiedWord/>
      <trackRevisions>false</trackRevisions>
    </reviewItem>
    <reviewItem>
      <errorID>551811a9-ac4e-4765-b7e0-e33ffef3aa3a</errorID>
      <errorWord>详见在</errorWord>
      <group>L1_Word</group>
      <groupName>字词问题</groupName>
      <ability>L2_Typo</ability>
      <abilityName>字词错误</abilityName>
      <candidateList>
        <item>详见</item>
      </candidateList>
      <explain/>
      <paraID>7758481D</paraID>
      <start>11</start>
      <end>13</end>
      <status>modified</status>
      <modifiedWord>详见</modifiedWord>
      <trackRevisions>false</trackRevisions>
    </reviewItem>
    <reviewItem>
      <errorID>602e828c-cb8c-4dd1-b91f-bb0b80b6e3ab</errorID>
      <errorWord>间</errorWord>
      <group>L1_Word</group>
      <groupName>字词问题</groupName>
      <ability>L2_Typo</ability>
      <abilityName>字词错误</abilityName>
      <candidateList>
        <item>间之</item>
      </candidateList>
      <explain/>
      <paraID>4BAD139E</paraID>
      <start>90</start>
      <end>91</end>
      <status>ignored</status>
      <modifiedWord/>
      <trackRevisions>false</trackRevisions>
    </reviewItem>
    <reviewItem>
      <errorID>02c1b987-273f-4c2f-902e-5fb49a1f45e0</errorID>
      <errorWord>&lt;</errorWord>
      <group>L1_Format</group>
      <groupName>格式问题</groupName>
      <ability>L2_HalfPunc_CN</ability>
      <abilityName>全半角检查</abilityName>
      <candidateList>
        <item>〈</item>
      </candidateList>
      <explain>文本全半角错误。</explain>
      <paraID>6594FE90</paraID>
      <start>71</start>
      <end>72</end>
      <status>ignored</status>
      <modifiedWord/>
      <trackRevisions>false</trackRevisions>
    </reviewItem>
    <reviewItem>
      <errorID>83424c4c-2976-400c-91fa-5d06031d4b9f</errorID>
      <errorWord>&gt;</errorWord>
      <group>L1_Format</group>
      <groupName>格式问题</groupName>
      <ability>L2_HalfPunc_CN</ability>
      <abilityName>全半角检查</abilityName>
      <candidateList>
        <item>〉</item>
      </candidateList>
      <explain>文本全半角错误。</explain>
      <paraID>6594FE90</paraID>
      <start>102</start>
      <end>103</end>
      <status>ignored</status>
      <modifiedWord/>
      <trackRevisions>false</trackRevisions>
    </reviewItem>
    <reviewItem>
      <errorID>a4409dd5-93a3-4286-bbd1-3dff1f6355eb</errorID>
      <errorWord>本国</errorWord>
      <group>L1_Word</group>
      <groupName>字词问题</groupName>
      <ability>L2_Typo</ability>
      <abilityName>字词错误</abilityName>
      <candidateList>
        <item>国</item>
      </candidateList>
      <explain/>
      <paraID>5F85FBBD</paraID>
      <start>153</start>
      <end>155</end>
      <status>ignored</status>
      <modifiedWord/>
      <trackRevisions>false</trackRevisions>
    </reviewItem>
    <reviewItem>
      <errorID>3dc8f16b-5af1-42ea-a570-a3c8f53875a1</errorID>
      <errorWord>(</errorWord>
      <group>L1_Format</group>
      <groupName>格式问题</groupName>
      <ability>L2_HalfPunc_CN</ability>
      <abilityName>全半角检查</abilityName>
      <candidateList>
        <item>（</item>
      </candidateList>
      <explain>文本全半角错误。</explain>
      <paraID> F7E12E0</paraID>
      <start>112</start>
      <end>113</end>
      <status>modified</status>
      <modifiedWord>（</modifiedWord>
      <trackRevisions>false</trackRevisions>
    </reviewItem>
    <reviewItem>
      <errorID>98f469b9-798b-42cb-90fb-eefdfdf78486</errorID>
      <errorWord>)</errorWord>
      <group>L1_Format</group>
      <groupName>格式问题</groupName>
      <ability>L2_HalfPunc_CN</ability>
      <abilityName>全半角检查</abilityName>
      <candidateList>
        <item>）</item>
      </candidateList>
      <explain>文本全半角错误。</explain>
      <paraID> F7E12E0</paraID>
      <start>120</start>
      <end>121</end>
      <status>modified</status>
      <modifiedWord>）</modifiedWord>
      <trackRevisions>false</trackRevisions>
    </reviewItem>
    <reviewItem>
      <errorID>67b9c04a-d806-4363-883d-0a09c9e98425</errorID>
      <errorWord>模版</errorWord>
      <group>L1_Word</group>
      <groupName>字词问题</groupName>
      <ability>L2_Typo</ability>
      <abilityName>字词错误</abilityName>
      <candidateList>
        <item>模板</item>
      </candidateList>
      <explain>存在发音相同字词的误用。</explain>
      <paraID>226ACC26</paraID>
      <start>30</start>
      <end>32</end>
      <status>ignored</status>
      <modifiedWord/>
      <trackRevisions>false</trackRevisions>
    </reviewItem>
    <reviewItem>
      <errorID>3c048713-a8a0-4c61-bdbd-42cd3e3e91ae</errorID>
      <errorWord>模版</errorWord>
      <group>L1_Word</group>
      <groupName>字词问题</groupName>
      <ability>L2_Typo</ability>
      <abilityName>字词错误</abilityName>
      <candidateList>
        <item>模板</item>
      </candidateList>
      <explain>存在发音相同字词的误用。</explain>
      <paraID>226ACC26</paraID>
      <start>40</start>
      <end>42</end>
      <status>ignored</status>
      <modifiedWord/>
      <trackRevisions>false</trackRevisions>
    </reviewItem>
    <reviewItem>
      <errorID>6c37d020-3f71-446f-ab5f-d09f0afcaf38</errorID>
      <errorWord>查看到</errorWord>
      <group>L1_Word</group>
      <groupName>字词问题</groupName>
      <ability>L2_Typo</ability>
      <abilityName>字词错误</abilityName>
      <candidateList>
        <item>查看</item>
      </candidateList>
      <explain/>
      <paraID>4CDE1E0A</paraID>
      <start>33</start>
      <end>36</end>
      <status>ignored</status>
      <modifiedWord/>
      <trackRevisions>false</trackRevisions>
    </reviewItem>
    <reviewItem>
      <errorID>b22b949c-6196-4b57-8722-1f463b7e83a9</errorID>
      <errorWord>就坐</errorWord>
      <group>L1_Word</group>
      <groupName>字词问题</groupName>
      <ability>L2_Variant</ability>
      <abilityName>异形词</abilityName>
      <candidateList>
        <item>就座</item>
      </candidateList>
      <explain>词汇[就坐]的规范词形写作[就座]。</explain>
      <paraID> 62AFE5D</paraID>
      <start>9</start>
      <end>11</end>
      <status>ignored</status>
      <modifiedWord/>
      <trackRevisions>false</trackRevisions>
    </reviewItem>
    <reviewItem>
      <errorID>7c3f7e19-314b-45d9-9cb8-dc85f101baf9</errorID>
      <errorWord>前排就坐</errorWord>
      <group>L1_Word</group>
      <groupName>字词问题</groupName>
      <ability>L2_Variant</ability>
      <abilityName>异形词</abilityName>
      <candidateList>
        <item>前排就座</item>
      </candidateList>
      <explain>词汇[前排就坐]的规范词形写作[前排就座]。</explain>
      <paraID> 62AFE5D</paraID>
      <start>19</start>
      <end>23</end>
      <status>ignored</status>
      <modifiedWord/>
      <trackRevisions>false</trackRevisions>
    </reviewItem>
    <reviewItem>
      <errorID>b82fd520-cf2c-4480-8a7b-af575050cfa2</errorID>
      <errorWord>,</errorWord>
      <group>L1_Format</group>
      <groupName>格式问题</groupName>
      <ability>L2_HalfPunc_CN</ability>
      <abilityName>全半角检查</abilityName>
      <candidateList>
        <item>，</item>
      </candidateList>
      <explain>文本全半角错误。</explain>
      <paraID>187487C2</paraID>
      <start>31</start>
      <end>32</end>
      <status>modified</status>
      <modifiedWord>，</modifiedWord>
      <trackRevisions>false</trackRevisions>
    </reviewItem>
    <reviewItem>
      <errorID>eda7ae95-665a-4010-ad88-3835600d9adf</errorID>
      <errorWord>(</errorWord>
      <group>L1_Format</group>
      <groupName>格式问题</groupName>
      <ability>L2_HalfPunc_CN</ability>
      <abilityName>全半角检查</abilityName>
      <candidateList>
        <item>（</item>
      </candidateList>
      <explain>文本全半角错误。</explain>
      <paraID>187487C2</paraID>
      <start>51</start>
      <end>52</end>
      <status>modified</status>
      <modifiedWord>（</modifiedWord>
      <trackRevisions>false</trackRevisions>
    </reviewItem>
    <reviewItem>
      <errorID>7cab54f9-3f16-4948-a9d5-ebf94ad98b11</errorID>
      <errorWord>)</errorWord>
      <group>L1_Format</group>
      <groupName>格式问题</groupName>
      <ability>L2_HalfPunc_CN</ability>
      <abilityName>全半角检查</abilityName>
      <candidateList>
        <item>）</item>
      </candidateList>
      <explain>文本全半角错误。</explain>
      <paraID>187487C2</paraID>
      <start>67</start>
      <end>68</end>
      <status>modified</status>
      <modifiedWord>）</modifiedWord>
      <trackRevisions>false</trackRevisions>
    </reviewItem>
    <reviewItem>
      <errorID>157789a0-f764-4407-8d64-2682c7f8980a</errorID>
      <errorWord>的</errorWord>
      <group>L1_Word</group>
      <groupName>字词问题</groupName>
      <ability>L2_DDD</ability>
      <abilityName>的地得用法</abilityName>
      <candidateList>
        <item>地</item>
      </candidateList>
      <explain/>
      <paraID>15A5DE36</paraID>
      <start>26</start>
      <end>27</end>
      <status>ignored</status>
      <modifiedWord/>
      <trackRevisions>false</trackRevisions>
    </reviewItem>
    <reviewItem>
      <errorID>07c457c2-8654-47c0-98f3-94139c1f75ab</errorID>
      <errorWord>评教</errorWord>
      <group>L1_Word</group>
      <groupName>字词问题</groupName>
      <ability>L2_Typo</ability>
      <abilityName>字词错误</abilityName>
      <candidateList>
        <item>评价</item>
      </candidateList>
      <explain/>
      <paraID>65D37240</paraID>
      <start>22</start>
      <end>24</end>
      <status>ignored</status>
      <modifiedWord/>
      <trackRevisions>false</trackRevisions>
    </reviewItem>
    <reviewItem>
      <errorID>c6098ad9-5539-42cc-86a3-d11f0c9f8530</errorID>
      <errorWord>人</errorWord>
      <group>L1_Word</group>
      <groupName>字词问题</groupName>
      <ability>L2_Typo</ability>
      <abilityName>字词错误</abilityName>
      <candidateList>
        <item>人员</item>
      </candidateList>
      <explain/>
      <paraID>2AE665D2</paraID>
      <start>31</start>
      <end>32</end>
      <status>ignored</status>
      <modifiedWord/>
      <trackRevisions>false</trackRevisions>
    </reviewItem>
    <reviewItem>
      <errorID>5e47dfb8-afa1-4511-be39-57977e17eb71</errorID>
      <errorWord>可</errorWord>
      <group>L1_Word</group>
      <groupName>字词问题</groupName>
      <ability>L2_Typo</ability>
      <abilityName>字词错误</abilityName>
      <candidateList>
        <item>可以</item>
      </candidateList>
      <explain/>
      <paraID>69FFA57A</paraID>
      <start>8</start>
      <end>9</end>
      <status>ignored</status>
      <modifiedWord/>
      <trackRevisions>false</trackRevisions>
    </reviewItem>
    <reviewItem>
      <errorID>bc763890-fbc6-4813-acf1-a687f5bef67f</errorID>
      <errorWord>给</errorWord>
      <group>L1_Word</group>
      <groupName>字词问题</groupName>
      <ability>L2_Typo</ability>
      <abilityName>字词错误</abilityName>
      <candidateList>
        <item>给予</item>
      </candidateList>
      <explain/>
      <paraID>73AEFDF0</paraID>
      <start>75</start>
      <end>77</end>
      <status>modified</status>
      <modifiedWord>给予</modifiedWord>
      <trackRevisions>false</trackRevisions>
    </reviewItem>
    <reviewItem>
      <errorID>be0d88cc-3269-4fe9-b3c0-3ff419e7fc0f</errorID>
      <errorWord>任务交与</errorWord>
      <group>L1_Word</group>
      <groupName>字词问题</groupName>
      <ability>L2_Alias</ability>
      <abilityName>也作/曾用词</abilityName>
      <candidateList>
        <item>任务交予</item>
      </candidateList>
      <explain>词汇[任务交与]为不规范表述或旧称，其规范书面表述为[任务交予]。</explain>
      <paraID>4B2758A1</paraID>
      <start>35</start>
      <end>39</end>
      <status>ignored</status>
      <modifiedWord/>
      <trackRevisions>false</trackRevisions>
    </reviewItem>
    <reviewItem>
      <errorID>698bf5e3-88cf-4668-b57f-29bbb0e5f757</errorID>
      <errorWord>;</errorWord>
      <group>L1_Format</group>
      <groupName>格式问题</groupName>
      <ability>L2_HalfPunc_CN</ability>
      <abilityName>全半角检查</abilityName>
      <candidateList>
        <item>；</item>
      </candidateList>
      <explain>文本全半角错误。</explain>
      <paraID>3992643D</paraID>
      <start>50</start>
      <end>51</end>
      <status>modified</status>
      <modifiedWord>；</modifiedWord>
      <trackRevisions>false</trackRevisions>
    </reviewItem>
    <reviewItem>
      <errorID>0e857521-95ea-4b8c-a07b-1d98284aaa4a</errorID>
      <errorWord>;</errorWord>
      <group>L1_Format</group>
      <groupName>格式问题</groupName>
      <ability>L2_HalfPunc_CN</ability>
      <abilityName>全半角检查</abilityName>
      <candidateList>
        <item>；</item>
      </candidateList>
      <explain>文本全半角错误。</explain>
      <paraID> F738E00</paraID>
      <start>31</start>
      <end>32</end>
      <status>modified</status>
      <modifiedWord>；</modifiedWord>
      <trackRevisions>false</trackRevisions>
    </reviewItem>
    <reviewItem>
      <errorID>02b2540e-1d5c-49c3-a093-6adf5d457501</errorID>
      <errorWord>,</errorWord>
      <group>L1_Format</group>
      <groupName>格式问题</groupName>
      <ability>L2_HalfPunc_CN</ability>
      <abilityName>全半角检查</abilityName>
      <candidateList>
        <item>，</item>
      </candidateList>
      <explain>文本全半角错误。</explain>
      <paraID>7FFDFD95</paraID>
      <start>17</start>
      <end>18</end>
      <status>modified</status>
      <modifiedWord>，</modifiedWord>
      <trackRevisions>false</trackRevisions>
    </reviewItem>
    <reviewItem>
      <errorID>1a6c591b-b03c-4a7f-98c9-e1e35d933507</errorID>
      <errorWord>以及按</errorWord>
      <group>L1_Word</group>
      <groupName>字词问题</groupName>
      <ability>L2_Typo</ability>
      <abilityName>字词错误</abilityName>
      <candidateList>
        <item>以及</item>
      </candidateList>
      <explain/>
      <paraID>7FFDFD95</paraID>
      <start>25</start>
      <end>28</end>
      <status>ignored</status>
      <modifiedWord/>
      <trackRevisions>false</trackRevisions>
    </reviewItem>
    <reviewItem>
      <errorID>e87e988e-4dc4-452c-adf7-9af16a357ca5</errorID>
      <errorWord>,</errorWord>
      <group>L1_Format</group>
      <groupName>格式问题</groupName>
      <ability>L2_HalfPunc_CN</ability>
      <abilityName>全半角检查</abilityName>
      <candidateList>
        <item>，</item>
      </candidateList>
      <explain>文本全半角错误。</explain>
      <paraID>71513B27</paraID>
      <start>38</start>
      <end>39</end>
      <status>modified</status>
      <modifiedWord>，</modifiedWord>
      <trackRevisions>false</trackRevisions>
    </reviewItem>
    <reviewItem>
      <errorID>5d20395a-6653-44fc-87a1-fb5842a3d500</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619B5819</paraID>
      <start>29</start>
      <end>31</end>
      <status>modified</status>
      <modifiedWord>”“</modifiedWord>
      <trackRevisions>false</trackRevisions>
    </reviewItem>
    <reviewItem>
      <errorID>c8286942-8e45-4465-9471-e47f2291605b</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619B5819</paraID>
      <start>41</start>
      <end>43</end>
      <status>modified</status>
      <modifiedWord>”“</modifiedWord>
      <trackRevisions>false</trackRevisions>
    </reviewItem>
    <reviewItem>
      <errorID>d340a1f7-101d-4048-b58b-af9dd7460e65</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619B5819</paraID>
      <start>53</start>
      <end>55</end>
      <status>modified</status>
      <modifiedWord>”“</modifiedWord>
      <trackRevisions>false</trackRevisions>
    </reviewItem>
    <reviewItem>
      <errorID>cb5cada2-92ad-4bf5-9719-e312c2bb7f46</errorID>
      <errorWord>需能</errorWord>
      <group>L1_Word</group>
      <groupName>字词问题</groupName>
      <ability>L2_Typo</ability>
      <abilityName>字词错误</abilityName>
      <candidateList>
        <item>需</item>
      </candidateList>
      <explain/>
      <paraID> 7937637</paraID>
      <start>6</start>
      <end>8</end>
      <status>ignored</status>
      <modifiedWord/>
      <trackRevisions>false</trackRevisions>
    </reviewItem>
    <reviewItem>
      <errorID>eba3779c-69dd-445e-9641-6c7c80a46591</errorID>
      <errorWord>需能</errorWord>
      <group>L1_Word</group>
      <groupName>字词问题</groupName>
      <ability>L2_Typo</ability>
      <abilityName>字词错误</abilityName>
      <candidateList>
        <item>需</item>
      </candidateList>
      <explain/>
      <paraID>27F985E9</paraID>
      <start>10</start>
      <end>12</end>
      <status>ignored</status>
      <modifiedWord/>
      <trackRevisions>false</trackRevisions>
    </reviewItem>
    <reviewItem>
      <errorID>0e3c0db6-a276-4f4d-93a0-bc9378ab1fbd</errorID>
      <errorWord>需能</errorWord>
      <group>L1_Word</group>
      <groupName>字词问题</groupName>
      <ability>L2_Typo</ability>
      <abilityName>字词错误</abilityName>
      <candidateList>
        <item>需</item>
      </candidateList>
      <explain/>
      <paraID>55CEAD13</paraID>
      <start>6</start>
      <end>8</end>
      <status>ignored</status>
      <modifiedWord/>
      <trackRevisions>false</trackRevisions>
    </reviewItem>
    <reviewItem>
      <errorID>2868486c-3ffb-4e25-9303-b3e2265a33c5</errorID>
      <errorWord>需能</errorWord>
      <group>L1_Word</group>
      <groupName>字词问题</groupName>
      <ability>L2_Typo</ability>
      <abilityName>字词错误</abilityName>
      <candidateList>
        <item>需</item>
      </candidateList>
      <explain/>
      <paraID> BF7EA84</paraID>
      <start>10</start>
      <end>12</end>
      <status>ignored</status>
      <modifiedWord/>
      <trackRevisions>false</trackRevisions>
    </reviewItem>
    <reviewItem>
      <errorID>0989200d-9836-4e7f-a360-4a548531f203</errorID>
      <errorWord>需能</errorWord>
      <group>L1_Word</group>
      <groupName>字词问题</groupName>
      <ability>L2_Typo</ability>
      <abilityName>字词错误</abilityName>
      <candidateList>
        <item>需</item>
      </candidateList>
      <explain/>
      <paraID> 31C6CCC</paraID>
      <start>8</start>
      <end>10</end>
      <status>ignored</status>
      <modifiedWord/>
      <trackRevisions>false</trackRevisions>
    </reviewItem>
    <reviewItem>
      <errorID>ae254b7a-b5dc-426c-9a57-3eab363d010d</errorID>
      <errorWord>-</errorWord>
      <group>L1_Format</group>
      <groupName>格式问题</groupName>
      <ability>L2_HalfPunc_CN</ability>
      <abilityName>全半角检查</abilityName>
      <candidateList>
        <item>－</item>
      </candidateList>
      <explain>文本全半角错误。</explain>
      <paraID>2A4FD097</paraID>
      <start>4</start>
      <end>5</end>
      <status>modified</status>
      <modifiedWord>－</modifiedWord>
      <trackRevisions>false</trackRevisions>
    </reviewItem>
    <reviewItem>
      <errorID>b1a950a1-aff8-4fcf-91f6-78a94a839df7</errorID>
      <errorWord>-</errorWord>
      <group>L1_Format</group>
      <groupName>格式问题</groupName>
      <ability>L2_HalfPunc_CN</ability>
      <abilityName>全半角检查</abilityName>
      <candidateList>
        <item>－</item>
      </candidateList>
      <explain>文本全半角错误。</explain>
      <paraID> 8717843</paraID>
      <start>96</start>
      <end>97</end>
      <status>modified</status>
      <modifiedWord>－</modifiedWord>
      <trackRevisions>false</trackRevisions>
    </reviewItem>
    <reviewItem>
      <errorID>e79cf178-a7fc-41fa-9ac8-7b102a84d1ad</errorID>
      <errorWord>-</errorWord>
      <group>L1_Format</group>
      <groupName>格式问题</groupName>
      <ability>L2_HalfPunc_CN</ability>
      <abilityName>全半角检查</abilityName>
      <candidateList>
        <item>－</item>
      </candidateList>
      <explain>文本全半角错误。</explain>
      <paraID> 8717843</paraID>
      <start>99</start>
      <end>100</end>
      <status>modified</status>
      <modifiedWord>－</modifiedWord>
      <trackRevisions>false</trackRevisions>
    </reviewItem>
    <reviewItem>
      <errorID>072bb1ef-7438-4eb7-8464-e43153b94854</errorID>
      <errorWord>-</errorWord>
      <group>L1_Format</group>
      <groupName>格式问题</groupName>
      <ability>L2_HalfPunc_CN</ability>
      <abilityName>全半角检查</abilityName>
      <candidateList>
        <item>－</item>
      </candidateList>
      <explain>文本全半角错误。</explain>
      <paraID> 8717843</paraID>
      <start>102</start>
      <end>103</end>
      <status>modified</status>
      <modifiedWord>－</modifiedWord>
      <trackRevisions>false</trackRevisions>
    </reviewItem>
    <reviewItem>
      <errorID>e9c7a267-6fca-458f-bd34-52981d1d10c5</errorID>
      <errorWord>-</errorWord>
      <group>L1_Format</group>
      <groupName>格式问题</groupName>
      <ability>L2_HalfPunc_CN</ability>
      <abilityName>全半角检查</abilityName>
      <candidateList>
        <item>－</item>
      </candidateList>
      <explain>文本全半角错误。</explain>
      <paraID>6B38B4A5</paraID>
      <start>96</start>
      <end>97</end>
      <status>modified</status>
      <modifiedWord>－</modifiedWord>
      <trackRevisions>false</trackRevisions>
    </reviewItem>
    <reviewItem>
      <errorID>6b08a609-752f-468c-bc17-61b10b838a89</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785A5E33</paraID>
      <start>84</start>
      <end>85</end>
      <status>modified</status>
      <modifiedWord>—</modifiedWord>
      <trackRevisions>false</trackRevisions>
    </reviewItem>
    <reviewItem>
      <errorID>0639b2ff-c7bd-4a22-bc9b-4bb2e67f2df2</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785A5E33</paraID>
      <start>93</start>
      <end>94</end>
      <status>modified</status>
      <modifiedWord>—</modifiedWord>
      <trackRevisions>false</trackRevisions>
    </reviewItem>
    <reviewItem>
      <errorID>1b42e4ff-a561-402e-80d2-92e8e17ef7e5</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785A5E33</paraID>
      <start>102</start>
      <end>103</end>
      <status>modified</status>
      <modifiedWord>—</modifiedWord>
      <trackRevisions>false</trackRevisions>
    </reviewItem>
    <reviewItem>
      <errorID>5c147599-d734-4bac-9a54-d869e6bbfeb2</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785A5E33</paraID>
      <start>113</start>
      <end>114</end>
      <status>modified</status>
      <modifiedWord>—</modifiedWord>
      <trackRevisions>false</trackRevisions>
    </reviewItem>
    <reviewItem>
      <errorID>2417543e-48a0-419c-ba15-57e0d64c7550</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785A5E33</paraID>
      <start>124</start>
      <end>125</end>
      <status>modified</status>
      <modifiedWord>—</modifiedWord>
      <trackRevisions>false</trackRevisions>
    </reviewItem>
    <reviewItem>
      <errorID>ef56c1b1-6549-4457-84e8-399eb36d0bfc</errorID>
      <errorWord>-</errorWord>
      <group>L1_Format</group>
      <groupName>格式问题</groupName>
      <ability>L2_HalfPunc_CN</ability>
      <abilityName>全半角检查</abilityName>
      <candidateList>
        <item>－</item>
      </candidateList>
      <explain>文本全半角错误。</explain>
      <paraID>610744A8</paraID>
      <start>45</start>
      <end>46</end>
      <status>modified</status>
      <modifiedWord>－</modifiedWord>
      <trackRevisions>false</trackRevisions>
    </reviewItem>
    <reviewItem>
      <errorID>e52b154f-7c83-4df1-8773-5c4fe21f8008</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1674BC1C</paraID>
      <start>44</start>
      <end>45</end>
      <status>modified</status>
      <modifiedWord>—</modifiedWord>
      <trackRevisions>false</trackRevisions>
    </reviewItem>
    <reviewItem>
      <errorID>c2334613-df58-4d18-9948-a28c1f25b55d</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1674BC1C</paraID>
      <start>49</start>
      <end>50</end>
      <status>modified</status>
      <modifiedWord>—</modifiedWord>
      <trackRevisions>false</trackRevisions>
    </reviewItem>
    <reviewItem>
      <errorID>af8879be-f868-42e5-bdfc-36ae08ce4980</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1674BC1C</paraID>
      <start>54</start>
      <end>55</end>
      <status>modified</status>
      <modifiedWord>—</modifiedWord>
      <trackRevisions>false</trackRevisions>
    </reviewItem>
    <reviewItem>
      <errorID>a16e93a4-9224-45e1-bff9-47ab9f769b47</errorID>
      <errorWord>-</errorWord>
      <group>L1_Format</group>
      <groupName>格式问题</groupName>
      <ability>L2_HalfPunc_CN</ability>
      <abilityName>全半角检查</abilityName>
      <candidateList>
        <item>－</item>
      </candidateList>
      <explain>文本全半角错误。</explain>
      <paraID> F56C025</paraID>
      <start>3</start>
      <end>4</end>
      <status>modified</status>
      <modifiedWord>－</modifiedWord>
      <trackRevisions>false</trackRevisions>
    </reviewItem>
    <reviewItem>
      <errorID>8c0bdcce-e3e8-4007-9043-c27400b9f7e4</errorID>
      <errorWord>1%-30%</errorWord>
      <group>L1_Knowledge</group>
      <groupName>知识性问题</groupName>
      <ability>L2_Knowledge</ability>
      <abilityName>其他知识</abilityName>
      <candidateList>
        <item>1%—30%</item>
      </candidateList>
      <explain>1. “1%-30%”中的单位“%”仅出现在后一个数字上，容易引起歧义；根据《现代汉语标点符号数字用法规范手册》，数字表示范围两边需要使用统一的格式。2. 根据标点国标 4.13 中的规则，数字、时间或地域连接符应使用（视觉上更长的）“—”或“～”。</explain>
      <paraID> F56C025</paraID>
      <start>14</start>
      <end>20</end>
      <status>modified</status>
      <modifiedWord>1%—30%</modifiedWord>
      <trackRevisions>false</trackRevisions>
    </reviewItem>
    <reviewItem>
      <errorID>feee315c-5a24-445e-b7ec-ebe204c7abd3</errorID>
      <errorWord>30%-80%</errorWord>
      <group>L1_Knowledge</group>
      <groupName>知识性问题</groupName>
      <ability>L2_Knowledge</ability>
      <abilityName>其他知识</abilityName>
      <candidateList>
        <item>30%—80%</item>
      </candidateList>
      <explain>1. “30%-80%”中的单位“%”仅出现在后一个数字上，容易引起歧义；根据《现代汉语标点符号数字用法规范手册》，数字表示范围两边需要使用统一的格式。2. 根据标点国标 4.13 中的规则，数字、时间或地域连接符应使用（视觉上更长的）“—”或“～”。</explain>
      <paraID> F56C025</paraID>
      <start>21</start>
      <end>28</end>
      <status>modified</status>
      <modifiedWord>30%—80%</modifiedWord>
      <trackRevisions>false</trackRevisions>
    </reviewItem>
    <reviewItem>
      <errorID>052f517b-44ca-40de-8f74-da3a6e73becc</errorID>
      <errorWord>80%-100%</errorWord>
      <group>L1_Knowledge</group>
      <groupName>知识性问题</groupName>
      <ability>L2_Knowledge</ability>
      <abilityName>其他知识</abilityName>
      <candidateList>
        <item>80%—100%</item>
      </candidateList>
      <explain>1. “80%-100%”中的单位“%”仅出现在后一个数字上，容易引起歧义；根据《现代汉语标点符号数字用法规范手册》，数字表示范围两边需要使用统一的格式。2. 根据标点国标 4.13 中的规则，数字、时间或地域连接符应使用（视觉上更长的）“—”或“～”。</explain>
      <paraID> F56C025</paraID>
      <start>29</start>
      <end>37</end>
      <status>modified</status>
      <modifiedWord>80%—100%</modifiedWord>
      <trackRevisions>false</trackRevisions>
    </reviewItem>
    <reviewItem>
      <errorID>5be5e3e0-28a7-4fdd-ae1e-303e52a170ea</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350BD05F</paraID>
      <start>44</start>
      <end>45</end>
      <status>modified</status>
      <modifiedWord>—</modifiedWord>
      <trackRevisions>false</trackRevisions>
    </reviewItem>
    <reviewItem>
      <errorID>70dffca0-e31d-46d0-826f-2a13f9a2a87b</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350BD05F</paraID>
      <start>49</start>
      <end>50</end>
      <status>modified</status>
      <modifiedWord>—</modifiedWord>
      <trackRevisions>false</trackRevisions>
    </reviewItem>
    <reviewItem>
      <errorID>8136c817-cad0-4b67-91b8-06940bb20994</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350BD05F</paraID>
      <start>54</start>
      <end>55</end>
      <status>modified</status>
      <modifiedWord>—</modifiedWord>
      <trackRevisions>false</trackRevisions>
    </reviewItem>
    <reviewItem>
      <errorID>7366006a-dbb8-42b3-8a9f-ceb4d41d958c</errorID>
      <errorWord>-</errorWord>
      <group>L1_Format</group>
      <groupName>格式问题</groupName>
      <ability>L2_HalfPunc_CN</ability>
      <abilityName>全半角检查</abilityName>
      <candidateList>
        <item>－</item>
      </candidateList>
      <explain>文本全半角错误。</explain>
      <paraID>4A61DA81</paraID>
      <start>7</start>
      <end>8</end>
      <status>modified</status>
      <modifiedWord>－</modifiedWord>
      <trackRevisions>false</trackRevisions>
    </reviewItem>
    <reviewItem>
      <errorID>177a5200-65ce-470d-8bf6-2b852907aabc</errorID>
      <errorWord>-</errorWord>
      <group>L1_Format</group>
      <groupName>格式问题</groupName>
      <ability>L2_HalfPunc_CN</ability>
      <abilityName>全半角检查</abilityName>
      <candidateList>
        <item>－</item>
      </candidateList>
      <explain>文本全半角错误。</explain>
      <paraID>4A61DA81</paraID>
      <start>54</start>
      <end>55</end>
      <status>modified</status>
      <modifiedWord>－</modifiedWord>
      <trackRevisions>false</trackRevisions>
    </reviewItem>
    <reviewItem>
      <errorID>bd61612f-4ba0-4e8d-b697-37bd77e6a0f9</errorID>
      <errorWord>-</errorWord>
      <group>L1_Format</group>
      <groupName>格式问题</groupName>
      <ability>L2_HalfPunc_CN</ability>
      <abilityName>全半角检查</abilityName>
      <candidateList>
        <item>－</item>
      </candidateList>
      <explain>文本全半角错误。</explain>
      <paraID>19F35610</paraID>
      <start>50</start>
      <end>51</end>
      <status>modified</status>
      <modifiedWord>－</modifiedWord>
      <trackRevisions>false</trackRevisions>
    </reviewItem>
    <reviewItem>
      <errorID>0b8cf443-deba-48f3-899a-ad5a9670e075</errorID>
      <errorWord>-</errorWord>
      <group>L1_Format</group>
      <groupName>格式问题</groupName>
      <ability>L2_HalfPunc_CN</ability>
      <abilityName>全半角检查</abilityName>
      <candidateList>
        <item>－</item>
      </candidateList>
      <explain>文本全半角错误。</explain>
      <paraID>19F35610</paraID>
      <start>55</start>
      <end>56</end>
      <status>modified</status>
      <modifiedWord>－</modifiedWord>
      <trackRevisions>false</trackRevisions>
    </reviewItem>
    <reviewItem>
      <errorID>7c394c0f-6a77-414b-a99f-0cb99fc764e1</errorID>
      <errorWord>-</errorWord>
      <group>L1_Format</group>
      <groupName>格式问题</groupName>
      <ability>L2_HalfPunc_CN</ability>
      <abilityName>全半角检查</abilityName>
      <candidateList>
        <item>－</item>
      </candidateList>
      <explain>文本全半角错误。</explain>
      <paraID>19F35610</paraID>
      <start>60</start>
      <end>61</end>
      <status>modified</status>
      <modifiedWord>－</modifiedWord>
      <trackRevisions>false</trackRevisions>
    </reviewItem>
    <reviewItem>
      <errorID>094bf3cc-fca6-4798-a134-7236be5bf079</errorID>
      <errorWord>-</errorWord>
      <group>L1_Format</group>
      <groupName>格式问题</groupName>
      <ability>L2_HalfPunc_CN</ability>
      <abilityName>全半角检查</abilityName>
      <candidateList>
        <item>－</item>
      </candidateList>
      <explain>文本全半角错误。</explain>
      <paraID>19F35610</paraID>
      <start>65</start>
      <end>66</end>
      <status>modified</status>
      <modifiedWord>－</modifiedWord>
      <trackRevisions>false</trackRevisions>
    </reviewItem>
    <reviewItem>
      <errorID>5eff0cf1-da79-4851-a8d7-8ead500d79c5</errorID>
      <errorWord>-</errorWord>
      <group>L1_Format</group>
      <groupName>格式问题</groupName>
      <ability>L2_HalfPunc_CN</ability>
      <abilityName>全半角检查</abilityName>
      <candidateList>
        <item>－</item>
      </candidateList>
      <explain>文本全半角错误。</explain>
      <paraID>2C83F86D</paraID>
      <start>55</start>
      <end>56</end>
      <status>modified</status>
      <modifiedWord>－</modifiedWord>
      <trackRevisions>false</trackRevisions>
    </reviewItem>
    <reviewItem>
      <errorID>95f0f424-9311-4f6c-b245-e51828fad8a0</errorID>
      <errorWord>-</errorWord>
      <group>L1_Format</group>
      <groupName>格式问题</groupName>
      <ability>L2_HalfPunc_CN</ability>
      <abilityName>全半角检查</abilityName>
      <candidateList>
        <item>－</item>
      </candidateList>
      <explain>文本全半角错误。</explain>
      <paraID>2C83F86D</paraID>
      <start>62</start>
      <end>63</end>
      <status>modified</status>
      <modifiedWord>－</modifiedWord>
      <trackRevisions>false</trackRevisions>
    </reviewItem>
    <reviewItem>
      <errorID>cfb599d0-719f-40a3-8d4b-181b2ac0321c</errorID>
      <errorWord>-</errorWord>
      <group>L1_Format</group>
      <groupName>格式问题</groupName>
      <ability>L2_HalfPunc_CN</ability>
      <abilityName>全半角检查</abilityName>
      <candidateList>
        <item>－</item>
      </candidateList>
      <explain>文本全半角错误。</explain>
      <paraID>2C83F86D</paraID>
      <start>65</start>
      <end>66</end>
      <status>modified</status>
      <modifiedWord>－</modifiedWord>
      <trackRevisions>false</trackRevisions>
    </reviewItem>
    <reviewItem>
      <errorID>41ac0360-dd9c-4822-bd55-085ab23539c4</errorID>
      <errorWord>-</errorWord>
      <group>L1_Format</group>
      <groupName>格式问题</groupName>
      <ability>L2_HalfPunc_CN</ability>
      <abilityName>全半角检查</abilityName>
      <candidateList>
        <item>－</item>
      </candidateList>
      <explain>文本全半角错误。</explain>
      <paraID> 8984913</paraID>
      <start>50</start>
      <end>51</end>
      <status>modified</status>
      <modifiedWord>－</modifiedWord>
      <trackRevisions>false</trackRevisions>
    </reviewItem>
    <reviewItem>
      <errorID>6670126d-0911-4ffa-9703-9d5fb9e9f568</errorID>
      <errorWord>-</errorWord>
      <group>L1_Format</group>
      <groupName>格式问题</groupName>
      <ability>L2_HalfPunc_CN</ability>
      <abilityName>全半角检查</abilityName>
      <candidateList>
        <item>－</item>
      </candidateList>
      <explain>文本全半角错误。</explain>
      <paraID> 8984913</paraID>
      <start>55</start>
      <end>56</end>
      <status>modified</status>
      <modifiedWord>－</modifiedWord>
      <trackRevisions>false</trackRevisions>
    </reviewItem>
    <reviewItem>
      <errorID>a90539dd-b676-4989-b336-9236184c1dea</errorID>
      <errorWord>-</errorWord>
      <group>L1_Format</group>
      <groupName>格式问题</groupName>
      <ability>L2_HalfPunc_CN</ability>
      <abilityName>全半角检查</abilityName>
      <candidateList>
        <item>－</item>
      </candidateList>
      <explain>文本全半角错误。</explain>
      <paraID> 8984913</paraID>
      <start>59</start>
      <end>60</end>
      <status>modified</status>
      <modifiedWord>－</modifiedWord>
      <trackRevisions>false</trackRevisions>
    </reviewItem>
    <reviewItem>
      <errorID>79b0ffa6-9984-49c8-b137-f7fea4ef9e43</errorID>
      <errorWord>-</errorWord>
      <group>L1_Format</group>
      <groupName>格式问题</groupName>
      <ability>L2_HalfPunc_CN</ability>
      <abilityName>全半角检查</abilityName>
      <candidateList>
        <item>－</item>
      </candidateList>
      <explain>文本全半角错误。</explain>
      <paraID> 8984913</paraID>
      <start>64</start>
      <end>65</end>
      <status>modified</status>
      <modifiedWord>－</modifiedWord>
      <trackRevisions>false</trackRevisions>
    </reviewItem>
    <reviewItem>
      <errorID>a149b468-33ff-4e1e-b223-8003ee9323d1</errorID>
      <errorWord>-</errorWord>
      <group>L1_Format</group>
      <groupName>格式问题</groupName>
      <ability>L2_HalfPunc_CN</ability>
      <abilityName>全半角检查</abilityName>
      <candidateList>
        <item>－</item>
      </candidateList>
      <explain>文本全半角错误。</explain>
      <paraID> 8984913</paraID>
      <start>69</start>
      <end>70</end>
      <status>modified</status>
      <modifiedWord>－</modifiedWord>
      <trackRevisions>false</trackRevisions>
    </reviewItem>
    <reviewItem>
      <errorID>5ac0796c-ac87-4676-9e80-841c296eb734</errorID>
      <errorWord>-</errorWord>
      <group>L1_Format</group>
      <groupName>格式问题</groupName>
      <ability>L2_HalfPunc_CN</ability>
      <abilityName>全半角检查</abilityName>
      <candidateList>
        <item>－</item>
      </candidateList>
      <explain>文本全半角错误。</explain>
      <paraID>5A6F195C</paraID>
      <start>18</start>
      <end>19</end>
      <status>modified</status>
      <modifiedWord>－</modifiedWord>
      <trackRevisions>false</trackRevisions>
    </reviewItem>
    <reviewItem>
      <errorID>31e68368-410c-4ff4-9104-2473563bfe78</errorID>
      <errorWord>-</errorWord>
      <group>L1_Format</group>
      <groupName>格式问题</groupName>
      <ability>L2_HalfPunc_CN</ability>
      <abilityName>全半角检查</abilityName>
      <candidateList>
        <item>－</item>
      </candidateList>
      <explain>文本全半角错误。</explain>
      <paraID>5A6F195C</paraID>
      <start>23</start>
      <end>24</end>
      <status>modified</status>
      <modifiedWord>－</modifiedWord>
      <trackRevisions>false</trackRevisions>
    </reviewItem>
    <reviewItem>
      <errorID>14568c7c-bb28-4df3-9352-63e2282a57a0</errorID>
      <errorWord>-</errorWord>
      <group>L1_Format</group>
      <groupName>格式问题</groupName>
      <ability>L2_HalfPunc_CN</ability>
      <abilityName>全半角检查</abilityName>
      <candidateList>
        <item>－</item>
      </candidateList>
      <explain>文本全半角错误。</explain>
      <paraID>5A6F195C</paraID>
      <start>28</start>
      <end>29</end>
      <status>modified</status>
      <modifiedWord>－</modifiedWord>
      <trackRevisions>false</trackRevisions>
    </reviewItem>
    <reviewItem>
      <errorID>0cc02268-2487-4e86-ae02-936a2067e576</errorID>
      <errorWord>-</errorWord>
      <group>L1_Format</group>
      <groupName>格式问题</groupName>
      <ability>L2_HalfPunc_CN</ability>
      <abilityName>全半角检查</abilityName>
      <candidateList>
        <item>－</item>
      </candidateList>
      <explain>文本全半角错误。</explain>
      <paraID>5A6F195C</paraID>
      <start>31</start>
      <end>32</end>
      <status>modified</status>
      <modifiedWord>－</modifiedWord>
      <trackRevisions>false</trackRevisions>
    </reviewItem>
    <reviewItem>
      <errorID>eecc63ee-c37d-4da1-ada5-4c8bd47ec65a</errorID>
      <errorWord>-</errorWord>
      <group>L1_Format</group>
      <groupName>格式问题</groupName>
      <ability>L2_HalfPunc_CN</ability>
      <abilityName>全半角检查</abilityName>
      <candidateList>
        <item>－</item>
      </candidateList>
      <explain>文本全半角错误。</explain>
      <paraID>5A6F195C</paraID>
      <start>36</start>
      <end>37</end>
      <status>modified</status>
      <modifiedWord>－</modifiedWord>
      <trackRevisions>false</trackRevisions>
    </reviewItem>
    <reviewItem>
      <errorID>6d67f670-8ff5-4b58-ba52-16ec9b0f4bd0</errorID>
      <errorWord>-</errorWord>
      <group>L1_Format</group>
      <groupName>格式问题</groupName>
      <ability>L2_HalfPunc_CN</ability>
      <abilityName>全半角检查</abilityName>
      <candidateList>
        <item>－</item>
      </candidateList>
      <explain>文本全半角错误。</explain>
      <paraID>5A6F195C</paraID>
      <start>40</start>
      <end>41</end>
      <status>modified</status>
      <modifiedWord>－</modifiedWord>
      <trackRevisions>false</trackRevisions>
    </reviewItem>
    <reviewItem>
      <errorID>c2899cb1-df89-4f90-8ffe-ee0049c51cc1</errorID>
      <errorWord>-</errorWord>
      <group>L1_Format</group>
      <groupName>格式问题</groupName>
      <ability>L2_HalfPunc_CN</ability>
      <abilityName>全半角检查</abilityName>
      <candidateList>
        <item>－</item>
      </candidateList>
      <explain>文本全半角错误。</explain>
      <paraID>5A6F195C</paraID>
      <start>45</start>
      <end>46</end>
      <status>modified</status>
      <modifiedWord>－</modifiedWord>
      <trackRevisions>false</trackRevisions>
    </reviewItem>
    <reviewItem>
      <errorID>d106533f-3013-403b-8726-1328874f1dc9</errorID>
      <errorWord>-</errorWord>
      <group>L1_Format</group>
      <groupName>格式问题</groupName>
      <ability>L2_HalfPunc_CN</ability>
      <abilityName>全半角检查</abilityName>
      <candidateList>
        <item>－</item>
      </candidateList>
      <explain>文本全半角错误。</explain>
      <paraID>5A6F195C</paraID>
      <start>50</start>
      <end>51</end>
      <status>modified</status>
      <modifiedWord>－</modifiedWord>
      <trackRevisions>false</trackRevisions>
    </reviewItem>
    <reviewItem>
      <errorID>dbdba9a2-abf0-4928-8b1e-e775d988180b</errorID>
      <errorWord>-</errorWord>
      <group>L1_Format</group>
      <groupName>格式问题</groupName>
      <ability>L2_HalfPunc_CN</ability>
      <abilityName>全半角检查</abilityName>
      <candidateList>
        <item>－</item>
      </candidateList>
      <explain>文本全半角错误。</explain>
      <paraID>5A6F195C</paraID>
      <start>53</start>
      <end>54</end>
      <status>modified</status>
      <modifiedWord>－</modifiedWord>
      <trackRevisions>false</trackRevisions>
    </reviewItem>
    <reviewItem>
      <errorID>d698df20-fe49-4d15-95d6-b1ed7e81d8e0</errorID>
      <errorWord>-</errorWord>
      <group>L1_Format</group>
      <groupName>格式问题</groupName>
      <ability>L2_HalfPunc_CN</ability>
      <abilityName>全半角检查</abilityName>
      <candidateList>
        <item>－</item>
      </candidateList>
      <explain>文本全半角错误。</explain>
      <paraID> CD679D9</paraID>
      <start>20</start>
      <end>21</end>
      <status>modified</status>
      <modifiedWord>－</modifiedWord>
      <trackRevisions>false</trackRevisions>
    </reviewItem>
    <reviewItem>
      <errorID>6f224528-299f-47b9-9010-986c9004c2cf</errorID>
      <errorWord>-</errorWord>
      <group>L1_Format</group>
      <groupName>格式问题</groupName>
      <ability>L2_HalfPunc_CN</ability>
      <abilityName>全半角检查</abilityName>
      <candidateList>
        <item>－</item>
      </candidateList>
      <explain>文本全半角错误。</explain>
      <paraID> CD679D9</paraID>
      <start>25</start>
      <end>26</end>
      <status>modified</status>
      <modifiedWord>－</modifiedWord>
      <trackRevisions>false</trackRevisions>
    </reviewItem>
    <reviewItem>
      <errorID>437942bc-699b-42ad-bed1-ec13d6ef516f</errorID>
      <errorWord>-</errorWord>
      <group>L1_Format</group>
      <groupName>格式问题</groupName>
      <ability>L2_HalfPunc_CN</ability>
      <abilityName>全半角检查</abilityName>
      <candidateList>
        <item>－</item>
      </candidateList>
      <explain>文本全半角错误。</explain>
      <paraID> CD679D9</paraID>
      <start>30</start>
      <end>31</end>
      <status>modified</status>
      <modifiedWord>－</modifiedWord>
      <trackRevisions>false</trackRevisions>
    </reviewItem>
    <reviewItem>
      <errorID>346fae02-1769-46c2-ba96-ea6cbd9b2275</errorID>
      <errorWord>-</errorWord>
      <group>L1_Format</group>
      <groupName>格式问题</groupName>
      <ability>L2_HalfPunc_CN</ability>
      <abilityName>全半角检查</abilityName>
      <candidateList>
        <item>－</item>
      </candidateList>
      <explain>文本全半角错误。</explain>
      <paraID> CD679D9</paraID>
      <start>33</start>
      <end>34</end>
      <status>modified</status>
      <modifiedWord>－</modifiedWord>
      <trackRevisions>false</trackRevisions>
    </reviewItem>
    <reviewItem>
      <errorID>69506660-d0d9-4fe0-b959-d6bd92bb110d</errorID>
      <errorWord>-</errorWord>
      <group>L1_Format</group>
      <groupName>格式问题</groupName>
      <ability>L2_HalfPunc_CN</ability>
      <abilityName>全半角检查</abilityName>
      <candidateList>
        <item>－</item>
      </candidateList>
      <explain>文本全半角错误。</explain>
      <paraID> CD679D9</paraID>
      <start>38</start>
      <end>39</end>
      <status>modified</status>
      <modifiedWord>－</modifiedWord>
      <trackRevisions>false</trackRevisions>
    </reviewItem>
    <reviewItem>
      <errorID>920cfbc7-4699-4c69-af55-3979d5def807</errorID>
      <errorWord>-</errorWord>
      <group>L1_Format</group>
      <groupName>格式问题</groupName>
      <ability>L2_HalfPunc_CN</ability>
      <abilityName>全半角检查</abilityName>
      <candidateList>
        <item>－</item>
      </candidateList>
      <explain>文本全半角错误。</explain>
      <paraID> CD679D9</paraID>
      <start>42</start>
      <end>43</end>
      <status>modified</status>
      <modifiedWord>－</modifiedWord>
      <trackRevisions>false</trackRevisions>
    </reviewItem>
    <reviewItem>
      <errorID>22d1f303-d252-41ea-82b3-b44f4adfd515</errorID>
      <errorWord>-</errorWord>
      <group>L1_Format</group>
      <groupName>格式问题</groupName>
      <ability>L2_HalfPunc_CN</ability>
      <abilityName>全半角检查</abilityName>
      <candidateList>
        <item>－</item>
      </candidateList>
      <explain>文本全半角错误。</explain>
      <paraID> CD679D9</paraID>
      <start>47</start>
      <end>48</end>
      <status>modified</status>
      <modifiedWord>－</modifiedWord>
      <trackRevisions>false</trackRevisions>
    </reviewItem>
    <reviewItem>
      <errorID>92dc27ee-ffc3-4bb0-b522-9b43f6bdc9b3</errorID>
      <errorWord>-</errorWord>
      <group>L1_Format</group>
      <groupName>格式问题</groupName>
      <ability>L2_HalfPunc_CN</ability>
      <abilityName>全半角检查</abilityName>
      <candidateList>
        <item>－</item>
      </candidateList>
      <explain>文本全半角错误。</explain>
      <paraID> CD679D9</paraID>
      <start>52</start>
      <end>53</end>
      <status>modified</status>
      <modifiedWord>－</modifiedWord>
      <trackRevisions>false</trackRevisions>
    </reviewItem>
    <reviewItem>
      <errorID>e57522c1-4af1-4313-a4da-f0ec14eaa13b</errorID>
      <errorWord>-</errorWord>
      <group>L1_Format</group>
      <groupName>格式问题</groupName>
      <ability>L2_HalfPunc_CN</ability>
      <abilityName>全半角检查</abilityName>
      <candidateList>
        <item>－</item>
      </candidateList>
      <explain>文本全半角错误。</explain>
      <paraID> CD679D9</paraID>
      <start>55</start>
      <end>56</end>
      <status>modified</status>
      <modifiedWord>－</modifiedWord>
      <trackRevisions>false</trackRevisions>
    </reviewItem>
    <reviewItem>
      <errorID>340f3348-6b28-4b66-a439-a26a29634961</errorID>
      <errorWord>-</errorWord>
      <group>L1_Format</group>
      <groupName>格式问题</groupName>
      <ability>L2_HalfPunc_CN</ability>
      <abilityName>全半角检查</abilityName>
      <candidateList>
        <item>－</item>
      </candidateList>
      <explain>文本全半角错误。</explain>
      <paraID>57B918C8</paraID>
      <start>21</start>
      <end>22</end>
      <status>modified</status>
      <modifiedWord>－</modifiedWord>
      <trackRevisions>false</trackRevisions>
    </reviewItem>
    <reviewItem>
      <errorID>541fbb09-4ffa-4b62-8ee4-e70e509ff280</errorID>
      <errorWord>-</errorWord>
      <group>L1_Format</group>
      <groupName>格式问题</groupName>
      <ability>L2_HalfPunc_CN</ability>
      <abilityName>全半角检查</abilityName>
      <candidateList>
        <item>－</item>
      </candidateList>
      <explain>文本全半角错误。</explain>
      <paraID>57B918C8</paraID>
      <start>39</start>
      <end>40</end>
      <status>modified</status>
      <modifiedWord>－</modifiedWord>
      <trackRevisions>false</trackRevisions>
    </reviewItem>
    <reviewItem>
      <errorID>75b27879-a636-4ed0-8fa8-b0e2ee0480e9</errorID>
      <errorWord>需能</errorWord>
      <group>L1_Word</group>
      <groupName>字词问题</groupName>
      <ability>L2_Typo</ability>
      <abilityName>字词错误</abilityName>
      <candidateList>
        <item>需</item>
      </candidateList>
      <explain/>
      <paraID>2679321B</paraID>
      <start>8</start>
      <end>10</end>
      <status>ignored</status>
      <modifiedWord/>
      <trackRevisions>false</trackRevisions>
    </reviewItem>
    <reviewItem>
      <errorID>ebad8094-5288-424a-a8e6-cee065d3d16b</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1B95581C</paraID>
      <start>68</start>
      <end>70</end>
      <status>modified</status>
      <modifiedWord>”“</modifiedWord>
      <trackRevisions>false</trackRevisions>
    </reviewItem>
    <reviewItem>
      <errorID>79108019-74ed-4cc2-8071-2a686a4356f4</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1B95581C</paraID>
      <start>74</start>
      <end>76</end>
      <status>modified</status>
      <modifiedWord>”“</modifiedWord>
      <trackRevisions>false</trackRevisions>
    </reviewItem>
    <reviewItem>
      <errorID>9b41d0ff-1f7b-4ba2-bb44-f6f098b1c1b7</errorID>
      <errorWord>需能</errorWord>
      <group>L1_Word</group>
      <groupName>字词问题</groupName>
      <ability>L2_Typo</ability>
      <abilityName>字词错误</abilityName>
      <candidateList>
        <item>需</item>
      </candidateList>
      <explain/>
      <paraID>7453D73B</paraID>
      <start>11</start>
      <end>13</end>
      <status>ignored</status>
      <modifiedWord/>
      <trackRevisions>false</trackRevisions>
    </reviewItem>
    <reviewItem>
      <errorID>6171af3e-c853-487f-9215-298e4bbde90d</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4EDC5B23</paraID>
      <start>61</start>
      <end>63</end>
      <status>modified</status>
      <modifiedWord>”“</modifiedWord>
      <trackRevisions>false</trackRevisions>
    </reviewItem>
    <reviewItem>
      <errorID>c66e403d-327e-4209-a53c-26c957d65ade</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4EDC5B23</paraID>
      <start>69</start>
      <end>71</end>
      <status>modified</status>
      <modifiedWord>”“</modifiedWord>
      <trackRevisions>false</trackRevisions>
    </reviewItem>
    <reviewItem>
      <errorID>ef6a5cef-714d-402f-932d-6159b1be152a</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4EDC5B23</paraID>
      <start>76</start>
      <end>78</end>
      <status>modified</status>
      <modifiedWord>”“</modifiedWord>
      <trackRevisions>false</trackRevisions>
    </reviewItem>
    <reviewItem>
      <errorID>53daede3-b9de-433d-bf0a-e6bbea976397</errorID>
      <errorWord>-</errorWord>
      <group>L1_Format</group>
      <groupName>格式问题</groupName>
      <ability>L2_HalfPunc_CN</ability>
      <abilityName>全半角检查</abilityName>
      <candidateList>
        <item>－</item>
      </candidateList>
      <explain>文本全半角错误。</explain>
      <paraID>388C5043</paraID>
      <start>38</start>
      <end>39</end>
      <status>modified</status>
      <modifiedWord>－</modifiedWord>
      <trackRevisions>false</trackRevisions>
    </reviewItem>
    <reviewItem>
      <errorID>e2ea933c-93d5-4059-8e77-c6d057bc63f5</errorID>
      <errorWord>-</errorWord>
      <group>L1_Format</group>
      <groupName>格式问题</groupName>
      <ability>L2_HalfPunc_CN</ability>
      <abilityName>全半角检查</abilityName>
      <candidateList>
        <item>－</item>
      </candidateList>
      <explain>文本全半角错误。</explain>
      <paraID>388C5043</paraID>
      <start>43</start>
      <end>44</end>
      <status>modified</status>
      <modifiedWord>－</modifiedWord>
      <trackRevisions>false</trackRevisions>
    </reviewItem>
    <reviewItem>
      <errorID>2377433b-d8ef-4837-a48f-0d3c02bab48a</errorID>
      <errorWord>,</errorWord>
      <group>L1_Format</group>
      <groupName>格式问题</groupName>
      <ability>L2_HalfPunc_CN</ability>
      <abilityName>全半角检查</abilityName>
      <candidateList>
        <item>，</item>
      </candidateList>
      <explain>文本全半角错误。</explain>
      <paraID>31993E96</paraID>
      <start>114</start>
      <end>115</end>
      <status>modified</status>
      <modifiedWord>，</modifiedWord>
      <trackRevisions>false</trackRevisions>
    </reviewItem>
    <reviewItem>
      <errorID>0b42677a-86b4-4efe-abc7-220c2c8c0db5</errorID>
      <errorWord>,</errorWord>
      <group>L1_Format</group>
      <groupName>格式问题</groupName>
      <ability>L2_HalfPunc_CN</ability>
      <abilityName>全半角检查</abilityName>
      <candidateList>
        <item>，</item>
      </candidateList>
      <explain>文本全半角错误。</explain>
      <paraID> 1D74D1D</paraID>
      <start>100</start>
      <end>101</end>
      <status>modified</status>
      <modifiedWord>，</modifiedWord>
      <trackRevisions>false</trackRevisions>
    </reviewItem>
    <reviewItem>
      <errorID>8241f267-04c4-40c4-bb34-0e0cd2b49867</errorID>
      <errorWord>至少3年以上</errorWord>
      <group>L1_Grammar</group>
      <groupName>语法问题</groupName>
      <ability>L2_Grammar</ability>
      <abilityName>语法错误</abilityName>
      <candidateList>
        <item>至少3年</item>
      </candidateList>
      <explain>该表达中的“至少3年以上”存在语义重复。</explain>
      <paraID>6A625D68</paraID>
      <start>46</start>
      <end>52</end>
      <status>unmodified</status>
      <modifiedWord/>
      <trackRevisions>false</trackRevisions>
    </reviewItem>
    <reviewItem>
      <errorID>9384bd00-f157-4cab-a7e0-7c0a16780116</errorID>
      <errorWord>。</errorWord>
      <group>L1_Format</group>
      <groupName>格式问题</groupName>
      <ability>L2_HalfPunc_CN</ability>
      <abilityName>全半角检查</abilityName>
      <candidateList>
        <item>.</item>
      </candidateList>
      <explain>文本全半角错误。</explain>
      <paraID>606EAB67</paraID>
      <start>7</start>
      <end>8</end>
      <status>ignored</status>
      <modifiedWord/>
      <trackRevisions>false</trackRevisions>
    </reviewItem>
    <reviewItem>
      <errorID>d3903f7b-2807-41d5-8921-ee095ae29aff</errorID>
      <errorWord>GG</errorWord>
      <group>L1_Official</group>
      <groupName>公文问题</groupName>
      <ability>L2_Official</ability>
      <abilityName>公文问题</abilityName>
      <candidateList/>
      <explain>公文中禁止出现该词语</explain>
      <paraID>234C3DF8</paraID>
      <start>30</start>
      <end>32</end>
      <status>ignored</status>
      <modifiedWord/>
      <trackRevisions>false</trackRevisions>
    </reviewItem>
    <reviewItem>
      <errorID>09328e49-5704-452c-8383-dbdc88486a5e</errorID>
      <errorWord>。</errorWord>
      <group>L1_Format</group>
      <groupName>格式问题</groupName>
      <ability>L2_HalfPunc_CN</ability>
      <abilityName>全半角检查</abilityName>
      <candidateList>
        <item>.</item>
      </candidateList>
      <explain>文本全半角错误。</explain>
      <paraID>234C3DF8</paraID>
      <start>45</start>
      <end>46</end>
      <status>ignored</status>
      <modifiedWord/>
      <trackRevisions>false</trackRevisions>
    </reviewItem>
    <reviewItem>
      <errorID>ef5d0cc3-88dd-4883-b0af-5badbd963414</errorID>
      <errorWord>。</errorWord>
      <group>L1_Format</group>
      <groupName>格式问题</groupName>
      <ability>L2_HalfPunc_CN</ability>
      <abilityName>全半角检查</abilityName>
      <candidateList>
        <item>.</item>
      </candidateList>
      <explain>文本全半角错误。</explain>
      <paraID>541E8B41</paraID>
      <start>49</start>
      <end>50</end>
      <status>ignored</status>
      <modifiedWord/>
      <trackRevisions>false</trackRevisions>
    </reviewItem>
    <reviewItem>
      <errorID>ed70b0a1-3679-4c26-aa21-a950762318a9</errorID>
      <errorWord>（</errorWord>
      <group>L1_Punc</group>
      <groupName>标点问题</groupName>
      <ability>L2_Punc_CN</ability>
      <abilityName>标点符号检查</abilityName>
      <candidateList/>
      <explain>同一形式括号套用。</explain>
      <paraID>326D852D</paraID>
      <start>6</start>
      <end>7</end>
      <status>ignored</status>
      <modifiedWord/>
      <trackRevisions>false</trackRevisions>
    </reviewItem>
    <reviewItem>
      <errorID>d43aba1a-772f-402a-affd-b3805185e83d</errorID>
      <errorWord>WiFi</errorWord>
      <group>L1_Punc</group>
      <groupName>标点问题</groupName>
      <ability>L2_Punc_CN</ability>
      <abilityName>标点符号检查</abilityName>
      <candidateList>
        <item>Wi-Fi</item>
      </candidateList>
      <explain/>
      <paraID>326D852D</paraID>
      <start>8</start>
      <end>13</end>
      <status>modified</status>
      <modifiedWord>Wi-Fi</modifiedWord>
      <trackRevisions>false</trackRevisions>
    </reviewItem>
    <reviewItem>
      <errorID>b8ba88a4-e5cd-4d82-8016-d54d4efe699b</errorID>
      <errorWord>(</errorWord>
      <group>L1_Punc</group>
      <groupName>标点问题</groupName>
      <ability>L2_Punc_CN</ability>
      <abilityName>标点符号检查</abilityName>
      <candidateList/>
      <explain>同一形式括号套用。</explain>
      <paraID>326D852D</paraID>
      <start>29</start>
      <end>30</end>
      <status>ignored</status>
      <modifiedWord/>
      <trackRevisions>false</trackRevisions>
    </reviewItem>
    <reviewItem>
      <errorID>660439e7-afd2-4538-be01-a0b4bfc31030</errorID>
      <errorWord>)</errorWord>
      <group>L1_Punc</group>
      <groupName>标点问题</groupName>
      <ability>L2_Punc_CN</ability>
      <abilityName>标点符号检查</abilityName>
      <candidateList/>
      <explain>同一形式括号套用。</explain>
      <paraID>326D852D</paraID>
      <start>33</start>
      <end>34</end>
      <status>ignored</status>
      <modifiedWord/>
      <trackRevisions>false</trackRevisions>
    </reviewItem>
    <reviewItem>
      <errorID>f72a19e6-cc54-42f8-8913-3c47b32273b5</errorID>
      <errorWord>）</errorWord>
      <group>L1_Punc</group>
      <groupName>标点问题</groupName>
      <ability>L2_Punc_CN</ability>
      <abilityName>标点符号检查</abilityName>
      <candidateList/>
      <explain>同一形式括号套用。</explain>
      <paraID>326D852D</paraID>
      <start>35</start>
      <end>36</end>
      <status>ignored</status>
      <modifiedWord/>
      <trackRevisions>false</trackRevisions>
    </reviewItem>
    <reviewItem>
      <errorID>1516e677-8d1e-47ea-bb58-5a0da1055242</errorID>
      <errorWord>通讯联动</errorWord>
      <group>L1_Word</group>
      <groupName>字词问题</groupName>
      <ability>L2_Typo</ability>
      <abilityName>字词错误</abilityName>
      <candidateList>
        <item>通信联动</item>
      </candidateList>
      <explain/>
      <paraID>54F59721</paraID>
      <start>27</start>
      <end>31</end>
      <status>ignored</status>
      <modifiedWord/>
      <trackRevisions>false</trackRevisions>
    </reviewItem>
    <reviewItem>
      <errorID>d41133e8-940b-4212-b4f9-3a48c4fb5cf7</errorID>
      <errorWord>（</errorWord>
      <group>L1_Punc</group>
      <groupName>标点问题</groupName>
      <ability>L2_Punc_CN</ability>
      <abilityName>标点符号检查</abilityName>
      <candidateList/>
      <explain>同一形式括号套用。</explain>
      <paraID>63338A12</paraID>
      <start>88</start>
      <end>89</end>
      <status>ignored</status>
      <modifiedWord/>
      <trackRevisions>false</trackRevisions>
    </reviewItem>
    <reviewItem>
      <errorID>3d005319-00f5-4a1b-b616-cb31c62a60b0</errorID>
      <errorWord>WiFi</errorWord>
      <group>L1_Punc</group>
      <groupName>标点问题</groupName>
      <ability>L2_Punc_CN</ability>
      <abilityName>标点符号检查</abilityName>
      <candidateList>
        <item>Wi-Fi</item>
      </candidateList>
      <explain/>
      <paraID>63338A12</paraID>
      <start>90</start>
      <end>95</end>
      <status>modified</status>
      <modifiedWord>Wi-Fi</modifiedWord>
      <trackRevisions>false</trackRevisions>
    </reviewItem>
    <reviewItem>
      <errorID>e380a35a-69c4-49ad-b896-dbec83633fe4</errorID>
      <errorWord>(</errorWord>
      <group>L1_Punc</group>
      <groupName>标点问题</groupName>
      <ability>L2_Punc_CN</ability>
      <abilityName>标点符号检查</abilityName>
      <candidateList/>
      <explain>同一形式括号套用。</explain>
      <paraID>63338A12</paraID>
      <start>105</start>
      <end>106</end>
      <status>ignored</status>
      <modifiedWord/>
      <trackRevisions>false</trackRevisions>
    </reviewItem>
    <reviewItem>
      <errorID>e75b1997-22b6-437a-a813-8c1724947181</errorID>
      <errorWord>)</errorWord>
      <group>L1_Punc</group>
      <groupName>标点问题</groupName>
      <ability>L2_Punc_CN</ability>
      <abilityName>标点符号检查</abilityName>
      <candidateList/>
      <explain>同一形式括号套用。</explain>
      <paraID>63338A12</paraID>
      <start>109</start>
      <end>110</end>
      <status>ignored</status>
      <modifiedWord/>
      <trackRevisions>false</trackRevisions>
    </reviewItem>
    <reviewItem>
      <errorID>2d4e01af-e2ec-4da0-83fe-78e7f2fd149f</errorID>
      <errorWord>）</errorWord>
      <group>L1_Punc</group>
      <groupName>标点问题</groupName>
      <ability>L2_Punc_CN</ability>
      <abilityName>标点符号检查</abilityName>
      <candidateList/>
      <explain>同一形式括号套用。</explain>
      <paraID>63338A12</paraID>
      <start>111</start>
      <end>112</end>
      <status>ignored</status>
      <modifiedWord/>
      <trackRevisions>false</trackRevisions>
    </reviewItem>
    <reviewItem>
      <errorID>bb6d763f-2862-4d60-a1c1-f2be54d10604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4BDA8284</paraID>
      <start>0</start>
      <end>3</end>
      <status>modified</status>
      <modifiedWord>（1）</modifiedWord>
      <trackRevisions>false</trackRevisions>
    </reviewItem>
    <reviewItem>
      <errorID>19dcd18b-9b85-4e46-8781-503cbcad10d1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5ACC1CAC</paraID>
      <start>0</start>
      <end>3</end>
      <status>modified</status>
      <modifiedWord>（2）</modifiedWord>
      <trackRevisions>false</trackRevisions>
    </reviewItem>
    <reviewItem>
      <errorID>b82ce477-2b8f-46fa-86b0-dfd944c3f849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4EB203AA</paraID>
      <start>0</start>
      <end>3</end>
      <status>modified</status>
      <modifiedWord>（3）</modifiedWord>
      <trackRevisions>false</trackRevisions>
    </reviewItem>
    <reviewItem>
      <errorID>c57456f0-2b7e-4dee-a52e-95ae14147ecd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366ED522</paraID>
      <start>0</start>
      <end>3</end>
      <status>modified</status>
      <modifiedWord>（4）</modifiedWord>
      <trackRevisions>false</trackRevisions>
    </reviewItem>
    <reviewItem>
      <errorID>14040385-7438-451f-b8ca-04accbe865bd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47F2057A</paraID>
      <start>0</start>
      <end>3</end>
      <status>modified</status>
      <modifiedWord>（5）</modifiedWord>
      <trackRevisions>false</trackRevisions>
    </reviewItem>
    <reviewItem>
      <errorID>611fb348-3fc0-4c70-ad13-b3da4e6fc83e</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3E4F5016</paraID>
      <start>0</start>
      <end>3</end>
      <status>modified</status>
      <modifiedWord>（6）</modifiedWord>
      <trackRevisions>false</trackRevisions>
    </reviewItem>
    <reviewItem>
      <errorID>fe725bf7-173e-4062-8212-20a0cae54820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9DC94E7</paraID>
      <start>0</start>
      <end>3</end>
      <status>modified</status>
      <modifiedWord>（1）</modifiedWord>
      <trackRevisions>false</trackRevisions>
    </reviewItem>
    <reviewItem>
      <errorID>fc3da4b6-8825-4ece-9b68-498cbfe171d9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49FCBACF</paraID>
      <start>0</start>
      <end>3</end>
      <status>modified</status>
      <modifiedWord>（2）</modifiedWord>
      <trackRevisions>false</trackRevisions>
    </reviewItem>
    <reviewItem>
      <errorID>f01e704f-2db6-413f-bfff-aeda03440f49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3630AB6C</paraID>
      <start>0</start>
      <end>3</end>
      <status>modified</status>
      <modifiedWord>（3）</modifiedWord>
      <trackRevisions>false</trackRevisions>
    </reviewItem>
    <reviewItem>
      <errorID>d963a357-09a6-42e2-82c4-a85a85b8bc36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1FB19595</paraID>
      <start>0</start>
      <end>3</end>
      <status>modified</status>
      <modifiedWord>（4）</modifiedWord>
      <trackRevisions>false</trackRevisions>
    </reviewItem>
    <reviewItem>
      <errorID>41346edf-83b8-4aec-818f-e3faad4554c9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36D79B89</paraID>
      <start>0</start>
      <end>3</end>
      <status>modified</status>
      <modifiedWord>（5）</modifiedWord>
      <trackRevisions>false</trackRevisions>
    </reviewItem>
    <reviewItem>
      <errorID>3efb6f1f-0552-4c74-ab8b-134db3dfd085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6D62E2E2</paraID>
      <start>0</start>
      <end>3</end>
      <status>modified</status>
      <modifiedWord>（6）</modifiedWord>
      <trackRevisions>false</trackRevisions>
    </reviewItem>
    <reviewItem>
      <errorID>fbc20a32-2f03-4dd0-83cc-292f47f3c376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3BFB17F6</paraID>
      <start>0</start>
      <end>3</end>
      <status>modified</status>
      <modifiedWord>（7）</modifiedWord>
      <trackRevisions>false</trackRevisions>
    </reviewItem>
    <reviewItem>
      <errorID>7f502fec-188d-40f3-9820-54964c156768</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51B4EB7E</paraID>
      <start>0</start>
      <end>3</end>
      <status>modified</status>
      <modifiedWord>（8）</modifiedWord>
      <trackRevisions>false</trackRevisions>
    </reviewItem>
    <reviewItem>
      <errorID>fda7fbf7-6bb1-4469-b22f-8d934e293fd4</errorID>
      <errorWord>（</errorWord>
      <group>L1_Word</group>
      <groupName>字词问题</groupName>
      <ability>L2_Typo</ability>
      <abilityName>字词错误</abilityName>
      <candidateList>
        <item>（在</item>
      </candidateList>
      <explain/>
      <paraID>306BDD4D</paraID>
      <start>23</start>
      <end>24</end>
      <status>ignored</status>
      <modifiedWord/>
      <trackRevisions>false</trackRevisions>
    </reviewItem>
    <reviewItem>
      <errorID>9fead0fb-1cfa-4fb6-a226-587d38290cb4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21345457</paraID>
      <start>0</start>
      <end>3</end>
      <status>modified</status>
      <modifiedWord>（1）</modifiedWord>
      <trackRevisions>false</trackRevisions>
    </reviewItem>
    <reviewItem>
      <errorID>2f2953ce-e185-4dc4-bbec-453788a143db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5C8F77F</paraID>
      <start>0</start>
      <end>3</end>
      <status>modified</status>
      <modifiedWord>（2）</modifiedWord>
      <trackRevisions>false</trackRevisions>
    </reviewItem>
    <reviewItem>
      <errorID>4f71d381-3499-46f4-8188-c3d158e71589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79C18B13</paraID>
      <start>0</start>
      <end>3</end>
      <status>modified</status>
      <modifiedWord>（3）</modifiedWord>
      <trackRevisions>false</trackRevisions>
    </reviewItem>
    <reviewItem>
      <errorID>dd99987a-f834-454c-bce1-8e90d51e5ae3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7489012D</paraID>
      <start>0</start>
      <end>3</end>
      <status>modified</status>
      <modifiedWord>（4）</modifiedWord>
      <trackRevisions>false</trackRevisions>
    </reviewItem>
    <reviewItem>
      <errorID>085a7ebd-4eea-4db3-afc0-4ccb904bfcaf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D38BDC8</paraID>
      <start>0</start>
      <end>3</end>
      <status>modified</status>
      <modifiedWord>（5）</modifiedWord>
      <trackRevisions>false</trackRevisions>
    </reviewItem>
    <reviewItem>
      <errorID>b534a600-06ee-447e-aa39-0c3a2b5e4385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2F0169B5</paraID>
      <start>0</start>
      <end>3</end>
      <status>modified</status>
      <modifiedWord>（6）</modifiedWord>
      <trackRevisions>false</trackRevisions>
    </reviewItem>
    <reviewItem>
      <errorID>2933be97-a04d-4624-9f10-485da6bd48c9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17A6F656</paraID>
      <start>0</start>
      <end>3</end>
      <status>modified</status>
      <modifiedWord>（7）</modifiedWord>
      <trackRevisions>false</trackRevisions>
    </reviewItem>
    <reviewItem>
      <errorID>f64c583c-a2da-48e1-9263-bb7abae96230</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1A2DD8B2</paraID>
      <start>0</start>
      <end>3</end>
      <status>modified</status>
      <modifiedWord>（8）</modifiedWord>
      <trackRevisions>false</trackRevisions>
    </reviewItem>
    <reviewItem>
      <errorID>3242eca6-7af9-4ba2-a1c2-ed1ed5aeef6c</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49C08DCC</paraID>
      <start>0</start>
      <end>3</end>
      <status>modified</status>
      <modifiedWord>（9）</modifiedWord>
      <trackRevisions>false</trackRevisions>
    </reviewItem>
    <reviewItem>
      <errorID>8b7cd9c1-5821-4d54-b509-b7209f62f1f5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28860571</paraID>
      <start>0</start>
      <end>3</end>
      <status>modified</status>
      <modifiedWord>（1）</modifiedWord>
      <trackRevisions>false</trackRevisions>
    </reviewItem>
    <reviewItem>
      <errorID>07d6b6d5-90f7-4415-be00-a83dbed16b59</errorID>
      <errorWord>)</errorWord>
      <group>L1_Format</group>
      <groupName>格式问题</groupName>
      <ability>L2_HalfPunc_CN</ability>
      <abilityName>全半角检查</abilityName>
      <candidateList>
        <item>）</item>
      </candidateList>
      <explain>文本全半角错误。</explain>
      <paraID>4F8CD522</paraID>
      <start>3</start>
      <end>4</end>
      <status>modified</status>
      <modifiedWord>）</modifiedWord>
      <trackRevisions>false</trackRevisions>
    </reviewItem>
    <reviewItem>
      <errorID>b5100737-a5c2-4496-9189-13ba8e1e8075</errorID>
      <errorWord>（</errorWord>
      <group>L1_Word</group>
      <groupName>字词问题</groupName>
      <ability>L2_Typo</ability>
      <abilityName>字词错误</abilityName>
      <candidateList>
        <item>（在</item>
      </candidateList>
      <explain/>
      <paraID>4F8CD522</paraID>
      <start>44</start>
      <end>45</end>
      <status>ignored</status>
      <modifiedWord/>
      <trackRevisions>false</trackRevisions>
    </reviewItem>
    <reviewItem>
      <errorID>b3fc0f30-6645-4fae-b892-a180c05af9c9</errorID>
      <errorWord>)</errorWord>
      <group>L1_Format</group>
      <groupName>格式问题</groupName>
      <ability>L2_HalfPunc_CN</ability>
      <abilityName>全半角检查</abilityName>
      <candidateList>
        <item>）</item>
      </candidateList>
      <explain>文本全半角错误。</explain>
      <paraID>6E89E0D7</paraID>
      <start>30</start>
      <end>31</end>
      <status>modified</status>
      <modifiedWord>）</modifiedWord>
      <trackRevisions>false</trackRevisions>
    </reviewItem>
    <reviewItem>
      <errorID>5d7edbf4-c703-430e-bb2e-acce158daf65</errorID>
      <errorWord>支持的</errorWord>
      <group>L1_Word</group>
      <groupName>字词问题</groupName>
      <ability>L2_Typo</ability>
      <abilityName>字词错误</abilityName>
      <candidateList>
        <item>支持</item>
      </candidateList>
      <explain/>
      <paraID>2F659D2D</paraID>
      <start>2</start>
      <end>4</end>
      <status>modified</status>
      <modifiedWord>支持</modifiedWord>
      <trackRevisions>false</trackRevisions>
    </reviewItem>
    <reviewItem>
      <errorID>78543140-3df1-4f52-b402-7fcad51c007b</errorID>
      <errorWord>前排就坐</errorWord>
      <group>L1_Word</group>
      <groupName>字词问题</groupName>
      <ability>L2_Variant</ability>
      <abilityName>异形词</abilityName>
      <candidateList>
        <item>前排就座</item>
      </candidateList>
      <explain>词汇[前排就坐]的规范词形写作[前排就座]。</explain>
      <paraID>2F659D2D</paraID>
      <start>27</start>
      <end>31</end>
      <status>unmodified</status>
      <modifiedWord/>
      <trackRevisions>false</trackRevisions>
    </reviewItem>
    <reviewItem>
      <errorID>c6be5024-c08d-4eb9-a209-e945d3b92534</errorID>
      <errorWord>就坐</errorWord>
      <group>L1_Word</group>
      <groupName>字词问题</groupName>
      <ability>L2_Variant</ability>
      <abilityName>异形词</abilityName>
      <candidateList>
        <item>就座</item>
      </candidateList>
      <explain>词汇[就坐]的规范词形写作[就座]。</explain>
      <paraID> 966EA5D</paraID>
      <start>8</start>
      <end>10</end>
      <status>unmodified</status>
      <modifiedWord/>
      <trackRevisions>false</trackRevisions>
    </reviewItem>
    <reviewItem>
      <errorID>62246510-90bd-4243-ab9d-5d8fcb9a23ad</errorID>
      <errorWord>就坐的</errorWord>
      <group>L1_Word</group>
      <groupName>字词问题</groupName>
      <ability>L2_Variant</ability>
      <abilityName>异形词</abilityName>
      <candidateList>
        <item>就座的</item>
      </candidateList>
      <explain>词汇[就坐的]的规范词形写作[就座的]。</explain>
      <paraID> 966EA5D</paraID>
      <start>19</start>
      <end>22</end>
      <status>unmodified</status>
      <modifiedWord/>
      <trackRevisions>false</trackRevisions>
    </reviewItem>
    <reviewItem>
      <errorID>34af290c-69d8-4dd9-bc0a-4b1417f9d9df</errorID>
      <errorWord>前排就坐</errorWord>
      <group>L1_Word</group>
      <groupName>字词问题</groupName>
      <ability>L2_Variant</ability>
      <abilityName>异形词</abilityName>
      <candidateList>
        <item>前排就座</item>
      </candidateList>
      <explain>词汇[前排就坐]的规范词形写作[前排就座]。</explain>
      <paraID> 966EA5D</paraID>
      <start>35</start>
      <end>39</end>
      <status>unmodified</status>
      <modifiedWord/>
      <trackRevisions>false</trackRevisions>
    </reviewItem>
    <reviewItem>
      <errorID>3f552b61-bed9-458c-a05d-23422720b5cb</errorID>
      <errorWord>、</errorWord>
      <group>L1_Word</group>
      <groupName>字词问题</groupName>
      <ability>L2_Typo</ability>
      <abilityName>字词错误</abilityName>
      <candidateList>
        <item>、以</item>
      </candidateList>
      <explain/>
      <paraID>38CF3F43</paraID>
      <start>30</start>
      <end>31</end>
      <status>ignored</status>
      <modifiedWord/>
      <trackRevisions>false</trackRevisions>
    </reviewItem>
    <reviewItem>
      <errorID>a46b33f0-4133-4de2-a159-56e3bd584e7f</errorID>
      <errorWord>,</errorWord>
      <group>L1_Format</group>
      <groupName>格式问题</groupName>
      <ability>L2_HalfPunc_CN</ability>
      <abilityName>全半角检查</abilityName>
      <candidateList>
        <item>，</item>
      </candidateList>
      <explain>文本全半角错误。</explain>
      <paraID>5F2499F1</paraID>
      <start>28</start>
      <end>29</end>
      <status>modified</status>
      <modifiedWord>，</modifiedWord>
      <trackRevisions>false</trackRevisions>
    </reviewItem>
    <reviewItem>
      <errorID>1c5db226-8a65-4d99-b953-ea349c677563</errorID>
      <errorWord>的</errorWord>
      <group>L1_Word</group>
      <groupName>字词问题</groupName>
      <ability>L2_DDD</ability>
      <abilityName>的地得用法</abilityName>
      <candidateList>
        <item>地</item>
      </candidateList>
      <explain/>
      <paraID>43589045</paraID>
      <start>25</start>
      <end>26</end>
      <status>ignored</status>
      <modifiedWord/>
      <trackRevisions>false</trackRevisions>
    </reviewItem>
    <reviewItem>
      <errorID>6144b388-f783-4f9d-9691-e011309912c4</errorID>
      <errorWord>,</errorWord>
      <group>L1_Format</group>
      <groupName>格式问题</groupName>
      <ability>L2_HalfPunc_CN</ability>
      <abilityName>全半角检查</abilityName>
      <candidateList>
        <item>，</item>
      </candidateList>
      <explain>文本全半角错误。</explain>
      <paraID>43589045</paraID>
      <start>44</start>
      <end>45</end>
      <status>modified</status>
      <modifiedWord>，</modifiedWord>
      <trackRevisions>false</trackRevisions>
    </reviewItem>
    <reviewItem>
      <errorID>3cfe2995-89de-453f-915d-679bda76aeb6</errorID>
      <errorWord>依</errorWord>
      <group>L1_Word</group>
      <groupName>字词问题</groupName>
      <ability>L2_Typo</ability>
      <abilityName>字词错误</abilityName>
      <candidateList>
        <item>以</item>
      </candidateList>
      <explain/>
      <paraID>1D5D7885</paraID>
      <start>8</start>
      <end>9</end>
      <status>ignored</status>
      <modifiedWord/>
      <trackRevisions>false</trackRevisions>
    </reviewItem>
    <reviewItem>
      <errorID>ed349251-746d-45cb-9f15-4771901774c0</errorID>
      <errorWord>；.</errorWord>
      <group>L1_Punc</group>
      <groupName>标点问题</groupName>
      <ability>L2_Punc_CN</ability>
      <abilityName>标点符号检查</abilityName>
      <candidateList>
        <item>；</item>
      </candidateList>
      <explain/>
      <paraID>1C2AF955</paraID>
      <start>15</start>
      <end>16</end>
      <status>modified</status>
      <modifiedWord>；</modifiedWord>
      <trackRevisions>false</trackRevisions>
    </reviewItem>
    <reviewItem>
      <errorID>b55719fd-5390-42b2-8e69-a985063104d9</errorID>
      <errorWord>(</errorWord>
      <group>L1_Format</group>
      <groupName>格式问题</groupName>
      <ability>L2_HalfPunc_CN</ability>
      <abilityName>全半角检查</abilityName>
      <candidateList>
        <item>（</item>
      </candidateList>
      <explain>文本全半角错误。</explain>
      <paraID>66AD110B</paraID>
      <start>71</start>
      <end>72</end>
      <status>modified</status>
      <modifiedWord>（</modifiedWord>
      <trackRevisions>false</trackRevisions>
    </reviewItem>
    <reviewItem>
      <errorID>6e892616-913e-4ad8-bb8b-829c77b4e450</errorID>
      <errorWord>)</errorWord>
      <group>L1_Format</group>
      <groupName>格式问题</groupName>
      <ability>L2_HalfPunc_CN</ability>
      <abilityName>全半角检查</abilityName>
      <candidateList>
        <item>）</item>
      </candidateList>
      <explain>文本全半角错误。</explain>
      <paraID>66AD110B</paraID>
      <start>97</start>
      <end>98</end>
      <status>modified</status>
      <modifiedWord>）</modifiedWord>
      <trackRevisions>false</trackRevisions>
    </reviewItem>
    <reviewItem>
      <errorID>e3d1a5da-512b-49a6-86cc-d274ec25960c</errorID>
      <errorWord>(</errorWord>
      <group>L1_Format</group>
      <groupName>格式问题</groupName>
      <ability>L2_HalfPunc_CN</ability>
      <abilityName>全半角检查</abilityName>
      <candidateList>
        <item>（</item>
      </candidateList>
      <explain>文本全半角错误。</explain>
      <paraID>66AD110B</paraID>
      <start>170</start>
      <end>171</end>
      <status>modified</status>
      <modifiedWord>（</modifiedWord>
      <trackRevisions>false</trackRevisions>
    </reviewItem>
    <reviewItem>
      <errorID>dcdedfb8-ddcc-4494-ad3c-8e69598e32a5</errorID>
      <errorWord>)</errorWord>
      <group>L1_Format</group>
      <groupName>格式问题</groupName>
      <ability>L2_HalfPunc_CN</ability>
      <abilityName>全半角检查</abilityName>
      <candidateList>
        <item>）</item>
      </candidateList>
      <explain>文本全半角错误。</explain>
      <paraID>66AD110B</paraID>
      <start>196</start>
      <end>197</end>
      <status>modified</status>
      <modifiedWord>）</modifiedWord>
      <trackRevisions>false</trackRevisions>
    </reviewItem>
    <reviewItem>
      <errorID>2158ad92-75c7-4e58-9f3f-8ed9d45f9e60</errorID>
      <errorWord>(</errorWord>
      <group>L1_Format</group>
      <groupName>格式问题</groupName>
      <ability>L2_HalfPunc_CN</ability>
      <abilityName>全半角检查</abilityName>
      <candidateList>
        <item>（</item>
      </candidateList>
      <explain>文本全半角错误。</explain>
      <paraID>66AD110B</paraID>
      <start>483</start>
      <end>484</end>
      <status>modified</status>
      <modifiedWord>（</modifiedWord>
      <trackRevisions>false</trackRevisions>
    </reviewItem>
    <reviewItem>
      <errorID>ae2a4368-24cf-4fc0-9d1b-08c999fc1e7b</errorID>
      <errorWord>)</errorWord>
      <group>L1_Format</group>
      <groupName>格式问题</groupName>
      <ability>L2_HalfPunc_CN</ability>
      <abilityName>全半角检查</abilityName>
      <candidateList>
        <item>）</item>
      </candidateList>
      <explain>文本全半角错误。</explain>
      <paraID>66AD110B</paraID>
      <start>509</start>
      <end>510</end>
      <status>modified</status>
      <modifiedWord>）</modifiedWord>
      <trackRevisions>false</trackRevisions>
    </reviewItem>
    <reviewItem>
      <errorID>d225beac-a1ff-4c1c-a608-24ceb61ed0a2</errorID>
      <errorWord>(</errorWord>
      <group>L1_Format</group>
      <groupName>格式问题</groupName>
      <ability>L2_HalfPunc_CN</ability>
      <abilityName>全半角检查</abilityName>
      <candidateList>
        <item>（</item>
      </candidateList>
      <explain>文本全半角错误。</explain>
      <paraID>66AD110B</paraID>
      <start>551</start>
      <end>552</end>
      <status>modified</status>
      <modifiedWord>（</modifiedWord>
      <trackRevisions>false</trackRevisions>
    </reviewItem>
    <reviewItem>
      <errorID>4746878f-9526-41ee-a115-49bbe82821b8</errorID>
      <errorWord>)</errorWord>
      <group>L1_Format</group>
      <groupName>格式问题</groupName>
      <ability>L2_HalfPunc_CN</ability>
      <abilityName>全半角检查</abilityName>
      <candidateList>
        <item>）</item>
      </candidateList>
      <explain>文本全半角错误。</explain>
      <paraID>66AD110B</paraID>
      <start>577</start>
      <end>578</end>
      <status>modified</status>
      <modifiedWord>）</modifiedWord>
      <trackRevisions>false</trackRevisions>
    </reviewItem>
    <reviewItem>
      <errorID>d7af0cef-1c44-4665-9e5c-5949907c1426</errorID>
      <errorWord>)</errorWord>
      <group>L1_Format</group>
      <groupName>格式问题</groupName>
      <ability>L2_HalfPunc_CN</ability>
      <abilityName>全半角检查</abilityName>
      <candidateList>
        <item>）</item>
      </candidateList>
      <explain>文本全半角错误。</explain>
      <paraID>66AD110B</paraID>
      <start>770</start>
      <end>771</end>
      <status>modified</status>
      <modifiedWord>）</modifiedWord>
      <trackRevisions>false</trackRevisions>
    </reviewItem>
    <reviewItem>
      <errorID>31860edf-9535-4a2d-ab03-a632392f3a0e</errorID>
      <errorWord>(</errorWord>
      <group>L1_Format</group>
      <groupName>格式问题</groupName>
      <ability>L2_HalfPunc_CN</ability>
      <abilityName>全半角检查</abilityName>
      <candidateList>
        <item>（</item>
      </candidateList>
      <explain>文本全半角错误。</explain>
      <paraID>66AD110B</paraID>
      <start>1247</start>
      <end>1248</end>
      <status>modified</status>
      <modifiedWord>（</modifiedWord>
      <trackRevisions>false</trackRevisions>
    </reviewItem>
    <reviewItem>
      <errorID>f3b7c427-5e6c-4fda-8d78-9adcb3f1b47c</errorID>
      <errorWord>)</errorWord>
      <group>L1_Format</group>
      <groupName>格式问题</groupName>
      <ability>L2_HalfPunc_CN</ability>
      <abilityName>全半角检查</abilityName>
      <candidateList>
        <item>）</item>
      </candidateList>
      <explain>文本全半角错误。</explain>
      <paraID>66AD110B</paraID>
      <start>1273</start>
      <end>1274</end>
      <status>modified</status>
      <modifiedWord>）</modifiedWord>
      <trackRevisions>false</trackRevisions>
    </reviewItem>
    <reviewItem>
      <errorID>ae27d2e9-192d-48b2-aca2-6f3164285893</errorID>
      <errorWord>(</errorWord>
      <group>L1_Format</group>
      <groupName>格式问题</groupName>
      <ability>L2_HalfPunc_CN</ability>
      <abilityName>全半角检查</abilityName>
      <candidateList>
        <item>（</item>
      </candidateList>
      <explain>文本全半角错误。</explain>
      <paraID> 7AA26C6</paraID>
      <start>184</start>
      <end>185</end>
      <status>modified</status>
      <modifiedWord>（</modifiedWord>
      <trackRevisions>false</trackRevisions>
    </reviewItem>
    <reviewItem>
      <errorID>a902348f-cd5e-4a06-ae04-bfc7733e4ca2</errorID>
      <errorWord>)</errorWord>
      <group>L1_Format</group>
      <groupName>格式问题</groupName>
      <ability>L2_HalfPunc_CN</ability>
      <abilityName>全半角检查</abilityName>
      <candidateList>
        <item>）</item>
      </candidateList>
      <explain>文本全半角错误。</explain>
      <paraID> 7AA26C6</paraID>
      <start>210</start>
      <end>211</end>
      <status>modified</status>
      <modifiedWord>）</modifiedWord>
      <trackRevisions>false</trackRevisions>
    </reviewItem>
    <reviewItem>
      <errorID>bf286715-80cb-4bfc-9c40-2bbab01ccd9b</errorID>
      <errorWord>(</errorWord>
      <group>L1_Format</group>
      <groupName>格式问题</groupName>
      <ability>L2_HalfPunc_CN</ability>
      <abilityName>全半角检查</abilityName>
      <candidateList>
        <item>（</item>
      </candidateList>
      <explain>文本全半角错误。</explain>
      <paraID> 7AA26C6</paraID>
      <start>443</start>
      <end>444</end>
      <status>modified</status>
      <modifiedWord>（</modifiedWord>
      <trackRevisions>false</trackRevisions>
    </reviewItem>
    <reviewItem>
      <errorID>ce8f8e16-7fb2-454e-95f3-a3edaf8dae29</errorID>
      <errorWord>)</errorWord>
      <group>L1_Format</group>
      <groupName>格式问题</groupName>
      <ability>L2_HalfPunc_CN</ability>
      <abilityName>全半角检查</abilityName>
      <candidateList>
        <item>）</item>
      </candidateList>
      <explain>文本全半角错误。</explain>
      <paraID> 7AA26C6</paraID>
      <start>469</start>
      <end>470</end>
      <status>modified</status>
      <modifiedWord>）</modifiedWord>
      <trackRevisions>false</trackRevisions>
    </reviewItem>
    <reviewItem>
      <errorID>154bb3cb-7376-444c-9082-9ff5e62015e3</errorID>
      <errorWord>(</errorWord>
      <group>L1_Format</group>
      <groupName>格式问题</groupName>
      <ability>L2_HalfPunc_CN</ability>
      <abilityName>全半角检查</abilityName>
      <candidateList>
        <item>（</item>
      </candidateList>
      <explain>文本全半角错误。</explain>
      <paraID> 7AA26C6</paraID>
      <start>1300</start>
      <end>1301</end>
      <status>modified</status>
      <modifiedWord>（</modifiedWord>
      <trackRevisions>false</trackRevisions>
    </reviewItem>
    <reviewItem>
      <errorID>883465aa-2118-4a2b-a601-f52ba296125a</errorID>
      <errorWord>)</errorWord>
      <group>L1_Format</group>
      <groupName>格式问题</groupName>
      <ability>L2_HalfPunc_CN</ability>
      <abilityName>全半角检查</abilityName>
      <candidateList>
        <item>）</item>
      </candidateList>
      <explain>文本全半角错误。</explain>
      <paraID> 7AA26C6</paraID>
      <start>1326</start>
      <end>1327</end>
      <status>modified</status>
      <modifiedWord>）</modifiedWord>
      <trackRevisions>false</trackRevisions>
    </reviewItem>
    <reviewItem>
      <errorID>a09cea93-1eed-4a38-a923-82bc9513b583</errorID>
      <errorWord>列表的</errorWord>
      <group>L1_Word</group>
      <groupName>字词问题</groupName>
      <ability>L2_Typo</ability>
      <abilityName>字词错误</abilityName>
      <candidateList>
        <item>列表</item>
      </candidateList>
      <explain/>
      <paraID> 7AA26C6</paraID>
      <start>1425</start>
      <end>1428</end>
      <status>ignored</status>
      <modifiedWord/>
      <trackRevisions>false</trackRevisions>
    </reviewItem>
    <reviewItem>
      <errorID>0f3699dd-a1d8-4cfd-8188-ac0d04c104b0</errorID>
      <errorWord>(</errorWord>
      <group>L1_Format</group>
      <groupName>格式问题</groupName>
      <ability>L2_HalfPunc_CN</ability>
      <abilityName>全半角检查</abilityName>
      <candidateList>
        <item>（</item>
      </candidateList>
      <explain>文本全半角错误。</explain>
      <paraID> 7AA26C6</paraID>
      <start>1570</start>
      <end>1571</end>
      <status>modified</status>
      <modifiedWord>（</modifiedWord>
      <trackRevisions>false</trackRevisions>
    </reviewItem>
    <reviewItem>
      <errorID>ea78f332-1d14-454b-99b2-c45715dd8679</errorID>
      <errorWord>)</errorWord>
      <group>L1_Format</group>
      <groupName>格式问题</groupName>
      <ability>L2_HalfPunc_CN</ability>
      <abilityName>全半角检查</abilityName>
      <candidateList>
        <item>）</item>
      </candidateList>
      <explain>文本全半角错误。</explain>
      <paraID> 7AA26C6</paraID>
      <start>1596</start>
      <end>1597</end>
      <status>modified</status>
      <modifiedWord>）</modifiedWord>
      <trackRevisions>false</trackRevisions>
    </reviewItem>
    <reviewItem>
      <errorID>e2bcbb2b-ed3d-4b40-b61a-e46a5fe39a2f</errorID>
      <errorWord>(</errorWord>
      <group>L1_Format</group>
      <groupName>格式问题</groupName>
      <ability>L2_HalfPunc_CN</ability>
      <abilityName>全半角检查</abilityName>
      <candidateList>
        <item>（</item>
      </candidateList>
      <explain>文本全半角错误。</explain>
      <paraID> 7AA26C6</paraID>
      <start>1683</start>
      <end>1684</end>
      <status>modified</status>
      <modifiedWord>（</modifiedWord>
      <trackRevisions>false</trackRevisions>
    </reviewItem>
    <reviewItem>
      <errorID>1a355c43-3dff-4ba2-a1d2-2731d74bc2b9</errorID>
      <errorWord>)</errorWord>
      <group>L1_Format</group>
      <groupName>格式问题</groupName>
      <ability>L2_HalfPunc_CN</ability>
      <abilityName>全半角检查</abilityName>
      <candidateList>
        <item>）</item>
      </candidateList>
      <explain>文本全半角错误。</explain>
      <paraID> 7AA26C6</paraID>
      <start>1709</start>
      <end>1710</end>
      <status>modified</status>
      <modifiedWord>）</modifiedWord>
      <trackRevisions>false</trackRevisions>
    </reviewItem>
    <reviewItem>
      <errorID>a93abd5c-604b-4e1e-aebd-da37e7594089</errorID>
      <errorWord>(</errorWord>
      <group>L1_Format</group>
      <groupName>格式问题</groupName>
      <ability>L2_HalfPunc_CN</ability>
      <abilityName>全半角检查</abilityName>
      <candidateList>
        <item>（</item>
      </candidateList>
      <explain>文本全半角错误。</explain>
      <paraID> 7AA26C6</paraID>
      <start>1815</start>
      <end>1816</end>
      <status>modified</status>
      <modifiedWord>（</modifiedWord>
      <trackRevisions>false</trackRevisions>
    </reviewItem>
    <reviewItem>
      <errorID>5eb78416-d7bc-4309-9953-cbde98198f2b</errorID>
      <errorWord>)</errorWord>
      <group>L1_Format</group>
      <groupName>格式问题</groupName>
      <ability>L2_HalfPunc_CN</ability>
      <abilityName>全半角检查</abilityName>
      <candidateList>
        <item>）</item>
      </candidateList>
      <explain>文本全半角错误。</explain>
      <paraID> 7AA26C6</paraID>
      <start>1841</start>
      <end>1842</end>
      <status>modified</status>
      <modifiedWord>）</modifiedWord>
      <trackRevisions>false</trackRevisions>
    </reviewItem>
    <reviewItem>
      <errorID>b92479f1-f44d-4027-8729-17e1357158fd</errorID>
      <errorWord>(</errorWord>
      <group>L1_Format</group>
      <groupName>格式问题</groupName>
      <ability>L2_HalfPunc_CN</ability>
      <abilityName>全半角检查</abilityName>
      <candidateList>
        <item>（</item>
      </candidateList>
      <explain>文本全半角错误。</explain>
      <paraID> 7AA26C6</paraID>
      <start>2341</start>
      <end>2342</end>
      <status>modified</status>
      <modifiedWord>（</modifiedWord>
      <trackRevisions>false</trackRevisions>
    </reviewItem>
    <reviewItem>
      <errorID>6893d9e6-474a-4c75-b530-9492a1617b63</errorID>
      <errorWord>)</errorWord>
      <group>L1_Format</group>
      <groupName>格式问题</groupName>
      <ability>L2_HalfPunc_CN</ability>
      <abilityName>全半角检查</abilityName>
      <candidateList>
        <item>）</item>
      </candidateList>
      <explain>文本全半角错误。</explain>
      <paraID> 7AA26C6</paraID>
      <start>2367</start>
      <end>2368</end>
      <status>modified</status>
      <modifiedWord>）</modifiedWord>
      <trackRevisions>false</trackRevisions>
    </reviewItem>
    <reviewItem>
      <errorID>23199afe-cd6c-48ac-b6df-8dcfb6b49d19</errorID>
      <errorWord>(</errorWord>
      <group>L1_Format</group>
      <groupName>格式问题</groupName>
      <ability>L2_HalfPunc_CN</ability>
      <abilityName>全半角检查</abilityName>
      <candidateList>
        <item>（</item>
      </candidateList>
      <explain>文本全半角错误。</explain>
      <paraID> 7AA26C6</paraID>
      <start>2680</start>
      <end>2681</end>
      <status>modified</status>
      <modifiedWord>（</modifiedWord>
      <trackRevisions>false</trackRevisions>
    </reviewItem>
    <reviewItem>
      <errorID>e953f3d8-02ce-47e0-ad9b-ba95094f1c4c</errorID>
      <errorWord>)</errorWord>
      <group>L1_Format</group>
      <groupName>格式问题</groupName>
      <ability>L2_HalfPunc_CN</ability>
      <abilityName>全半角检查</abilityName>
      <candidateList>
        <item>）</item>
      </candidateList>
      <explain>文本全半角错误。</explain>
      <paraID> 7AA26C6</paraID>
      <start>2706</start>
      <end>2707</end>
      <status>modified</status>
      <modifiedWord>）</modifiedWord>
      <trackRevisions>false</trackRevisions>
    </reviewItem>
    <reviewItem>
      <errorID>e7643d6d-ed74-4c7e-9c8d-1ec9a72b777f</errorID>
      <errorWord>(</errorWord>
      <group>L1_Format</group>
      <groupName>格式问题</groupName>
      <ability>L2_HalfPunc_CN</ability>
      <abilityName>全半角检查</abilityName>
      <candidateList>
        <item>（</item>
      </candidateList>
      <explain>文本全半角错误。</explain>
      <paraID>2734E9C0</paraID>
      <start>58</start>
      <end>59</end>
      <status>modified</status>
      <modifiedWord>（</modifiedWord>
      <trackRevisions>false</trackRevisions>
    </reviewItem>
    <reviewItem>
      <errorID>eb685501-4264-4027-88eb-20a0c86a6fa6</errorID>
      <errorWord>)</errorWord>
      <group>L1_Format</group>
      <groupName>格式问题</groupName>
      <ability>L2_HalfPunc_CN</ability>
      <abilityName>全半角检查</abilityName>
      <candidateList>
        <item>）</item>
      </candidateList>
      <explain>文本全半角错误。</explain>
      <paraID>2734E9C0</paraID>
      <start>84</start>
      <end>85</end>
      <status>modified</status>
      <modifiedWord>）</modifiedWord>
      <trackRevisions>false</trackRevisions>
    </reviewItem>
    <reviewItem>
      <errorID>c45ae7cf-a7bf-4888-a536-5c992d00478d</errorID>
      <errorWord>:</errorWord>
      <group>L1_Format</group>
      <groupName>格式问题</groupName>
      <ability>L2_HalfPunc_CN</ability>
      <abilityName>全半角检查</abilityName>
      <candidateList>
        <item>：</item>
      </candidateList>
      <explain>文本全半角错误。</explain>
      <paraID>2734E9C0</paraID>
      <start>94</start>
      <end>95</end>
      <status>modified</status>
      <modifiedWord>：</modifiedWord>
      <trackRevisions>false</trackRevisions>
    </reviewItem>
    <reviewItem>
      <errorID>4486e693-3f0b-4f9d-8ae7-339e5206105f</errorID>
      <errorWord>(</errorWord>
      <group>L1_Format</group>
      <groupName>格式问题</groupName>
      <ability>L2_HalfPunc_CN</ability>
      <abilityName>全半角检查</abilityName>
      <candidateList>
        <item>（</item>
      </candidateList>
      <explain>文本全半角错误。</explain>
      <paraID>2734E9C0</paraID>
      <start>230</start>
      <end>231</end>
      <status>modified</status>
      <modifiedWord>（</modifiedWord>
      <trackRevisions>false</trackRevisions>
    </reviewItem>
    <reviewItem>
      <errorID>6586a1b1-77c6-46f8-9b53-0c2c3c129021</errorID>
      <errorWord>:</errorWord>
      <group>L1_Format</group>
      <groupName>格式问题</groupName>
      <ability>L2_HalfPunc_CN</ability>
      <abilityName>全半角检查</abilityName>
      <candidateList>
        <item>：</item>
      </candidateList>
      <explain>文本全半角错误。</explain>
      <paraID>2734E9C0</paraID>
      <start>553</start>
      <end>554</end>
      <status>modified</status>
      <modifiedWord>：</modifiedWord>
      <trackRevisions>false</trackRevisions>
    </reviewItem>
    <reviewItem>
      <errorID>1ccd2326-534f-4d52-8273-3146e869e420</errorID>
      <errorWord>,</errorWord>
      <group>L1_Format</group>
      <groupName>格式问题</groupName>
      <ability>L2_HalfPunc_CN</ability>
      <abilityName>全半角检查</abilityName>
      <candidateList>
        <item>，</item>
      </candidateList>
      <explain>文本全半角错误。</explain>
      <paraID>2734E9C0</paraID>
      <start>638</start>
      <end>639</end>
      <status>modified</status>
      <modifiedWord>，</modifiedWord>
      <trackRevisions>false</trackRevisions>
    </reviewItem>
    <reviewItem>
      <errorID>d172d43f-0ad0-45a3-9792-94da2f8af917</errorID>
      <errorWord>,</errorWord>
      <group>L1_Format</group>
      <groupName>格式问题</groupName>
      <ability>L2_HalfPunc_CN</ability>
      <abilityName>全半角检查</abilityName>
      <candidateList>
        <item>，</item>
      </candidateList>
      <explain>文本全半角错误。</explain>
      <paraID>2734E9C0</paraID>
      <start>642</start>
      <end>643</end>
      <status>modified</status>
      <modifiedWord>，</modifiedWord>
      <trackRevisions>false</trackRevisions>
    </reviewItem>
    <reviewItem>
      <errorID>031f28e6-c158-415b-9ca4-8fa21669de1f</errorID>
      <errorWord>,</errorWord>
      <group>L1_Format</group>
      <groupName>格式问题</groupName>
      <ability>L2_HalfPunc_CN</ability>
      <abilityName>全半角检查</abilityName>
      <candidateList>
        <item>，</item>
      </candidateList>
      <explain>文本全半角错误。</explain>
      <paraID>2734E9C0</paraID>
      <start>646</start>
      <end>647</end>
      <status>modified</status>
      <modifiedWord>，</modifiedWord>
      <trackRevisions>false</trackRevisions>
    </reviewItem>
    <reviewItem>
      <errorID>6a07d983-4cb7-43e6-ae07-dd86a34bcc76</errorID>
      <errorWord>,</errorWord>
      <group>L1_Format</group>
      <groupName>格式问题</groupName>
      <ability>L2_HalfPunc_CN</ability>
      <abilityName>全半角检查</abilityName>
      <candidateList>
        <item>，</item>
      </candidateList>
      <explain>文本全半角错误。</explain>
      <paraID>2734E9C0</paraID>
      <start>651</start>
      <end>652</end>
      <status>modified</status>
      <modifiedWord>，</modifiedWord>
      <trackRevisions>false</trackRevisions>
    </reviewItem>
    <reviewItem>
      <errorID>8528c4a7-4bf4-46ad-bf60-c86aaad88bed</errorID>
      <errorWord>支持支持</errorWord>
      <group>L1_Word</group>
      <groupName>字词问题</groupName>
      <ability>L2_Typo</ability>
      <abilityName>字词错误</abilityName>
      <candidateList>
        <item>支持</item>
      </candidateList>
      <explain/>
      <paraID>2734E9C0</paraID>
      <start>667</start>
      <end>669</end>
      <status>modified</status>
      <modifiedWord>支持</modifiedWord>
      <trackRevisions>false</trackRevisions>
    </reviewItem>
    <reviewItem>
      <errorID>289a6594-e1bf-49a4-a42b-bfe9d312e972</errorID>
      <errorWord>(</errorWord>
      <group>L1_Format</group>
      <groupName>格式问题</groupName>
      <ability>L2_HalfPunc_CN</ability>
      <abilityName>全半角检查</abilityName>
      <candidateList>
        <item>（</item>
      </candidateList>
      <explain>文本全半角错误。</explain>
      <paraID>2734E9C0</paraID>
      <start>899</start>
      <end>900</end>
      <status>modified</status>
      <modifiedWord>（</modifiedWord>
      <trackRevisions>false</trackRevisions>
    </reviewItem>
    <reviewItem>
      <errorID>a622dd10-6f91-4611-b021-03b9bcaa83ce</errorID>
      <errorWord>)</errorWord>
      <group>L1_Format</group>
      <groupName>格式问题</groupName>
      <ability>L2_HalfPunc_CN</ability>
      <abilityName>全半角检查</abilityName>
      <candidateList>
        <item>）</item>
      </candidateList>
      <explain>文本全半角错误。</explain>
      <paraID>2734E9C0</paraID>
      <start>925</start>
      <end>926</end>
      <status>modified</status>
      <modifiedWord>）</modifiedWord>
      <trackRevisions>false</trackRevisions>
    </reviewItem>
    <reviewItem>
      <errorID>73aa35ed-91da-406f-8392-4ab98009f8d3</errorID>
      <errorWord>(</errorWord>
      <group>L1_Format</group>
      <groupName>格式问题</groupName>
      <ability>L2_HalfPunc_CN</ability>
      <abilityName>全半角检查</abilityName>
      <candidateList>
        <item>（</item>
      </candidateList>
      <explain>文本全半角错误。</explain>
      <paraID>2734E9C0</paraID>
      <start>998</start>
      <end>999</end>
      <status>modified</status>
      <modifiedWord>（</modifiedWord>
      <trackRevisions>false</trackRevisions>
    </reviewItem>
    <reviewItem>
      <errorID>776e0bea-e7a5-43e7-aea6-c9b4de6b3b2e</errorID>
      <errorWord>)</errorWord>
      <group>L1_Format</group>
      <groupName>格式问题</groupName>
      <ability>L2_HalfPunc_CN</ability>
      <abilityName>全半角检查</abilityName>
      <candidateList>
        <item>）</item>
      </candidateList>
      <explain>文本全半角错误。</explain>
      <paraID>2734E9C0</paraID>
      <start>1024</start>
      <end>1025</end>
      <status>modified</status>
      <modifiedWord>）</modifiedWord>
      <trackRevisions>false</trackRevisions>
    </reviewItem>
    <reviewItem>
      <errorID>2598f5a6-baf1-468f-848c-e6a21982d1dd</errorID>
      <errorWord>(</errorWord>
      <group>L1_Format</group>
      <groupName>格式问题</groupName>
      <ability>L2_HalfPunc_CN</ability>
      <abilityName>全半角检查</abilityName>
      <candidateList>
        <item>（</item>
      </candidateList>
      <explain>文本全半角错误。</explain>
      <paraID>2734E9C0</paraID>
      <start>1094</start>
      <end>1095</end>
      <status>modified</status>
      <modifiedWord>（</modifiedWord>
      <trackRevisions>false</trackRevisions>
    </reviewItem>
    <reviewItem>
      <errorID>e489c86a-72ff-4d23-8df5-7d12235b9f3c</errorID>
      <errorWord>)</errorWord>
      <group>L1_Format</group>
      <groupName>格式问题</groupName>
      <ability>L2_HalfPunc_CN</ability>
      <abilityName>全半角检查</abilityName>
      <candidateList>
        <item>）</item>
      </candidateList>
      <explain>文本全半角错误。</explain>
      <paraID>2734E9C0</paraID>
      <start>1120</start>
      <end>1121</end>
      <status>modified</status>
      <modifiedWord>）</modifiedWord>
      <trackRevisions>false</trackRevisions>
    </reviewItem>
    <reviewItem>
      <errorID>9785b349-f543-45ca-98c9-b321fbf30048</errorID>
      <errorWord>(</errorWord>
      <group>L1_Format</group>
      <groupName>格式问题</groupName>
      <ability>L2_HalfPunc_CN</ability>
      <abilityName>全半角检查</abilityName>
      <candidateList>
        <item>（</item>
      </candidateList>
      <explain>文本全半角错误。</explain>
      <paraID>2734E9C0</paraID>
      <start>1254</start>
      <end>1255</end>
      <status>modified</status>
      <modifiedWord>（</modifiedWord>
      <trackRevisions>false</trackRevisions>
    </reviewItem>
    <reviewItem>
      <errorID>bfc4b14f-6750-4683-82c4-26cef1c2b3ed</errorID>
      <errorWord>)</errorWord>
      <group>L1_Format</group>
      <groupName>格式问题</groupName>
      <ability>L2_HalfPunc_CN</ability>
      <abilityName>全半角检查</abilityName>
      <candidateList>
        <item>）</item>
      </candidateList>
      <explain>文本全半角错误。</explain>
      <paraID>2734E9C0</paraID>
      <start>1280</start>
      <end>1281</end>
      <status>modified</status>
      <modifiedWord>）</modifiedWord>
      <trackRevisions>false</trackRevisions>
    </reviewItem>
    <reviewItem>
      <errorID>6767dc23-2f38-4f61-a035-8329d010680c</errorID>
      <errorWord>、等</errorWord>
      <group>L1_Punc</group>
      <groupName>标点问题</groupName>
      <ability>L2_Punc_CN</ability>
      <abilityName>标点符号检查</abilityName>
      <candidateList>
        <item>等</item>
      </candidateList>
      <explain>“及”“和”“等”连词前不宜使用顿号，建议删除（或使用逗号）。</explain>
      <paraID>51795935</paraID>
      <start>20</start>
      <end>21</end>
      <status>modified</status>
      <modifiedWord>等</modifiedWord>
      <trackRevisions>false</trackRevisions>
    </reviewItem>
    <reviewItem>
      <errorID>e7104d4c-07f2-4772-85b9-9034e56fdca0</errorID>
      <errorWord>(</errorWord>
      <group>L1_Format</group>
      <groupName>格式问题</groupName>
      <ability>L2_HalfPunc_CN</ability>
      <abilityName>全半角检查</abilityName>
      <candidateList>
        <item>（</item>
      </candidateList>
      <explain>文本全半角错误。</explain>
      <paraID>51795935</paraID>
      <start>70</start>
      <end>71</end>
      <status>modified</status>
      <modifiedWord>（</modifiedWord>
      <trackRevisions>false</trackRevisions>
    </reviewItem>
    <reviewItem>
      <errorID>4480fbc6-f451-48ad-96e5-1751b3946df9</errorID>
      <errorWord>(</errorWord>
      <group>L1_Format</group>
      <groupName>格式问题</groupName>
      <ability>L2_HalfPunc_CN</ability>
      <abilityName>全半角检查</abilityName>
      <candidateList>
        <item>（</item>
      </candidateList>
      <explain>文本全半角错误。</explain>
      <paraID>7D138297</paraID>
      <start>11</start>
      <end>12</end>
      <status>modified</status>
      <modifiedWord>（</modifiedWord>
      <trackRevisions>false</trackRevisions>
    </reviewItem>
    <reviewItem>
      <errorID>b8f5b061-b0b3-452f-b4c3-b24a430380ba</errorID>
      <errorWord>)</errorWord>
      <group>L1_Format</group>
      <groupName>格式问题</groupName>
      <ability>L2_HalfPunc_CN</ability>
      <abilityName>全半角检查</abilityName>
      <candidateList>
        <item>）</item>
      </candidateList>
      <explain>文本全半角错误。</explain>
      <paraID>7D138297</paraID>
      <start>22</start>
      <end>23</end>
      <status>modified</status>
      <modifiedWord>）</modifiedWord>
      <trackRevisions>false</trackRevisions>
    </reviewItem>
    <reviewItem>
      <errorID>2606815f-7906-4c60-bb76-1284f2aae62b</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7A09517D</paraID>
      <start>8</start>
      <end>9</end>
      <status>ignored</status>
      <modifiedWord/>
      <trackRevisions>false</trackRevisions>
    </reviewItem>
    <reviewItem>
      <errorID>f8807a40-7ed0-4564-8a36-bba643ce4ab4</errorID>
      <errorWord>(</errorWord>
      <group>L1_Format</group>
      <groupName>格式问题</groupName>
      <ability>L2_HalfPunc_CN</ability>
      <abilityName>全半角检查</abilityName>
      <candidateList>
        <item>（</item>
      </candidateList>
      <explain>文本全半角错误。</explain>
      <paraID> 515CFC3</paraID>
      <start>8</start>
      <end>9</end>
      <status>modified</status>
      <modifiedWord>（</modifiedWord>
      <trackRevisions>false</trackRevisions>
    </reviewItem>
    <reviewItem>
      <errorID>6fd85b4a-04c9-4c01-a96e-386e93930469</errorID>
      <errorWord>)</errorWord>
      <group>L1_Format</group>
      <groupName>格式问题</groupName>
      <ability>L2_HalfPunc_CN</ability>
      <abilityName>全半角检查</abilityName>
      <candidateList>
        <item>）</item>
      </candidateList>
      <explain>文本全半角错误。</explain>
      <paraID> 515CFC3</paraID>
      <start>19</start>
      <end>20</end>
      <status>modified</status>
      <modifiedWord>）</modifiedWord>
      <trackRevisions>false</trackRevisions>
    </reviewItem>
    <reviewItem>
      <errorID>e8c4e237-0815-4636-a9cd-72f03532df13</errorID>
      <errorWord>＜</errorWord>
      <group>L1_Format</group>
      <groupName>格式问题</groupName>
      <ability>L2_HalfPunc_CN</ability>
      <abilityName>全半角检查</abilityName>
      <candidateList>
        <item>&lt;</item>
      </candidateList>
      <explain>文本全半角错误。</explain>
      <paraID>1DBB961D</paraID>
      <start>5</start>
      <end>6</end>
      <status>ignored</status>
      <modifiedWord/>
      <trackRevisions>false</trackRevisions>
    </reviewItem>
    <reviewItem>
      <errorID>c67e6c77-05b4-45c4-8d49-b0a5e93d742c</errorID>
      <errorWord>＜</errorWord>
      <group>L1_Format</group>
      <groupName>格式问题</groupName>
      <ability>L2_HalfPunc_CN</ability>
      <abilityName>全半角检查</abilityName>
      <candidateList>
        <item>&lt;</item>
      </candidateList>
      <explain>文本全半角错误。</explain>
      <paraID>4ABD16FB</paraID>
      <start>4</start>
      <end>5</end>
      <status>ignored</status>
      <modifiedWord/>
      <trackRevisions>false</trackRevisions>
    </reviewItem>
    <reviewItem>
      <errorID>4b71f280-1d26-48d7-a019-4d8deaa36ca2</errorID>
      <errorWord>＜</errorWord>
      <group>L1_Format</group>
      <groupName>格式问题</groupName>
      <ability>L2_HalfPunc_CN</ability>
      <abilityName>全半角检查</abilityName>
      <candidateList>
        <item>&lt;</item>
      </candidateList>
      <explain>文本全半角错误。</explain>
      <paraID>68775009</paraID>
      <start>1</start>
      <end>2</end>
      <status>ignored</status>
      <modifiedWord/>
      <trackRevisions>false</trackRevisions>
    </reviewItem>
    <reviewItem>
      <errorID>85127fa0-37da-4c32-a882-58bb5c010c9b</errorID>
      <errorWord>＜</errorWord>
      <group>L1_Format</group>
      <groupName>格式问题</groupName>
      <ability>L2_HalfPunc_CN</ability>
      <abilityName>全半角检查</abilityName>
      <candidateList>
        <item>&lt;</item>
      </candidateList>
      <explain>文本全半角错误。</explain>
      <paraID> BB3C611</paraID>
      <start>5</start>
      <end>6</end>
      <status>ignored</status>
      <modifiedWord/>
      <trackRevisions>false</trackRevisions>
    </reviewItem>
    <reviewItem>
      <errorID>1d3f9ab2-9098-4a93-9e5a-51597cd84d37</errorID>
      <errorWord>＜</errorWord>
      <group>L1_Format</group>
      <groupName>格式问题</groupName>
      <ability>L2_HalfPunc_CN</ability>
      <abilityName>全半角检查</abilityName>
      <candidateList>
        <item>&lt;</item>
      </candidateList>
      <explain>文本全半角错误。</explain>
      <paraID>528E68B3</paraID>
      <start>4</start>
      <end>5</end>
      <status>ignored</status>
      <modifiedWord/>
      <trackRevisions>false</trackRevisions>
    </reviewItem>
    <reviewItem>
      <errorID>84a9ef11-904f-401e-a8d3-0aa77a31a64d</errorID>
      <errorWord>＜</errorWord>
      <group>L1_Format</group>
      <groupName>格式问题</groupName>
      <ability>L2_HalfPunc_CN</ability>
      <abilityName>全半角检查</abilityName>
      <candidateList>
        <item>&lt;</item>
      </candidateList>
      <explain>文本全半角错误。</explain>
      <paraID>474D8729</paraID>
      <start>1</start>
      <end>2</end>
      <status>ignored</status>
      <modifiedWord/>
      <trackRevisions>false</trackRevisions>
    </reviewItem>
    <reviewItem>
      <errorID>8c616462-c627-4209-93c6-4d06f34135ee</errorID>
      <errorWord>＜</errorWord>
      <group>L1_Format</group>
      <groupName>格式问题</groupName>
      <ability>L2_HalfPunc_CN</ability>
      <abilityName>全半角检查</abilityName>
      <candidateList>
        <item>&lt;</item>
      </candidateList>
      <explain>文本全半角错误。</explain>
      <paraID>74438B5B</paraID>
      <start>6</start>
      <end>7</end>
      <status>ignored</status>
      <modifiedWord/>
      <trackRevisions>false</trackRevisions>
    </reviewItem>
    <reviewItem>
      <errorID>971b1a10-d937-4314-bf32-a6795e28a4df</errorID>
      <errorWord>＜</errorWord>
      <group>L1_Format</group>
      <groupName>格式问题</groupName>
      <ability>L2_HalfPunc_CN</ability>
      <abilityName>全半角检查</abilityName>
      <candidateList>
        <item>&lt;</item>
      </candidateList>
      <explain>文本全半角错误。</explain>
      <paraID>312ADDC3</paraID>
      <start>5</start>
      <end>6</end>
      <status>ignored</status>
      <modifiedWord/>
      <trackRevisions>false</trackRevisions>
    </reviewItem>
    <reviewItem>
      <errorID>db100948-aa39-4f63-9fd1-77ea8860bfe7</errorID>
      <errorWord>＜</errorWord>
      <group>L1_Format</group>
      <groupName>格式问题</groupName>
      <ability>L2_HalfPunc_CN</ability>
      <abilityName>全半角检查</abilityName>
      <candidateList>
        <item>&lt;</item>
      </candidateList>
      <explain>文本全半角错误。</explain>
      <paraID>6757E4F2</paraID>
      <start>1</start>
      <end>2</end>
      <status>ignored</status>
      <modifiedWord/>
      <trackRevisions>false</trackRevisions>
    </reviewItem>
    <reviewItem>
      <errorID>22ea8cfd-58d9-4364-aa5d-abb39c3b9bb7</errorID>
      <errorWord>＜</errorWord>
      <group>L1_Format</group>
      <groupName>格式问题</groupName>
      <ability>L2_HalfPunc_CN</ability>
      <abilityName>全半角检查</abilityName>
      <candidateList>
        <item>&lt;</item>
      </candidateList>
      <explain>文本全半角错误。</explain>
      <paraID>6341A0FB</paraID>
      <start>6</start>
      <end>7</end>
      <status>ignored</status>
      <modifiedWord/>
      <trackRevisions>false</trackRevisions>
    </reviewItem>
    <reviewItem>
      <errorID>96bc6943-bc0f-45ec-bbfc-f08e5a1244fd</errorID>
      <errorWord>＜</errorWord>
      <group>L1_Format</group>
      <groupName>格式问题</groupName>
      <ability>L2_HalfPunc_CN</ability>
      <abilityName>全半角检查</abilityName>
      <candidateList>
        <item>&lt;</item>
      </candidateList>
      <explain>文本全半角错误。</explain>
      <paraID>361D9D90</paraID>
      <start>5</start>
      <end>6</end>
      <status>ignored</status>
      <modifiedWord/>
      <trackRevisions>false</trackRevisions>
    </reviewItem>
    <reviewItem>
      <errorID>fd75b643-efc3-4f1a-b3fa-e2069c75ccc6</errorID>
      <errorWord>＜</errorWord>
      <group>L1_Format</group>
      <groupName>格式问题</groupName>
      <ability>L2_HalfPunc_CN</ability>
      <abilityName>全半角检查</abilityName>
      <candidateList>
        <item>&lt;</item>
      </candidateList>
      <explain>文本全半角错误。</explain>
      <paraID>6B5B205B</paraID>
      <start>1</start>
      <end>2</end>
      <status>ignored</status>
      <modifiedWord/>
      <trackRevisions>false</trackRevisions>
    </reviewItem>
    <reviewItem>
      <errorID>c67c0078-2b1c-4150-855f-397a78ab98f0</errorID>
      <errorWord>＜</errorWord>
      <group>L1_Format</group>
      <groupName>格式问题</groupName>
      <ability>L2_HalfPunc_CN</ability>
      <abilityName>全半角检查</abilityName>
      <candidateList>
        <item>&lt;</item>
      </candidateList>
      <explain>文本全半角错误。</explain>
      <paraID>718DBA72</paraID>
      <start>6</start>
      <end>7</end>
      <status>ignored</status>
      <modifiedWord/>
      <trackRevisions>false</trackRevisions>
    </reviewItem>
    <reviewItem>
      <errorID>62d2e520-92eb-4058-909f-8dbf77168e96</errorID>
      <errorWord>＜</errorWord>
      <group>L1_Format</group>
      <groupName>格式问题</groupName>
      <ability>L2_HalfPunc_CN</ability>
      <abilityName>全半角检查</abilityName>
      <candidateList>
        <item>&lt;</item>
      </candidateList>
      <explain>文本全半角错误。</explain>
      <paraID>5F07A9FA</paraID>
      <start>5</start>
      <end>6</end>
      <status>ignored</status>
      <modifiedWord/>
      <trackRevisions>false</trackRevisions>
    </reviewItem>
    <reviewItem>
      <errorID>1d0e072d-b116-4137-a545-a916aebec862</errorID>
      <errorWord>＜</errorWord>
      <group>L1_Format</group>
      <groupName>格式问题</groupName>
      <ability>L2_HalfPunc_CN</ability>
      <abilityName>全半角检查</abilityName>
      <candidateList>
        <item>&lt;</item>
      </candidateList>
      <explain>文本全半角错误。</explain>
      <paraID>662FC58D</paraID>
      <start>1</start>
      <end>2</end>
      <status>ignored</status>
      <modifiedWord/>
      <trackRevisions>false</trackRevisions>
    </reviewItem>
    <reviewItem>
      <errorID>d8bd2c6f-bb5b-4b78-80e6-4dc8498147c4</errorID>
      <errorWord>＜</errorWord>
      <group>L1_Format</group>
      <groupName>格式问题</groupName>
      <ability>L2_HalfPunc_CN</ability>
      <abilityName>全半角检查</abilityName>
      <candidateList>
        <item>&lt;</item>
      </candidateList>
      <explain>文本全半角错误。</explain>
      <paraID>14C6B781</paraID>
      <start>4</start>
      <end>5</end>
      <status>ignored</status>
      <modifiedWord/>
      <trackRevisions>false</trackRevisions>
    </reviewItem>
    <reviewItem>
      <errorID>19fd8256-db82-405e-983c-c0ce02ef6094</errorID>
      <errorWord>＜</errorWord>
      <group>L1_Format</group>
      <groupName>格式问题</groupName>
      <ability>L2_HalfPunc_CN</ability>
      <abilityName>全半角检查</abilityName>
      <candidateList>
        <item>&lt;</item>
      </candidateList>
      <explain>文本全半角错误。</explain>
      <paraID>4DC70210</paraID>
      <start>3</start>
      <end>4</end>
      <status>ignored</status>
      <modifiedWord/>
      <trackRevisions>false</trackRevisions>
    </reviewItem>
    <reviewItem>
      <errorID>bb7e8ff2-b974-48bd-9d68-33fe00310171</errorID>
      <errorWord>＜</errorWord>
      <group>L1_Format</group>
      <groupName>格式问题</groupName>
      <ability>L2_HalfPunc_CN</ability>
      <abilityName>全半角检查</abilityName>
      <candidateList>
        <item>&lt;</item>
      </candidateList>
      <explain>文本全半角错误。</explain>
      <paraID>4F8305CA</paraID>
      <start>1</start>
      <end>2</end>
      <status>ignored</status>
      <modifiedWord/>
      <trackRevisions>false</trackRevisions>
    </reviewItem>
    <reviewItem>
      <errorID>42f6e049-da3f-4aac-a0ca-205eebf9e322</errorID>
      <errorWord>＜</errorWord>
      <group>L1_Format</group>
      <groupName>格式问题</groupName>
      <ability>L2_HalfPunc_CN</ability>
      <abilityName>全半角检查</abilityName>
      <candidateList>
        <item>&lt;</item>
      </candidateList>
      <explain>文本全半角错误。</explain>
      <paraID>28B96710</paraID>
      <start>6</start>
      <end>7</end>
      <status>ignored</status>
      <modifiedWord/>
      <trackRevisions>false</trackRevisions>
    </reviewItem>
    <reviewItem>
      <errorID>195f3919-024d-437d-9c45-0c10e763b8f0</errorID>
      <errorWord>＜</errorWord>
      <group>L1_Format</group>
      <groupName>格式问题</groupName>
      <ability>L2_HalfPunc_CN</ability>
      <abilityName>全半角检查</abilityName>
      <candidateList>
        <item>&lt;</item>
      </candidateList>
      <explain>文本全半角错误。</explain>
      <paraID> 10DDA4F</paraID>
      <start>6</start>
      <end>7</end>
      <status>ignored</status>
      <modifiedWord/>
      <trackRevisions>false</trackRevisions>
    </reviewItem>
    <reviewItem>
      <errorID>d1d131f5-0bbe-4fb6-8c5b-f6c070d48e35</errorID>
      <errorWord>＜</errorWord>
      <group>L1_Format</group>
      <groupName>格式问题</groupName>
      <ability>L2_HalfPunc_CN</ability>
      <abilityName>全半角检查</abilityName>
      <candidateList>
        <item>&lt;</item>
      </candidateList>
      <explain>文本全半角错误。</explain>
      <paraID>4E059ADA</paraID>
      <start>1</start>
      <end>2</end>
      <status>ignored</status>
      <modifiedWord/>
      <trackRevisions>false</trackRevisions>
    </reviewItem>
    <reviewItem>
      <errorID>6ef06024-7b0b-4181-8178-7410143eaa00</errorID>
      <errorWord>＜</errorWord>
      <group>L1_Format</group>
      <groupName>格式问题</groupName>
      <ability>L2_HalfPunc_CN</ability>
      <abilityName>全半角检查</abilityName>
      <candidateList>
        <item>&lt;</item>
      </candidateList>
      <explain>文本全半角错误。</explain>
      <paraID>64B19F19</paraID>
      <start>4</start>
      <end>5</end>
      <status>ignored</status>
      <modifiedWord/>
      <trackRevisions>false</trackRevisions>
    </reviewItem>
    <reviewItem>
      <errorID>c461d486-b6dd-4248-a931-c3c84604a611</errorID>
      <errorWord>＜</errorWord>
      <group>L1_Format</group>
      <groupName>格式问题</groupName>
      <ability>L2_HalfPunc_CN</ability>
      <abilityName>全半角检查</abilityName>
      <candidateList>
        <item>&lt;</item>
      </candidateList>
      <explain>文本全半角错误。</explain>
      <paraID>637D96C6</paraID>
      <start>4</start>
      <end>5</end>
      <status>ignored</status>
      <modifiedWord/>
      <trackRevisions>false</trackRevisions>
    </reviewItem>
    <reviewItem>
      <errorID>a43a5ebd-ed60-46f0-b92c-4ec134295548</errorID>
      <errorWord>＜</errorWord>
      <group>L1_Format</group>
      <groupName>格式问题</groupName>
      <ability>L2_HalfPunc_CN</ability>
      <abilityName>全半角检查</abilityName>
      <candidateList>
        <item>&lt;</item>
      </candidateList>
      <explain>文本全半角错误。</explain>
      <paraID>4B973E7D</paraID>
      <start>1</start>
      <end>2</end>
      <status>ignored</status>
      <modifiedWord/>
      <trackRevisions>false</trackRevisions>
    </reviewItem>
    <reviewItem>
      <errorID>2674ac27-b8ea-4910-b3c2-906f22db9236</errorID>
      <errorWord>＜</errorWord>
      <group>L1_Format</group>
      <groupName>格式问题</groupName>
      <ability>L2_HalfPunc_CN</ability>
      <abilityName>全半角检查</abilityName>
      <candidateList>
        <item>&lt;</item>
      </candidateList>
      <explain>文本全半角错误。</explain>
      <paraID>4FA6D0B7</paraID>
      <start>5</start>
      <end>6</end>
      <status>ignored</status>
      <modifiedWord/>
      <trackRevisions>false</trackRevisions>
    </reviewItem>
    <reviewItem>
      <errorID>c16c5f1d-1dbe-4132-ace2-f655ad4a0ecf</errorID>
      <errorWord>＜</errorWord>
      <group>L1_Format</group>
      <groupName>格式问题</groupName>
      <ability>L2_HalfPunc_CN</ability>
      <abilityName>全半角检查</abilityName>
      <candidateList>
        <item>&lt;</item>
      </candidateList>
      <explain>文本全半角错误。</explain>
      <paraID>152BDE9F</paraID>
      <start>5</start>
      <end>6</end>
      <status>ignored</status>
      <modifiedWord/>
      <trackRevisions>false</trackRevisions>
    </reviewItem>
    <reviewItem>
      <errorID>662c1fe4-60ea-4287-a289-6906ccf29a01</errorID>
      <errorWord>＜</errorWord>
      <group>L1_Format</group>
      <groupName>格式问题</groupName>
      <ability>L2_HalfPunc_CN</ability>
      <abilityName>全半角检查</abilityName>
      <candidateList>
        <item>&lt;</item>
      </candidateList>
      <explain>文本全半角错误。</explain>
      <paraID>67119C97</paraID>
      <start>1</start>
      <end>2</end>
      <status>ignored</status>
      <modifiedWord/>
      <trackRevisions>false</trackRevisions>
    </reviewItem>
    <reviewItem>
      <errorID>bbd254f5-9943-4ebc-a5e9-0fadc2df8e6a</errorID>
      <errorWord>＜</errorWord>
      <group>L1_Format</group>
      <groupName>格式问题</groupName>
      <ability>L2_HalfPunc_CN</ability>
      <abilityName>全半角检查</abilityName>
      <candidateList>
        <item>&lt;</item>
      </candidateList>
      <explain>文本全半角错误。</explain>
      <paraID>5DA15857</paraID>
      <start>5</start>
      <end>6</end>
      <status>ignored</status>
      <modifiedWord/>
      <trackRevisions>false</trackRevisions>
    </reviewItem>
    <reviewItem>
      <errorID>cdc7c7fc-000f-402c-b3bd-7beb03361e9f</errorID>
      <errorWord>＜</errorWord>
      <group>L1_Format</group>
      <groupName>格式问题</groupName>
      <ability>L2_HalfPunc_CN</ability>
      <abilityName>全半角检查</abilityName>
      <candidateList>
        <item>&lt;</item>
      </candidateList>
      <explain>文本全半角错误。</explain>
      <paraID>7743A594</paraID>
      <start>4</start>
      <end>5</end>
      <status>ignored</status>
      <modifiedWord/>
      <trackRevisions>false</trackRevisions>
    </reviewItem>
    <reviewItem>
      <errorID>ccc69616-41ca-4523-bd27-9768dafd165e</errorID>
      <errorWord>＜</errorWord>
      <group>L1_Format</group>
      <groupName>格式问题</groupName>
      <ability>L2_HalfPunc_CN</ability>
      <abilityName>全半角检查</abilityName>
      <candidateList>
        <item>&lt;</item>
      </candidateList>
      <explain>文本全半角错误。</explain>
      <paraID>  123245</paraID>
      <start>1</start>
      <end>2</end>
      <status>ignored</status>
      <modifiedWord/>
      <trackRevisions>false</trackRevisions>
    </reviewItem>
    <reviewItem>
      <errorID>a979ca92-c8d4-4945-adaa-aad757199367</errorID>
      <errorWord>＜</errorWord>
      <group>L1_Format</group>
      <groupName>格式问题</groupName>
      <ability>L2_HalfPunc_CN</ability>
      <abilityName>全半角检查</abilityName>
      <candidateList>
        <item>&lt;</item>
      </candidateList>
      <explain>文本全半角错误。</explain>
      <paraID>274290F2</paraID>
      <start>6</start>
      <end>7</end>
      <status>ignored</status>
      <modifiedWord/>
      <trackRevisions>false</trackRevisions>
    </reviewItem>
    <reviewItem>
      <errorID>d1448fc9-0c4c-4244-b49f-c23bf884057a</errorID>
      <errorWord>＜</errorWord>
      <group>L1_Format</group>
      <groupName>格式问题</groupName>
      <ability>L2_HalfPunc_CN</ability>
      <abilityName>全半角检查</abilityName>
      <candidateList>
        <item>&lt;</item>
      </candidateList>
      <explain>文本全半角错误。</explain>
      <paraID>62878974</paraID>
      <start>5</start>
      <end>6</end>
      <status>ignored</status>
      <modifiedWord/>
      <trackRevisions>false</trackRevisions>
    </reviewItem>
    <reviewItem>
      <errorID>26893c38-689d-4708-a9c3-622795a7d383</errorID>
      <errorWord>＜</errorWord>
      <group>L1_Format</group>
      <groupName>格式问题</groupName>
      <ability>L2_HalfPunc_CN</ability>
      <abilityName>全半角检查</abilityName>
      <candidateList>
        <item>&lt;</item>
      </candidateList>
      <explain>文本全半角错误。</explain>
      <paraID>1090EB8B</paraID>
      <start>1</start>
      <end>2</end>
      <status>ignored</status>
      <modifiedWord/>
      <trackRevisions>false</trackRevisions>
    </reviewItem>
    <reviewItem>
      <errorID>423c69b1-aef3-4583-b299-2565221ee53a</errorID>
      <errorWord>＜</errorWord>
      <group>L1_Format</group>
      <groupName>格式问题</groupName>
      <ability>L2_HalfPunc_CN</ability>
      <abilityName>全半角检查</abilityName>
      <candidateList>
        <item>&lt;</item>
      </candidateList>
      <explain>文本全半角错误。</explain>
      <paraID>4EF4C015</paraID>
      <start>5</start>
      <end>6</end>
      <status>ignored</status>
      <modifiedWord/>
      <trackRevisions>false</trackRevisions>
    </reviewItem>
    <reviewItem>
      <errorID>645e2b84-281e-40d8-a50a-901b683ad54e</errorID>
      <errorWord>＜</errorWord>
      <group>L1_Format</group>
      <groupName>格式问题</groupName>
      <ability>L2_HalfPunc_CN</ability>
      <abilityName>全半角检查</abilityName>
      <candidateList>
        <item>&lt;</item>
      </candidateList>
      <explain>文本全半角错误。</explain>
      <paraID>1AE3573D</paraID>
      <start>4</start>
      <end>5</end>
      <status>ignored</status>
      <modifiedWord/>
      <trackRevisions>false</trackRevisions>
    </reviewItem>
    <reviewItem>
      <errorID>e7f0c1c8-df87-46db-9fda-27455b7aeed6</errorID>
      <errorWord>＜</errorWord>
      <group>L1_Format</group>
      <groupName>格式问题</groupName>
      <ability>L2_HalfPunc_CN</ability>
      <abilityName>全半角检查</abilityName>
      <candidateList>
        <item>&lt;</item>
      </candidateList>
      <explain>文本全半角错误。</explain>
      <paraID>38DC81DB</paraID>
      <start>1</start>
      <end>2</end>
      <status>ignored</status>
      <modifiedWord/>
      <trackRevisions>false</trackRevisions>
    </reviewItem>
    <reviewItem>
      <errorID>558548e5-99ff-4e42-ab74-4387086563fb</errorID>
      <errorWord>＜</errorWord>
      <group>L1_Format</group>
      <groupName>格式问题</groupName>
      <ability>L2_HalfPunc_CN</ability>
      <abilityName>全半角检查</abilityName>
      <candidateList>
        <item>&lt;</item>
      </candidateList>
      <explain>文本全半角错误。</explain>
      <paraID>5EE3F759</paraID>
      <start>6</start>
      <end>7</end>
      <status>ignored</status>
      <modifiedWord/>
      <trackRevisions>false</trackRevisions>
    </reviewItem>
    <reviewItem>
      <errorID>70e4a92e-9b1f-42ac-a72a-5d1e56ff67cc</errorID>
      <errorWord>＜</errorWord>
      <group>L1_Format</group>
      <groupName>格式问题</groupName>
      <ability>L2_HalfPunc_CN</ability>
      <abilityName>全半角检查</abilityName>
      <candidateList>
        <item>&lt;</item>
      </candidateList>
      <explain>文本全半角错误。</explain>
      <paraID> B46ED70</paraID>
      <start>5</start>
      <end>6</end>
      <status>ignored</status>
      <modifiedWord/>
      <trackRevisions>false</trackRevisions>
    </reviewItem>
    <reviewItem>
      <errorID>a04aab08-c0c1-4495-a3df-f964dc7220d2</errorID>
      <errorWord>＜</errorWord>
      <group>L1_Format</group>
      <groupName>格式问题</groupName>
      <ability>L2_HalfPunc_CN</ability>
      <abilityName>全半角检查</abilityName>
      <candidateList>
        <item>&lt;</item>
      </candidateList>
      <explain>文本全半角错误。</explain>
      <paraID>17FE787C</paraID>
      <start>1</start>
      <end>2</end>
      <status>ignored</status>
      <modifiedWord/>
      <trackRevisions>false</trackRevisions>
    </reviewItem>
    <reviewItem>
      <errorID>c03b6c28-1bdd-4d44-81c6-37712af5f401</errorID>
      <errorWord>＜</errorWord>
      <group>L1_Format</group>
      <groupName>格式问题</groupName>
      <ability>L2_HalfPunc_CN</ability>
      <abilityName>全半角检查</abilityName>
      <candidateList>
        <item>&lt;</item>
      </candidateList>
      <explain>文本全半角错误。</explain>
      <paraID>1A3BE2DE</paraID>
      <start>5</start>
      <end>6</end>
      <status>ignored</status>
      <modifiedWord/>
      <trackRevisions>false</trackRevisions>
    </reviewItem>
    <reviewItem>
      <errorID>ab4c83b3-6860-4658-8e62-d169b1439bee</errorID>
      <errorWord>＜</errorWord>
      <group>L1_Format</group>
      <groupName>格式问题</groupName>
      <ability>L2_HalfPunc_CN</ability>
      <abilityName>全半角检查</abilityName>
      <candidateList>
        <item>&lt;</item>
      </candidateList>
      <explain>文本全半角错误。</explain>
      <paraID>5A36991E</paraID>
      <start>4</start>
      <end>5</end>
      <status>ignored</status>
      <modifiedWord/>
      <trackRevisions>false</trackRevisions>
    </reviewItem>
    <reviewItem>
      <errorID>1fda841d-b621-4928-b47c-966bd8fdb2f2</errorID>
      <errorWord>＜</errorWord>
      <group>L1_Format</group>
      <groupName>格式问题</groupName>
      <ability>L2_HalfPunc_CN</ability>
      <abilityName>全半角检查</abilityName>
      <candidateList>
        <item>&lt;</item>
      </candidateList>
      <explain>文本全半角错误。</explain>
      <paraID>110ACC18</paraID>
      <start>1</start>
      <end>2</end>
      <status>ignored</status>
      <modifiedWord/>
      <trackRevisions>false</trackRevisions>
    </reviewItem>
    <reviewItem>
      <errorID>985f650d-01e5-4376-980b-c8cbc8e4d59c</errorID>
      <errorWord>＜</errorWord>
      <group>L1_Format</group>
      <groupName>格式问题</groupName>
      <ability>L2_HalfPunc_CN</ability>
      <abilityName>全半角检查</abilityName>
      <candidateList>
        <item>&lt;</item>
      </candidateList>
      <explain>文本全半角错误。</explain>
      <paraID>5376E537</paraID>
      <start>6</start>
      <end>7</end>
      <status>ignored</status>
      <modifiedWord/>
      <trackRevisions>false</trackRevisions>
    </reviewItem>
    <reviewItem>
      <errorID>8299bb37-d4e3-4213-a0af-fb0bce830e61</errorID>
      <errorWord>＜</errorWord>
      <group>L1_Format</group>
      <groupName>格式问题</groupName>
      <ability>L2_HalfPunc_CN</ability>
      <abilityName>全半角检查</abilityName>
      <candidateList>
        <item>&lt;</item>
      </candidateList>
      <explain>文本全半角错误。</explain>
      <paraID>4B05499B</paraID>
      <start>5</start>
      <end>6</end>
      <status>ignored</status>
      <modifiedWord/>
      <trackRevisions>false</trackRevisions>
    </reviewItem>
    <reviewItem>
      <errorID>b104fbd9-5dc5-4c61-a642-299a4053b863</errorID>
      <errorWord>＜</errorWord>
      <group>L1_Format</group>
      <groupName>格式问题</groupName>
      <ability>L2_HalfPunc_CN</ability>
      <abilityName>全半角检查</abilityName>
      <candidateList>
        <item>&lt;</item>
      </candidateList>
      <explain>文本全半角错误。</explain>
      <paraID>704B5309</paraID>
      <start>1</start>
      <end>2</end>
      <status>ignored</status>
      <modifiedWord/>
      <trackRevisions>false</trackRevisions>
    </reviewItem>
    <reviewItem>
      <errorID>5ca7f5b6-b76c-46b5-93f4-9b1895e5addd</errorID>
      <errorWord>＜</errorWord>
      <group>L1_Format</group>
      <groupName>格式问题</groupName>
      <ability>L2_HalfPunc_CN</ability>
      <abilityName>全半角检查</abilityName>
      <candidateList>
        <item>&lt;</item>
      </candidateList>
      <explain>文本全半角错误。</explain>
      <paraID>  9C5ECA</paraID>
      <start>5</start>
      <end>6</end>
      <status>ignored</status>
      <modifiedWord/>
      <trackRevisions>false</trackRevisions>
    </reviewItem>
    <reviewItem>
      <errorID>7947894f-4a2e-4739-a202-2169be87c290</errorID>
      <errorWord>＜</errorWord>
      <group>L1_Format</group>
      <groupName>格式问题</groupName>
      <ability>L2_HalfPunc_CN</ability>
      <abilityName>全半角检查</abilityName>
      <candidateList>
        <item>&lt;</item>
      </candidateList>
      <explain>文本全半角错误。</explain>
      <paraID>7D4D48CE</paraID>
      <start>4</start>
      <end>5</end>
      <status>ignored</status>
      <modifiedWord/>
      <trackRevisions>false</trackRevisions>
    </reviewItem>
    <reviewItem>
      <errorID>b38271ac-e3a0-4756-a13f-e104494d1725</errorID>
      <errorWord>＜</errorWord>
      <group>L1_Format</group>
      <groupName>格式问题</groupName>
      <ability>L2_HalfPunc_CN</ability>
      <abilityName>全半角检查</abilityName>
      <candidateList>
        <item>&lt;</item>
      </candidateList>
      <explain>文本全半角错误。</explain>
      <paraID>14164BAA</paraID>
      <start>1</start>
      <end>2</end>
      <status>ignored</status>
      <modifiedWord/>
      <trackRevisions>false</trackRevisions>
    </reviewItem>
    <reviewItem>
      <errorID>f391e0e8-f662-42f6-bb29-91780e6851a2</errorID>
      <errorWord>＜</errorWord>
      <group>L1_Format</group>
      <groupName>格式问题</groupName>
      <ability>L2_HalfPunc_CN</ability>
      <abilityName>全半角检查</abilityName>
      <candidateList>
        <item>&lt;</item>
      </candidateList>
      <explain>文本全半角错误。</explain>
      <paraID> 4A478FA</paraID>
      <start>6</start>
      <end>7</end>
      <status>ignored</status>
      <modifiedWord/>
      <trackRevisions>false</trackRevisions>
    </reviewItem>
    <reviewItem>
      <errorID>cd6ccc1d-b9a3-4236-955c-4f6d63792c2c</errorID>
      <errorWord>＜</errorWord>
      <group>L1_Format</group>
      <groupName>格式问题</groupName>
      <ability>L2_HalfPunc_CN</ability>
      <abilityName>全半角检查</abilityName>
      <candidateList>
        <item>&lt;</item>
      </candidateList>
      <explain>文本全半角错误。</explain>
      <paraID>5FE87519</paraID>
      <start>5</start>
      <end>6</end>
      <status>ignored</status>
      <modifiedWord/>
      <trackRevisions>false</trackRevisions>
    </reviewItem>
    <reviewItem>
      <errorID>69761860-6574-4279-a353-c707e129bb52</errorID>
      <errorWord>＜</errorWord>
      <group>L1_Format</group>
      <groupName>格式问题</groupName>
      <ability>L2_HalfPunc_CN</ability>
      <abilityName>全半角检查</abilityName>
      <candidateList>
        <item>&lt;</item>
      </candidateList>
      <explain>文本全半角错误。</explain>
      <paraID>1C8628FF</paraID>
      <start>1</start>
      <end>2</end>
      <status>ignored</status>
      <modifiedWord/>
      <trackRevisions>false</trackRevisions>
    </reviewItem>
    <reviewItem>
      <errorID>dd4d80dc-2311-4e02-ac7b-09077b3851a5</errorID>
      <errorWord>＜</errorWord>
      <group>L1_Format</group>
      <groupName>格式问题</groupName>
      <ability>L2_HalfPunc_CN</ability>
      <abilityName>全半角检查</abilityName>
      <candidateList>
        <item>&lt;</item>
      </candidateList>
      <explain>文本全半角错误。</explain>
      <paraID>6E2CDC23</paraID>
      <start>5</start>
      <end>6</end>
      <status>ignored</status>
      <modifiedWord/>
      <trackRevisions>false</trackRevisions>
    </reviewItem>
    <reviewItem>
      <errorID>77e79348-2580-4082-9ef7-c2ec61708589</errorID>
      <errorWord>＜</errorWord>
      <group>L1_Format</group>
      <groupName>格式问题</groupName>
      <ability>L2_HalfPunc_CN</ability>
      <abilityName>全半角检查</abilityName>
      <candidateList>
        <item>&lt;</item>
      </candidateList>
      <explain>文本全半角错误。</explain>
      <paraID> 11A2CC4</paraID>
      <start>4</start>
      <end>5</end>
      <status>ignored</status>
      <modifiedWord/>
      <trackRevisions>false</trackRevisions>
    </reviewItem>
    <reviewItem>
      <errorID>60058fdd-1eb5-4e63-8883-0f7ceffe1f96</errorID>
      <errorWord>＜</errorWord>
      <group>L1_Format</group>
      <groupName>格式问题</groupName>
      <ability>L2_HalfPunc_CN</ability>
      <abilityName>全半角检查</abilityName>
      <candidateList>
        <item>&lt;</item>
      </candidateList>
      <explain>文本全半角错误。</explain>
      <paraID>6613AEA2</paraID>
      <start>1</start>
      <end>2</end>
      <status>ignored</status>
      <modifiedWord/>
      <trackRevisions>false</trackRevisions>
    </reviewItem>
    <reviewItem>
      <errorID>4acaa5e6-f9c3-46dc-bbee-34bb61d9f30c</errorID>
      <errorWord>＜</errorWord>
      <group>L1_Format</group>
      <groupName>格式问题</groupName>
      <ability>L2_HalfPunc_CN</ability>
      <abilityName>全半角检查</abilityName>
      <candidateList>
        <item>&lt;</item>
      </candidateList>
      <explain>文本全半角错误。</explain>
      <paraID>1E2ECA41</paraID>
      <start>6</start>
      <end>7</end>
      <status>ignored</status>
      <modifiedWord/>
      <trackRevisions>false</trackRevisions>
    </reviewItem>
    <reviewItem>
      <errorID>e1360d3d-7a1f-4ede-8a9c-1b90c7e46b4e</errorID>
      <errorWord>＜</errorWord>
      <group>L1_Format</group>
      <groupName>格式问题</groupName>
      <ability>L2_HalfPunc_CN</ability>
      <abilityName>全半角检查</abilityName>
      <candidateList>
        <item>&lt;</item>
      </candidateList>
      <explain>文本全半角错误。</explain>
      <paraID>42578FF5</paraID>
      <start>5</start>
      <end>6</end>
      <status>ignored</status>
      <modifiedWord/>
      <trackRevisions>false</trackRevisions>
    </reviewItem>
    <reviewItem>
      <errorID>211cf688-50a4-4502-9c9d-6994817969e1</errorID>
      <errorWord>＜</errorWord>
      <group>L1_Format</group>
      <groupName>格式问题</groupName>
      <ability>L2_HalfPunc_CN</ability>
      <abilityName>全半角检查</abilityName>
      <candidateList>
        <item>&lt;</item>
      </candidateList>
      <explain>文本全半角错误。</explain>
      <paraID>7AE51E98</paraID>
      <start>1</start>
      <end>2</end>
      <status>ignored</status>
      <modifiedWord/>
      <trackRevisions>false</trackRevisions>
    </reviewItem>
    <reviewItem>
      <errorID>139f45d3-fbf5-415d-91df-0c96b9c57eb9</errorID>
      <errorWord>＜</errorWord>
      <group>L1_Format</group>
      <groupName>格式问题</groupName>
      <ability>L2_HalfPunc_CN</ability>
      <abilityName>全半角检查</abilityName>
      <candidateList>
        <item>&lt;</item>
      </candidateList>
      <explain>文本全半角错误。</explain>
      <paraID>517618C7</paraID>
      <start>5</start>
      <end>6</end>
      <status>ignored</status>
      <modifiedWord/>
      <trackRevisions>false</trackRevisions>
    </reviewItem>
    <reviewItem>
      <errorID>ecd098e5-341b-4081-aecf-cf9afc6c3eb8</errorID>
      <errorWord>＜</errorWord>
      <group>L1_Format</group>
      <groupName>格式问题</groupName>
      <ability>L2_HalfPunc_CN</ability>
      <abilityName>全半角检查</abilityName>
      <candidateList>
        <item>&lt;</item>
      </candidateList>
      <explain>文本全半角错误。</explain>
      <paraID>4D0B1F23</paraID>
      <start>4</start>
      <end>5</end>
      <status>ignored</status>
      <modifiedWord/>
      <trackRevisions>false</trackRevisions>
    </reviewItem>
    <reviewItem>
      <errorID>366796bd-98b0-4e28-894a-23df27104c6c</errorID>
      <errorWord>＜</errorWord>
      <group>L1_Format</group>
      <groupName>格式问题</groupName>
      <ability>L2_HalfPunc_CN</ability>
      <abilityName>全半角检查</abilityName>
      <candidateList>
        <item>&lt;</item>
      </candidateList>
      <explain>文本全半角错误。</explain>
      <paraID>14D9D934</paraID>
      <start>1</start>
      <end>2</end>
      <status>ignored</status>
      <modifiedWord/>
      <trackRevisions>false</trackRevisions>
    </reviewItem>
    <reviewItem>
      <errorID>23b32eb3-97dc-4c47-82ff-36275e04becf</errorID>
      <errorWord>＜</errorWord>
      <group>L1_Format</group>
      <groupName>格式问题</groupName>
      <ability>L2_HalfPunc_CN</ability>
      <abilityName>全半角检查</abilityName>
      <candidateList>
        <item>&lt;</item>
      </candidateList>
      <explain>文本全半角错误。</explain>
      <paraID> E9D6948</paraID>
      <start>6</start>
      <end>7</end>
      <status>ignored</status>
      <modifiedWord/>
      <trackRevisions>false</trackRevisions>
    </reviewItem>
    <reviewItem>
      <errorID>91f9fc1f-4983-406b-a4df-786c954aa25b</errorID>
      <errorWord>＜</errorWord>
      <group>L1_Format</group>
      <groupName>格式问题</groupName>
      <ability>L2_HalfPunc_CN</ability>
      <abilityName>全半角检查</abilityName>
      <candidateList>
        <item>&lt;</item>
      </candidateList>
      <explain>文本全半角错误。</explain>
      <paraID>495AA0D1</paraID>
      <start>5</start>
      <end>6</end>
      <status>ignored</status>
      <modifiedWord/>
      <trackRevisions>false</trackRevisions>
    </reviewItem>
    <reviewItem>
      <errorID>dddf2825-eb48-4419-b7ad-2dd0cd558caf</errorID>
      <errorWord>＜</errorWord>
      <group>L1_Format</group>
      <groupName>格式问题</groupName>
      <ability>L2_HalfPunc_CN</ability>
      <abilityName>全半角检查</abilityName>
      <candidateList>
        <item>&lt;</item>
      </candidateList>
      <explain>文本全半角错误。</explain>
      <paraID>761708F9</paraID>
      <start>1</start>
      <end>2</end>
      <status>ignored</status>
      <modifiedWord/>
      <trackRevisions>false</trackRevisions>
    </reviewItem>
    <reviewItem>
      <errorID>1c8cae3e-0799-4459-883b-da9b6376a878</errorID>
      <errorWord>＜</errorWord>
      <group>L1_Format</group>
      <groupName>格式问题</groupName>
      <ability>L2_HalfPunc_CN</ability>
      <abilityName>全半角检查</abilityName>
      <candidateList>
        <item>&lt;</item>
      </candidateList>
      <explain>文本全半角错误。</explain>
      <paraID>5F301007</paraID>
      <start>5</start>
      <end>6</end>
      <status>ignored</status>
      <modifiedWord/>
      <trackRevisions>false</trackRevisions>
    </reviewItem>
    <reviewItem>
      <errorID>6468a6ab-8330-432a-bdbf-57ecdcd9efdf</errorID>
      <errorWord>＜</errorWord>
      <group>L1_Format</group>
      <groupName>格式问题</groupName>
      <ability>L2_HalfPunc_CN</ability>
      <abilityName>全半角检查</abilityName>
      <candidateList>
        <item>&lt;</item>
      </candidateList>
      <explain>文本全半角错误。</explain>
      <paraID> 565074D</paraID>
      <start>4</start>
      <end>5</end>
      <status>ignored</status>
      <modifiedWord/>
      <trackRevisions>false</trackRevisions>
    </reviewItem>
    <reviewItem>
      <errorID>c4b17868-f3b6-4e08-85dc-f4f3be9e1e93</errorID>
      <errorWord>＜</errorWord>
      <group>L1_Format</group>
      <groupName>格式问题</groupName>
      <ability>L2_HalfPunc_CN</ability>
      <abilityName>全半角检查</abilityName>
      <candidateList>
        <item>&lt;</item>
      </candidateList>
      <explain>文本全半角错误。</explain>
      <paraID>4E6A42F1</paraID>
      <start>1</start>
      <end>2</end>
      <status>ignored</status>
      <modifiedWord/>
      <trackRevisions>false</trackRevisions>
    </reviewItem>
    <reviewItem>
      <errorID>cf3c83ef-ac16-458c-8946-9b43c0717989</errorID>
      <errorWord>＜</errorWord>
      <group>L1_Format</group>
      <groupName>格式问题</groupName>
      <ability>L2_HalfPunc_CN</ability>
      <abilityName>全半角检查</abilityName>
      <candidateList>
        <item>&lt;</item>
      </candidateList>
      <explain>文本全半角错误。</explain>
      <paraID>41ADD1BC</paraID>
      <start>6</start>
      <end>7</end>
      <status>ignored</status>
      <modifiedWord/>
      <trackRevisions>false</trackRevisions>
    </reviewItem>
    <reviewItem>
      <errorID>e22450f4-59e4-4081-935c-f1ed4bb51c2b</errorID>
      <errorWord>＜</errorWord>
      <group>L1_Format</group>
      <groupName>格式问题</groupName>
      <ability>L2_HalfPunc_CN</ability>
      <abilityName>全半角检查</abilityName>
      <candidateList>
        <item>&lt;</item>
      </candidateList>
      <explain>文本全半角错误。</explain>
      <paraID>74B53CB5</paraID>
      <start>4</start>
      <end>5</end>
      <status>ignored</status>
      <modifiedWord/>
      <trackRevisions>false</trackRevisions>
    </reviewItem>
    <reviewItem>
      <errorID>daf10ce7-2e64-4274-9b60-4e1a2bab2a18</errorID>
      <errorWord>＜</errorWord>
      <group>L1_Format</group>
      <groupName>格式问题</groupName>
      <ability>L2_HalfPunc_CN</ability>
      <abilityName>全半角检查</abilityName>
      <candidateList>
        <item>&lt;</item>
      </candidateList>
      <explain>文本全半角错误。</explain>
      <paraID>654ABA6A</paraID>
      <start>1</start>
      <end>2</end>
      <status>ignored</status>
      <modifiedWord/>
      <trackRevisions>false</trackRevisions>
    </reviewItem>
    <reviewItem>
      <errorID>f645906b-8b65-4abe-8480-099e17d8dd4e</errorID>
      <errorWord>＜</errorWord>
      <group>L1_Format</group>
      <groupName>格式问题</groupName>
      <ability>L2_HalfPunc_CN</ability>
      <abilityName>全半角检查</abilityName>
      <candidateList>
        <item>&lt;</item>
      </candidateList>
      <explain>文本全半角错误。</explain>
      <paraID>47E1DCB5</paraID>
      <start>6</start>
      <end>7</end>
      <status>ignored</status>
      <modifiedWord/>
      <trackRevisions>false</trackRevisions>
    </reviewItem>
    <reviewItem>
      <errorID>3eb6ed9b-3d99-4880-969a-38a93da328ad</errorID>
      <errorWord>＜</errorWord>
      <group>L1_Format</group>
      <groupName>格式问题</groupName>
      <ability>L2_HalfPunc_CN</ability>
      <abilityName>全半角检查</abilityName>
      <candidateList>
        <item>&lt;</item>
      </candidateList>
      <explain>文本全半角错误。</explain>
      <paraID>4AF7664F</paraID>
      <start>5</start>
      <end>6</end>
      <status>ignored</status>
      <modifiedWord/>
      <trackRevisions>false</trackRevisions>
    </reviewItem>
    <reviewItem>
      <errorID>0013cecb-241e-41ff-bd58-2e453d76df56</errorID>
      <errorWord>＜</errorWord>
      <group>L1_Format</group>
      <groupName>格式问题</groupName>
      <ability>L2_HalfPunc_CN</ability>
      <abilityName>全半角检查</abilityName>
      <candidateList>
        <item>&lt;</item>
      </candidateList>
      <explain>文本全半角错误。</explain>
      <paraID>46664FAF</paraID>
      <start>1</start>
      <end>2</end>
      <status>ignored</status>
      <modifiedWord/>
      <trackRevisions>false</trackRevisions>
    </reviewItem>
    <reviewItem>
      <errorID>34d43d50-24d0-49cd-9e09-3b378b436b13</errorID>
      <errorWord>＜</errorWord>
      <group>L1_Format</group>
      <groupName>格式问题</groupName>
      <ability>L2_HalfPunc_CN</ability>
      <abilityName>全半角检查</abilityName>
      <candidateList>
        <item>&lt;</item>
      </candidateList>
      <explain>文本全半角错误。</explain>
      <paraID>7A67D19D</paraID>
      <start>6</start>
      <end>7</end>
      <status>ignored</status>
      <modifiedWord/>
      <trackRevisions>false</trackRevisions>
    </reviewItem>
    <reviewItem>
      <errorID>0a2966bb-bbaa-4160-9244-59a6fef714d4</errorID>
      <errorWord>＜</errorWord>
      <group>L1_Format</group>
      <groupName>格式问题</groupName>
      <ability>L2_HalfPunc_CN</ability>
      <abilityName>全半角检查</abilityName>
      <candidateList>
        <item>&lt;</item>
      </candidateList>
      <explain>文本全半角错误。</explain>
      <paraID>4E907959</paraID>
      <start>6</start>
      <end>7</end>
      <status>ignored</status>
      <modifiedWord/>
      <trackRevisions>false</trackRevisions>
    </reviewItem>
    <reviewItem>
      <errorID>a6a61b16-8311-43f6-87d0-7f72bacd3738</errorID>
      <errorWord>＜</errorWord>
      <group>L1_Format</group>
      <groupName>格式问题</groupName>
      <ability>L2_HalfPunc_CN</ability>
      <abilityName>全半角检查</abilityName>
      <candidateList>
        <item>&lt;</item>
      </candidateList>
      <explain>文本全半角错误。</explain>
      <paraID>3AEC716F</paraID>
      <start>1</start>
      <end>2</end>
      <status>ignored</status>
      <modifiedWord/>
      <trackRevisions>false</trackRevisions>
    </reviewItem>
    <reviewItem>
      <errorID>eeb53cbe-999c-42b3-96f1-48f8a484ae79</errorID>
      <errorWord>＜</errorWord>
      <group>L1_Format</group>
      <groupName>格式问题</groupName>
      <ability>L2_HalfPunc_CN</ability>
      <abilityName>全半角检查</abilityName>
      <candidateList>
        <item>&lt;</item>
      </candidateList>
      <explain>文本全半角错误。</explain>
      <paraID>6E1A8937</paraID>
      <start>5</start>
      <end>6</end>
      <status>ignored</status>
      <modifiedWord/>
      <trackRevisions>false</trackRevisions>
    </reviewItem>
    <reviewItem>
      <errorID>b567609d-3f4d-47ca-becb-96fb03948097</errorID>
      <errorWord>＜</errorWord>
      <group>L1_Format</group>
      <groupName>格式问题</groupName>
      <ability>L2_HalfPunc_CN</ability>
      <abilityName>全半角检查</abilityName>
      <candidateList>
        <item>&lt;</item>
      </candidateList>
      <explain>文本全半角错误。</explain>
      <paraID>25B269C3</paraID>
      <start>5</start>
      <end>6</end>
      <status>ignored</status>
      <modifiedWord/>
      <trackRevisions>false</trackRevisions>
    </reviewItem>
    <reviewItem>
      <errorID>56357256-d187-4355-b2e6-c1393f925720</errorID>
      <errorWord>＜</errorWord>
      <group>L1_Format</group>
      <groupName>格式问题</groupName>
      <ability>L2_HalfPunc_CN</ability>
      <abilityName>全半角检查</abilityName>
      <candidateList>
        <item>&lt;</item>
      </candidateList>
      <explain>文本全半角错误。</explain>
      <paraID>4F08251F</paraID>
      <start>1</start>
      <end>2</end>
      <status>ignored</status>
      <modifiedWord/>
      <trackRevisions>false</trackRevisions>
    </reviewItem>
    <reviewItem>
      <errorID>c3dad133-6d13-493c-9af0-a605eb234a46</errorID>
      <errorWord>＜</errorWord>
      <group>L1_Format</group>
      <groupName>格式问题</groupName>
      <ability>L2_HalfPunc_CN</ability>
      <abilityName>全半角检查</abilityName>
      <candidateList>
        <item>&lt;</item>
      </candidateList>
      <explain>文本全半角错误。</explain>
      <paraID>47316BC7</paraID>
      <start>6</start>
      <end>7</end>
      <status>ignored</status>
      <modifiedWord/>
      <trackRevisions>false</trackRevisions>
    </reviewItem>
    <reviewItem>
      <errorID>e8f1cf27-52c9-489d-ae2f-35eee43ebc11</errorID>
      <errorWord>＜</errorWord>
      <group>L1_Format</group>
      <groupName>格式问题</groupName>
      <ability>L2_HalfPunc_CN</ability>
      <abilityName>全半角检查</abilityName>
      <candidateList>
        <item>&lt;</item>
      </candidateList>
      <explain>文本全半角错误。</explain>
      <paraID>2C6CEED8</paraID>
      <start>5</start>
      <end>6</end>
      <status>ignored</status>
      <modifiedWord/>
      <trackRevisions>false</trackRevisions>
    </reviewItem>
    <reviewItem>
      <errorID>6eedbfc2-bcfc-46b9-b232-c1fee17c9528</errorID>
      <errorWord>＜</errorWord>
      <group>L1_Format</group>
      <groupName>格式问题</groupName>
      <ability>L2_HalfPunc_CN</ability>
      <abilityName>全半角检查</abilityName>
      <candidateList>
        <item>&lt;</item>
      </candidateList>
      <explain>文本全半角错误。</explain>
      <paraID>7266911F</paraID>
      <start>1</start>
      <end>2</end>
      <status>ignored</status>
      <modifiedWord/>
      <trackRevisions>false</trackRevisions>
    </reviewItem>
    <reviewItem>
      <errorID>62f9a734-d8c5-4585-882c-050506537017</errorID>
      <errorWord>＜</errorWord>
      <group>L1_Format</group>
      <groupName>格式问题</groupName>
      <ability>L2_HalfPunc_CN</ability>
      <abilityName>全半角检查</abilityName>
      <candidateList>
        <item>&lt;</item>
      </candidateList>
      <explain>文本全半角错误。</explain>
      <paraID> FF77876</paraID>
      <start>5</start>
      <end>6</end>
      <status>ignored</status>
      <modifiedWord/>
      <trackRevisions>false</trackRevisions>
    </reviewItem>
    <reviewItem>
      <errorID>b5fec88c-03aa-4270-8107-a2d0a0ce4c82</errorID>
      <errorWord>＜</errorWord>
      <group>L1_Format</group>
      <groupName>格式问题</groupName>
      <ability>L2_HalfPunc_CN</ability>
      <abilityName>全半角检查</abilityName>
      <candidateList>
        <item>&lt;</item>
      </candidateList>
      <explain>文本全半角错误。</explain>
      <paraID>32FD11D6</paraID>
      <start>4</start>
      <end>5</end>
      <status>ignored</status>
      <modifiedWord/>
      <trackRevisions>false</trackRevisions>
    </reviewItem>
    <reviewItem>
      <errorID>e2e491bb-185e-40dc-8632-28c13f395db0</errorID>
      <errorWord>＜</errorWord>
      <group>L1_Format</group>
      <groupName>格式问题</groupName>
      <ability>L2_HalfPunc_CN</ability>
      <abilityName>全半角检查</abilityName>
      <candidateList>
        <item>&lt;</item>
      </candidateList>
      <explain>文本全半角错误。</explain>
      <paraID>214DE587</paraID>
      <start>1</start>
      <end>2</end>
      <status>ignored</status>
      <modifiedWord/>
      <trackRevisions>false</trackRevisions>
    </reviewItem>
    <reviewItem>
      <errorID>71f2762b-8432-4d77-9fe9-2b8d7da94cd5</errorID>
      <errorWord>＜</errorWord>
      <group>L1_Format</group>
      <groupName>格式问题</groupName>
      <ability>L2_HalfPunc_CN</ability>
      <abilityName>全半角检查</abilityName>
      <candidateList>
        <item>&lt;</item>
      </candidateList>
      <explain>文本全半角错误。</explain>
      <paraID>67B3BFFA</paraID>
      <start>6</start>
      <end>7</end>
      <status>ignored</status>
      <modifiedWord/>
      <trackRevisions>false</trackRevisions>
    </reviewItem>
    <reviewItem>
      <errorID>8dc79a3c-d405-4afa-8906-37d7e843d85c</errorID>
      <errorWord>＜</errorWord>
      <group>L1_Format</group>
      <groupName>格式问题</groupName>
      <ability>L2_HalfPunc_CN</ability>
      <abilityName>全半角检查</abilityName>
      <candidateList>
        <item>&lt;</item>
      </candidateList>
      <explain>文本全半角错误。</explain>
      <paraID>7CAD6F8A</paraID>
      <start>5</start>
      <end>6</end>
      <status>ignored</status>
      <modifiedWord/>
      <trackRevisions>false</trackRevisions>
    </reviewItem>
    <reviewItem>
      <errorID>aa4ec9d9-a213-430c-adb7-938f78a8cb7b</errorID>
      <errorWord>＜</errorWord>
      <group>L1_Format</group>
      <groupName>格式问题</groupName>
      <ability>L2_HalfPunc_CN</ability>
      <abilityName>全半角检查</abilityName>
      <candidateList>
        <item>&lt;</item>
      </candidateList>
      <explain>文本全半角错误。</explain>
      <paraID>12A0DC24</paraID>
      <start>1</start>
      <end>2</end>
      <status>ignored</status>
      <modifiedWord/>
      <trackRevisions>false</trackRevisions>
    </reviewItem>
    <reviewItem>
      <errorID>cf19cf1e-f591-42bf-89b9-28ec88dff810</errorID>
      <errorWord>＜</errorWord>
      <group>L1_Format</group>
      <groupName>格式问题</groupName>
      <ability>L2_HalfPunc_CN</ability>
      <abilityName>全半角检查</abilityName>
      <candidateList>
        <item>&lt;</item>
      </candidateList>
      <explain>文本全半角错误。</explain>
      <paraID>325DC3AA</paraID>
      <start>5</start>
      <end>6</end>
      <status>ignored</status>
      <modifiedWord/>
      <trackRevisions>false</trackRevisions>
    </reviewItem>
    <reviewItem>
      <errorID>e6fc0ac2-3179-4ec6-bccc-f804ec46fa0e</errorID>
      <errorWord>＜</errorWord>
      <group>L1_Format</group>
      <groupName>格式问题</groupName>
      <ability>L2_HalfPunc_CN</ability>
      <abilityName>全半角检查</abilityName>
      <candidateList>
        <item>&lt;</item>
      </candidateList>
      <explain>文本全半角错误。</explain>
      <paraID>25A47AC5</paraID>
      <start>4</start>
      <end>5</end>
      <status>ignored</status>
      <modifiedWord/>
      <trackRevisions>false</trackRevisions>
    </reviewItem>
    <reviewItem>
      <errorID>d8c28076-cb37-46a1-9761-0c96087a5618</errorID>
      <errorWord>＜</errorWord>
      <group>L1_Format</group>
      <groupName>格式问题</groupName>
      <ability>L2_HalfPunc_CN</ability>
      <abilityName>全半角检查</abilityName>
      <candidateList>
        <item>&lt;</item>
      </candidateList>
      <explain>文本全半角错误。</explain>
      <paraID>32C5D476</paraID>
      <start>1</start>
      <end>2</end>
      <status>ignored</status>
      <modifiedWord/>
      <trackRevisions>false</trackRevisions>
    </reviewItem>
    <reviewItem>
      <errorID>8e33beeb-f7d0-413a-9f26-3742abd4af9c</errorID>
      <errorWord>(</errorWord>
      <group>L1_Format</group>
      <groupName>格式问题</groupName>
      <ability>L2_HalfPunc_CN</ability>
      <abilityName>全半角检查</abilityName>
      <candidateList>
        <item>（</item>
      </candidateList>
      <explain>文本全半角错误。</explain>
      <paraID>165E6C37</paraID>
      <start>29</start>
      <end>30</end>
      <status>modified</status>
      <modifiedWord>（</modifiedWord>
      <trackRevisions>false</trackRevisions>
    </reviewItem>
    <reviewItem>
      <errorID>aab72b68-4f8b-47fd-9ce1-f5bd93652405</errorID>
      <errorWord>(</errorWord>
      <group>L1_Format</group>
      <groupName>格式问题</groupName>
      <ability>L2_HalfPunc_CN</ability>
      <abilityName>全半角检查</abilityName>
      <candidateList>
        <item>（</item>
      </candidateList>
      <explain>文本全半角错误。</explain>
      <paraID>165E6C37</paraID>
      <start>39</start>
      <end>40</end>
      <status>modified</status>
      <modifiedWord>（</modifiedWord>
      <trackRevisions>false</trackRevisions>
    </reviewItem>
    <reviewItem>
      <errorID>ba37543d-96f9-4553-a5f0-22a682046f99</errorID>
      <errorWord>(</errorWord>
      <group>L1_Format</group>
      <groupName>格式问题</groupName>
      <ability>L2_HalfPunc_CN</ability>
      <abilityName>全半角检查</abilityName>
      <candidateList>
        <item>（</item>
      </candidateList>
      <explain>文本全半角错误。</explain>
      <paraID>7CF74B3A</paraID>
      <start>22</start>
      <end>23</end>
      <status>modified</status>
      <modifiedWord>（</modifiedWord>
      <trackRevisions>false</trackRevisions>
    </reviewItem>
    <reviewItem>
      <errorID>f23aa4b6-afd8-4eba-bfce-fdd6e92b1869</errorID>
      <errorWord>)</errorWord>
      <group>L1_Format</group>
      <groupName>格式问题</groupName>
      <ability>L2_HalfPunc_CN</ability>
      <abilityName>全半角检查</abilityName>
      <candidateList>
        <item>）</item>
      </candidateList>
      <explain>文本全半角错误。</explain>
      <paraID>7CF74B3A</paraID>
      <start>45</start>
      <end>46</end>
      <status>modified</status>
      <modifiedWord>）</modifiedWord>
      <trackRevisions>false</trackRevisions>
    </reviewItem>
    <reviewItem>
      <errorID>631aec8c-65e1-466c-ba65-fe1ad21f9244</errorID>
      <errorWord>相应</errorWord>
      <group>L1_Word</group>
      <groupName>字词问题</groupName>
      <ability>L2_Typo</ability>
      <abilityName>字词错误</abilityName>
      <candidateList>
        <item>响应</item>
      </candidateList>
      <explain/>
      <paraID> DA2C7F0</paraID>
      <start>19</start>
      <end>21</end>
      <status>ignored</status>
      <modifiedWord/>
      <trackRevisions>false</trackRevisions>
    </reviewItem>
    <reviewItem>
      <errorID>04e8b8fc-9157-4de7-b3a9-4ef9364cc2d1</errorID>
      <errorWord>-</errorWord>
      <group>L1_Format</group>
      <groupName>格式问题</groupName>
      <ability>L2_HalfPunc_CN</ability>
      <abilityName>全半角检查</abilityName>
      <candidateList>
        <item>－</item>
      </candidateList>
      <explain>文本全半角错误。</explain>
      <paraID>1C6DDB24</paraID>
      <start>20</start>
      <end>21</end>
      <status>modified</status>
      <modifiedWord>－</modifiedWord>
      <trackRevisions>false</trackRevisions>
    </reviewItem>
    <reviewItem>
      <errorID>92c30961-e426-4493-abf8-5b8759d1d5af</errorID>
      <errorWord>法律、法规</errorWord>
      <group>L1_Word</group>
      <groupName>字词问题</groupName>
      <ability>L2_Typo</ability>
      <abilityName>字词错误</abilityName>
      <candidateList>
        <item>法律法规</item>
      </candidateList>
      <explain/>
      <paraID> E9F8E69</paraID>
      <start>3</start>
      <end>8</end>
      <status>ignored</status>
      <modifiedWord/>
      <trackRevisions>false</trackRevisions>
    </reviewItem>
    <reviewItem>
      <errorID>f9d12153-702c-4356-baa6-bc404643308f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6EBBBB88</paraID>
      <start>0</start>
      <end>2</end>
      <status>modified</status>
      <modifiedWord>1）</modifiedWord>
      <trackRevisions>false</trackRevisions>
    </reviewItem>
    <reviewItem>
      <errorID>229bd77b-d24e-452a-ab13-a3504dc00c5a</errorID>
      <errorWord>模版</errorWord>
      <group>L1_Word</group>
      <groupName>字词问题</groupName>
      <ability>L2_Typo</ability>
      <abilityName>字词错误</abilityName>
      <candidateList>
        <item>模板</item>
      </candidateList>
      <explain>存在发音相同字词的误用。</explain>
      <paraID>7C6C716B</paraID>
      <start>14</start>
      <end>16</end>
      <status>ignored</status>
      <modifiedWord/>
      <trackRevisions>false</trackRevisions>
    </reviewItem>
    <reviewItem>
      <errorID>8eea8859-68a2-49d4-a42f-c53a6d57262c</errorID>
      <errorWord>模版</errorWord>
      <group>L1_Word</group>
      <groupName>字词问题</groupName>
      <ability>L2_Typo</ability>
      <abilityName>字词错误</abilityName>
      <candidateList>
        <item>模板</item>
      </candidateList>
      <explain>存在发音相同字词的误用。</explain>
      <paraID>7C6C716B</paraID>
      <start>24</start>
      <end>26</end>
      <status>ignored</status>
      <modifiedWord/>
      <trackRevisions>false</trackRevisions>
    </reviewItem>
    <reviewItem>
      <errorID>9df09c13-b969-4cb9-bfd3-ad93f2095c4e</errorID>
      <errorWord>支持对</errorWord>
      <group>L1_Word</group>
      <groupName>字词问题</groupName>
      <ability>L2_Typo</ability>
      <abilityName>字词错误</abilityName>
      <candidateList>
        <item>支持</item>
      </candidateList>
      <explain/>
      <paraID>11A01ADB</paraID>
      <start>0</start>
      <end>3</end>
      <status>ignored</status>
      <modifiedWord/>
      <trackRevisions>false</trackRevisions>
    </reviewItem>
    <reviewItem>
      <errorID>720363a9-93e5-4c19-b3cb-a30832c99c8f</errorID>
      <errorWord>；</errorWord>
      <group>L1_Word</group>
      <groupName>字词问题</groupName>
      <ability>L2_Typo</ability>
      <abilityName>字词错误</abilityName>
      <candidateList>
        <item>；在</item>
      </candidateList>
      <explain/>
      <paraID>11A01ADB</paraID>
      <start>148</start>
      <end>149</end>
      <status>ignored</status>
      <modifiedWord/>
      <trackRevisions>false</trackRevisions>
    </reviewItem>
    <reviewItem>
      <errorID>41766ace-3dce-4179-bd7f-030b53306d6c</errorID>
      <errorWord>-</errorWord>
      <group>L1_Format</group>
      <groupName>格式问题</groupName>
      <ability>L2_HalfPunc_CN</ability>
      <abilityName>全半角检查</abilityName>
      <candidateList>
        <item>－</item>
      </candidateList>
      <explain>文本全半角错误。</explain>
      <paraID>3D4287AE</paraID>
      <start>158</start>
      <end>159</end>
      <status>modified</status>
      <modifiedWord>－</modifiedWord>
      <trackRevisions>false</trackRevisions>
    </reviewItem>
    <reviewItem>
      <errorID>16686aab-4cd4-4ef5-9876-d49a61deb219</errorID>
      <errorWord>1%-30%</errorWord>
      <group>L1_Knowledge</group>
      <groupName>知识性问题</groupName>
      <ability>L2_Knowledge</ability>
      <abilityName>其他知识</abilityName>
      <candidateList>
        <item>1%—30%</item>
      </candidateList>
      <explain>1. “1%-30%”中的单位“%”仅出现在后一个数字上，容易引起歧义；根据《现代汉语标点符号数字用法规范手册》，数字表示范围两边需要使用统一的格式。2. 根据标点国标 4.13 中的规则，数字、时间或地域连接符应使用（视觉上更长的）“—”或“～”。</explain>
      <paraID>294FD319</paraID>
      <start>113</start>
      <end>119</end>
      <status>modified</status>
      <modifiedWord>1%—30%</modifiedWord>
      <trackRevisions>false</trackRevisions>
    </reviewItem>
    <reviewItem>
      <errorID>7d478549-468c-4a59-8b8e-208d93bd0d60</errorID>
      <errorWord>30%-80%</errorWord>
      <group>L1_Knowledge</group>
      <groupName>知识性问题</groupName>
      <ability>L2_Knowledge</ability>
      <abilityName>其他知识</abilityName>
      <candidateList>
        <item>30%—80%</item>
      </candidateList>
      <explain>1. “30%-80%”中的单位“%”仅出现在后一个数字上，容易引起歧义；根据《现代汉语标点符号数字用法规范手册》，数字表示范围两边需要使用统一的格式。2. 根据标点国标 4.13 中的规则，数字、时间或地域连接符应使用（视觉上更长的）“—”或“～”。</explain>
      <paraID>294FD319</paraID>
      <start>120</start>
      <end>127</end>
      <status>modified</status>
      <modifiedWord>30%—80%</modifiedWord>
      <trackRevisions>false</trackRevisions>
    </reviewItem>
    <reviewItem>
      <errorID>82d4ad47-9131-4d19-a087-527a426cb298</errorID>
      <errorWord>80%-100%</errorWord>
      <group>L1_Knowledge</group>
      <groupName>知识性问题</groupName>
      <ability>L2_Knowledge</ability>
      <abilityName>其他知识</abilityName>
      <candidateList>
        <item>80%—100%</item>
      </candidateList>
      <explain>1. “80%-100%”中的单位“%”仅出现在后一个数字上，容易引起歧义；根据《现代汉语标点符号数字用法规范手册》，数字表示范围两边需要使用统一的格式。2. 根据标点国标 4.13 中的规则，数字、时间或地域连接符应使用（视觉上更长的）“—”或“～”。</explain>
      <paraID>294FD319</paraID>
      <start>128</start>
      <end>136</end>
      <status>modified</status>
      <modifiedWord>80%—100%</modifiedWord>
      <trackRevisions>false</trackRevisions>
    </reviewItem>
    <reviewItem>
      <errorID>db8aff55-5cb0-407c-a5d9-5045c02f61a8</errorID>
      <errorWord>-</errorWord>
      <group>L1_Format</group>
      <groupName>格式问题</groupName>
      <ability>L2_HalfPunc_CN</ability>
      <abilityName>全半角检查</abilityName>
      <candidateList>
        <item>－</item>
      </candidateList>
      <explain>文本全半角错误。</explain>
      <paraID> 7C0EAC5</paraID>
      <start>72</start>
      <end>73</end>
      <status>modified</status>
      <modifiedWord>－</modifiedWord>
      <trackRevisions>false</trackRevisions>
    </reviewItem>
    <reviewItem>
      <errorID>c60413de-bbb7-49ea-8233-be832baab172</errorID>
      <errorWord>-</errorWord>
      <group>L1_Format</group>
      <groupName>格式问题</groupName>
      <ability>L2_HalfPunc_CN</ability>
      <abilityName>全半角检查</abilityName>
      <candidateList>
        <item>－</item>
      </candidateList>
      <explain>文本全半角错误。</explain>
      <paraID> 7C0EAC5</paraID>
      <start>77</start>
      <end>78</end>
      <status>modified</status>
      <modifiedWord>－</modifiedWord>
      <trackRevisions>false</trackRevisions>
    </reviewItem>
    <reviewItem>
      <errorID>98e7d33a-a5ef-4317-91f4-816286945bfa</errorID>
      <errorWord>-</errorWord>
      <group>L1_Format</group>
      <groupName>格式问题</groupName>
      <ability>L2_HalfPunc_CN</ability>
      <abilityName>全半角检查</abilityName>
      <candidateList>
        <item>－</item>
      </candidateList>
      <explain>文本全半角错误。</explain>
      <paraID> 7C0EAC5</paraID>
      <start>82</start>
      <end>83</end>
      <status>modified</status>
      <modifiedWord>－</modifiedWord>
      <trackRevisions>false</trackRevisions>
    </reviewItem>
    <reviewItem>
      <errorID>3fd70eb0-e1e8-4e33-98d4-7f1939e0fa63</errorID>
      <errorWord>-</errorWord>
      <group>L1_Format</group>
      <groupName>格式问题</groupName>
      <ability>L2_HalfPunc_CN</ability>
      <abilityName>全半角检查</abilityName>
      <candidateList>
        <item>－</item>
      </candidateList>
      <explain>文本全半角错误。</explain>
      <paraID> 7C0EAC5</paraID>
      <start>87</start>
      <end>88</end>
      <status>modified</status>
      <modifiedWord>－</modifiedWord>
      <trackRevisions>false</trackRevisions>
    </reviewItem>
    <reviewItem>
      <errorID>249e415a-cd24-41d8-a63d-3eb9244e2b01</errorID>
      <errorWord>-</errorWord>
      <group>L1_Format</group>
      <groupName>格式问题</groupName>
      <ability>L2_HalfPunc_CN</ability>
      <abilityName>全半角检查</abilityName>
      <candidateList>
        <item>－</item>
      </candidateList>
      <explain>文本全半角错误。</explain>
      <paraID> 7C0EAC5</paraID>
      <start>121</start>
      <end>122</end>
      <status>modified</status>
      <modifiedWord>－</modifiedWord>
      <trackRevisions>false</trackRevisions>
    </reviewItem>
    <reviewItem>
      <errorID>92db28f1-0587-4411-9733-54a7172e2754</errorID>
      <errorWord>-</errorWord>
      <group>L1_Format</group>
      <groupName>格式问题</groupName>
      <ability>L2_HalfPunc_CN</ability>
      <abilityName>全半角检查</abilityName>
      <candidateList>
        <item>－</item>
      </candidateList>
      <explain>文本全半角错误。</explain>
      <paraID> 7C0EAC5</paraID>
      <start>128</start>
      <end>129</end>
      <status>modified</status>
      <modifiedWord>－</modifiedWord>
      <trackRevisions>false</trackRevisions>
    </reviewItem>
    <reviewItem>
      <errorID>168d2914-61cc-4efb-b84d-f46c04335fb4</errorID>
      <errorWord>-</errorWord>
      <group>L1_Format</group>
      <groupName>格式问题</groupName>
      <ability>L2_HalfPunc_CN</ability>
      <abilityName>全半角检查</abilityName>
      <candidateList>
        <item>－</item>
      </candidateList>
      <explain>文本全半角错误。</explain>
      <paraID> 7C0EAC5</paraID>
      <start>131</start>
      <end>132</end>
      <status>modified</status>
      <modifiedWord>－</modifiedWord>
      <trackRevisions>false</trackRevisions>
    </reviewItem>
    <reviewItem>
      <errorID>bcecc2c9-3e36-4fd1-8893-d4335fb1b974</errorID>
      <errorWord>-</errorWord>
      <group>L1_Format</group>
      <groupName>格式问题</groupName>
      <ability>L2_HalfPunc_CN</ability>
      <abilityName>全半角检查</abilityName>
      <candidateList>
        <item>－</item>
      </candidateList>
      <explain>文本全半角错误。</explain>
      <paraID> 7C0EAC5</paraID>
      <start>176</start>
      <end>177</end>
      <status>modified</status>
      <modifiedWord>－</modifiedWord>
      <trackRevisions>false</trackRevisions>
    </reviewItem>
    <reviewItem>
      <errorID>6d76cfc7-a2ac-453d-9808-1a4117a1dae9</errorID>
      <errorWord>-</errorWord>
      <group>L1_Format</group>
      <groupName>格式问题</groupName>
      <ability>L2_HalfPunc_CN</ability>
      <abilityName>全半角检查</abilityName>
      <candidateList>
        <item>－</item>
      </candidateList>
      <explain>文本全半角错误。</explain>
      <paraID> 7C0EAC5</paraID>
      <start>181</start>
      <end>182</end>
      <status>modified</status>
      <modifiedWord>－</modifiedWord>
      <trackRevisions>false</trackRevisions>
    </reviewItem>
    <reviewItem>
      <errorID>a424a9cf-0eca-45c1-aa75-db45321aed24</errorID>
      <errorWord>-</errorWord>
      <group>L1_Format</group>
      <groupName>格式问题</groupName>
      <ability>L2_HalfPunc_CN</ability>
      <abilityName>全半角检查</abilityName>
      <candidateList>
        <item>－</item>
      </candidateList>
      <explain>文本全半角错误。</explain>
      <paraID> 7C0EAC5</paraID>
      <start>185</start>
      <end>186</end>
      <status>modified</status>
      <modifiedWord>－</modifiedWord>
      <trackRevisions>false</trackRevisions>
    </reviewItem>
    <reviewItem>
      <errorID>73296496-cbf8-4cca-8611-431677487fd8</errorID>
      <errorWord>-</errorWord>
      <group>L1_Format</group>
      <groupName>格式问题</groupName>
      <ability>L2_HalfPunc_CN</ability>
      <abilityName>全半角检查</abilityName>
      <candidateList>
        <item>－</item>
      </candidateList>
      <explain>文本全半角错误。</explain>
      <paraID> 7C0EAC5</paraID>
      <start>190</start>
      <end>191</end>
      <status>modified</status>
      <modifiedWord>－</modifiedWord>
      <trackRevisions>false</trackRevisions>
    </reviewItem>
    <reviewItem>
      <errorID>cc6ec7eb-1557-4ce6-973a-ccef242040a9</errorID>
      <errorWord>-</errorWord>
      <group>L1_Format</group>
      <groupName>格式问题</groupName>
      <ability>L2_HalfPunc_CN</ability>
      <abilityName>全半角检查</abilityName>
      <candidateList>
        <item>－</item>
      </candidateList>
      <explain>文本全半角错误。</explain>
      <paraID> 7C0EAC5</paraID>
      <start>195</start>
      <end>196</end>
      <status>modified</status>
      <modifiedWord>－</modifiedWord>
      <trackRevisions>false</trackRevisions>
    </reviewItem>
    <reviewItem>
      <errorID>920da4da-c9cc-40f7-9681-c97b3d857e11</errorID>
      <errorWord>,</errorWord>
      <group>L1_Format</group>
      <groupName>格式问题</groupName>
      <ability>L2_HalfPunc_CN</ability>
      <abilityName>全半角检查</abilityName>
      <candidateList>
        <item>，</item>
      </candidateList>
      <explain>文本全半角错误。</explain>
      <paraID>487B902B</paraID>
      <start>113</start>
      <end>114</end>
      <status>modified</status>
      <modifiedWord>，</modifiedWord>
      <trackRevisions>false</trackRevisions>
    </reviewItem>
    <reviewItem>
      <errorID>a18e3b9d-9586-4526-8079-9ef0c573eed5</errorID>
      <errorWord>，能</errorWord>
      <group>L1_Word</group>
      <groupName>字词问题</groupName>
      <ability>L2_Typo</ability>
      <abilityName>字词错误</abilityName>
      <candidateList>
        <item>，</item>
      </candidateList>
      <explain/>
      <paraID>487B902B</paraID>
      <start>169</start>
      <end>170</end>
      <status>modified</status>
      <modifiedWord>，</modifiedWord>
      <trackRevisions>false</trackRevisions>
    </reviewItem>
    <reviewItem>
      <errorID>94f866f3-d658-4baf-863b-c49284cd3819</errorID>
      <errorWord>&lt;</errorWord>
      <group>L1_Format</group>
      <groupName>格式问题</groupName>
      <ability>L2_HalfPunc_CN</ability>
      <abilityName>全半角检查</abilityName>
      <candidateList>
        <item>〈</item>
      </candidateList>
      <explain>文本全半角错误。</explain>
      <paraID>35E30F4D</paraID>
      <start>50</start>
      <end>51</end>
      <status>modified</status>
      <modifiedWord>〈</modifiedWord>
      <trackRevisions>false</trackRevisions>
    </reviewItem>
    <reviewItem>
      <errorID>bd68b283-888a-45b4-b79c-8ff0ea795634</errorID>
      <errorWord>&lt;</errorWord>
      <group>L1_Format</group>
      <groupName>格式问题</groupName>
      <ability>L2_HalfPunc_CN</ability>
      <abilityName>全半角检查</abilityName>
      <candidateList>
        <item>〈</item>
      </candidateList>
      <explain>文本全半角错误。</explain>
      <paraID>4D27ECA8</paraID>
      <start>50</start>
      <end>51</end>
      <status>modified</status>
      <modifiedWord>〈</modifiedWord>
      <trackRevisions>false</trackRevisions>
    </reviewItem>
    <reviewItem>
      <errorID>ce379471-53df-4afc-9805-d267dea7aff7</errorID>
      <errorWord>&lt;</errorWord>
      <group>L1_Format</group>
      <groupName>格式问题</groupName>
      <ability>L2_HalfPunc_CN</ability>
      <abilityName>全半角检查</abilityName>
      <candidateList>
        <item>〈</item>
      </candidateList>
      <explain>文本全半角错误。</explain>
      <paraID>4CFA45AB</paraID>
      <start>35</start>
      <end>36</end>
      <status>modified</status>
      <modifiedWord>〈</modifiedWord>
      <trackRevisions>false</trackRevisions>
    </reviewItem>
    <reviewItem>
      <errorID>d692384f-32a5-497f-80e7-ac8bfa1e505b</errorID>
      <errorWord>股东大会</errorWord>
      <group>L1_Word</group>
      <groupName>字词问题</groupName>
      <ability>L2_Typo</ability>
      <abilityName>字词错误</abilityName>
      <candidateList>
        <item>股东会</item>
      </candidateList>
      <explain/>
      <paraID>3D95E837</paraID>
      <start>113</start>
      <end>117</end>
      <status>ignored</status>
      <modifiedWord/>
      <trackRevisions>false</trackRevisions>
    </reviewItem>
    <reviewItem>
      <errorID>c7e97cae-dc6b-4074-8ccb-deb117cf0a29</errorID>
      <errorWord>者</errorWord>
      <group>L1_Word</group>
      <groupName>字词问题</groupName>
      <ability>L2_Typo</ability>
      <abilityName>字词错误</abilityName>
      <candidateList>
        <item>者加</item>
      </candidateList>
      <explain/>
      <paraID>6928EF37</paraID>
      <start>29</start>
      <end>30</end>
      <status>ignored</status>
      <modifiedWord/>
      <trackRevisions>false</trackRevisions>
    </reviewItem>
    <reviewItem>
      <errorID>b86f2eb9-11ec-4655-bc3f-5bd00efbcb66</errorID>
      <errorWord>位</errorWord>
      <group>L1_Word</group>
      <groupName>字词问题</groupName>
      <ability>L2_Typo</ability>
      <abilityName>字词错误</abilityName>
      <candidateList>
        <item>位公</item>
      </candidateList>
      <explain/>
      <paraID>6928EF37</paraID>
      <start>32</start>
      <end>33</end>
      <status>ignored</status>
      <modifiedWord/>
      <trackRevisions>false</trackRevisions>
    </reviewItem>
    <reviewItem>
      <errorID>975cfb5a-8c08-400a-b711-cd02981735c1</errorID>
      <errorWord>(</errorWord>
      <group>L1_Format</group>
      <groupName>格式问题</groupName>
      <ability>L2_HalfPunc_CN</ability>
      <abilityName>全半角检查</abilityName>
      <candidateList>
        <item>（</item>
      </candidateList>
      <explain>文本全半角错误。</explain>
      <paraID>5F1FFDB3</paraID>
      <start>8</start>
      <end>9</end>
      <status>modified</status>
      <modifiedWord>（</modifiedWord>
      <trackRevisions>false</trackRevisions>
    </reviewItem>
    <reviewItem>
      <errorID>ae215d3e-4712-4b53-a0c2-6c3ab85e7849</errorID>
      <errorWord>)</errorWord>
      <group>L1_Format</group>
      <groupName>格式问题</groupName>
      <ability>L2_HalfPunc_CN</ability>
      <abilityName>全半角检查</abilityName>
      <candidateList>
        <item>）</item>
      </candidateList>
      <explain>文本全半角错误。</explain>
      <paraID>5F1FFDB3</paraID>
      <start>12</start>
      <end>13</end>
      <status>modified</status>
      <modifiedWord>）</modifiedWord>
      <trackRevisions>false</trackRevisions>
    </reviewItem>
    <reviewItem>
      <errorID>e878d5eb-5ff5-4445-bb86-ab4b46c8a6f3</errorID>
      <errorWord>(</errorWord>
      <group>L1_Format</group>
      <groupName>格式问题</groupName>
      <ability>L2_HalfPunc_CN</ability>
      <abilityName>全半角检查</abilityName>
      <candidateList>
        <item>（</item>
      </candidateList>
      <explain>文本全半角错误。</explain>
      <paraID>5F1FFDB3</paraID>
      <start>38</start>
      <end>39</end>
      <status>modified</status>
      <modifiedWord>（</modifiedWord>
      <trackRevisions>false</trackRevisions>
    </reviewItem>
    <reviewItem>
      <errorID>0333a63c-2143-4589-b297-c911a8a9891a</errorID>
      <errorWord>)</errorWord>
      <group>L1_Format</group>
      <groupName>格式问题</groupName>
      <ability>L2_HalfPunc_CN</ability>
      <abilityName>全半角检查</abilityName>
      <candidateList>
        <item>）</item>
      </candidateList>
      <explain>文本全半角错误。</explain>
      <paraID>5F1FFDB3</paraID>
      <start>50</start>
      <end>51</end>
      <status>modified</status>
      <modifiedWord>）</modifiedWord>
      <trackRevisions>false</trackRevisions>
    </reviewItem>
    <reviewItem>
      <errorID>89b10771-af5b-4ee7-aae9-b3d9ae382e8d</errorID>
      <errorWord>(</errorWord>
      <group>L1_Format</group>
      <groupName>格式问题</groupName>
      <ability>L2_HalfPunc_CN</ability>
      <abilityName>全半角检查</abilityName>
      <candidateList>
        <item>（</item>
      </candidateList>
      <explain>文本全半角错误。</explain>
      <paraID>5F1FFDB3</paraID>
      <start>58</start>
      <end>59</end>
      <status>modified</status>
      <modifiedWord>（</modifiedWord>
      <trackRevisions>false</trackRevisions>
    </reviewItem>
    <reviewItem>
      <errorID>25c9039e-50d1-470c-af0a-efa0f4d392ea</errorID>
      <errorWord>)</errorWord>
      <group>L1_Format</group>
      <groupName>格式问题</groupName>
      <ability>L2_HalfPunc_CN</ability>
      <abilityName>全半角检查</abilityName>
      <candidateList>
        <item>）</item>
      </candidateList>
      <explain>文本全半角错误。</explain>
      <paraID>5F1FFDB3</paraID>
      <start>62</start>
      <end>63</end>
      <status>modified</status>
      <modifiedWord>）</modifiedWord>
      <trackRevisions>false</trackRevisions>
    </reviewItem>
    <reviewItem>
      <errorID>ed36e2c7-315b-4159-9fe3-78000bf734c1</errorID>
      <errorWord>(</errorWord>
      <group>L1_Format</group>
      <groupName>格式问题</groupName>
      <ability>L2_HalfPunc_CN</ability>
      <abilityName>全半角检查</abilityName>
      <candidateList>
        <item>（</item>
      </candidateList>
      <explain>文本全半角错误。</explain>
      <paraID>5F1FFDB3</paraID>
      <start>66</start>
      <end>67</end>
      <status>modified</status>
      <modifiedWord>（</modifiedWord>
      <trackRevisions>false</trackRevisions>
    </reviewItem>
    <reviewItem>
      <errorID>64d6d95a-82a2-416e-ab2a-f5948ee7421a</errorID>
      <errorWord>)</errorWord>
      <group>L1_Format</group>
      <groupName>格式问题</groupName>
      <ability>L2_HalfPunc_CN</ability>
      <abilityName>全半角检查</abilityName>
      <candidateList>
        <item>）</item>
      </candidateList>
      <explain>文本全半角错误。</explain>
      <paraID>5F1FFDB3</paraID>
      <start>71</start>
      <end>72</end>
      <status>modified</status>
      <modifiedWord>）</modifiedWord>
      <trackRevisions>false</trackRevisions>
    </reviewItem>
    <reviewItem>
      <errorID>2bdb13b2-3305-4f57-a699-79bb53fca35c</errorID>
      <errorWord>(</errorWord>
      <group>L1_Format</group>
      <groupName>格式问题</groupName>
      <ability>L2_HalfPunc_CN</ability>
      <abilityName>全半角检查</abilityName>
      <candidateList>
        <item>（</item>
      </candidateList>
      <explain>文本全半角错误。</explain>
      <paraID>5F1FFDB3</paraID>
      <start>76</start>
      <end>77</end>
      <status>modified</status>
      <modifiedWord>（</modifiedWord>
      <trackRevisions>false</trackRevisions>
    </reviewItem>
    <reviewItem>
      <errorID>5921f92a-5f74-49d8-878e-5e2bd20f9304</errorID>
      <errorWord>)</errorWord>
      <group>L1_Format</group>
      <groupName>格式问题</groupName>
      <ability>L2_HalfPunc_CN</ability>
      <abilityName>全半角检查</abilityName>
      <candidateList>
        <item>）</item>
      </candidateList>
      <explain>文本全半角错误。</explain>
      <paraID>5F1FFDB3</paraID>
      <start>81</start>
      <end>82</end>
      <status>modified</status>
      <modifiedWord>）</modifiedWord>
      <trackRevisions>false</trackRevisions>
    </reviewItem>
    <reviewItem>
      <errorID>e687a840-90a6-4a7a-bf32-af88c02bb5bd</errorID>
      <errorWord>(</errorWord>
      <group>L1_Format</group>
      <groupName>格式问题</groupName>
      <ability>L2_HalfPunc_CN</ability>
      <abilityName>全半角检查</abilityName>
      <candidateList>
        <item>（</item>
      </candidateList>
      <explain>文本全半角错误。</explain>
      <paraID>5F1FFDB3</paraID>
      <start>112</start>
      <end>113</end>
      <status>modified</status>
      <modifiedWord>（</modifiedWord>
      <trackRevisions>false</trackRevisions>
    </reviewItem>
    <reviewItem>
      <errorID>93172694-55d0-4ca4-9e80-e1ce36e6bc25</errorID>
      <errorWord>)</errorWord>
      <group>L1_Format</group>
      <groupName>格式问题</groupName>
      <ability>L2_HalfPunc_CN</ability>
      <abilityName>全半角检查</abilityName>
      <candidateList>
        <item>）</item>
      </candidateList>
      <explain>文本全半角错误。</explain>
      <paraID>5F1FFDB3</paraID>
      <start>137</start>
      <end>138</end>
      <status>modified</status>
      <modifiedWord>）</modifiedWord>
      <trackRevisions>false</trackRevisions>
    </reviewItem>
    <reviewItem>
      <errorID>4b012bf6-5684-464a-a20c-79aa6925e71c</errorID>
      <errorWord>:</errorWord>
      <group>L1_Format</group>
      <groupName>格式问题</groupName>
      <ability>L2_HalfPunc_CN</ability>
      <abilityName>全半角检查</abilityName>
      <candidateList>
        <item>：</item>
      </candidateList>
      <explain>文本全半角错误。</explain>
      <paraID>5F1FFDB3</paraID>
      <start>145</start>
      <end>146</end>
      <status>modified</status>
      <modifiedWord>：</modifiedWord>
      <trackRevisions>false</trackRevisions>
    </reviewItem>
    <reviewItem>
      <errorID>fd40fa15-2d02-43ca-b420-c0e123c29bc3</errorID>
      <errorWord>(</errorWord>
      <group>L1_Format</group>
      <groupName>格式问题</groupName>
      <ability>L2_HalfPunc_CN</ability>
      <abilityName>全半角检查</abilityName>
      <candidateList>
        <item>（</item>
      </candidateList>
      <explain>文本全半角错误。</explain>
      <paraID>44FA0A86</paraID>
      <start>2</start>
      <end>3</end>
      <status>modified</status>
      <modifiedWord>（</modifiedWord>
      <trackRevisions>false</trackRevisions>
    </reviewItem>
    <reviewItem>
      <errorID>fa14a4e8-07fc-4862-8513-07b9b7cb6185</errorID>
      <errorWord>)</errorWord>
      <group>L1_Format</group>
      <groupName>格式问题</groupName>
      <ability>L2_HalfPunc_CN</ability>
      <abilityName>全半角检查</abilityName>
      <candidateList>
        <item>）</item>
      </candidateList>
      <explain>文本全半角错误。</explain>
      <paraID>44FA0A86</paraID>
      <start>7</start>
      <end>8</end>
      <status>modified</status>
      <modifiedWord>）</modifiedWord>
      <trackRevisions>false</trackRevisions>
    </reviewItem>
    <reviewItem>
      <errorID>384df60a-64c4-4d6c-b4a7-cdca9c461234</errorID>
      <errorWord>(</errorWord>
      <group>L1_Format</group>
      <groupName>格式问题</groupName>
      <ability>L2_HalfPunc_CN</ability>
      <abilityName>全半角检查</abilityName>
      <candidateList>
        <item>（</item>
      </candidateList>
      <explain>文本全半角错误。</explain>
      <paraID>44FA0A86</paraID>
      <start>14</start>
      <end>15</end>
      <status>modified</status>
      <modifiedWord>（</modifiedWord>
      <trackRevisions>false</trackRevisions>
    </reviewItem>
    <reviewItem>
      <errorID>f62231d3-878d-407d-b0ab-8ec7432194a4</errorID>
      <errorWord>)</errorWord>
      <group>L1_Format</group>
      <groupName>格式问题</groupName>
      <ability>L2_HalfPunc_CN</ability>
      <abilityName>全半角检查</abilityName>
      <candidateList>
        <item>）</item>
      </candidateList>
      <explain>文本全半角错误。</explain>
      <paraID>44FA0A86</paraID>
      <start>27</start>
      <end>28</end>
      <status>modified</status>
      <modifiedWord>）</modifiedWord>
      <trackRevisions>false</trackRevisions>
    </reviewItem>
    <reviewItem>
      <errorID>b7074e2b-e677-4f50-ae12-5a573ec9cbbe</errorID>
      <errorWord>;</errorWord>
      <group>L1_Format</group>
      <groupName>格式问题</groupName>
      <ability>L2_HalfPunc_CN</ability>
      <abilityName>全半角检查</abilityName>
      <candidateList>
        <item>；</item>
      </candidateList>
      <explain>文本全半角错误。</explain>
      <paraID>44FA0A86</paraID>
      <start>29</start>
      <end>30</end>
      <status>modified</status>
      <modifiedWord>；</modifiedWord>
      <trackRevisions>false</trackRevisions>
    </reviewItem>
    <reviewItem>
      <errorID>79391e64-657b-4fa6-a25b-3c109881422f</errorID>
      <errorWord>(</errorWord>
      <group>L1_Format</group>
      <groupName>格式问题</groupName>
      <ability>L2_HalfPunc_CN</ability>
      <abilityName>全半角检查</abilityName>
      <candidateList>
        <item>（</item>
      </candidateList>
      <explain>文本全半角错误。</explain>
      <paraID>44FA0A86</paraID>
      <start>35</start>
      <end>36</end>
      <status>modified</status>
      <modifiedWord>（</modifiedWord>
      <trackRevisions>false</trackRevisions>
    </reviewItem>
    <reviewItem>
      <errorID>b15f08cf-ef6d-46ca-a7b2-1bbb95a193fe</errorID>
      <errorWord>)</errorWord>
      <group>L1_Format</group>
      <groupName>格式问题</groupName>
      <ability>L2_HalfPunc_CN</ability>
      <abilityName>全半角检查</abilityName>
      <candidateList>
        <item>）</item>
      </candidateList>
      <explain>文本全半角错误。</explain>
      <paraID>44FA0A86</paraID>
      <start>40</start>
      <end>41</end>
      <status>modified</status>
      <modifiedWord>）</modifiedWord>
      <trackRevisions>false</trackRevisions>
    </reviewItem>
    <reviewItem>
      <errorID>46c3cab7-e3c3-4f58-90ca-7ac0569825d1</errorID>
      <errorWord>(</errorWord>
      <group>L1_Format</group>
      <groupName>格式问题</groupName>
      <ability>L2_HalfPunc_CN</ability>
      <abilityName>全半角检查</abilityName>
      <candidateList>
        <item>（</item>
      </candidateList>
      <explain>文本全半角错误。</explain>
      <paraID>44FA0A86</paraID>
      <start>77</start>
      <end>78</end>
      <status>modified</status>
      <modifiedWord>（</modifiedWord>
      <trackRevisions>false</trackRevisions>
    </reviewItem>
    <reviewItem>
      <errorID>0f584dfc-369f-4c87-86bd-f140821e52ed</errorID>
      <errorWord>)</errorWord>
      <group>L1_Format</group>
      <groupName>格式问题</groupName>
      <ability>L2_HalfPunc_CN</ability>
      <abilityName>全半角检查</abilityName>
      <candidateList>
        <item>）</item>
      </candidateList>
      <explain>文本全半角错误。</explain>
      <paraID>44FA0A86</paraID>
      <start>92</start>
      <end>93</end>
      <status>modified</status>
      <modifiedWord>）</modifiedWord>
      <trackRevisions>false</trackRevisions>
    </reviewItem>
    <reviewItem>
      <errorID>c0b48a42-fb02-4b2a-9260-27910ba3d90c</errorID>
      <errorWord>(</errorWord>
      <group>L1_Format</group>
      <groupName>格式问题</groupName>
      <ability>L2_HalfPunc_CN</ability>
      <abilityName>全半角检查</abilityName>
      <candidateList>
        <item>（</item>
      </candidateList>
      <explain>文本全半角错误。</explain>
      <paraID>2C3A2280</paraID>
      <start>2</start>
      <end>3</end>
      <status>modified</status>
      <modifiedWord>（</modifiedWord>
      <trackRevisions>false</trackRevisions>
    </reviewItem>
    <reviewItem>
      <errorID>9a792446-6277-482a-8b7a-471140f07865</errorID>
      <errorWord>)</errorWord>
      <group>L1_Format</group>
      <groupName>格式问题</groupName>
      <ability>L2_HalfPunc_CN</ability>
      <abilityName>全半角检查</abilityName>
      <candidateList>
        <item>）</item>
      </candidateList>
      <explain>文本全半角错误。</explain>
      <paraID>2C3A2280</paraID>
      <start>7</start>
      <end>8</end>
      <status>modified</status>
      <modifiedWord>）</modifiedWord>
      <trackRevisions>false</trackRevisions>
    </reviewItem>
    <reviewItem>
      <errorID>be0bcd5d-4dbe-4015-a387-fb70b872de36</errorID>
      <errorWord>(</errorWord>
      <group>L1_Format</group>
      <groupName>格式问题</groupName>
      <ability>L2_HalfPunc_CN</ability>
      <abilityName>全半角检查</abilityName>
      <candidateList>
        <item>（</item>
      </candidateList>
      <explain>文本全半角错误。</explain>
      <paraID>2C3A2280</paraID>
      <start>14</start>
      <end>15</end>
      <status>modified</status>
      <modifiedWord>（</modifiedWord>
      <trackRevisions>false</trackRevisions>
    </reviewItem>
    <reviewItem>
      <errorID>4c60f8dd-9724-47db-90b3-777e9fe4a03c</errorID>
      <errorWord>)</errorWord>
      <group>L1_Format</group>
      <groupName>格式问题</groupName>
      <ability>L2_HalfPunc_CN</ability>
      <abilityName>全半角检查</abilityName>
      <candidateList>
        <item>）</item>
      </candidateList>
      <explain>文本全半角错误。</explain>
      <paraID>2C3A2280</paraID>
      <start>27</start>
      <end>28</end>
      <status>modified</status>
      <modifiedWord>）</modifiedWord>
      <trackRevisions>false</trackRevisions>
    </reviewItem>
    <reviewItem>
      <errorID>7cd874a6-b57e-494a-bcb1-f5b4d349e89f</errorID>
      <errorWord>;</errorWord>
      <group>L1_Format</group>
      <groupName>格式问题</groupName>
      <ability>L2_HalfPunc_CN</ability>
      <abilityName>全半角检查</abilityName>
      <candidateList>
        <item>；</item>
      </candidateList>
      <explain>文本全半角错误。</explain>
      <paraID>2C3A2280</paraID>
      <start>29</start>
      <end>30</end>
      <status>modified</status>
      <modifiedWord>；</modifiedWord>
      <trackRevisions>false</trackRevisions>
    </reviewItem>
    <reviewItem>
      <errorID>385953be-baab-4868-b9e7-df2fa1749ecf</errorID>
      <errorWord>(</errorWord>
      <group>L1_Format</group>
      <groupName>格式问题</groupName>
      <ability>L2_HalfPunc_CN</ability>
      <abilityName>全半角检查</abilityName>
      <candidateList>
        <item>（</item>
      </candidateList>
      <explain>文本全半角错误。</explain>
      <paraID>2C3A2280</paraID>
      <start>36</start>
      <end>37</end>
      <status>modified</status>
      <modifiedWord>（</modifiedWord>
      <trackRevisions>false</trackRevisions>
    </reviewItem>
    <reviewItem>
      <errorID>a484c4d6-e63d-47a2-abcc-d79fbe91f6c4</errorID>
      <errorWord>)</errorWord>
      <group>L1_Format</group>
      <groupName>格式问题</groupName>
      <ability>L2_HalfPunc_CN</ability>
      <abilityName>全半角检查</abilityName>
      <candidateList>
        <item>）</item>
      </candidateList>
      <explain>文本全半角错误。</explain>
      <paraID>2C3A2280</paraID>
      <start>42</start>
      <end>43</end>
      <status>modified</status>
      <modifiedWord>）</modifiedWord>
      <trackRevisions>false</trackRevisions>
    </reviewItem>
    <reviewItem>
      <errorID>8263c37f-6f7f-4e27-aa7f-625fed28cc25</errorID>
      <errorWord>(</errorWord>
      <group>L1_Format</group>
      <groupName>格式问题</groupName>
      <ability>L2_HalfPunc_CN</ability>
      <abilityName>全半角检查</abilityName>
      <candidateList>
        <item>（</item>
      </candidateList>
      <explain>文本全半角错误。</explain>
      <paraID>2C3A2280</paraID>
      <start>79</start>
      <end>80</end>
      <status>modified</status>
      <modifiedWord>（</modifiedWord>
      <trackRevisions>false</trackRevisions>
    </reviewItem>
    <reviewItem>
      <errorID>27c9aec5-b0a3-4043-a7db-877153961088</errorID>
      <errorWord>)</errorWord>
      <group>L1_Format</group>
      <groupName>格式问题</groupName>
      <ability>L2_HalfPunc_CN</ability>
      <abilityName>全半角检查</abilityName>
      <candidateList>
        <item>）</item>
      </candidateList>
      <explain>文本全半角错误。</explain>
      <paraID>2C3A2280</paraID>
      <start>94</start>
      <end>95</end>
      <status>modified</status>
      <modifiedWord>）</modifiedWord>
      <trackRevisions>false</trackRevisions>
    </reviewItem>
    <reviewItem>
      <errorID>31126161-2be9-4f3c-b0ad-d71fab0e3e50</errorID>
      <errorWord>…………</errorWord>
      <group>L1_Punc</group>
      <groupName>标点问题</groupName>
      <ability>L2_Punc_CN</ability>
      <abilityName>标点符号检查</abilityName>
      <candidateList>
        <item>……</item>
      </candidateList>
      <explain/>
      <paraID>65F30CF6</paraID>
      <start>29</start>
      <end>33</end>
      <status>ignored</status>
      <modifiedWord/>
      <trackRevisions>false</trackRevisions>
    </reviewItem>
    <reviewItem>
      <errorID>8721a8ed-aca0-44b5-bfe2-ca24c1b1b011</errorID>
      <errorWord>…………</errorWord>
      <group>L1_Punc</group>
      <groupName>标点问题</groupName>
      <ability>L2_Punc_CN</ability>
      <abilityName>标点符号检查</abilityName>
      <candidateList>
        <item>……</item>
      </candidateList>
      <explain/>
      <paraID>614147BD</paraID>
      <start>29</start>
      <end>33</end>
      <status>ignored</status>
      <modifiedWord/>
      <trackRevisions>false</trackRevisions>
    </reviewItem>
    <reviewItem>
      <errorID>fa609de0-22e0-42bd-96e5-6ed18b1343b5</errorID>
      <errorWord>,</errorWord>
      <group>L1_Format</group>
      <groupName>格式问题</groupName>
      <ability>L2_HalfPunc_CN</ability>
      <abilityName>全半角检查</abilityName>
      <candidateList>
        <item>，</item>
      </candidateList>
      <explain>文本全半角错误。</explain>
      <paraID>560947CB</paraID>
      <start>23</start>
      <end>24</end>
      <status>modified</status>
      <modifiedWord>，</modifiedWord>
      <trackRevisions>false</trackRevisions>
    </reviewItem>
    <reviewItem>
      <errorID>13769e1e-5c4a-4139-ba7e-911217637f4c</errorID>
      <errorWord>,</errorWord>
      <group>L1_Format</group>
      <groupName>格式问题</groupName>
      <ability>L2_HalfPunc_CN</ability>
      <abilityName>全半角检查</abilityName>
      <candidateList>
        <item>，</item>
      </candidateList>
      <explain>文本全半角错误。</explain>
      <paraID>560947CB</paraID>
      <start>52</start>
      <end>53</end>
      <status>modified</status>
      <modifiedWord>，</modifiedWord>
      <trackRevisions>false</trackRevisions>
    </reviewItem>
    <reviewItem>
      <errorID>9e04549e-8b32-4bb3-9bf1-2ed5cd7446a7</errorID>
      <errorWord>,</errorWord>
      <group>L1_Format</group>
      <groupName>格式问题</groupName>
      <ability>L2_HalfPunc_CN</ability>
      <abilityName>全半角检查</abilityName>
      <candidateList>
        <item>，</item>
      </candidateList>
      <explain>文本全半角错误。</explain>
      <paraID>560947CB</paraID>
      <start>69</start>
      <end>70</end>
      <status>modified</status>
      <modifiedWord>，</modifiedWord>
      <trackRevisions>false</trackRevisions>
    </reviewItem>
    <reviewItem>
      <errorID>fa379d27-6aab-4eb2-a404-6c6f62c501bb</errorID>
      <errorWord>(</errorWord>
      <group>L1_Format</group>
      <groupName>格式问题</groupName>
      <ability>L2_HalfPunc_CN</ability>
      <abilityName>全半角检查</abilityName>
      <candidateList>
        <item>（</item>
      </candidateList>
      <explain>文本全半角错误。</explain>
      <paraID>46D0C996</paraID>
      <start>7</start>
      <end>8</end>
      <status>modified</status>
      <modifiedWord>（</modifiedWord>
      <trackRevisions>false</trackRevisions>
    </reviewItem>
    <reviewItem>
      <errorID>e8569ce9-34a3-4b34-b0c8-2da48614ec10</errorID>
      <errorWord>)</errorWord>
      <group>L1_Format</group>
      <groupName>格式问题</groupName>
      <ability>L2_HalfPunc_CN</ability>
      <abilityName>全半角检查</abilityName>
      <candidateList>
        <item>）</item>
      </candidateList>
      <explain>文本全半角错误。</explain>
      <paraID>46D0C996</paraID>
      <start>12</start>
      <end>13</end>
      <status>modified</status>
      <modifiedWord>）</modifiedWord>
      <trackRevisions>false</trackRevisions>
    </reviewItem>
    <reviewItem>
      <errorID>e76a1fd1-a4d5-441a-8f7e-92858f9b2698</errorID>
      <errorWord>表</errorWord>
      <group>L1_Word</group>
      <groupName>字词问题</groupName>
      <ability>L2_Typo</ability>
      <abilityName>字词错误</abilityName>
      <candidateList>
        <item>表人</item>
      </candidateList>
      <explain/>
      <paraID>62821E18</paraID>
      <start>3</start>
      <end>5</end>
      <status>modified</status>
      <modifiedWord>表人</modifiedWord>
      <trackRevisions>false</trackRevisions>
    </reviewItem>
    <reviewItem>
      <errorID>b03501db-2752-4076-8317-8d12bb257890</errorID>
      <errorWord>......</errorWord>
      <group>L1_Punc</group>
      <groupName>标点问题</groupName>
      <ability>L2_Punc_CN</ability>
      <abilityName>标点符号检查</abilityName>
      <candidateList>
        <item>……</item>
      </candidateList>
      <explain/>
      <paraID>68F2F857</paraID>
      <start>0</start>
      <end>6</end>
      <status>ignored</status>
      <modifiedWord/>
      <trackRevisions>false</trackRevisions>
    </reviewItem>
    <reviewItem>
      <errorID>ecb1bacb-82cd-4fb1-9bac-a554313cc0e5</errorID>
      <errorWord>(</errorWord>
      <group>L1_Format</group>
      <groupName>格式问题</groupName>
      <ability>L2_HalfPunc_CN</ability>
      <abilityName>全半角检查</abilityName>
      <candidateList>
        <item>（</item>
      </candidateList>
      <explain>文本全半角错误。</explain>
      <paraID>575F938F</paraID>
      <start>0</start>
      <end>1</end>
      <status>modified</status>
      <modifiedWord>（</modifiedWord>
      <trackRevisions>false</trackRevisions>
    </reviewItem>
    <reviewItem>
      <errorID>224954c8-9edc-479b-9ed9-82e437f6bec6</errorID>
      <errorWord>)</errorWord>
      <group>L1_Format</group>
      <groupName>格式问题</groupName>
      <ability>L2_HalfPunc_CN</ability>
      <abilityName>全半角检查</abilityName>
      <candidateList>
        <item>）</item>
      </candidateList>
      <explain>文本全半角错误。</explain>
      <paraID>575F938F</paraID>
      <start>14</start>
      <end>15</end>
      <status>modified</status>
      <modifiedWord>）</modifiedWord>
      <trackRevisions>false</trackRevisions>
    </reviewItem>
    <reviewItem>
      <errorID>88b822b5-fa21-4c62-8c3c-6eb5454ceded</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2EBF7C21</paraID>
      <start>36</start>
      <end>38</end>
      <status>modified</status>
      <modifiedWord>”“</modifiedWord>
      <trackRevisions>false</trackRevisions>
    </reviewItem>
    <reviewItem>
      <errorID>0af244b7-4b43-42fb-90d8-0ad436ae4d29</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7D81D214</paraID>
      <start>37</start>
      <end>39</end>
      <status>modified</status>
      <modifiedWord>”“</modifiedWord>
      <trackRevisions>false</trackRevisions>
    </reviewItem>
    <reviewItem>
      <errorID>0b59148a-d35c-4649-9b1c-c10b0cb3701d</errorID>
      <errorWord>(</errorWord>
      <group>L1_Format</group>
      <groupName>格式问题</groupName>
      <ability>L2_HalfPunc_CN</ability>
      <abilityName>全半角检查</abilityName>
      <candidateList>
        <item>（</item>
      </candidateList>
      <explain>文本全半角错误。</explain>
      <paraID>378A3FD4</paraID>
      <start>62</start>
      <end>63</end>
      <status>modified</status>
      <modifiedWord>（</modifiedWord>
      <trackRevisions>false</trackRevisions>
    </reviewItem>
    <reviewItem>
      <errorID>102d80df-f002-4831-9911-455cf009624b</errorID>
      <errorWord>)</errorWord>
      <group>L1_Format</group>
      <groupName>格式问题</groupName>
      <ability>L2_HalfPunc_CN</ability>
      <abilityName>全半角检查</abilityName>
      <candidateList>
        <item>）</item>
      </candidateList>
      <explain>文本全半角错误。</explain>
      <paraID>378A3FD4</paraID>
      <start>69</start>
      <end>70</end>
      <status>modified</status>
      <modifiedWord>）</modifiedWord>
      <trackRevisions>false</trackRevisions>
    </reviewItem>
    <reviewItem>
      <errorID>2f316c58-7bcc-4f26-ba34-5fbf4034764d</errorID>
      <errorWord>(</errorWord>
      <group>L1_Format</group>
      <groupName>格式问题</groupName>
      <ability>L2_HalfPunc_CN</ability>
      <abilityName>全半角检查</abilityName>
      <candidateList>
        <item>（</item>
      </candidateList>
      <explain>文本全半角错误。</explain>
      <paraID>378A3FD4</paraID>
      <start>80</start>
      <end>81</end>
      <status>modified</status>
      <modifiedWord>（</modifiedWord>
      <trackRevisions>false</trackRevisions>
    </reviewItem>
    <reviewItem>
      <errorID>103c195d-c10a-4398-b520-b4fad49de5df</errorID>
      <errorWord>)</errorWord>
      <group>L1_Format</group>
      <groupName>格式问题</groupName>
      <ability>L2_HalfPunc_CN</ability>
      <abilityName>全半角检查</abilityName>
      <candidateList>
        <item>）</item>
      </candidateList>
      <explain>文本全半角错误。</explain>
      <paraID>378A3FD4</paraID>
      <start>86</start>
      <end>87</end>
      <status>modified</status>
      <modifiedWord>）</modifiedWord>
      <trackRevisions>false</trackRevisions>
    </reviewItem>
    <reviewItem>
      <errorID>114ac817-82ed-4bf6-8ac5-d50421fa249f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DAAED36</paraID>
      <start>0</start>
      <end>2</end>
      <status>modified</status>
      <modifiedWord>1.</modifiedWord>
      <trackRevisions>false</trackRevisions>
    </reviewItem>
    <reviewItem>
      <errorID>72c2b8fd-522c-4595-9c9b-54d7f8881901</errorID>
      <errorWord>)</errorWord>
      <group>L1_Format</group>
      <groupName>格式问题</groupName>
      <ability>L2_HalfPunc_CN</ability>
      <abilityName>全半角检查</abilityName>
      <candidateList>
        <item>）</item>
      </candidateList>
      <explain>文本全半角错误。</explain>
      <paraID> DAAED36</paraID>
      <start>43</start>
      <end>44</end>
      <status>modified</status>
      <modifiedWord>）</modifiedWord>
      <trackRevisions>false</trackRevisions>
    </reviewItem>
    <reviewItem>
      <errorID>aa99f55f-6110-4075-bea9-dfb07e5330b1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40739812</paraID>
      <start>0</start>
      <end>2</end>
      <status>modified</status>
      <modifiedWord>2.</modifiedWord>
      <trackRevisions>false</trackRevisions>
    </reviewItem>
    <reviewItem>
      <errorID>30184d05-ce7f-4dc3-b8cc-12802f17bfe9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5AC783D0</paraID>
      <start>0</start>
      <end>2</end>
      <status>modified</status>
      <modifiedWord>3.</modifiedWord>
      <trackRevisions>false</trackRevisions>
    </reviewItem>
    <reviewItem>
      <errorID>e790ab44-256d-4cfc-8c1c-8cb56490f511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455842DE</paraID>
      <start>0</start>
      <end>2</end>
      <status>modified</status>
      <modifiedWord>4.</modifiedWord>
      <trackRevisions>false</trackRevisions>
    </reviewItem>
    <reviewItem>
      <errorID>d5a683de-2946-4584-bd43-8317cd2a4bb1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388C032B</paraID>
      <start>0</start>
      <end>2</end>
      <status>modified</status>
      <modifiedWord>5.</modifiedWord>
      <trackRevisions>false</trackRevisions>
    </reviewItem>
    <reviewItem>
      <errorID>7aac8d6f-d399-4e2e-b4dd-77726600fa0a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64E70C53</paraID>
      <start>0</start>
      <end>2</end>
      <status>modified</status>
      <modifiedWord>6.</modifiedWord>
      <trackRevisions>false</trackRevisions>
    </reviewItem>
    <reviewItem>
      <errorID>caea7412-18dd-43b7-99cf-30e178b00ff2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1BC229A2</paraID>
      <start>0</start>
      <end>2</end>
      <status>modified</status>
      <modifiedWord>7.</modifiedWord>
      <trackRevisions>false</trackRevisions>
    </reviewItem>
    <reviewItem>
      <errorID>bff32c81-de0d-4cdc-a1b0-cce7b7e1da5f</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4E16A947</paraID>
      <start>0</start>
      <end>2</end>
      <status>modified</status>
      <modifiedWord>8.</modifiedWord>
      <trackRevisions>false</trackRevisions>
    </reviewItem>
    <reviewItem>
      <errorID>06fc942d-3f42-42fe-906c-60a9b720b6f3</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73697FBC</paraID>
      <start>0</start>
      <end>2</end>
      <status>modified</status>
      <modifiedWord>9.</modifiedWord>
      <trackRevisions>false</trackRevisions>
    </reviewItem>
    <reviewItem>
      <errorID>518ac476-ec75-4f03-9a02-bbbf9638ce55</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DE0436C</paraID>
      <start>0</start>
      <end>3</end>
      <status>modified</status>
      <modifiedWord>10.</modifiedWord>
      <trackRevisions>false</trackRevisions>
    </reviewItem>
    <reviewItem>
      <errorID>c701cf64-3fff-4f09-8016-f40a00d6f64d</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66E46745</paraID>
      <start>0</start>
      <end>3</end>
      <status>modified</status>
      <modifiedWord>11.</modifiedWord>
      <trackRevisions>false</trackRevisions>
    </reviewItem>
    <reviewItem>
      <errorID>070fc24e-8d87-4876-a139-96248e902c90</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7F661D70</paraID>
      <start>0</start>
      <end>3</end>
      <status>modified</status>
      <modifiedWord>12.</modifiedWord>
      <trackRevisions>false</trackRevisions>
    </reviewItem>
    <reviewItem>
      <errorID>0d610a89-4b14-4173-99ac-6cfe4433409f</errorID>
      <errorWord>(</errorWord>
      <group>L1_Format</group>
      <groupName>格式问题</groupName>
      <ability>L2_HalfPunc_CN</ability>
      <abilityName>全半角检查</abilityName>
      <candidateList>
        <item>（</item>
      </candidateList>
      <explain>文本全半角错误。</explain>
      <paraID>5D1E828E</paraID>
      <start>5</start>
      <end>6</end>
      <status>modified</status>
      <modifiedWord>（</modifiedWord>
      <trackRevisions>false</trackRevisions>
    </reviewItem>
    <reviewItem>
      <errorID>1f9daf44-b79d-41c5-b092-ae0a3c5ca733</errorID>
      <errorWord>)</errorWord>
      <group>L1_Format</group>
      <groupName>格式问题</groupName>
      <ability>L2_HalfPunc_CN</ability>
      <abilityName>全半角检查</abilityName>
      <candidateList>
        <item>）</item>
      </candidateList>
      <explain>文本全半角错误。</explain>
      <paraID>5D1E828E</paraID>
      <start>10</start>
      <end>11</end>
      <status>modified</status>
      <modifiedWord>）</modifiedWord>
      <trackRevisions>false</trackRevisions>
    </reviewItem>
    <reviewItem>
      <errorID>74b9f960-8f20-42a9-a6dc-d536f6af3cf3</errorID>
      <errorWord>:</errorWord>
      <group>L1_Format</group>
      <groupName>格式问题</groupName>
      <ability>L2_HalfPunc_CN</ability>
      <abilityName>全半角检查</abilityName>
      <candidateList>
        <item>：</item>
      </candidateList>
      <explain>文本全半角错误。</explain>
      <paraID>3626653C</paraID>
      <start>1</start>
      <end>2</end>
      <status>modified</status>
      <modifiedWord>：</modifiedWord>
      <trackRevisions>false</trackRevisions>
    </reviewItem>
    <reviewItem>
      <errorID>4122ff4e-9c55-4225-9cf2-d881cda91f05</errorID>
      <errorWord>(</errorWord>
      <group>L1_Format</group>
      <groupName>格式问题</groupName>
      <ability>L2_HalfPunc_CN</ability>
      <abilityName>全半角检查</abilityName>
      <candidateList>
        <item>（</item>
      </candidateList>
      <explain>文本全半角错误。</explain>
      <paraID>5A57D285</paraID>
      <start>5</start>
      <end>6</end>
      <status>modified</status>
      <modifiedWord>（</modifiedWord>
      <trackRevisions>false</trackRevisions>
    </reviewItem>
    <reviewItem>
      <errorID>98f333f1-50a4-458a-a900-746c060eb68c</errorID>
      <errorWord>)</errorWord>
      <group>L1_Format</group>
      <groupName>格式问题</groupName>
      <ability>L2_HalfPunc_CN</ability>
      <abilityName>全半角检查</abilityName>
      <candidateList>
        <item>）</item>
      </candidateList>
      <explain>文本全半角错误。</explain>
      <paraID>5A57D285</paraID>
      <start>10</start>
      <end>11</end>
      <status>modified</status>
      <modifiedWord>）</modifiedWord>
      <trackRevisions>false</trackRevisions>
    </reviewItem>
    <reviewItem>
      <errorID>4b7c7a00-87aa-4595-8dd2-6aa95e1ba55a</errorID>
      <errorWord>法律、法规</errorWord>
      <group>L1_Word</group>
      <groupName>字词问题</groupName>
      <ability>L2_Typo</ability>
      <abilityName>字词错误</abilityName>
      <candidateList>
        <item>法律法规</item>
      </candidateList>
      <explain/>
      <paraID>5615BBA2</paraID>
      <start>52</start>
      <end>57</end>
      <status>ignored</status>
      <modifiedWord/>
      <trackRevisions>false</trackRevisions>
    </reviewItem>
    <reviewItem>
      <errorID>68ce3718-c36c-46a9-b35d-81d87d9a90d2</errorID>
      <errorWord>法律、法规</errorWord>
      <group>L1_Word</group>
      <groupName>字词问题</groupName>
      <ability>L2_Typo</ability>
      <abilityName>字词错误</abilityName>
      <candidateList>
        <item>法律法规</item>
      </candidateList>
      <explain/>
      <paraID>5615BBA2</paraID>
      <start>129</start>
      <end>134</end>
      <status>ignored</status>
      <modifiedWord/>
      <trackRevisions>false</trackRevisions>
    </reviewItem>
    <reviewItem>
      <errorID>f4b20fbd-0dbd-4f30-8afb-72534ff5913d</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31AD22F5</paraID>
      <start>53</start>
      <end>57</end>
      <status>ignored</status>
      <modifiedWord/>
      <trackRevisions>false</trackRevisions>
    </reviewItem>
    <reviewItem>
      <errorID>ba1ef9ba-4930-45ea-b8b7-4e1ff8a1c780</errorID>
      <errorWord>法律、法规</errorWord>
      <group>L1_Word</group>
      <groupName>字词问题</groupName>
      <ability>L2_Typo</ability>
      <abilityName>字词错误</abilityName>
      <candidateList>
        <item>法律法规</item>
      </candidateList>
      <explain/>
      <paraID> EAD3B22</paraID>
      <start>15</start>
      <end>20</end>
      <status>ignored</status>
      <modifiedWord/>
      <trackRevisions>false</trackRevisions>
    </reviewItem>
    <reviewItem>
      <errorID>be92b141-c85c-4c20-99ee-9c83861081ee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7FAC3403</paraID>
      <start>0</start>
      <end>2</end>
      <status>modified</status>
      <modifiedWord>1.</modifiedWord>
      <trackRevisions>false</trackRevisions>
    </reviewItem>
    <reviewItem>
      <errorID>2c63fd72-d7fe-4e36-bda4-602fb68e2087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308F78E2</paraID>
      <start>0</start>
      <end>2</end>
      <status>modified</status>
      <modifiedWord>2.</modifiedWord>
      <trackRevisions>false</trackRevisions>
    </reviewItem>
    <reviewItem>
      <errorID>fb118ebc-bfc6-40d7-95f4-403ca56a0b13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6438A3A6</paraID>
      <start>0</start>
      <end>2</end>
      <status>modified</status>
      <modifiedWord>1.</modifiedWord>
      <trackRevisions>false</trackRevisions>
    </reviewItem>
    <reviewItem>
      <errorID>db7fa5fa-a82f-4d34-8953-fcd87fe86c18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3ACD1B4B</paraID>
      <start>0</start>
      <end>2</end>
      <status>modified</status>
      <modifiedWord>2.</modifiedWord>
      <trackRevisions>false</trackRevisions>
    </reviewItem>
    <reviewItem>
      <errorID>f7920b71-dfc5-4730-9c9b-6b241701c2af</errorID>
      <errorWord>因为</errorWord>
      <group>L1_Word</group>
      <groupName>字词问题</groupName>
      <ability>L2_Typo</ability>
      <abilityName>字词错误</abilityName>
      <candidateList>
        <item>因</item>
      </candidateList>
      <explain/>
      <paraID>3ACD1B4B</paraID>
      <start>118</start>
      <end>119</end>
      <status>modified</status>
      <modifiedWord>因</modifiedWord>
      <trackRevisions>false</trackRevisions>
    </reviewItem>
    <reviewItem>
      <errorID>e10a1b6f-357a-4cce-a82a-a405084c2e04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23C94C80</paraID>
      <start>0</start>
      <end>2</end>
      <status>modified</status>
      <modifiedWord>2.</modifiedWord>
      <trackRevisions>false</trackRevisions>
    </reviewItem>
    <reviewItem>
      <errorID>fa70f274-6eaa-4d5c-a657-7fce3f626404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7B71DE97</paraID>
      <start>0</start>
      <end>2</end>
      <status>modified</status>
      <modifiedWord>3.</modifiedWord>
      <trackRevisions>false</trackRevisions>
    </reviewItem>
    <reviewItem>
      <errorID>849ab4ac-032b-426b-bf0a-2cd548e49b08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34793F31</paraID>
      <start>0</start>
      <end>2</end>
      <status>modified</status>
      <modifiedWord>4.</modifiedWord>
      <trackRevisions>false</trackRevisions>
    </reviewItem>
    <reviewItem>
      <errorID>b4028444-24d7-4bda-8e07-d522c47cc9a6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3F2BAA50</paraID>
      <start>0</start>
      <end>2</end>
      <status>modified</status>
      <modifiedWord>5.</modifiedWord>
      <trackRevisions>false</trackRevisions>
    </reviewItem>
    <reviewItem>
      <errorID>547cbbb7-45d3-4d9f-94f8-1c64c32ff190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466B08D2</paraID>
      <start>0</start>
      <end>2</end>
      <status>modified</status>
      <modifiedWord>6.</modifiedWord>
      <trackRevisions>false</trackRevisions>
    </reviewItem>
    <reviewItem>
      <errorID>cfbbe7dd-19f6-4ed6-b2a7-fbafd76a3ea8</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2406B33D</paraID>
      <start>0</start>
      <end>2</end>
      <status>modified</status>
      <modifiedWord>7.</modifiedWord>
      <trackRevisions>false</trackRevisions>
    </reviewItem>
    <reviewItem>
      <errorID>9cb83321-d40f-4b56-860e-f7be2fe4a1e8</errorID>
      <errorWord>方</errorWord>
      <group>L1_Word</group>
      <groupName>字词问题</groupName>
      <ability>L2_Typo</ability>
      <abilityName>字词错误</abilityName>
      <candidateList>
        <item>方在</item>
      </candidateList>
      <explain/>
      <paraID>2406B33D</paraID>
      <start>3</start>
      <end>5</end>
      <status>modified</status>
      <modifiedWord>方在</modifiedWord>
      <trackRevisions>false</trackRevisions>
    </reviewItem>
    <reviewItem>
      <errorID>805509ea-d69b-43a3-8d25-66296ef03319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712BB9A2</paraID>
      <start>0</start>
      <end>2</end>
      <status>modified</status>
      <modifiedWord>1.</modifiedWord>
      <trackRevisions>false</trackRevisions>
    </reviewItem>
    <reviewItem>
      <errorID>1927dac0-8cef-4901-b1ae-19c379b3f6ec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1127E23E</paraID>
      <start>0</start>
      <end>2</end>
      <status>modified</status>
      <modifiedWord>2.</modifiedWord>
      <trackRevisions>false</trackRevisions>
    </reviewItem>
    <reviewItem>
      <errorID>a2a19f05-a3d8-4e84-8a45-dadbacb8ca24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6B7F4DBF</paraID>
      <start>0</start>
      <end>2</end>
      <status>modified</status>
      <modifiedWord>3.</modifiedWord>
      <trackRevisions>false</trackRevisions>
    </reviewItem>
    <reviewItem>
      <errorID>b2b4d7a2-3ab8-46f1-a87c-3f540f12e5ed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4FACAC2B</paraID>
      <start>0</start>
      <end>2</end>
      <status>modified</status>
      <modifiedWord>1.</modifiedWord>
      <trackRevisions>false</trackRevisions>
    </reviewItem>
    <reviewItem>
      <errorID>3457940c-b636-42e6-8ba6-77664446441e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510318FE</paraID>
      <start>0</start>
      <end>2</end>
      <status>modified</status>
      <modifiedWord>2.</modifiedWord>
      <trackRevisions>false</trackRevisions>
    </reviewItem>
    <reviewItem>
      <errorID>c5f7482a-25b9-44d4-b69f-79b391ba86cf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571F92C2</paraID>
      <start>0</start>
      <end>2</end>
      <status>modified</status>
      <modifiedWord>1.</modifiedWord>
      <trackRevisions>false</trackRevisions>
    </reviewItem>
    <reviewItem>
      <errorID>ec8ca7b7-7ded-4c63-9f20-2b7d58e5ef57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6697AE8E</paraID>
      <start>0</start>
      <end>2</end>
      <status>modified</status>
      <modifiedWord>2.</modifiedWord>
      <trackRevisions>false</trackRevisions>
    </reviewItem>
    <reviewItem>
      <errorID>301e4c03-299f-4dd3-a1a8-4393be79d3a7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14120F11</paraID>
      <start>0</start>
      <end>2</end>
      <status>modified</status>
      <modifiedWord>3.</modifiedWord>
      <trackRevisions>false</trackRevisions>
    </reviewItem>
    <reviewItem>
      <errorID>60f361b5-7990-4f53-bdab-e430d6561b99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D11C250</paraID>
      <start>0</start>
      <end>2</end>
      <status>modified</status>
      <modifiedWord>4.</modifiedWord>
      <trackRevisions>false</trackRevisions>
    </reviewItem>
    <reviewItem>
      <errorID>234a1ad4-1db5-4c93-b9c4-5b1392e44282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667FA3C9</paraID>
      <start>0</start>
      <end>2</end>
      <status>modified</status>
      <modifiedWord>1.</modifiedWord>
      <trackRevisions>false</trackRevisions>
    </reviewItem>
    <reviewItem>
      <errorID>564683f3-3f7f-4f05-aff6-c1129e62e12e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5761D1C</paraID>
      <start>0</start>
      <end>2</end>
      <status>modified</status>
      <modifiedWord>2.</modifiedWord>
      <trackRevisions>false</trackRevisions>
    </reviewItem>
    <reviewItem>
      <errorID>2a8d2cc6-1a59-4e17-835f-39bdf9451fba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30F11EF2</paraID>
      <start>0</start>
      <end>2</end>
      <status>modified</status>
      <modifiedWord>3.</modifiedWord>
      <trackRevisions>false</trackRevisions>
    </reviewItem>
    <reviewItem>
      <errorID>a3c3a0ef-69ed-4250-80e1-e97a7d3704a4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4B6F19E5</paraID>
      <start>0</start>
      <end>2</end>
      <status>modified</status>
      <modifiedWord>1.</modifiedWord>
      <trackRevisions>false</trackRevisions>
    </reviewItem>
    <reviewItem>
      <errorID>5733a66e-eb89-4d02-a030-7db6e9ea37a9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3797CEFD</paraID>
      <start>0</start>
      <end>2</end>
      <status>modified</status>
      <modifiedWord>2.</modifiedWord>
      <trackRevisions>false</trackRevisions>
    </reviewItem>
    <reviewItem>
      <errorID>516473cc-1b8b-4679-8d25-93fe1d8e7baa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6E3CAB49</paraID>
      <start>0</start>
      <end>2</end>
      <status>modified</status>
      <modifiedWord>3.</modifiedWord>
      <trackRevisions>false</trackRevisions>
    </reviewItem>
    <reviewItem>
      <errorID>bd77865d-709e-43cb-aee6-05476b106ba5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2190408A</paraID>
      <start>0</start>
      <end>2</end>
      <status>modified</status>
      <modifiedWord>1.</modifiedWord>
      <trackRevisions>false</trackRevisions>
    </reviewItem>
    <reviewItem>
      <errorID>c3169dda-f325-4723-8cb3-3fdc055e8f7c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55B6457</paraID>
      <start>0</start>
      <end>2</end>
      <status>modified</status>
      <modifiedWord>2.</modifiedWord>
      <trackRevisions>false</trackRevisions>
    </reviewItem>
    <reviewItem>
      <errorID>e64ea3ca-8c10-4b2a-932a-be7412b73242</errorID>
      <errorWord>签</errorWord>
      <group>L1_Word</group>
      <groupName>字词问题</groupName>
      <ability>L2_Typo</ability>
      <abilityName>字词错误</abilityName>
      <candidateList>
        <item>签订</item>
      </candidateList>
      <explain/>
      <paraID> 55B6457</paraID>
      <start>39</start>
      <end>41</end>
      <status>modified</status>
      <modifiedWord>签订</modifiedWord>
      <trackRevisions>false</trackRevisions>
    </reviewItem>
    <reviewItem>
      <errorID>c0110796-f298-4eaf-bb9a-dc3b4c64dd9a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40E04594</paraID>
      <start>0</start>
      <end>2</end>
      <status>modified</status>
      <modifiedWord>3.</modifiedWord>
      <trackRevisions>false</trackRevisions>
    </reviewItem>
    <reviewItem>
      <errorID>0cd566d3-6479-4296-a5b7-c01593792c31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620C8D14</paraID>
      <start>0</start>
      <end>2</end>
      <status>modified</status>
      <modifiedWord>1.</modifiedWord>
      <trackRevisions>false</trackRevisions>
    </reviewItem>
    <reviewItem>
      <errorID>a54d3ad9-ab73-4f4e-9ecd-6b3da8590ec7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66556C13</paraID>
      <start>0</start>
      <end>2</end>
      <status>modified</status>
      <modifiedWord>2.</modifiedWord>
      <trackRevisions>false</trackRevisions>
    </reviewItem>
    <reviewItem>
      <errorID>c91f834e-5246-4883-a7e0-5b30212f16a2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7E04F39B</paraID>
      <start>0</start>
      <end>2</end>
      <status>modified</status>
      <modifiedWord>1.</modifiedWord>
      <trackRevisions>false</trackRevisions>
    </reviewItem>
    <reviewItem>
      <errorID>138799f6-abc5-41dd-8f30-b1de8d325c71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7C5A2D12</paraID>
      <start>0</start>
      <end>2</end>
      <status>modified</status>
      <modifiedWord>2.</modifiedWord>
      <trackRevisions>false</trackRevisions>
    </reviewItem>
    <reviewItem>
      <errorID>ce8ea82b-b5ad-4d6c-ad0c-751a279f48b7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344B35E3</paraID>
      <start>0</start>
      <end>2</end>
      <status>modified</status>
      <modifiedWord>3.</modifiedWord>
      <trackRevisions>false</trackRevisions>
    </reviewItem>
    <reviewItem>
      <errorID>cd172e11-c046-4b32-a2b3-2f513e4e2129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305F11CE</paraID>
      <start>0</start>
      <end>2</end>
      <status>modified</status>
      <modifiedWord>4.</modifiedWord>
      <trackRevisions>false</trackRevisions>
    </reviewItem>
    <reviewItem>
      <errorID>9d7e245a-87ef-4084-aea4-94809b418a0d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10EEAE19</paraID>
      <start>0</start>
      <end>2</end>
      <status>modified</status>
      <modifiedWord>5.</modifiedWord>
      <trackRevisions>false</trackRevisions>
    </reviewItem>
    <reviewItem>
      <errorID>8164ce6b-13d5-4482-9611-3974f03a4bc9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48AAC6FD</paraID>
      <start>0</start>
      <end>2</end>
      <status>modified</status>
      <modifiedWord>6.</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635223d-7af1-4787-9598-c1c111989bc0}">
  <ds:schemaRefs/>
</ds:datastoreItem>
</file>

<file path=docProps/app.xml><?xml version="1.0" encoding="utf-8"?>
<Properties xmlns="http://schemas.openxmlformats.org/officeDocument/2006/extended-properties" xmlns:vt="http://schemas.openxmlformats.org/officeDocument/2006/docPropsVTypes">
  <Template>Normal</Template>
  <Company>广西云龙招标有限公司</Company>
  <Pages>83</Pages>
  <Words>25481</Words>
  <Characters>28130</Characters>
  <Lines>449</Lines>
  <Paragraphs>126</Paragraphs>
  <TotalTime>21</TotalTime>
  <ScaleCrop>false</ScaleCrop>
  <LinksUpToDate>false</LinksUpToDate>
  <CharactersWithSpaces>28535</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2023-10-26T11:16:00Z</dcterms:created>
  <dc:creator>唐冰</dc:creator>
  <cp:lastModifiedBy>四氧化三铁</cp:lastModifiedBy>
  <cp:lastPrinted>2020-04-02T16:20:00Z</cp:lastPrinted>
  <dcterms:modified xsi:type="dcterms:W3CDTF">2026-09-20T08:29:44Z</dcterms:modified>
  <dc:title>竞争性谈判文件规范</dc:title>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197DB60067324CE3AAD52574626CD37D_13</vt:lpwstr>
  </property>
  <property fmtid="{D5CDD505-2E9C-101B-9397-08002B2CF9AE}" pid="4" name="KSOTemplateDocerSaveRecord">
    <vt:lpwstr>eyJoZGlkIjoiOTNjMmYyNTg3ODEyMGFlODQwODRlODk0NmExNDk4NmIiLCJ1c2VySWQiOiIzMTYxMjE3MTkifQ==</vt:lpwstr>
  </property>
</Properties>
</file>