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13610">
      <w:pPr>
        <w:bidi w:val="0"/>
        <w:rPr>
          <w:color w:val="auto"/>
          <w:highlight w:val="none"/>
        </w:rPr>
      </w:pPr>
    </w:p>
    <w:p w14:paraId="5C8C4953">
      <w:pPr>
        <w:rPr>
          <w:rFonts w:ascii="宋体" w:hAnsi="宋体" w:cs="宋体"/>
          <w:b/>
          <w:bCs/>
          <w:color w:val="auto"/>
          <w:sz w:val="52"/>
          <w:highlight w:val="none"/>
        </w:rPr>
      </w:pPr>
      <w:r>
        <w:rPr>
          <w:rFonts w:hint="eastAsia" w:ascii="宋体" w:hAnsi="宋体" w:cs="宋体"/>
          <w:color w:val="auto"/>
          <w:highlight w:val="none"/>
        </w:rPr>
        <w:drawing>
          <wp:anchor distT="0" distB="0" distL="114300" distR="114300" simplePos="0" relativeHeight="251660288" behindDoc="0" locked="0" layoutInCell="1" allowOverlap="1">
            <wp:simplePos x="0" y="0"/>
            <wp:positionH relativeFrom="column">
              <wp:posOffset>2433320</wp:posOffset>
            </wp:positionH>
            <wp:positionV relativeFrom="paragraph">
              <wp:posOffset>354965</wp:posOffset>
            </wp:positionV>
            <wp:extent cx="752475" cy="752475"/>
            <wp:effectExtent l="0" t="0" r="9525" b="9525"/>
            <wp:wrapSquare wrapText="left"/>
            <wp:docPr id="2" name="图片 5" descr="638238BB99A253FEB9BED4DA40F32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638238BB99A253FEB9BED4DA40F32CE"/>
                    <pic:cNvPicPr>
                      <a:picLocks noChangeAspect="1"/>
                    </pic:cNvPicPr>
                  </pic:nvPicPr>
                  <pic:blipFill>
                    <a:blip r:embed="rId9"/>
                    <a:stretch>
                      <a:fillRect/>
                    </a:stretch>
                  </pic:blipFill>
                  <pic:spPr>
                    <a:xfrm>
                      <a:off x="0" y="0"/>
                      <a:ext cx="752475" cy="752475"/>
                    </a:xfrm>
                    <a:prstGeom prst="rect">
                      <a:avLst/>
                    </a:prstGeom>
                    <a:noFill/>
                    <a:ln>
                      <a:noFill/>
                    </a:ln>
                  </pic:spPr>
                </pic:pic>
              </a:graphicData>
            </a:graphic>
          </wp:anchor>
        </w:drawing>
      </w:r>
    </w:p>
    <w:p w14:paraId="07111FE3">
      <w:pPr>
        <w:rPr>
          <w:rFonts w:ascii="宋体" w:hAnsi="宋体" w:cs="宋体"/>
          <w:b/>
          <w:bCs/>
          <w:color w:val="auto"/>
          <w:sz w:val="52"/>
          <w:highlight w:val="none"/>
        </w:rPr>
      </w:pPr>
    </w:p>
    <w:p w14:paraId="3614EAE9">
      <w:pPr>
        <w:rPr>
          <w:rFonts w:ascii="宋体" w:hAnsi="宋体" w:cs="宋体"/>
          <w:color w:val="auto"/>
          <w:highlight w:val="none"/>
        </w:rPr>
      </w:pPr>
    </w:p>
    <w:p w14:paraId="265F7FB4">
      <w:pPr>
        <w:ind w:firstLine="198" w:firstLineChars="41"/>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广西中信恒泰工程顾问有限公司</w:t>
      </w:r>
    </w:p>
    <w:p w14:paraId="1BB40AF9">
      <w:pPr>
        <w:ind w:firstLine="199" w:firstLineChars="66"/>
        <w:jc w:val="center"/>
        <w:rPr>
          <w:rFonts w:ascii="宋体" w:hAnsi="宋体" w:cs="宋体"/>
          <w:b/>
          <w:bCs/>
          <w:color w:val="auto"/>
          <w:sz w:val="30"/>
          <w:szCs w:val="30"/>
          <w:highlight w:val="none"/>
        </w:rPr>
      </w:pPr>
      <w:r>
        <w:rPr>
          <w:rFonts w:hint="eastAsia" w:ascii="宋体" w:hAnsi="宋体" w:cs="宋体"/>
          <w:b/>
          <w:color w:val="auto"/>
          <w:sz w:val="30"/>
          <w:szCs w:val="30"/>
          <w:highlight w:val="none"/>
        </w:rPr>
        <w:t xml:space="preserve">Guangxi Zhongxinhengtai </w:t>
      </w:r>
      <w:r>
        <w:rPr>
          <w:rFonts w:hint="eastAsia" w:ascii="宋体" w:hAnsi="宋体" w:cs="宋体"/>
          <w:b/>
          <w:caps/>
          <w:color w:val="auto"/>
          <w:sz w:val="30"/>
          <w:szCs w:val="30"/>
          <w:highlight w:val="none"/>
        </w:rPr>
        <w:t>e</w:t>
      </w:r>
      <w:r>
        <w:rPr>
          <w:rFonts w:hint="eastAsia" w:ascii="宋体" w:hAnsi="宋体" w:cs="宋体"/>
          <w:b/>
          <w:color w:val="auto"/>
          <w:sz w:val="30"/>
          <w:szCs w:val="30"/>
          <w:highlight w:val="none"/>
        </w:rPr>
        <w:t xml:space="preserve">ngineering </w:t>
      </w:r>
      <w:r>
        <w:rPr>
          <w:rFonts w:hint="eastAsia" w:ascii="宋体" w:hAnsi="宋体" w:cs="宋体"/>
          <w:b/>
          <w:caps/>
          <w:color w:val="auto"/>
          <w:sz w:val="30"/>
          <w:szCs w:val="30"/>
          <w:highlight w:val="none"/>
        </w:rPr>
        <w:t>c</w:t>
      </w:r>
      <w:r>
        <w:rPr>
          <w:rFonts w:hint="eastAsia" w:ascii="宋体" w:hAnsi="宋体" w:cs="宋体"/>
          <w:b/>
          <w:color w:val="auto"/>
          <w:sz w:val="30"/>
          <w:szCs w:val="30"/>
          <w:highlight w:val="none"/>
        </w:rPr>
        <w:t xml:space="preserve">onsulting </w:t>
      </w:r>
      <w:r>
        <w:rPr>
          <w:rFonts w:hint="eastAsia" w:ascii="宋体" w:hAnsi="宋体" w:cs="宋体"/>
          <w:b/>
          <w:caps/>
          <w:color w:val="auto"/>
          <w:sz w:val="30"/>
          <w:szCs w:val="30"/>
          <w:highlight w:val="none"/>
        </w:rPr>
        <w:t>c</w:t>
      </w:r>
      <w:r>
        <w:rPr>
          <w:rFonts w:hint="eastAsia" w:ascii="宋体" w:hAnsi="宋体" w:cs="宋体"/>
          <w:b/>
          <w:color w:val="auto"/>
          <w:sz w:val="30"/>
          <w:szCs w:val="30"/>
          <w:highlight w:val="none"/>
        </w:rPr>
        <w:t xml:space="preserve">o., </w:t>
      </w:r>
      <w:r>
        <w:rPr>
          <w:rFonts w:hint="eastAsia" w:ascii="宋体" w:hAnsi="宋体" w:cs="宋体"/>
          <w:b/>
          <w:caps/>
          <w:color w:val="auto"/>
          <w:sz w:val="30"/>
          <w:szCs w:val="30"/>
          <w:highlight w:val="none"/>
        </w:rPr>
        <w:t>l</w:t>
      </w:r>
      <w:r>
        <w:rPr>
          <w:rFonts w:hint="eastAsia" w:ascii="宋体" w:hAnsi="宋体" w:cs="宋体"/>
          <w:b/>
          <w:color w:val="auto"/>
          <w:sz w:val="30"/>
          <w:szCs w:val="30"/>
          <w:highlight w:val="none"/>
        </w:rPr>
        <w:t>td</w:t>
      </w:r>
    </w:p>
    <w:p w14:paraId="4DAD54F2">
      <w:pPr>
        <w:pStyle w:val="12"/>
        <w:ind w:firstLine="400"/>
        <w:rPr>
          <w:rFonts w:ascii="宋体" w:hAnsi="宋体" w:cs="宋体"/>
          <w:color w:val="auto"/>
          <w:szCs w:val="21"/>
          <w:highlight w:val="none"/>
          <w14:shadow w14:blurRad="50800" w14:dist="38100" w14:dir="2700000" w14:sx="100000" w14:sy="100000" w14:kx="0" w14:ky="0" w14:algn="tl">
            <w14:srgbClr w14:val="000000">
              <w14:alpha w14:val="60000"/>
            </w14:srgbClr>
          </w14:shadow>
        </w:rPr>
      </w:pPr>
      <w:r>
        <w:rPr>
          <w:rFonts w:hint="eastAsia" w:ascii="宋体" w:hAnsi="宋体" w:cs="宋体"/>
          <w:color w:val="auto"/>
          <w:sz w:val="20"/>
          <w:highlight w:val="none"/>
          <w:u w:val="single"/>
        </w:rPr>
        <mc:AlternateContent>
          <mc:Choice Requires="wps">
            <w:drawing>
              <wp:anchor distT="0" distB="0" distL="114300" distR="114300" simplePos="0" relativeHeight="251659264" behindDoc="0" locked="0" layoutInCell="1" allowOverlap="1">
                <wp:simplePos x="0" y="0"/>
                <wp:positionH relativeFrom="column">
                  <wp:posOffset>-142240</wp:posOffset>
                </wp:positionH>
                <wp:positionV relativeFrom="paragraph">
                  <wp:posOffset>77470</wp:posOffset>
                </wp:positionV>
                <wp:extent cx="5944235" cy="8255"/>
                <wp:effectExtent l="0" t="0" r="0" b="0"/>
                <wp:wrapNone/>
                <wp:docPr id="1" name="直线 4"/>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flip:y;margin-left:-11.2pt;margin-top:6.1pt;height:0.65pt;width:468.05pt;z-index:251659264;mso-width-relative:page;mso-height-relative:page;" filled="f" stroked="t" coordsize="21600,21600" o:gfxdata="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B8WPX&#10;AAAACQEAAA8AAAAAAAAAAQAgAAAAIgAAAGRycy9kb3ducmV2LnhtbFBLAQIUABQAAAAIAIdO4kAd&#10;mrFm6AEAAN0DAAAOAAAAAAAAAAEAIAAAACYBAABkcnMvZTJvRG9jLnhtbFBLBQYAAAAABgAGAFkB&#10;AACABQAAAAA=&#10;">
                <v:fill on="f" focussize="0,0"/>
                <v:stroke weight="2.25pt" color="#000000" joinstyle="round"/>
                <v:imagedata o:title=""/>
                <o:lock v:ext="edit" aspectratio="f"/>
              </v:line>
            </w:pict>
          </mc:Fallback>
        </mc:AlternateContent>
      </w:r>
      <w:r>
        <w:rPr>
          <w:rFonts w:hint="eastAsia" w:ascii="宋体" w:hAnsi="宋体" w:cs="宋体"/>
          <w:b/>
          <w:bCs/>
          <w:color w:val="auto"/>
          <w:sz w:val="10"/>
          <w:highlight w:val="none"/>
        </w:rPr>
        <w:t xml:space="preserve">                                                                                                </w:t>
      </w:r>
    </w:p>
    <w:p w14:paraId="5FE4142C">
      <w:pPr>
        <w:snapToGrid w:val="0"/>
        <w:jc w:val="center"/>
        <w:rPr>
          <w:rFonts w:ascii="宋体" w:hAnsi="宋体" w:cs="宋体"/>
          <w:b/>
          <w:color w:val="auto"/>
          <w:sz w:val="72"/>
          <w:szCs w:val="72"/>
          <w:highlight w:val="none"/>
        </w:rPr>
      </w:pPr>
    </w:p>
    <w:p w14:paraId="2446B7BC">
      <w:pPr>
        <w:snapToGrid w:val="0"/>
        <w:jc w:val="center"/>
        <w:rPr>
          <w:rFonts w:ascii="宋体" w:hAnsi="宋体" w:cs="宋体"/>
          <w:b/>
          <w:color w:val="auto"/>
          <w:sz w:val="44"/>
          <w:szCs w:val="44"/>
          <w:highlight w:val="none"/>
        </w:rPr>
      </w:pPr>
      <w:r>
        <w:rPr>
          <w:rFonts w:hint="eastAsia" w:ascii="宋体" w:hAnsi="宋体" w:cs="宋体"/>
          <w:b/>
          <w:color w:val="auto"/>
          <w:sz w:val="72"/>
          <w:szCs w:val="72"/>
          <w:highlight w:val="none"/>
        </w:rPr>
        <w:t>竞争性磋商采购文件</w:t>
      </w:r>
    </w:p>
    <w:p w14:paraId="5C6529DF">
      <w:pPr>
        <w:jc w:val="center"/>
        <w:rPr>
          <w:rFonts w:ascii="宋体" w:hAnsi="宋体" w:cs="宋体"/>
          <w:b/>
          <w:color w:val="auto"/>
          <w:sz w:val="32"/>
          <w:szCs w:val="32"/>
          <w:highlight w:val="none"/>
        </w:rPr>
      </w:pPr>
      <w:r>
        <w:rPr>
          <w:rFonts w:hint="eastAsia" w:ascii="宋体" w:hAnsi="宋体" w:cs="宋体"/>
          <w:b/>
          <w:color w:val="auto"/>
          <w:sz w:val="32"/>
          <w:szCs w:val="32"/>
          <w:highlight w:val="none"/>
        </w:rPr>
        <w:t>（服务类）</w:t>
      </w:r>
    </w:p>
    <w:p w14:paraId="42D6458C">
      <w:pPr>
        <w:jc w:val="center"/>
        <w:rPr>
          <w:rFonts w:ascii="宋体" w:hAnsi="宋体" w:cs="宋体"/>
          <w:b/>
          <w:color w:val="auto"/>
          <w:sz w:val="32"/>
          <w:szCs w:val="32"/>
          <w:highlight w:val="none"/>
        </w:rPr>
      </w:pPr>
    </w:p>
    <w:p w14:paraId="33C1BC75">
      <w:pPr>
        <w:snapToGrid w:val="0"/>
        <w:spacing w:before="156" w:beforeLines="50" w:line="360" w:lineRule="auto"/>
        <w:jc w:val="center"/>
        <w:rPr>
          <w:rFonts w:ascii="宋体" w:hAnsi="宋体" w:cs="宋体"/>
          <w:color w:val="auto"/>
          <w:sz w:val="30"/>
          <w:szCs w:val="72"/>
          <w:highlight w:val="none"/>
        </w:rPr>
      </w:pPr>
      <w:r>
        <w:rPr>
          <w:rFonts w:hint="eastAsia" w:ascii="宋体" w:hAnsi="宋体" w:cs="宋体"/>
          <w:color w:val="auto"/>
          <w:sz w:val="30"/>
          <w:szCs w:val="72"/>
          <w:highlight w:val="none"/>
        </w:rPr>
        <w:t>（全流程电子化项目）</w:t>
      </w:r>
    </w:p>
    <w:p w14:paraId="2A3BD285">
      <w:pPr>
        <w:jc w:val="center"/>
        <w:rPr>
          <w:rFonts w:ascii="宋体" w:hAnsi="宋体" w:cs="宋体"/>
          <w:b/>
          <w:color w:val="auto"/>
          <w:sz w:val="32"/>
          <w:szCs w:val="32"/>
          <w:highlight w:val="none"/>
        </w:rPr>
      </w:pPr>
    </w:p>
    <w:p w14:paraId="2A82306D">
      <w:pPr>
        <w:jc w:val="center"/>
        <w:rPr>
          <w:rFonts w:ascii="宋体" w:hAnsi="宋体" w:cs="宋体"/>
          <w:b/>
          <w:color w:val="auto"/>
          <w:sz w:val="32"/>
          <w:szCs w:val="32"/>
          <w:highlight w:val="none"/>
        </w:rPr>
      </w:pPr>
    </w:p>
    <w:p w14:paraId="338D331E">
      <w:pPr>
        <w:spacing w:line="360" w:lineRule="auto"/>
        <w:ind w:firstLine="602" w:firstLineChars="200"/>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项目名称：</w:t>
      </w:r>
      <w:r>
        <w:rPr>
          <w:rFonts w:hint="eastAsia" w:ascii="宋体" w:hAnsi="宋体" w:cs="宋体"/>
          <w:b/>
          <w:color w:val="auto"/>
          <w:sz w:val="30"/>
          <w:szCs w:val="30"/>
          <w:highlight w:val="none"/>
          <w:lang w:eastAsia="zh-CN"/>
        </w:rPr>
        <w:t>智慧督导巡课系统采购项目</w:t>
      </w:r>
    </w:p>
    <w:p w14:paraId="1497F23C">
      <w:pPr>
        <w:spacing w:line="360" w:lineRule="auto"/>
        <w:ind w:firstLine="602" w:firstLineChars="200"/>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项目编号：</w:t>
      </w:r>
      <w:r>
        <w:rPr>
          <w:rFonts w:hint="eastAsia" w:ascii="宋体" w:hAnsi="宋体" w:cs="宋体"/>
          <w:b/>
          <w:color w:val="auto"/>
          <w:sz w:val="30"/>
          <w:szCs w:val="30"/>
          <w:highlight w:val="none"/>
          <w:lang w:eastAsia="zh-CN"/>
        </w:rPr>
        <w:t>GXZC2026-C3-002350-GXZX</w:t>
      </w:r>
    </w:p>
    <w:p w14:paraId="58A9A1D8">
      <w:pPr>
        <w:pStyle w:val="18"/>
        <w:rPr>
          <w:rFonts w:ascii="宋体" w:hAnsi="宋体" w:cs="宋体"/>
          <w:b/>
          <w:color w:val="auto"/>
          <w:sz w:val="32"/>
          <w:szCs w:val="32"/>
          <w:highlight w:val="none"/>
        </w:rPr>
      </w:pPr>
      <w:r>
        <w:rPr>
          <w:rFonts w:hint="eastAsia" w:ascii="宋体" w:hAnsi="宋体" w:cs="宋体"/>
          <w:color w:val="auto"/>
          <w:sz w:val="20"/>
          <w:highlight w:val="none"/>
          <w:u w:val="single"/>
        </w:rPr>
        <mc:AlternateContent>
          <mc:Choice Requires="wps">
            <w:drawing>
              <wp:anchor distT="0" distB="0" distL="114300" distR="114300" simplePos="0" relativeHeight="251661312" behindDoc="0" locked="0" layoutInCell="1" allowOverlap="1">
                <wp:simplePos x="0" y="0"/>
                <wp:positionH relativeFrom="column">
                  <wp:posOffset>-97155</wp:posOffset>
                </wp:positionH>
                <wp:positionV relativeFrom="paragraph">
                  <wp:posOffset>108585</wp:posOffset>
                </wp:positionV>
                <wp:extent cx="5944235" cy="8255"/>
                <wp:effectExtent l="0" t="0" r="0" b="0"/>
                <wp:wrapNone/>
                <wp:docPr id="3" name="直线 8"/>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直线 8" o:spid="_x0000_s1026" o:spt="20" style="position:absolute;left:0pt;flip:y;margin-left:-7.65pt;margin-top:8.55pt;height:0.65pt;width:468.05pt;z-index:251661312;mso-width-relative:page;mso-height-relative:page;" filled="f" stroked="t" coordsize="21600,21600" o:gfxdata="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rjCEx&#10;1wAAAAkBAAAPAAAAAAAAAAEAIAAAACIAAABkcnMvZG93bnJldi54bWxQSwECFAAUAAAACACHTuJA&#10;bLr0r+kBAADdAwAADgAAAAAAAAABACAAAAAmAQAAZHJzL2Uyb0RvYy54bWxQSwUGAAAAAAYABgBZ&#10;AQAAgQUAAAAA&#10;">
                <v:fill on="f" focussize="0,0"/>
                <v:stroke weight="2.25pt" color="#000000" joinstyle="round"/>
                <v:imagedata o:title=""/>
                <o:lock v:ext="edit" aspectratio="f"/>
              </v:line>
            </w:pict>
          </mc:Fallback>
        </mc:AlternateContent>
      </w:r>
    </w:p>
    <w:p w14:paraId="5F7BC938">
      <w:pPr>
        <w:rPr>
          <w:rFonts w:ascii="宋体" w:hAnsi="宋体" w:cs="宋体"/>
          <w:color w:val="auto"/>
          <w:highlight w:val="none"/>
        </w:rPr>
      </w:pPr>
    </w:p>
    <w:p w14:paraId="140831C6">
      <w:pPr>
        <w:spacing w:line="360" w:lineRule="auto"/>
        <w:ind w:firstLine="643" w:firstLineChars="200"/>
        <w:rPr>
          <w:rFonts w:ascii="宋体" w:hAnsi="宋体" w:cs="宋体"/>
          <w:b/>
          <w:color w:val="auto"/>
          <w:sz w:val="32"/>
          <w:szCs w:val="32"/>
          <w:highlight w:val="none"/>
        </w:rPr>
      </w:pPr>
      <w:r>
        <w:rPr>
          <w:rFonts w:hint="eastAsia" w:ascii="宋体" w:hAnsi="宋体" w:cs="宋体"/>
          <w:b/>
          <w:color w:val="auto"/>
          <w:sz w:val="32"/>
          <w:szCs w:val="32"/>
          <w:highlight w:val="none"/>
        </w:rPr>
        <w:t>采购人：广西工业职业技术学院</w:t>
      </w:r>
    </w:p>
    <w:p w14:paraId="3414170A">
      <w:pPr>
        <w:spacing w:line="360" w:lineRule="auto"/>
        <w:ind w:firstLine="643" w:firstLineChars="200"/>
        <w:rPr>
          <w:rFonts w:ascii="宋体" w:hAnsi="宋体" w:cs="宋体"/>
          <w:b/>
          <w:color w:val="auto"/>
          <w:sz w:val="32"/>
          <w:szCs w:val="32"/>
          <w:highlight w:val="none"/>
        </w:rPr>
      </w:pPr>
      <w:r>
        <w:rPr>
          <w:rFonts w:hint="eastAsia" w:ascii="宋体" w:hAnsi="宋体" w:cs="宋体"/>
          <w:b/>
          <w:color w:val="auto"/>
          <w:sz w:val="32"/>
          <w:szCs w:val="32"/>
          <w:highlight w:val="none"/>
        </w:rPr>
        <w:t>采购代理机构：广西中信恒泰工程顾问有限公司</w:t>
      </w:r>
    </w:p>
    <w:p w14:paraId="45238814">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2026年0</w:t>
      </w:r>
      <w:r>
        <w:rPr>
          <w:rFonts w:hint="eastAsia" w:ascii="宋体" w:hAnsi="宋体" w:cs="宋体"/>
          <w:b/>
          <w:color w:val="auto"/>
          <w:sz w:val="32"/>
          <w:szCs w:val="32"/>
          <w:highlight w:val="none"/>
          <w:lang w:val="en-US" w:eastAsia="zh-CN"/>
        </w:rPr>
        <w:t>9</w:t>
      </w:r>
      <w:r>
        <w:rPr>
          <w:rFonts w:hint="eastAsia" w:ascii="宋体" w:hAnsi="宋体" w:cs="宋体"/>
          <w:b/>
          <w:color w:val="auto"/>
          <w:sz w:val="32"/>
          <w:szCs w:val="32"/>
          <w:highlight w:val="none"/>
          <w:lang w:eastAsia="zh-CN"/>
        </w:rPr>
        <w:t>月</w:t>
      </w:r>
    </w:p>
    <w:p w14:paraId="1D23DB27">
      <w:pPr>
        <w:spacing w:line="360" w:lineRule="auto"/>
        <w:jc w:val="center"/>
        <w:rPr>
          <w:rFonts w:ascii="宋体" w:hAnsi="宋体" w:cs="宋体"/>
          <w:b/>
          <w:color w:val="auto"/>
          <w:sz w:val="44"/>
          <w:szCs w:val="44"/>
          <w:highlight w:val="none"/>
        </w:rPr>
      </w:pPr>
      <w:r>
        <w:rPr>
          <w:rFonts w:hint="eastAsia" w:ascii="宋体" w:hAnsi="宋体" w:cs="宋体"/>
          <w:b/>
          <w:color w:val="auto"/>
          <w:sz w:val="32"/>
          <w:szCs w:val="32"/>
          <w:highlight w:val="none"/>
        </w:rPr>
        <w:br w:type="page"/>
      </w:r>
      <w:r>
        <w:rPr>
          <w:rFonts w:hint="eastAsia" w:ascii="宋体" w:hAnsi="宋体" w:cs="宋体"/>
          <w:b/>
          <w:color w:val="auto"/>
          <w:sz w:val="44"/>
          <w:szCs w:val="44"/>
          <w:highlight w:val="none"/>
        </w:rPr>
        <w:t>目</w:t>
      </w:r>
      <w:r>
        <w:rPr>
          <w:rFonts w:hint="eastAsia" w:ascii="宋体" w:hAnsi="宋体" w:cs="宋体"/>
          <w:b/>
          <w:color w:val="auto"/>
          <w:sz w:val="44"/>
          <w:szCs w:val="44"/>
          <w:highlight w:val="none"/>
          <w:lang w:val="en-US" w:eastAsia="zh-CN"/>
        </w:rPr>
        <w:t xml:space="preserve">  </w:t>
      </w:r>
      <w:r>
        <w:rPr>
          <w:rFonts w:hint="eastAsia" w:ascii="宋体" w:hAnsi="宋体" w:cs="宋体"/>
          <w:b/>
          <w:color w:val="auto"/>
          <w:sz w:val="44"/>
          <w:szCs w:val="44"/>
          <w:highlight w:val="none"/>
        </w:rPr>
        <w:t>录</w:t>
      </w:r>
    </w:p>
    <w:p w14:paraId="0D3A5298">
      <w:pPr>
        <w:spacing w:line="400" w:lineRule="exact"/>
        <w:jc w:val="center"/>
        <w:rPr>
          <w:rFonts w:ascii="宋体" w:hAnsi="宋体" w:cs="宋体"/>
          <w:b/>
          <w:color w:val="auto"/>
          <w:sz w:val="44"/>
          <w:szCs w:val="44"/>
          <w:highlight w:val="none"/>
        </w:rPr>
      </w:pPr>
    </w:p>
    <w:p w14:paraId="3D10FFC1">
      <w:pPr>
        <w:pStyle w:val="20"/>
        <w:tabs>
          <w:tab w:val="right" w:leader="dot" w:pos="8992"/>
          <w:tab w:val="clear" w:pos="8296"/>
        </w:tabs>
        <w:spacing w:line="360" w:lineRule="auto"/>
        <w:rPr>
          <w:rFonts w:ascii="宋体" w:hAnsi="宋体" w:cs="宋体"/>
          <w:color w:val="auto"/>
          <w:sz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TOC \o "1-3" \h \z \u </w:instrText>
      </w:r>
      <w:r>
        <w:rPr>
          <w:rFonts w:hint="eastAsia" w:ascii="宋体" w:hAnsi="宋体" w:cs="宋体"/>
          <w:b/>
          <w:color w:val="auto"/>
          <w:sz w:val="24"/>
          <w:highlight w:val="none"/>
        </w:rPr>
        <w:fldChar w:fldCharType="separate"/>
      </w:r>
      <w:r>
        <w:rPr>
          <w:color w:val="auto"/>
          <w:highlight w:val="none"/>
        </w:rPr>
        <w:fldChar w:fldCharType="begin"/>
      </w:r>
      <w:r>
        <w:rPr>
          <w:color w:val="auto"/>
          <w:highlight w:val="none"/>
        </w:rPr>
        <w:instrText xml:space="preserve"> HYPERLINK \l "_Toc2843" </w:instrText>
      </w:r>
      <w:r>
        <w:rPr>
          <w:color w:val="auto"/>
          <w:highlight w:val="none"/>
        </w:rPr>
        <w:fldChar w:fldCharType="separate"/>
      </w:r>
      <w:r>
        <w:rPr>
          <w:rFonts w:hint="eastAsia" w:ascii="宋体" w:hAnsi="宋体" w:cs="宋体"/>
          <w:color w:val="auto"/>
          <w:sz w:val="24"/>
          <w:highlight w:val="none"/>
        </w:rPr>
        <w:t>第一章  竞争性磋商公告</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_Toc2843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1</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7C3FE3E9">
      <w:pPr>
        <w:pStyle w:val="20"/>
        <w:tabs>
          <w:tab w:val="right" w:leader="dot" w:pos="8992"/>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"_Toc12415" </w:instrText>
      </w:r>
      <w:r>
        <w:rPr>
          <w:color w:val="auto"/>
          <w:highlight w:val="none"/>
        </w:rPr>
        <w:fldChar w:fldCharType="separate"/>
      </w:r>
      <w:r>
        <w:rPr>
          <w:rFonts w:hint="eastAsia" w:ascii="宋体" w:hAnsi="宋体" w:cs="宋体"/>
          <w:color w:val="auto"/>
          <w:sz w:val="24"/>
          <w:highlight w:val="none"/>
        </w:rPr>
        <w:t>第二章  供应商须知</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_Toc12415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57271F15">
      <w:pPr>
        <w:pStyle w:val="20"/>
        <w:tabs>
          <w:tab w:val="right" w:leader="dot" w:pos="8992"/>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"_Toc4409" </w:instrText>
      </w:r>
      <w:r>
        <w:rPr>
          <w:color w:val="auto"/>
          <w:highlight w:val="none"/>
        </w:rPr>
        <w:fldChar w:fldCharType="separate"/>
      </w:r>
      <w:r>
        <w:rPr>
          <w:rFonts w:hint="eastAsia" w:ascii="宋体" w:hAnsi="宋体" w:cs="宋体"/>
          <w:color w:val="auto"/>
          <w:sz w:val="24"/>
          <w:highlight w:val="none"/>
        </w:rPr>
        <w:t>第三章  采购需求</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_Toc4409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0348275">
      <w:pPr>
        <w:pStyle w:val="20"/>
        <w:tabs>
          <w:tab w:val="right" w:leader="dot" w:pos="8992"/>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"_Toc521" </w:instrText>
      </w:r>
      <w:r>
        <w:rPr>
          <w:color w:val="auto"/>
          <w:highlight w:val="none"/>
        </w:rPr>
        <w:fldChar w:fldCharType="separate"/>
      </w:r>
      <w:r>
        <w:rPr>
          <w:rFonts w:hint="eastAsia" w:ascii="宋体" w:hAnsi="宋体" w:cs="宋体"/>
          <w:color w:val="auto"/>
          <w:sz w:val="24"/>
          <w:highlight w:val="none"/>
        </w:rPr>
        <w:t>第四章  评审程序、评审方法和评审标准</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_Toc521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60</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2B735390">
      <w:pPr>
        <w:pStyle w:val="20"/>
        <w:tabs>
          <w:tab w:val="right" w:leader="dot" w:pos="8992"/>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"_Toc9613" </w:instrText>
      </w:r>
      <w:r>
        <w:rPr>
          <w:color w:val="auto"/>
          <w:highlight w:val="none"/>
        </w:rPr>
        <w:fldChar w:fldCharType="separate"/>
      </w:r>
      <w:r>
        <w:rPr>
          <w:rFonts w:hint="eastAsia" w:ascii="宋体" w:hAnsi="宋体" w:cs="宋体"/>
          <w:color w:val="auto"/>
          <w:sz w:val="24"/>
          <w:highlight w:val="none"/>
        </w:rPr>
        <w:t>第五章  响应文件格式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_Toc9613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72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01EE3FD">
      <w:pPr>
        <w:pStyle w:val="20"/>
        <w:tabs>
          <w:tab w:val="right" w:leader="dot" w:pos="8992"/>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"_Toc3161" </w:instrText>
      </w:r>
      <w:r>
        <w:rPr>
          <w:color w:val="auto"/>
          <w:highlight w:val="none"/>
        </w:rPr>
        <w:fldChar w:fldCharType="separate"/>
      </w:r>
      <w:r>
        <w:rPr>
          <w:rFonts w:hint="eastAsia" w:ascii="宋体" w:hAnsi="宋体" w:cs="宋体"/>
          <w:color w:val="auto"/>
          <w:sz w:val="24"/>
          <w:highlight w:val="none"/>
        </w:rPr>
        <w:t>一、资格证明文件格式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_Toc3161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72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BB3BE67">
      <w:pPr>
        <w:pStyle w:val="20"/>
        <w:tabs>
          <w:tab w:val="right" w:leader="dot" w:pos="8992"/>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"_Toc2654" </w:instrText>
      </w:r>
      <w:r>
        <w:rPr>
          <w:color w:val="auto"/>
          <w:highlight w:val="none"/>
        </w:rPr>
        <w:fldChar w:fldCharType="separate"/>
      </w:r>
      <w:r>
        <w:rPr>
          <w:rFonts w:hint="eastAsia" w:ascii="宋体" w:hAnsi="宋体" w:cs="宋体"/>
          <w:color w:val="auto"/>
          <w:sz w:val="24"/>
          <w:highlight w:val="none"/>
        </w:rPr>
        <w:t>二、商务技术文件格式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_Toc2654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82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362D0E9">
      <w:pPr>
        <w:pStyle w:val="20"/>
        <w:tabs>
          <w:tab w:val="right" w:leader="dot" w:pos="8992"/>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"_Toc17854" </w:instrText>
      </w:r>
      <w:r>
        <w:rPr>
          <w:color w:val="auto"/>
          <w:highlight w:val="none"/>
        </w:rPr>
        <w:fldChar w:fldCharType="separate"/>
      </w:r>
      <w:r>
        <w:rPr>
          <w:rFonts w:hint="eastAsia" w:ascii="宋体" w:hAnsi="宋体" w:cs="宋体"/>
          <w:color w:val="auto"/>
          <w:sz w:val="24"/>
          <w:highlight w:val="none"/>
        </w:rPr>
        <w:t>三、报价文件格式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_Toc17854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93</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0EB44E3">
      <w:pPr>
        <w:pStyle w:val="20"/>
        <w:tabs>
          <w:tab w:val="right" w:leader="dot" w:pos="8992"/>
          <w:tab w:val="clear" w:pos="8296"/>
        </w:tabs>
        <w:spacing w:line="360" w:lineRule="auto"/>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"_Toc19781" </w:instrText>
      </w:r>
      <w:r>
        <w:rPr>
          <w:color w:val="auto"/>
          <w:highlight w:val="none"/>
        </w:rPr>
        <w:fldChar w:fldCharType="separate"/>
      </w:r>
      <w:r>
        <w:rPr>
          <w:rFonts w:hint="eastAsia" w:ascii="宋体" w:hAnsi="宋体" w:cs="宋体"/>
          <w:color w:val="auto"/>
          <w:sz w:val="24"/>
          <w:highlight w:val="none"/>
        </w:rPr>
        <w:t>第六章 合同文本</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_Toc19781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105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2F0D178A">
      <w:pPr>
        <w:pStyle w:val="20"/>
        <w:spacing w:line="360" w:lineRule="auto"/>
        <w:rPr>
          <w:rFonts w:ascii="宋体" w:hAnsi="宋体" w:cs="宋体"/>
          <w:color w:val="auto"/>
          <w:sz w:val="28"/>
          <w:szCs w:val="28"/>
          <w:highlight w:val="none"/>
        </w:rPr>
      </w:pPr>
      <w:r>
        <w:rPr>
          <w:rFonts w:hint="eastAsia" w:ascii="宋体" w:hAnsi="宋体" w:cs="宋体"/>
          <w:color w:val="auto"/>
          <w:sz w:val="24"/>
          <w:highlight w:val="none"/>
        </w:rPr>
        <w:fldChar w:fldCharType="end"/>
      </w:r>
    </w:p>
    <w:p w14:paraId="0C9DA50B">
      <w:pPr>
        <w:spacing w:line="400" w:lineRule="exact"/>
        <w:jc w:val="left"/>
        <w:rPr>
          <w:rFonts w:ascii="宋体" w:hAnsi="宋体" w:cs="宋体"/>
          <w:b/>
          <w:color w:val="auto"/>
          <w:sz w:val="32"/>
          <w:szCs w:val="32"/>
          <w:highlight w:val="none"/>
        </w:rPr>
      </w:pPr>
    </w:p>
    <w:p w14:paraId="44F72D74">
      <w:pPr>
        <w:spacing w:line="400" w:lineRule="exact"/>
        <w:jc w:val="center"/>
        <w:rPr>
          <w:rFonts w:ascii="宋体" w:hAnsi="宋体" w:cs="宋体"/>
          <w:b/>
          <w:color w:val="auto"/>
          <w:sz w:val="32"/>
          <w:szCs w:val="32"/>
          <w:highlight w:val="none"/>
        </w:rPr>
      </w:pPr>
    </w:p>
    <w:p w14:paraId="4E66A2CF">
      <w:pPr>
        <w:spacing w:line="400" w:lineRule="exact"/>
        <w:jc w:val="center"/>
        <w:rPr>
          <w:rFonts w:ascii="宋体" w:hAnsi="宋体" w:cs="宋体"/>
          <w:b/>
          <w:color w:val="auto"/>
          <w:sz w:val="32"/>
          <w:szCs w:val="32"/>
          <w:highlight w:val="none"/>
        </w:rPr>
      </w:pPr>
    </w:p>
    <w:p w14:paraId="086470C5">
      <w:pPr>
        <w:spacing w:line="400" w:lineRule="exact"/>
        <w:jc w:val="center"/>
        <w:rPr>
          <w:rFonts w:ascii="宋体" w:hAnsi="宋体" w:cs="宋体"/>
          <w:b/>
          <w:color w:val="auto"/>
          <w:sz w:val="32"/>
          <w:szCs w:val="32"/>
          <w:highlight w:val="none"/>
        </w:rPr>
      </w:pPr>
    </w:p>
    <w:p w14:paraId="39D97D3C">
      <w:pPr>
        <w:spacing w:line="400" w:lineRule="exact"/>
        <w:jc w:val="center"/>
        <w:rPr>
          <w:rFonts w:ascii="宋体" w:hAnsi="宋体" w:cs="宋体"/>
          <w:b/>
          <w:color w:val="auto"/>
          <w:sz w:val="32"/>
          <w:szCs w:val="32"/>
          <w:highlight w:val="none"/>
        </w:rPr>
      </w:pPr>
    </w:p>
    <w:p w14:paraId="1AC70631">
      <w:pPr>
        <w:spacing w:line="400" w:lineRule="exact"/>
        <w:rPr>
          <w:rFonts w:ascii="宋体" w:hAnsi="宋体" w:cs="宋体"/>
          <w:b/>
          <w:color w:val="auto"/>
          <w:sz w:val="32"/>
          <w:szCs w:val="32"/>
          <w:highlight w:val="none"/>
        </w:rPr>
        <w:sectPr>
          <w:headerReference r:id="rId3" w:type="default"/>
          <w:pgSz w:w="11906" w:h="16838"/>
          <w:pgMar w:top="1440" w:right="1440" w:bottom="1440" w:left="1474" w:header="851" w:footer="992" w:gutter="0"/>
          <w:cols w:space="720" w:num="1"/>
          <w:titlePg/>
          <w:docGrid w:type="lines" w:linePitch="312" w:charSpace="0"/>
        </w:sectPr>
      </w:pPr>
    </w:p>
    <w:p w14:paraId="22D6821D">
      <w:pPr>
        <w:pStyle w:val="3"/>
        <w:jc w:val="center"/>
        <w:rPr>
          <w:rFonts w:ascii="宋体" w:hAnsi="宋体" w:cs="宋体"/>
          <w:color w:val="auto"/>
          <w:highlight w:val="none"/>
        </w:rPr>
      </w:pPr>
      <w:bookmarkStart w:id="0" w:name="_Toc2843"/>
      <w:r>
        <w:rPr>
          <w:rFonts w:hint="eastAsia" w:ascii="宋体" w:hAnsi="宋体" w:cs="宋体"/>
          <w:color w:val="auto"/>
          <w:highlight w:val="none"/>
        </w:rPr>
        <w:t>第一章  竞争性磋商公告</w:t>
      </w:r>
      <w:bookmarkEnd w:id="0"/>
    </w:p>
    <w:p w14:paraId="37CAA5C6">
      <w:pPr>
        <w:rPr>
          <w:color w:val="auto"/>
          <w:highlight w:val="none"/>
        </w:rPr>
      </w:pPr>
    </w:p>
    <w:p w14:paraId="51E98CC2">
      <w:pPr>
        <w:jc w:val="center"/>
        <w:rPr>
          <w:rFonts w:ascii="宋体" w:hAnsi="宋体" w:cs="宋体"/>
          <w:b/>
          <w:bCs/>
          <w:color w:val="auto"/>
          <w:sz w:val="24"/>
          <w:highlight w:val="none"/>
        </w:rPr>
      </w:pPr>
      <w:r>
        <w:rPr>
          <w:rFonts w:hint="eastAsia" w:ascii="宋体" w:hAnsi="宋体" w:cs="宋体"/>
          <w:b/>
          <w:bCs/>
          <w:color w:val="auto"/>
          <w:sz w:val="24"/>
          <w:highlight w:val="none"/>
          <w:lang w:eastAsia="zh-CN"/>
        </w:rPr>
        <w:t>智慧督导巡课系统采购项目</w:t>
      </w:r>
      <w:r>
        <w:rPr>
          <w:rFonts w:hint="eastAsia" w:ascii="宋体" w:hAnsi="宋体" w:cs="宋体"/>
          <w:b/>
          <w:bCs/>
          <w:color w:val="auto"/>
          <w:sz w:val="24"/>
          <w:highlight w:val="none"/>
        </w:rPr>
        <w:t>（项目编号：</w:t>
      </w:r>
      <w:r>
        <w:rPr>
          <w:rFonts w:hint="eastAsia" w:ascii="宋体" w:hAnsi="宋体" w:cs="宋体"/>
          <w:b/>
          <w:bCs/>
          <w:color w:val="auto"/>
          <w:sz w:val="24"/>
          <w:highlight w:val="none"/>
          <w:lang w:eastAsia="zh-CN"/>
        </w:rPr>
        <w:t>GXZC2026-C3-002350-GXZX</w:t>
      </w:r>
      <w:r>
        <w:rPr>
          <w:rFonts w:hint="eastAsia" w:ascii="宋体" w:hAnsi="宋体" w:cs="宋体"/>
          <w:b/>
          <w:bCs/>
          <w:color w:val="auto"/>
          <w:sz w:val="24"/>
          <w:highlight w:val="none"/>
        </w:rPr>
        <w:t>）竞争性磋商公告</w:t>
      </w:r>
    </w:p>
    <w:p w14:paraId="30CBA3E2">
      <w:pPr>
        <w:rPr>
          <w:color w:val="auto"/>
          <w:highlight w:val="none"/>
        </w:rPr>
      </w:pPr>
    </w:p>
    <w:p w14:paraId="095BDD78">
      <w:pPr>
        <w:rPr>
          <w:color w:val="auto"/>
          <w:highlight w:val="none"/>
        </w:rPr>
      </w:pPr>
    </w:p>
    <w:p w14:paraId="1F4D76DF">
      <w:pPr>
        <w:pBdr>
          <w:top w:val="single" w:color="auto" w:sz="4" w:space="1"/>
          <w:left w:val="single" w:color="auto" w:sz="4" w:space="4"/>
          <w:bottom w:val="single" w:color="auto" w:sz="4" w:space="1"/>
          <w:right w:val="single" w:color="auto" w:sz="4" w:space="4"/>
        </w:pBdr>
        <w:spacing w:line="360" w:lineRule="auto"/>
        <w:rPr>
          <w:rFonts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13FE71F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lang w:eastAsia="zh-CN"/>
        </w:rPr>
        <w:t>智慧督导巡课系统采购项目</w:t>
      </w:r>
      <w:r>
        <w:rPr>
          <w:rFonts w:hint="eastAsia" w:ascii="宋体" w:hAnsi="宋体" w:cs="宋体"/>
          <w:color w:val="auto"/>
          <w:szCs w:val="21"/>
          <w:highlight w:val="none"/>
        </w:rPr>
        <w:t>的潜在供应商应在“广西政府采购云平台”（</w:t>
      </w:r>
      <w:r>
        <w:rPr>
          <w:color w:val="auto"/>
          <w:highlight w:val="none"/>
        </w:rPr>
        <w:fldChar w:fldCharType="begin"/>
      </w:r>
      <w:r>
        <w:rPr>
          <w:color w:val="auto"/>
          <w:highlight w:val="none"/>
        </w:rPr>
        <w:instrText xml:space="preserve"> HYPERLINK "https://www.zcygov.cn/）获取（下载）采购文件，并于2022年%20%20月" </w:instrText>
      </w:r>
      <w:r>
        <w:rPr>
          <w:color w:val="auto"/>
          <w:highlight w:val="none"/>
        </w:rPr>
        <w:fldChar w:fldCharType="separate"/>
      </w:r>
      <w:r>
        <w:rPr>
          <w:rFonts w:hint="eastAsia" w:ascii="宋体" w:hAnsi="宋体" w:cs="宋体"/>
          <w:color w:val="auto"/>
          <w:szCs w:val="21"/>
          <w:highlight w:val="none"/>
        </w:rPr>
        <w:t>https://www.gcy.zfcg.gxzf.gov.cn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获取（下载）采购文件，并于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2026年0</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rPr>
        <w:fldChar w:fldCharType="end"/>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日</w:t>
      </w:r>
      <w:r>
        <w:rPr>
          <w:rFonts w:hint="eastAsia" w:ascii="宋体" w:hAnsi="宋体" w:cs="宋体"/>
          <w:color w:val="auto"/>
          <w:highlight w:val="none"/>
          <w:u w:val="single"/>
          <w:lang w:val="en-US" w:eastAsia="zh-CN"/>
        </w:rPr>
        <w:t>09</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0分</w:t>
      </w:r>
      <w:r>
        <w:rPr>
          <w:rFonts w:hint="eastAsia" w:ascii="宋体" w:hAnsi="宋体" w:cs="宋体"/>
          <w:color w:val="auto"/>
          <w:highlight w:val="none"/>
        </w:rPr>
        <w:t>（北京时间）前递交（上传）响应文件</w:t>
      </w:r>
      <w:r>
        <w:rPr>
          <w:rFonts w:hint="eastAsia" w:ascii="宋体" w:hAnsi="宋体" w:cs="宋体"/>
          <w:color w:val="auto"/>
          <w:szCs w:val="21"/>
          <w:highlight w:val="none"/>
        </w:rPr>
        <w:t>。</w:t>
      </w:r>
    </w:p>
    <w:p w14:paraId="269F2F0E">
      <w:pPr>
        <w:spacing w:line="440" w:lineRule="exact"/>
        <w:rPr>
          <w:rFonts w:ascii="宋体" w:hAnsi="宋体" w:cs="宋体"/>
          <w:b/>
          <w:bCs/>
          <w:color w:val="auto"/>
          <w:highlight w:val="none"/>
        </w:rPr>
      </w:pPr>
      <w:bookmarkStart w:id="2" w:name="_Toc35393798"/>
      <w:bookmarkStart w:id="3" w:name="_Toc35393629"/>
      <w:bookmarkStart w:id="4" w:name="_Toc28359089"/>
      <w:bookmarkStart w:id="5" w:name="_Toc44229878"/>
      <w:bookmarkStart w:id="6" w:name="_Toc28359012"/>
      <w:r>
        <w:rPr>
          <w:rFonts w:hint="eastAsia" w:ascii="宋体" w:hAnsi="宋体" w:cs="宋体"/>
          <w:b/>
          <w:bCs/>
          <w:color w:val="auto"/>
          <w:highlight w:val="none"/>
        </w:rPr>
        <w:t>一、项目基本情况</w:t>
      </w:r>
      <w:bookmarkEnd w:id="2"/>
      <w:bookmarkEnd w:id="3"/>
      <w:bookmarkEnd w:id="4"/>
      <w:bookmarkEnd w:id="5"/>
      <w:bookmarkEnd w:id="6"/>
    </w:p>
    <w:p w14:paraId="162ABB2D">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1.项目编号：</w:t>
      </w:r>
      <w:r>
        <w:rPr>
          <w:rFonts w:hint="eastAsia" w:ascii="宋体" w:hAnsi="宋体" w:cs="宋体"/>
          <w:color w:val="auto"/>
          <w:szCs w:val="21"/>
          <w:highlight w:val="none"/>
          <w:lang w:eastAsia="zh-CN"/>
        </w:rPr>
        <w:t>GXZC2026-C3-002350-GXZX</w:t>
      </w:r>
    </w:p>
    <w:p w14:paraId="05924E8C">
      <w:pPr>
        <w:spacing w:line="440" w:lineRule="exact"/>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2.项目名称：</w:t>
      </w:r>
      <w:r>
        <w:rPr>
          <w:rFonts w:hint="eastAsia" w:ascii="宋体" w:hAnsi="宋体" w:cs="宋体"/>
          <w:color w:val="auto"/>
          <w:szCs w:val="21"/>
          <w:highlight w:val="none"/>
          <w:lang w:eastAsia="zh-CN"/>
        </w:rPr>
        <w:t>智慧督导巡课系统采购项目</w:t>
      </w:r>
    </w:p>
    <w:p w14:paraId="29485B7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3.采购方式：竞争性磋商</w:t>
      </w:r>
    </w:p>
    <w:p w14:paraId="34BE40F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4.预算金额：</w:t>
      </w:r>
      <w:r>
        <w:rPr>
          <w:rFonts w:hint="eastAsia" w:ascii="宋体" w:hAnsi="宋体" w:cs="宋体"/>
          <w:color w:val="auto"/>
          <w:szCs w:val="21"/>
          <w:highlight w:val="none"/>
          <w:lang w:eastAsia="zh-CN"/>
        </w:rPr>
        <w:t>人民币壹佰贰拾叁万陆仟玖佰元整</w:t>
      </w: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1236900.00</w:t>
      </w:r>
      <w:r>
        <w:rPr>
          <w:rFonts w:hint="eastAsia" w:ascii="宋体" w:hAnsi="宋体" w:cs="宋体"/>
          <w:color w:val="auto"/>
          <w:szCs w:val="21"/>
          <w:highlight w:val="none"/>
        </w:rPr>
        <w:t xml:space="preserve">) </w:t>
      </w:r>
    </w:p>
    <w:p w14:paraId="20B752C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5.最高限价：</w:t>
      </w:r>
      <w:r>
        <w:rPr>
          <w:rFonts w:hint="eastAsia" w:ascii="宋体" w:hAnsi="宋体" w:cs="宋体"/>
          <w:color w:val="auto"/>
          <w:szCs w:val="21"/>
          <w:highlight w:val="none"/>
          <w:lang w:eastAsia="zh-CN"/>
        </w:rPr>
        <w:t>人民币壹佰贰拾叁万陆仟玖佰元整</w:t>
      </w: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1236900.00</w:t>
      </w:r>
      <w:r>
        <w:rPr>
          <w:rFonts w:hint="eastAsia" w:ascii="宋体" w:hAnsi="宋体" w:cs="宋体"/>
          <w:color w:val="auto"/>
          <w:szCs w:val="21"/>
          <w:highlight w:val="none"/>
        </w:rPr>
        <w:t>)</w:t>
      </w:r>
    </w:p>
    <w:p w14:paraId="5B4EA85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6.采购需求： </w:t>
      </w:r>
    </w:p>
    <w:tbl>
      <w:tblPr>
        <w:tblStyle w:val="25"/>
        <w:tblW w:w="8657" w:type="dxa"/>
        <w:tblInd w:w="52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1"/>
        <w:gridCol w:w="3025"/>
        <w:gridCol w:w="1642"/>
        <w:gridCol w:w="3349"/>
      </w:tblGrid>
      <w:tr w14:paraId="3F9EE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5488AD84">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3025" w:type="dxa"/>
            <w:tcBorders>
              <w:top w:val="single" w:color="auto" w:sz="4" w:space="0"/>
              <w:left w:val="single" w:color="auto" w:sz="4" w:space="0"/>
              <w:bottom w:val="single" w:color="auto" w:sz="4" w:space="0"/>
              <w:right w:val="single" w:color="auto" w:sz="4" w:space="0"/>
            </w:tcBorders>
            <w:vAlign w:val="center"/>
          </w:tcPr>
          <w:p w14:paraId="4818D933">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1642" w:type="dxa"/>
            <w:tcBorders>
              <w:top w:val="single" w:color="auto" w:sz="4" w:space="0"/>
              <w:left w:val="single" w:color="auto" w:sz="4" w:space="0"/>
              <w:bottom w:val="single" w:color="auto" w:sz="4" w:space="0"/>
              <w:right w:val="single" w:color="auto" w:sz="4" w:space="0"/>
            </w:tcBorders>
            <w:vAlign w:val="center"/>
          </w:tcPr>
          <w:p w14:paraId="0CDCD89A">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数量及单位</w:t>
            </w:r>
          </w:p>
        </w:tc>
        <w:tc>
          <w:tcPr>
            <w:tcW w:w="3349" w:type="dxa"/>
            <w:tcBorders>
              <w:top w:val="single" w:color="auto" w:sz="4" w:space="0"/>
              <w:left w:val="single" w:color="auto" w:sz="4" w:space="0"/>
              <w:bottom w:val="single" w:color="auto" w:sz="4" w:space="0"/>
              <w:right w:val="single" w:color="auto" w:sz="4" w:space="0"/>
            </w:tcBorders>
            <w:vAlign w:val="center"/>
          </w:tcPr>
          <w:p w14:paraId="05F0421D">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服务要求</w:t>
            </w:r>
          </w:p>
        </w:tc>
      </w:tr>
      <w:tr w14:paraId="196FC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641" w:type="dxa"/>
            <w:tcBorders>
              <w:top w:val="single" w:color="auto" w:sz="4" w:space="0"/>
              <w:left w:val="single" w:color="auto" w:sz="4" w:space="0"/>
              <w:bottom w:val="single" w:color="auto" w:sz="4" w:space="0"/>
              <w:right w:val="single" w:color="auto" w:sz="4" w:space="0"/>
            </w:tcBorders>
            <w:vAlign w:val="center"/>
          </w:tcPr>
          <w:p w14:paraId="33311FD2">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01</w:t>
            </w:r>
          </w:p>
        </w:tc>
        <w:tc>
          <w:tcPr>
            <w:tcW w:w="3025" w:type="dxa"/>
            <w:tcBorders>
              <w:top w:val="single" w:color="auto" w:sz="4" w:space="0"/>
              <w:left w:val="single" w:color="auto" w:sz="4" w:space="0"/>
              <w:bottom w:val="single" w:color="auto" w:sz="4" w:space="0"/>
              <w:right w:val="single" w:color="auto" w:sz="4" w:space="0"/>
            </w:tcBorders>
            <w:vAlign w:val="center"/>
          </w:tcPr>
          <w:p w14:paraId="55A8942C">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巡课督导系统</w:t>
            </w:r>
          </w:p>
        </w:tc>
        <w:tc>
          <w:tcPr>
            <w:tcW w:w="1642" w:type="dxa"/>
            <w:tcBorders>
              <w:top w:val="single" w:color="auto" w:sz="4" w:space="0"/>
              <w:left w:val="single" w:color="auto" w:sz="4" w:space="0"/>
              <w:bottom w:val="single" w:color="auto" w:sz="4" w:space="0"/>
              <w:right w:val="single" w:color="auto" w:sz="4" w:space="0"/>
            </w:tcBorders>
            <w:vAlign w:val="center"/>
          </w:tcPr>
          <w:p w14:paraId="7B3A27ED">
            <w:pPr>
              <w:snapToGrid w:val="0"/>
              <w:spacing w:line="4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1套</w:t>
            </w:r>
          </w:p>
        </w:tc>
        <w:tc>
          <w:tcPr>
            <w:tcW w:w="3349" w:type="dxa"/>
            <w:tcBorders>
              <w:top w:val="single" w:color="auto" w:sz="4" w:space="0"/>
              <w:left w:val="single" w:color="auto" w:sz="4" w:space="0"/>
              <w:bottom w:val="single" w:color="auto" w:sz="4" w:space="0"/>
              <w:right w:val="single" w:color="auto" w:sz="4" w:space="0"/>
            </w:tcBorders>
            <w:vAlign w:val="center"/>
          </w:tcPr>
          <w:p w14:paraId="1455BBB4">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7D7DEF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 w:hRule="atLeast"/>
        </w:trPr>
        <w:tc>
          <w:tcPr>
            <w:tcW w:w="641" w:type="dxa"/>
            <w:tcBorders>
              <w:top w:val="single" w:color="auto" w:sz="4" w:space="0"/>
              <w:left w:val="single" w:color="auto" w:sz="4" w:space="0"/>
              <w:bottom w:val="single" w:color="auto" w:sz="4" w:space="0"/>
              <w:right w:val="single" w:color="auto" w:sz="4" w:space="0"/>
            </w:tcBorders>
            <w:vAlign w:val="center"/>
          </w:tcPr>
          <w:p w14:paraId="36CC135B">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02</w:t>
            </w:r>
          </w:p>
        </w:tc>
        <w:tc>
          <w:tcPr>
            <w:tcW w:w="3025" w:type="dxa"/>
            <w:tcBorders>
              <w:top w:val="single" w:color="auto" w:sz="4" w:space="0"/>
              <w:left w:val="single" w:color="auto" w:sz="4" w:space="0"/>
              <w:bottom w:val="single" w:color="auto" w:sz="4" w:space="0"/>
              <w:right w:val="single" w:color="auto" w:sz="4" w:space="0"/>
            </w:tcBorders>
            <w:vAlign w:val="center"/>
          </w:tcPr>
          <w:p w14:paraId="6E1CE620">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手机移动端（H5）</w:t>
            </w:r>
          </w:p>
        </w:tc>
        <w:tc>
          <w:tcPr>
            <w:tcW w:w="1642" w:type="dxa"/>
            <w:tcBorders>
              <w:top w:val="single" w:color="auto" w:sz="4" w:space="0"/>
              <w:left w:val="single" w:color="auto" w:sz="4" w:space="0"/>
              <w:bottom w:val="single" w:color="auto" w:sz="4" w:space="0"/>
              <w:right w:val="single" w:color="auto" w:sz="4" w:space="0"/>
            </w:tcBorders>
            <w:vAlign w:val="center"/>
          </w:tcPr>
          <w:p w14:paraId="1CC1A523">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1项</w:t>
            </w:r>
          </w:p>
        </w:tc>
        <w:tc>
          <w:tcPr>
            <w:tcW w:w="3349" w:type="dxa"/>
            <w:tcBorders>
              <w:top w:val="single" w:color="auto" w:sz="4" w:space="0"/>
              <w:left w:val="single" w:color="auto" w:sz="4" w:space="0"/>
              <w:bottom w:val="single" w:color="auto" w:sz="4" w:space="0"/>
              <w:right w:val="single" w:color="auto" w:sz="4" w:space="0"/>
            </w:tcBorders>
            <w:vAlign w:val="center"/>
          </w:tcPr>
          <w:p w14:paraId="190C1408">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7CFDC1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641" w:type="dxa"/>
            <w:tcBorders>
              <w:top w:val="single" w:color="auto" w:sz="4" w:space="0"/>
              <w:left w:val="single" w:color="auto" w:sz="4" w:space="0"/>
              <w:bottom w:val="single" w:color="auto" w:sz="4" w:space="0"/>
              <w:right w:val="single" w:color="auto" w:sz="4" w:space="0"/>
            </w:tcBorders>
            <w:vAlign w:val="center"/>
          </w:tcPr>
          <w:p w14:paraId="797924E6">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03</w:t>
            </w:r>
          </w:p>
        </w:tc>
        <w:tc>
          <w:tcPr>
            <w:tcW w:w="3025" w:type="dxa"/>
            <w:tcBorders>
              <w:top w:val="single" w:color="auto" w:sz="4" w:space="0"/>
              <w:left w:val="single" w:color="auto" w:sz="4" w:space="0"/>
              <w:bottom w:val="single" w:color="auto" w:sz="4" w:space="0"/>
              <w:right w:val="single" w:color="auto" w:sz="4" w:space="0"/>
            </w:tcBorders>
            <w:vAlign w:val="center"/>
          </w:tcPr>
          <w:p w14:paraId="700DF852">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与教务系统对接</w:t>
            </w:r>
          </w:p>
        </w:tc>
        <w:tc>
          <w:tcPr>
            <w:tcW w:w="1642" w:type="dxa"/>
            <w:tcBorders>
              <w:top w:val="single" w:color="auto" w:sz="4" w:space="0"/>
              <w:left w:val="single" w:color="auto" w:sz="4" w:space="0"/>
              <w:bottom w:val="single" w:color="auto" w:sz="4" w:space="0"/>
              <w:right w:val="single" w:color="auto" w:sz="4" w:space="0"/>
            </w:tcBorders>
            <w:vAlign w:val="center"/>
          </w:tcPr>
          <w:p w14:paraId="295C73CB">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1项</w:t>
            </w:r>
          </w:p>
        </w:tc>
        <w:tc>
          <w:tcPr>
            <w:tcW w:w="3349" w:type="dxa"/>
            <w:tcBorders>
              <w:top w:val="single" w:color="auto" w:sz="4" w:space="0"/>
              <w:left w:val="single" w:color="auto" w:sz="4" w:space="0"/>
              <w:bottom w:val="single" w:color="auto" w:sz="4" w:space="0"/>
              <w:right w:val="single" w:color="auto" w:sz="4" w:space="0"/>
            </w:tcBorders>
            <w:vAlign w:val="center"/>
          </w:tcPr>
          <w:p w14:paraId="55DDF099">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3CD6F7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5BEB7B05">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04</w:t>
            </w:r>
          </w:p>
        </w:tc>
        <w:tc>
          <w:tcPr>
            <w:tcW w:w="3025" w:type="dxa"/>
            <w:tcBorders>
              <w:top w:val="single" w:color="auto" w:sz="4" w:space="0"/>
              <w:left w:val="single" w:color="auto" w:sz="4" w:space="0"/>
              <w:bottom w:val="single" w:color="auto" w:sz="4" w:space="0"/>
              <w:right w:val="single" w:color="auto" w:sz="4" w:space="0"/>
            </w:tcBorders>
            <w:vAlign w:val="center"/>
          </w:tcPr>
          <w:p w14:paraId="552FECA0">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AI赋能平台</w:t>
            </w:r>
          </w:p>
        </w:tc>
        <w:tc>
          <w:tcPr>
            <w:tcW w:w="1642" w:type="dxa"/>
            <w:tcBorders>
              <w:top w:val="single" w:color="auto" w:sz="4" w:space="0"/>
              <w:left w:val="single" w:color="auto" w:sz="4" w:space="0"/>
              <w:bottom w:val="single" w:color="auto" w:sz="4" w:space="0"/>
              <w:right w:val="single" w:color="auto" w:sz="4" w:space="0"/>
            </w:tcBorders>
            <w:vAlign w:val="center"/>
          </w:tcPr>
          <w:p w14:paraId="4314E803">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1套</w:t>
            </w:r>
          </w:p>
        </w:tc>
        <w:tc>
          <w:tcPr>
            <w:tcW w:w="3349" w:type="dxa"/>
            <w:tcBorders>
              <w:top w:val="single" w:color="auto" w:sz="4" w:space="0"/>
              <w:left w:val="single" w:color="auto" w:sz="4" w:space="0"/>
              <w:bottom w:val="single" w:color="auto" w:sz="4" w:space="0"/>
              <w:right w:val="single" w:color="auto" w:sz="4" w:space="0"/>
            </w:tcBorders>
            <w:vAlign w:val="center"/>
          </w:tcPr>
          <w:p w14:paraId="059D50CC">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32A5B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6E87D14F">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05</w:t>
            </w:r>
          </w:p>
        </w:tc>
        <w:tc>
          <w:tcPr>
            <w:tcW w:w="3025" w:type="dxa"/>
            <w:tcBorders>
              <w:top w:val="single" w:color="auto" w:sz="4" w:space="0"/>
              <w:left w:val="single" w:color="auto" w:sz="4" w:space="0"/>
              <w:bottom w:val="single" w:color="auto" w:sz="4" w:space="0"/>
              <w:right w:val="single" w:color="auto" w:sz="4" w:space="0"/>
            </w:tcBorders>
            <w:vAlign w:val="center"/>
          </w:tcPr>
          <w:p w14:paraId="3E55AFFC">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AI课堂实况系统</w:t>
            </w:r>
          </w:p>
        </w:tc>
        <w:tc>
          <w:tcPr>
            <w:tcW w:w="1642" w:type="dxa"/>
            <w:tcBorders>
              <w:top w:val="single" w:color="auto" w:sz="4" w:space="0"/>
              <w:left w:val="single" w:color="auto" w:sz="4" w:space="0"/>
              <w:bottom w:val="single" w:color="auto" w:sz="4" w:space="0"/>
              <w:right w:val="single" w:color="auto" w:sz="4" w:space="0"/>
            </w:tcBorders>
            <w:vAlign w:val="center"/>
          </w:tcPr>
          <w:p w14:paraId="290D6347">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1套</w:t>
            </w:r>
          </w:p>
        </w:tc>
        <w:tc>
          <w:tcPr>
            <w:tcW w:w="3349" w:type="dxa"/>
            <w:tcBorders>
              <w:top w:val="single" w:color="auto" w:sz="4" w:space="0"/>
              <w:left w:val="single" w:color="auto" w:sz="4" w:space="0"/>
              <w:bottom w:val="single" w:color="auto" w:sz="4" w:space="0"/>
              <w:right w:val="single" w:color="auto" w:sz="4" w:space="0"/>
            </w:tcBorders>
            <w:vAlign w:val="center"/>
          </w:tcPr>
          <w:p w14:paraId="5268141D">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2852F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339EE01C">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06</w:t>
            </w:r>
          </w:p>
        </w:tc>
        <w:tc>
          <w:tcPr>
            <w:tcW w:w="3025" w:type="dxa"/>
            <w:tcBorders>
              <w:top w:val="single" w:color="auto" w:sz="4" w:space="0"/>
              <w:left w:val="single" w:color="auto" w:sz="4" w:space="0"/>
              <w:bottom w:val="single" w:color="auto" w:sz="4" w:space="0"/>
              <w:right w:val="single" w:color="auto" w:sz="4" w:space="0"/>
            </w:tcBorders>
            <w:vAlign w:val="center"/>
          </w:tcPr>
          <w:p w14:paraId="0EF4B8BB">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巡课流转发及白板采集软件</w:t>
            </w:r>
          </w:p>
        </w:tc>
        <w:tc>
          <w:tcPr>
            <w:tcW w:w="1642" w:type="dxa"/>
            <w:tcBorders>
              <w:top w:val="single" w:color="auto" w:sz="4" w:space="0"/>
              <w:left w:val="single" w:color="auto" w:sz="4" w:space="0"/>
              <w:bottom w:val="single" w:color="auto" w:sz="4" w:space="0"/>
              <w:right w:val="single" w:color="auto" w:sz="4" w:space="0"/>
            </w:tcBorders>
            <w:vAlign w:val="center"/>
          </w:tcPr>
          <w:p w14:paraId="3486C80B">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15套</w:t>
            </w:r>
          </w:p>
        </w:tc>
        <w:tc>
          <w:tcPr>
            <w:tcW w:w="3349" w:type="dxa"/>
            <w:tcBorders>
              <w:top w:val="single" w:color="auto" w:sz="4" w:space="0"/>
              <w:left w:val="single" w:color="auto" w:sz="4" w:space="0"/>
              <w:bottom w:val="single" w:color="auto" w:sz="4" w:space="0"/>
              <w:right w:val="single" w:color="auto" w:sz="4" w:space="0"/>
            </w:tcBorders>
            <w:vAlign w:val="center"/>
          </w:tcPr>
          <w:p w14:paraId="3398A4E8">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02DFE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39BBF654">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07</w:t>
            </w:r>
          </w:p>
        </w:tc>
        <w:tc>
          <w:tcPr>
            <w:tcW w:w="3025" w:type="dxa"/>
            <w:tcBorders>
              <w:top w:val="single" w:color="auto" w:sz="4" w:space="0"/>
              <w:left w:val="single" w:color="auto" w:sz="4" w:space="0"/>
              <w:bottom w:val="single" w:color="auto" w:sz="4" w:space="0"/>
              <w:right w:val="single" w:color="auto" w:sz="4" w:space="0"/>
            </w:tcBorders>
            <w:vAlign w:val="center"/>
          </w:tcPr>
          <w:p w14:paraId="6D55EFBB">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行为分析系统</w:t>
            </w:r>
          </w:p>
        </w:tc>
        <w:tc>
          <w:tcPr>
            <w:tcW w:w="1642" w:type="dxa"/>
            <w:tcBorders>
              <w:top w:val="single" w:color="auto" w:sz="4" w:space="0"/>
              <w:left w:val="single" w:color="auto" w:sz="4" w:space="0"/>
              <w:bottom w:val="single" w:color="auto" w:sz="4" w:space="0"/>
              <w:right w:val="single" w:color="auto" w:sz="4" w:space="0"/>
            </w:tcBorders>
            <w:vAlign w:val="center"/>
          </w:tcPr>
          <w:p w14:paraId="49F24897">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15套</w:t>
            </w:r>
          </w:p>
        </w:tc>
        <w:tc>
          <w:tcPr>
            <w:tcW w:w="3349" w:type="dxa"/>
            <w:tcBorders>
              <w:top w:val="single" w:color="auto" w:sz="4" w:space="0"/>
              <w:left w:val="single" w:color="auto" w:sz="4" w:space="0"/>
              <w:bottom w:val="single" w:color="auto" w:sz="4" w:space="0"/>
              <w:right w:val="single" w:color="auto" w:sz="4" w:space="0"/>
            </w:tcBorders>
            <w:vAlign w:val="center"/>
          </w:tcPr>
          <w:p w14:paraId="70DD9208">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60F2DF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42854929">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08</w:t>
            </w:r>
          </w:p>
        </w:tc>
        <w:tc>
          <w:tcPr>
            <w:tcW w:w="3025" w:type="dxa"/>
            <w:tcBorders>
              <w:top w:val="single" w:color="auto" w:sz="4" w:space="0"/>
              <w:left w:val="single" w:color="auto" w:sz="4" w:space="0"/>
              <w:bottom w:val="single" w:color="auto" w:sz="4" w:space="0"/>
              <w:right w:val="single" w:color="auto" w:sz="4" w:space="0"/>
            </w:tcBorders>
            <w:vAlign w:val="center"/>
          </w:tcPr>
          <w:p w14:paraId="7786B384">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智能降噪全向拾音麦</w:t>
            </w:r>
          </w:p>
        </w:tc>
        <w:tc>
          <w:tcPr>
            <w:tcW w:w="1642" w:type="dxa"/>
            <w:tcBorders>
              <w:top w:val="single" w:color="auto" w:sz="4" w:space="0"/>
              <w:left w:val="single" w:color="auto" w:sz="4" w:space="0"/>
              <w:bottom w:val="single" w:color="auto" w:sz="4" w:space="0"/>
              <w:right w:val="single" w:color="auto" w:sz="4" w:space="0"/>
            </w:tcBorders>
            <w:vAlign w:val="center"/>
          </w:tcPr>
          <w:p w14:paraId="0B3A241E">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15套</w:t>
            </w:r>
          </w:p>
        </w:tc>
        <w:tc>
          <w:tcPr>
            <w:tcW w:w="3349" w:type="dxa"/>
            <w:tcBorders>
              <w:top w:val="single" w:color="auto" w:sz="4" w:space="0"/>
              <w:left w:val="single" w:color="auto" w:sz="4" w:space="0"/>
              <w:bottom w:val="single" w:color="auto" w:sz="4" w:space="0"/>
              <w:right w:val="single" w:color="auto" w:sz="4" w:space="0"/>
            </w:tcBorders>
            <w:vAlign w:val="center"/>
          </w:tcPr>
          <w:p w14:paraId="30EC9C25">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03B22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109D7356">
            <w:pPr>
              <w:snapToGrid w:val="0"/>
              <w:spacing w:line="4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09</w:t>
            </w:r>
          </w:p>
        </w:tc>
        <w:tc>
          <w:tcPr>
            <w:tcW w:w="3025" w:type="dxa"/>
            <w:tcBorders>
              <w:top w:val="single" w:color="auto" w:sz="4" w:space="0"/>
              <w:left w:val="single" w:color="auto" w:sz="4" w:space="0"/>
              <w:bottom w:val="single" w:color="auto" w:sz="4" w:space="0"/>
              <w:right w:val="single" w:color="auto" w:sz="4" w:space="0"/>
            </w:tcBorders>
            <w:vAlign w:val="center"/>
          </w:tcPr>
          <w:p w14:paraId="567EB141">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AI智能教学终端</w:t>
            </w:r>
          </w:p>
        </w:tc>
        <w:tc>
          <w:tcPr>
            <w:tcW w:w="1642" w:type="dxa"/>
            <w:tcBorders>
              <w:top w:val="single" w:color="auto" w:sz="4" w:space="0"/>
              <w:left w:val="single" w:color="auto" w:sz="4" w:space="0"/>
              <w:bottom w:val="single" w:color="auto" w:sz="4" w:space="0"/>
              <w:right w:val="single" w:color="auto" w:sz="4" w:space="0"/>
            </w:tcBorders>
            <w:vAlign w:val="center"/>
          </w:tcPr>
          <w:p w14:paraId="64262956">
            <w:pPr>
              <w:snapToGrid w:val="0"/>
              <w:spacing w:line="44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15套</w:t>
            </w:r>
          </w:p>
        </w:tc>
        <w:tc>
          <w:tcPr>
            <w:tcW w:w="3349" w:type="dxa"/>
            <w:tcBorders>
              <w:top w:val="single" w:color="auto" w:sz="4" w:space="0"/>
              <w:left w:val="single" w:color="auto" w:sz="4" w:space="0"/>
              <w:bottom w:val="single" w:color="auto" w:sz="4" w:space="0"/>
              <w:right w:val="single" w:color="auto" w:sz="4" w:space="0"/>
            </w:tcBorders>
            <w:vAlign w:val="center"/>
          </w:tcPr>
          <w:p w14:paraId="6BCF2715">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6CDE42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5B2AA034">
            <w:pPr>
              <w:snapToGrid w:val="0"/>
              <w:spacing w:line="4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3025" w:type="dxa"/>
            <w:tcBorders>
              <w:top w:val="single" w:color="auto" w:sz="4" w:space="0"/>
              <w:left w:val="single" w:color="auto" w:sz="4" w:space="0"/>
              <w:bottom w:val="single" w:color="auto" w:sz="4" w:space="0"/>
              <w:right w:val="single" w:color="auto" w:sz="4" w:space="0"/>
            </w:tcBorders>
            <w:vAlign w:val="center"/>
          </w:tcPr>
          <w:p w14:paraId="007D34F5">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AI智能教学系统</w:t>
            </w:r>
          </w:p>
        </w:tc>
        <w:tc>
          <w:tcPr>
            <w:tcW w:w="1642" w:type="dxa"/>
            <w:tcBorders>
              <w:top w:val="single" w:color="auto" w:sz="4" w:space="0"/>
              <w:left w:val="single" w:color="auto" w:sz="4" w:space="0"/>
              <w:bottom w:val="single" w:color="auto" w:sz="4" w:space="0"/>
              <w:right w:val="single" w:color="auto" w:sz="4" w:space="0"/>
            </w:tcBorders>
            <w:vAlign w:val="center"/>
          </w:tcPr>
          <w:p w14:paraId="5E15B29E">
            <w:pPr>
              <w:snapToGrid w:val="0"/>
              <w:spacing w:line="44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15套</w:t>
            </w:r>
          </w:p>
        </w:tc>
        <w:tc>
          <w:tcPr>
            <w:tcW w:w="3349" w:type="dxa"/>
            <w:tcBorders>
              <w:top w:val="single" w:color="auto" w:sz="4" w:space="0"/>
              <w:left w:val="single" w:color="auto" w:sz="4" w:space="0"/>
              <w:bottom w:val="single" w:color="auto" w:sz="4" w:space="0"/>
              <w:right w:val="single" w:color="auto" w:sz="4" w:space="0"/>
            </w:tcBorders>
            <w:vAlign w:val="center"/>
          </w:tcPr>
          <w:p w14:paraId="68C49FB2">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5201D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69BA4440">
            <w:pPr>
              <w:snapToGrid w:val="0"/>
              <w:spacing w:line="4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w:t>
            </w:r>
          </w:p>
        </w:tc>
        <w:tc>
          <w:tcPr>
            <w:tcW w:w="3025" w:type="dxa"/>
            <w:tcBorders>
              <w:top w:val="single" w:color="auto" w:sz="4" w:space="0"/>
              <w:left w:val="single" w:color="auto" w:sz="4" w:space="0"/>
              <w:bottom w:val="single" w:color="auto" w:sz="4" w:space="0"/>
              <w:right w:val="single" w:color="auto" w:sz="4" w:space="0"/>
            </w:tcBorders>
            <w:vAlign w:val="center"/>
          </w:tcPr>
          <w:p w14:paraId="34363D49">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教师双目摄像机</w:t>
            </w:r>
          </w:p>
        </w:tc>
        <w:tc>
          <w:tcPr>
            <w:tcW w:w="1642" w:type="dxa"/>
            <w:tcBorders>
              <w:top w:val="single" w:color="auto" w:sz="4" w:space="0"/>
              <w:left w:val="single" w:color="auto" w:sz="4" w:space="0"/>
              <w:bottom w:val="single" w:color="auto" w:sz="4" w:space="0"/>
              <w:right w:val="single" w:color="auto" w:sz="4" w:space="0"/>
            </w:tcBorders>
            <w:vAlign w:val="center"/>
          </w:tcPr>
          <w:p w14:paraId="48D09E7C">
            <w:pPr>
              <w:snapToGrid w:val="0"/>
              <w:spacing w:line="44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15台</w:t>
            </w:r>
          </w:p>
        </w:tc>
        <w:tc>
          <w:tcPr>
            <w:tcW w:w="3349" w:type="dxa"/>
            <w:tcBorders>
              <w:top w:val="single" w:color="auto" w:sz="4" w:space="0"/>
              <w:left w:val="single" w:color="auto" w:sz="4" w:space="0"/>
              <w:bottom w:val="single" w:color="auto" w:sz="4" w:space="0"/>
              <w:right w:val="single" w:color="auto" w:sz="4" w:space="0"/>
            </w:tcBorders>
            <w:vAlign w:val="center"/>
          </w:tcPr>
          <w:p w14:paraId="7A1B3B0B">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777AA4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0B148014">
            <w:pPr>
              <w:snapToGrid w:val="0"/>
              <w:spacing w:line="4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w:t>
            </w:r>
          </w:p>
        </w:tc>
        <w:tc>
          <w:tcPr>
            <w:tcW w:w="3025" w:type="dxa"/>
            <w:tcBorders>
              <w:top w:val="single" w:color="auto" w:sz="4" w:space="0"/>
              <w:left w:val="single" w:color="auto" w:sz="4" w:space="0"/>
              <w:bottom w:val="single" w:color="auto" w:sz="4" w:space="0"/>
              <w:right w:val="single" w:color="auto" w:sz="4" w:space="0"/>
            </w:tcBorders>
            <w:vAlign w:val="center"/>
          </w:tcPr>
          <w:p w14:paraId="42FD8E21">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POE交换机</w:t>
            </w:r>
          </w:p>
        </w:tc>
        <w:tc>
          <w:tcPr>
            <w:tcW w:w="1642" w:type="dxa"/>
            <w:tcBorders>
              <w:top w:val="single" w:color="auto" w:sz="4" w:space="0"/>
              <w:left w:val="single" w:color="auto" w:sz="4" w:space="0"/>
              <w:bottom w:val="single" w:color="auto" w:sz="4" w:space="0"/>
              <w:right w:val="single" w:color="auto" w:sz="4" w:space="0"/>
            </w:tcBorders>
            <w:vAlign w:val="center"/>
          </w:tcPr>
          <w:p w14:paraId="14898751">
            <w:pPr>
              <w:snapToGrid w:val="0"/>
              <w:spacing w:line="44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15个</w:t>
            </w:r>
          </w:p>
        </w:tc>
        <w:tc>
          <w:tcPr>
            <w:tcW w:w="3349" w:type="dxa"/>
            <w:tcBorders>
              <w:top w:val="single" w:color="auto" w:sz="4" w:space="0"/>
              <w:left w:val="single" w:color="auto" w:sz="4" w:space="0"/>
              <w:bottom w:val="single" w:color="auto" w:sz="4" w:space="0"/>
              <w:right w:val="single" w:color="auto" w:sz="4" w:space="0"/>
            </w:tcBorders>
            <w:vAlign w:val="center"/>
          </w:tcPr>
          <w:p w14:paraId="77722AA9">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详见采购文件第三章“采购需求”</w:t>
            </w:r>
          </w:p>
        </w:tc>
      </w:tr>
      <w:tr w14:paraId="15B46F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1" w:type="dxa"/>
            <w:tcBorders>
              <w:top w:val="single" w:color="auto" w:sz="4" w:space="0"/>
              <w:left w:val="single" w:color="auto" w:sz="4" w:space="0"/>
              <w:bottom w:val="single" w:color="auto" w:sz="4" w:space="0"/>
              <w:right w:val="single" w:color="auto" w:sz="4" w:space="0"/>
            </w:tcBorders>
            <w:vAlign w:val="center"/>
          </w:tcPr>
          <w:p w14:paraId="309F6162">
            <w:pPr>
              <w:snapToGrid w:val="0"/>
              <w:spacing w:line="44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3025" w:type="dxa"/>
            <w:tcBorders>
              <w:top w:val="single" w:color="auto" w:sz="4" w:space="0"/>
              <w:left w:val="single" w:color="auto" w:sz="4" w:space="0"/>
              <w:bottom w:val="single" w:color="auto" w:sz="4" w:space="0"/>
              <w:right w:val="single" w:color="auto" w:sz="4" w:space="0"/>
            </w:tcBorders>
            <w:vAlign w:val="center"/>
          </w:tcPr>
          <w:p w14:paraId="4E1C208B">
            <w:pPr>
              <w:snapToGrid w:val="0"/>
              <w:spacing w:line="44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系统集成</w:t>
            </w:r>
          </w:p>
        </w:tc>
        <w:tc>
          <w:tcPr>
            <w:tcW w:w="1642" w:type="dxa"/>
            <w:tcBorders>
              <w:top w:val="single" w:color="auto" w:sz="4" w:space="0"/>
              <w:left w:val="single" w:color="auto" w:sz="4" w:space="0"/>
              <w:bottom w:val="single" w:color="auto" w:sz="4" w:space="0"/>
              <w:right w:val="single" w:color="auto" w:sz="4" w:space="0"/>
            </w:tcBorders>
            <w:vAlign w:val="center"/>
          </w:tcPr>
          <w:p w14:paraId="739B6CFF">
            <w:pPr>
              <w:snapToGrid w:val="0"/>
              <w:spacing w:line="44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1批</w:t>
            </w:r>
          </w:p>
        </w:tc>
        <w:tc>
          <w:tcPr>
            <w:tcW w:w="3349" w:type="dxa"/>
            <w:tcBorders>
              <w:top w:val="single" w:color="auto" w:sz="4" w:space="0"/>
              <w:left w:val="single" w:color="auto" w:sz="4" w:space="0"/>
              <w:bottom w:val="single" w:color="auto" w:sz="4" w:space="0"/>
              <w:right w:val="single" w:color="auto" w:sz="4" w:space="0"/>
            </w:tcBorders>
            <w:vAlign w:val="center"/>
          </w:tcPr>
          <w:p w14:paraId="65D136C5">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详见采购文件第三章“采购需求”</w:t>
            </w:r>
          </w:p>
        </w:tc>
      </w:tr>
    </w:tbl>
    <w:p w14:paraId="50E61C1B">
      <w:pPr>
        <w:spacing w:line="44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7.合同履行期限：</w:t>
      </w:r>
      <w:r>
        <w:rPr>
          <w:rFonts w:hint="eastAsia" w:ascii="宋体" w:hAnsi="宋体" w:cs="宋体"/>
          <w:color w:val="auto"/>
          <w:szCs w:val="21"/>
          <w:highlight w:val="none"/>
          <w:lang w:eastAsia="zh-CN"/>
        </w:rPr>
        <w:t>自合同签订之日起</w:t>
      </w:r>
      <w:r>
        <w:rPr>
          <w:rFonts w:hint="eastAsia" w:ascii="宋体" w:hAnsi="宋体" w:cs="宋体"/>
          <w:color w:val="auto"/>
          <w:szCs w:val="21"/>
          <w:highlight w:val="none"/>
          <w:lang w:val="en-US" w:eastAsia="zh-CN"/>
        </w:rPr>
        <w:t>60</w:t>
      </w:r>
      <w:r>
        <w:rPr>
          <w:rFonts w:hint="eastAsia" w:ascii="宋体" w:hAnsi="宋体" w:cs="宋体"/>
          <w:color w:val="auto"/>
          <w:szCs w:val="21"/>
          <w:highlight w:val="none"/>
          <w:lang w:eastAsia="zh-CN"/>
        </w:rPr>
        <w:t>日内交付并安装验收完毕</w:t>
      </w:r>
      <w:r>
        <w:rPr>
          <w:rFonts w:hint="eastAsia" w:ascii="宋体" w:hAnsi="宋体" w:cs="宋体"/>
          <w:color w:val="auto"/>
          <w:szCs w:val="21"/>
          <w:highlight w:val="none"/>
        </w:rPr>
        <w:t>。</w:t>
      </w:r>
    </w:p>
    <w:p w14:paraId="1D9C5A1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8.本项目不接受联合体磋商。</w:t>
      </w:r>
    </w:p>
    <w:p w14:paraId="335D7552">
      <w:pPr>
        <w:spacing w:line="440" w:lineRule="exact"/>
        <w:rPr>
          <w:rFonts w:ascii="宋体" w:hAnsi="宋体" w:cs="宋体"/>
          <w:b/>
          <w:bCs/>
          <w:color w:val="auto"/>
          <w:highlight w:val="none"/>
        </w:rPr>
      </w:pPr>
      <w:bookmarkStart w:id="7" w:name="_Toc44229879"/>
      <w:bookmarkStart w:id="8" w:name="_Toc35393630"/>
      <w:bookmarkStart w:id="9" w:name="_Toc28359013"/>
      <w:bookmarkStart w:id="10" w:name="_Toc35393799"/>
      <w:bookmarkStart w:id="11" w:name="_Toc28359090"/>
      <w:r>
        <w:rPr>
          <w:rFonts w:hint="eastAsia" w:ascii="宋体" w:hAnsi="宋体" w:cs="宋体"/>
          <w:b/>
          <w:bCs/>
          <w:color w:val="auto"/>
          <w:highlight w:val="none"/>
        </w:rPr>
        <w:t>二、供应商的资格条件：</w:t>
      </w:r>
      <w:bookmarkEnd w:id="7"/>
      <w:bookmarkEnd w:id="8"/>
      <w:bookmarkEnd w:id="9"/>
      <w:bookmarkEnd w:id="10"/>
      <w:bookmarkEnd w:id="11"/>
    </w:p>
    <w:p w14:paraId="452FC052">
      <w:pPr>
        <w:spacing w:line="440" w:lineRule="exact"/>
        <w:ind w:firstLine="420" w:firstLineChars="200"/>
        <w:rPr>
          <w:rFonts w:ascii="宋体" w:hAnsi="宋体" w:cs="宋体"/>
          <w:color w:val="auto"/>
          <w:szCs w:val="21"/>
          <w:highlight w:val="none"/>
        </w:rPr>
      </w:pPr>
      <w:bookmarkStart w:id="12" w:name="PO_3000001867_PM005"/>
      <w:bookmarkStart w:id="13" w:name="_Toc35393631"/>
      <w:bookmarkStart w:id="14" w:name="_Toc44229880"/>
      <w:bookmarkStart w:id="15" w:name="_Toc35393800"/>
      <w:bookmarkStart w:id="16" w:name="_Toc28359014"/>
      <w:bookmarkStart w:id="17" w:name="_Toc28359091"/>
      <w:r>
        <w:rPr>
          <w:rFonts w:hint="eastAsia" w:ascii="宋体" w:hAnsi="宋体" w:cs="宋体"/>
          <w:color w:val="auto"/>
          <w:szCs w:val="21"/>
          <w:highlight w:val="none"/>
        </w:rPr>
        <w:t>1.符合《中华人民共和国政府采购法》第二十二条的规定。</w:t>
      </w:r>
    </w:p>
    <w:p w14:paraId="78C8254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bookmarkEnd w:id="12"/>
      <w:r>
        <w:rPr>
          <w:rFonts w:hint="eastAsia" w:ascii="宋体" w:hAnsi="宋体" w:cs="宋体"/>
          <w:color w:val="auto"/>
          <w:szCs w:val="21"/>
          <w:highlight w:val="none"/>
        </w:rPr>
        <w:t>.</w:t>
      </w:r>
      <w:r>
        <w:rPr>
          <w:rFonts w:hint="eastAsia" w:ascii="宋体" w:hAnsi="宋体" w:cs="宋体"/>
          <w:color w:val="auto"/>
          <w:szCs w:val="21"/>
          <w:highlight w:val="none"/>
          <w:lang w:bidi="ar"/>
        </w:rPr>
        <w:t>落实政府采购政策需满足的资格要求：</w:t>
      </w:r>
    </w:p>
    <w:bookmarkEnd w:id="1"/>
    <w:bookmarkEnd w:id="13"/>
    <w:bookmarkEnd w:id="14"/>
    <w:bookmarkEnd w:id="15"/>
    <w:bookmarkEnd w:id="16"/>
    <w:bookmarkEnd w:id="17"/>
    <w:p w14:paraId="18A63A4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专门面向中小企业采购的项目（供应商应为中小微企业、监狱企业、残疾人福利性单位</w:t>
      </w:r>
      <w:r>
        <w:rPr>
          <w:rFonts w:hint="eastAsia" w:ascii="宋体" w:hAnsi="宋体" w:cs="宋体"/>
          <w:color w:val="auto"/>
          <w:szCs w:val="21"/>
          <w:highlight w:val="none"/>
          <w:lang w:eastAsia="zh-CN" w:bidi="ar"/>
        </w:rPr>
        <w:t>）</w:t>
      </w:r>
    </w:p>
    <w:p w14:paraId="48D48BD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非专门面向中小企业采购的项目</w:t>
      </w:r>
    </w:p>
    <w:p w14:paraId="231720D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3</w:t>
      </w:r>
      <w:r>
        <w:rPr>
          <w:rFonts w:hint="eastAsia" w:ascii="宋体" w:hAnsi="宋体" w:cs="宋体"/>
          <w:color w:val="auto"/>
          <w:szCs w:val="21"/>
          <w:highlight w:val="none"/>
        </w:rPr>
        <w:t>.</w:t>
      </w:r>
      <w:r>
        <w:rPr>
          <w:rFonts w:hint="eastAsia" w:ascii="宋体" w:hAnsi="宋体" w:cs="宋体"/>
          <w:color w:val="auto"/>
          <w:szCs w:val="21"/>
          <w:highlight w:val="none"/>
          <w:lang w:bidi="ar"/>
        </w:rPr>
        <w:t>本项目的特定资格要求：</w:t>
      </w:r>
      <w:r>
        <w:rPr>
          <w:rFonts w:hint="eastAsia" w:ascii="宋体" w:hAnsi="宋体" w:cs="宋体"/>
          <w:color w:val="auto"/>
          <w:szCs w:val="21"/>
          <w:highlight w:val="none"/>
          <w:u w:val="single"/>
          <w:lang w:bidi="ar"/>
        </w:rPr>
        <w:t>无</w:t>
      </w:r>
      <w:r>
        <w:rPr>
          <w:rFonts w:hint="eastAsia" w:ascii="宋体" w:hAnsi="宋体" w:cs="宋体"/>
          <w:color w:val="auto"/>
          <w:szCs w:val="21"/>
          <w:highlight w:val="none"/>
        </w:rPr>
        <w:t>。</w:t>
      </w:r>
    </w:p>
    <w:p w14:paraId="2686B4E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4.本项目的特定条件：</w:t>
      </w:r>
      <w:r>
        <w:rPr>
          <w:rFonts w:hint="eastAsia" w:ascii="宋体" w:hAnsi="宋体" w:cs="宋体"/>
          <w:color w:val="auto"/>
          <w:szCs w:val="21"/>
          <w:highlight w:val="none"/>
          <w:u w:val="single"/>
        </w:rPr>
        <w:t>无</w:t>
      </w:r>
      <w:r>
        <w:rPr>
          <w:rFonts w:hint="eastAsia" w:ascii="宋体" w:hAnsi="宋体" w:cs="宋体"/>
          <w:color w:val="auto"/>
          <w:szCs w:val="21"/>
          <w:highlight w:val="none"/>
        </w:rPr>
        <w:t>。</w:t>
      </w:r>
    </w:p>
    <w:p w14:paraId="7E244CF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8B75A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被列入失信被执行人、重大税收违法失信主体、政府采购严重违法失信行为记录名单及其他不符合《中华人民共和国政府采购法》第二十二条规定条件的供应商，不得参与政府采购活动。</w:t>
      </w:r>
    </w:p>
    <w:p w14:paraId="46619010">
      <w:pPr>
        <w:spacing w:line="440" w:lineRule="exact"/>
        <w:rPr>
          <w:rFonts w:ascii="宋体" w:hAnsi="宋体" w:cs="宋体"/>
          <w:b/>
          <w:bCs/>
          <w:color w:val="auto"/>
          <w:highlight w:val="none"/>
        </w:rPr>
      </w:pPr>
      <w:r>
        <w:rPr>
          <w:rFonts w:hint="eastAsia" w:ascii="宋体" w:hAnsi="宋体" w:cs="宋体"/>
          <w:b/>
          <w:bCs/>
          <w:color w:val="auto"/>
          <w:highlight w:val="none"/>
        </w:rPr>
        <w:t>三、获取竞争性磋商文件</w:t>
      </w:r>
    </w:p>
    <w:p w14:paraId="59E55674">
      <w:pPr>
        <w:spacing w:line="440" w:lineRule="exact"/>
        <w:ind w:firstLine="540"/>
        <w:rPr>
          <w:rFonts w:ascii="宋体" w:hAnsi="宋体" w:cs="宋体"/>
          <w:color w:val="auto"/>
          <w:kern w:val="0"/>
          <w:highlight w:val="none"/>
          <w:u w:val="single"/>
        </w:rPr>
      </w:pPr>
      <w:bookmarkStart w:id="18" w:name="_Toc35393632"/>
      <w:bookmarkStart w:id="19" w:name="_Toc35393801"/>
      <w:bookmarkStart w:id="20" w:name="_Toc44229881"/>
      <w:bookmarkStart w:id="21" w:name="_Toc28359015"/>
      <w:bookmarkStart w:id="22" w:name="_Toc28359092"/>
      <w:r>
        <w:rPr>
          <w:rFonts w:hint="eastAsia" w:ascii="宋体" w:hAnsi="宋体" w:cs="宋体"/>
          <w:color w:val="auto"/>
          <w:kern w:val="0"/>
          <w:highlight w:val="none"/>
        </w:rPr>
        <w:t>时间：</w:t>
      </w:r>
      <w:r>
        <w:rPr>
          <w:rFonts w:hint="eastAsia" w:ascii="宋体" w:hAnsi="宋体" w:cs="宋体"/>
          <w:color w:val="0000FF"/>
          <w:kern w:val="0"/>
          <w:szCs w:val="21"/>
          <w:highlight w:val="none"/>
          <w:u w:val="single"/>
          <w:lang w:eastAsia="zh-CN"/>
        </w:rPr>
        <w:t>2026年0</w:t>
      </w:r>
      <w:r>
        <w:rPr>
          <w:rFonts w:hint="eastAsia" w:ascii="宋体" w:hAnsi="宋体" w:cs="宋体"/>
          <w:color w:val="0000FF"/>
          <w:kern w:val="0"/>
          <w:szCs w:val="21"/>
          <w:highlight w:val="none"/>
          <w:u w:val="single"/>
          <w:lang w:val="en-US" w:eastAsia="zh-CN"/>
        </w:rPr>
        <w:t>9</w:t>
      </w:r>
      <w:r>
        <w:rPr>
          <w:rFonts w:hint="eastAsia" w:ascii="宋体" w:hAnsi="宋体" w:cs="宋体"/>
          <w:color w:val="0000FF"/>
          <w:kern w:val="0"/>
          <w:szCs w:val="21"/>
          <w:highlight w:val="none"/>
          <w:u w:val="single"/>
          <w:lang w:eastAsia="zh-CN"/>
        </w:rPr>
        <w:t>月</w:t>
      </w:r>
      <w:r>
        <w:rPr>
          <w:rFonts w:hint="eastAsia" w:ascii="宋体" w:hAnsi="宋体" w:cs="宋体"/>
          <w:color w:val="0000FF"/>
          <w:kern w:val="0"/>
          <w:szCs w:val="21"/>
          <w:highlight w:val="none"/>
          <w:u w:val="single"/>
          <w:lang w:val="en-US" w:eastAsia="zh-CN"/>
        </w:rPr>
        <w:t>03</w:t>
      </w:r>
      <w:r>
        <w:rPr>
          <w:rFonts w:hint="eastAsia" w:ascii="宋体" w:hAnsi="宋体" w:cs="宋体"/>
          <w:color w:val="0000FF"/>
          <w:kern w:val="0"/>
          <w:szCs w:val="21"/>
          <w:highlight w:val="none"/>
          <w:u w:val="single"/>
        </w:rPr>
        <w:t>日至</w:t>
      </w:r>
      <w:r>
        <w:rPr>
          <w:rFonts w:hint="eastAsia" w:ascii="宋体" w:hAnsi="宋体" w:cs="宋体"/>
          <w:color w:val="0000FF"/>
          <w:kern w:val="0"/>
          <w:szCs w:val="21"/>
          <w:highlight w:val="none"/>
          <w:u w:val="single"/>
          <w:lang w:eastAsia="zh-CN"/>
        </w:rPr>
        <w:t>2026年0</w:t>
      </w:r>
      <w:r>
        <w:rPr>
          <w:rFonts w:hint="eastAsia" w:ascii="宋体" w:hAnsi="宋体" w:cs="宋体"/>
          <w:color w:val="0000FF"/>
          <w:kern w:val="0"/>
          <w:szCs w:val="21"/>
          <w:highlight w:val="none"/>
          <w:u w:val="single"/>
          <w:lang w:val="en-US" w:eastAsia="zh-CN"/>
        </w:rPr>
        <w:t>9</w:t>
      </w:r>
      <w:r>
        <w:rPr>
          <w:rFonts w:hint="eastAsia" w:ascii="宋体" w:hAnsi="宋体" w:cs="宋体"/>
          <w:color w:val="0000FF"/>
          <w:kern w:val="0"/>
          <w:szCs w:val="21"/>
          <w:highlight w:val="none"/>
          <w:u w:val="single"/>
          <w:lang w:eastAsia="zh-CN"/>
        </w:rPr>
        <w:t>月</w:t>
      </w:r>
      <w:r>
        <w:rPr>
          <w:rFonts w:hint="eastAsia" w:ascii="宋体" w:hAnsi="宋体" w:cs="宋体"/>
          <w:color w:val="0000FF"/>
          <w:kern w:val="0"/>
          <w:szCs w:val="21"/>
          <w:highlight w:val="none"/>
          <w:u w:val="single"/>
          <w:lang w:val="en-US" w:eastAsia="zh-CN"/>
        </w:rPr>
        <w:t>10</w:t>
      </w:r>
      <w:r>
        <w:rPr>
          <w:rFonts w:hint="eastAsia" w:ascii="宋体" w:hAnsi="宋体" w:cs="宋体"/>
          <w:color w:val="0000FF"/>
          <w:kern w:val="0"/>
          <w:szCs w:val="21"/>
          <w:highlight w:val="none"/>
          <w:u w:val="single"/>
        </w:rPr>
        <w:t>日</w:t>
      </w:r>
      <w:r>
        <w:rPr>
          <w:rFonts w:hint="eastAsia" w:ascii="宋体" w:hAnsi="宋体" w:cs="宋体"/>
          <w:color w:val="auto"/>
          <w:kern w:val="0"/>
          <w:highlight w:val="none"/>
          <w:u w:val="single"/>
        </w:rPr>
        <w:t>，每天</w:t>
      </w:r>
      <w:r>
        <w:rPr>
          <w:rFonts w:hint="eastAsia" w:ascii="宋体" w:hAnsi="宋体" w:cs="宋体"/>
          <w:color w:val="auto"/>
          <w:kern w:val="0"/>
          <w:highlight w:val="none"/>
          <w:u w:val="single"/>
          <w:lang w:val="en-US" w:eastAsia="zh-CN"/>
        </w:rPr>
        <w:t>0</w:t>
      </w:r>
      <w:r>
        <w:rPr>
          <w:rFonts w:hint="eastAsia" w:ascii="宋体" w:hAnsi="宋体" w:cs="宋体"/>
          <w:color w:val="auto"/>
          <w:kern w:val="0"/>
          <w:highlight w:val="none"/>
          <w:u w:val="single"/>
        </w:rPr>
        <w:t>:</w:t>
      </w:r>
      <w:r>
        <w:rPr>
          <w:rFonts w:hint="eastAsia" w:ascii="宋体" w:hAnsi="宋体" w:cs="宋体"/>
          <w:color w:val="auto"/>
          <w:kern w:val="0"/>
          <w:highlight w:val="none"/>
          <w:u w:val="single"/>
          <w:lang w:val="en-US" w:eastAsia="zh-CN"/>
        </w:rPr>
        <w:t>0</w:t>
      </w:r>
      <w:r>
        <w:rPr>
          <w:rFonts w:hint="eastAsia" w:ascii="宋体" w:hAnsi="宋体" w:cs="宋体"/>
          <w:color w:val="auto"/>
          <w:kern w:val="0"/>
          <w:highlight w:val="none"/>
          <w:u w:val="single"/>
        </w:rPr>
        <w:t>0至</w:t>
      </w:r>
      <w:r>
        <w:rPr>
          <w:rFonts w:hint="eastAsia" w:ascii="宋体" w:hAnsi="宋体" w:cs="宋体"/>
          <w:color w:val="auto"/>
          <w:kern w:val="0"/>
          <w:highlight w:val="none"/>
          <w:u w:val="single"/>
          <w:lang w:val="en-US" w:eastAsia="zh-CN"/>
        </w:rPr>
        <w:t>23</w:t>
      </w:r>
      <w:r>
        <w:rPr>
          <w:rFonts w:hint="eastAsia" w:ascii="宋体" w:hAnsi="宋体" w:cs="宋体"/>
          <w:color w:val="auto"/>
          <w:kern w:val="0"/>
          <w:highlight w:val="none"/>
          <w:u w:val="single"/>
        </w:rPr>
        <w:t>:</w:t>
      </w:r>
      <w:r>
        <w:rPr>
          <w:rFonts w:hint="eastAsia" w:ascii="宋体" w:hAnsi="宋体" w:cs="宋体"/>
          <w:color w:val="auto"/>
          <w:kern w:val="0"/>
          <w:highlight w:val="none"/>
          <w:u w:val="single"/>
          <w:lang w:val="en-US" w:eastAsia="zh-CN"/>
        </w:rPr>
        <w:t>59</w:t>
      </w:r>
      <w:r>
        <w:rPr>
          <w:rFonts w:hint="eastAsia" w:ascii="宋体" w:hAnsi="宋体" w:cs="宋体"/>
          <w:color w:val="auto"/>
          <w:kern w:val="0"/>
          <w:highlight w:val="none"/>
          <w:u w:val="single"/>
        </w:rPr>
        <w:t>。</w:t>
      </w:r>
    </w:p>
    <w:p w14:paraId="5A10DF29">
      <w:pPr>
        <w:spacing w:line="440" w:lineRule="exact"/>
        <w:ind w:firstLine="540"/>
        <w:rPr>
          <w:rFonts w:ascii="宋体" w:hAnsi="宋体" w:cs="宋体"/>
          <w:color w:val="auto"/>
          <w:kern w:val="0"/>
          <w:highlight w:val="none"/>
          <w:u w:val="single"/>
        </w:rPr>
      </w:pPr>
      <w:r>
        <w:rPr>
          <w:rFonts w:hint="eastAsia" w:ascii="宋体" w:hAnsi="宋体" w:cs="宋体"/>
          <w:color w:val="auto"/>
          <w:kern w:val="0"/>
          <w:highlight w:val="none"/>
        </w:rPr>
        <w:t>获取方式：</w:t>
      </w:r>
      <w:r>
        <w:rPr>
          <w:rFonts w:hint="eastAsia" w:ascii="宋体" w:hAnsi="宋体" w:cs="宋体"/>
          <w:color w:val="auto"/>
          <w:kern w:val="0"/>
          <w:highlight w:val="none"/>
          <w:u w:val="single"/>
        </w:rPr>
        <w:t>网上下载。本项目不发放纸质采购文件，潜在供应商可自行在“广西政府采购云平台” （https://www.gcy.zfcg.gxzf.gov.cn</w:t>
      </w:r>
      <w:r>
        <w:rPr>
          <w:rFonts w:hint="eastAsia" w:ascii="宋体" w:hAnsi="宋体" w:cs="宋体"/>
          <w:color w:val="auto"/>
          <w:kern w:val="0"/>
          <w:highlight w:val="none"/>
          <w:u w:val="single"/>
          <w:lang w:eastAsia="zh-CN"/>
        </w:rPr>
        <w:t>）</w:t>
      </w:r>
      <w:r>
        <w:rPr>
          <w:rFonts w:hint="eastAsia" w:ascii="宋体" w:hAnsi="宋体" w:cs="宋体"/>
          <w:color w:val="auto"/>
          <w:kern w:val="0"/>
          <w:highlight w:val="none"/>
          <w:u w:val="single"/>
        </w:rPr>
        <w:t>下载采购文件（操作路径：登录广西政府采购云平台</w:t>
      </w:r>
      <w:r>
        <w:rPr>
          <w:rFonts w:hint="eastAsia" w:ascii="宋体" w:hAnsi="宋体" w:cs="宋体"/>
          <w:color w:val="auto"/>
          <w:kern w:val="0"/>
          <w:highlight w:val="none"/>
          <w:u w:val="single"/>
          <w:lang w:eastAsia="zh-CN"/>
        </w:rPr>
        <w:t>－</w:t>
      </w:r>
      <w:r>
        <w:rPr>
          <w:rFonts w:hint="eastAsia" w:ascii="宋体" w:hAnsi="宋体" w:cs="宋体"/>
          <w:color w:val="auto"/>
          <w:kern w:val="0"/>
          <w:highlight w:val="none"/>
          <w:u w:val="single"/>
        </w:rPr>
        <w:t>项目采购</w:t>
      </w:r>
      <w:r>
        <w:rPr>
          <w:rFonts w:hint="eastAsia" w:ascii="宋体" w:hAnsi="宋体" w:cs="宋体"/>
          <w:color w:val="auto"/>
          <w:kern w:val="0"/>
          <w:highlight w:val="none"/>
          <w:u w:val="single"/>
          <w:lang w:eastAsia="zh-CN"/>
        </w:rPr>
        <w:t>－</w:t>
      </w:r>
      <w:r>
        <w:rPr>
          <w:rFonts w:hint="eastAsia" w:ascii="宋体" w:hAnsi="宋体" w:cs="宋体"/>
          <w:color w:val="auto"/>
          <w:kern w:val="0"/>
          <w:highlight w:val="none"/>
          <w:u w:val="single"/>
        </w:rPr>
        <w:t>获取采购文件</w:t>
      </w:r>
      <w:r>
        <w:rPr>
          <w:rFonts w:hint="eastAsia" w:ascii="宋体" w:hAnsi="宋体" w:cs="宋体"/>
          <w:color w:val="auto"/>
          <w:kern w:val="0"/>
          <w:highlight w:val="none"/>
          <w:u w:val="single"/>
          <w:lang w:eastAsia="zh-CN"/>
        </w:rPr>
        <w:t>－</w:t>
      </w:r>
      <w:r>
        <w:rPr>
          <w:rFonts w:hint="eastAsia" w:ascii="宋体" w:hAnsi="宋体" w:cs="宋体"/>
          <w:color w:val="auto"/>
          <w:kern w:val="0"/>
          <w:highlight w:val="none"/>
          <w:u w:val="single"/>
        </w:rPr>
        <w:t>找到本项目</w:t>
      </w:r>
      <w:r>
        <w:rPr>
          <w:rFonts w:hint="eastAsia" w:ascii="宋体" w:hAnsi="宋体" w:cs="宋体"/>
          <w:color w:val="auto"/>
          <w:kern w:val="0"/>
          <w:highlight w:val="none"/>
          <w:u w:val="single"/>
          <w:lang w:eastAsia="zh-CN"/>
        </w:rPr>
        <w:t>－</w:t>
      </w:r>
      <w:r>
        <w:rPr>
          <w:rFonts w:hint="eastAsia" w:ascii="宋体" w:hAnsi="宋体" w:cs="宋体"/>
          <w:color w:val="auto"/>
          <w:kern w:val="0"/>
          <w:highlight w:val="none"/>
          <w:u w:val="single"/>
        </w:rPr>
        <w:t>点击“申请获取采购文件”，按系统操作获取磋商文件。电子响应文件制作需要基于广西政府采购云平台获取的采购文件编制，通过其他方式获取采购文件的，将有可能导致供应商无法在广西政府采购云平台编制及上传响应文件</w:t>
      </w:r>
      <w:r>
        <w:rPr>
          <w:rFonts w:hint="eastAsia" w:ascii="宋体" w:hAnsi="宋体" w:cs="宋体"/>
          <w:color w:val="auto"/>
          <w:kern w:val="0"/>
          <w:highlight w:val="none"/>
          <w:u w:val="single"/>
          <w:lang w:eastAsia="zh-CN"/>
        </w:rPr>
        <w:t>）</w:t>
      </w:r>
      <w:r>
        <w:rPr>
          <w:rFonts w:hint="eastAsia" w:ascii="宋体" w:hAnsi="宋体" w:cs="宋体"/>
          <w:color w:val="auto"/>
          <w:kern w:val="0"/>
          <w:highlight w:val="none"/>
          <w:u w:val="single"/>
        </w:rPr>
        <w:t>。</w:t>
      </w:r>
    </w:p>
    <w:p w14:paraId="310A0C53">
      <w:pPr>
        <w:spacing w:line="440" w:lineRule="exact"/>
        <w:ind w:firstLine="540"/>
        <w:rPr>
          <w:rFonts w:ascii="宋体" w:hAnsi="宋体" w:cs="宋体"/>
          <w:color w:val="auto"/>
          <w:highlight w:val="none"/>
        </w:rPr>
      </w:pPr>
      <w:r>
        <w:rPr>
          <w:rFonts w:hint="eastAsia" w:ascii="宋体" w:hAnsi="宋体" w:cs="宋体"/>
          <w:color w:val="auto"/>
          <w:kern w:val="0"/>
          <w:highlight w:val="none"/>
        </w:rPr>
        <w:t>售价：</w:t>
      </w:r>
      <w:r>
        <w:rPr>
          <w:rFonts w:hint="eastAsia" w:ascii="宋体" w:hAnsi="宋体" w:cs="宋体"/>
          <w:color w:val="auto"/>
          <w:kern w:val="0"/>
          <w:highlight w:val="none"/>
          <w:u w:val="single"/>
        </w:rPr>
        <w:t>0.00元</w:t>
      </w:r>
      <w:r>
        <w:rPr>
          <w:rFonts w:hint="eastAsia" w:ascii="宋体" w:hAnsi="宋体" w:cs="宋体"/>
          <w:color w:val="auto"/>
          <w:highlight w:val="none"/>
        </w:rPr>
        <w:t>。</w:t>
      </w:r>
    </w:p>
    <w:p w14:paraId="51E23BD8">
      <w:pPr>
        <w:spacing w:line="440" w:lineRule="exact"/>
        <w:rPr>
          <w:rFonts w:ascii="宋体" w:hAnsi="宋体" w:cs="宋体"/>
          <w:b/>
          <w:bCs/>
          <w:color w:val="auto"/>
          <w:highlight w:val="none"/>
        </w:rPr>
      </w:pPr>
      <w:r>
        <w:rPr>
          <w:rFonts w:hint="eastAsia" w:ascii="宋体" w:hAnsi="宋体" w:cs="宋体"/>
          <w:b/>
          <w:bCs/>
          <w:color w:val="auto"/>
          <w:highlight w:val="none"/>
        </w:rPr>
        <w:t>四、响应文件提交</w:t>
      </w:r>
      <w:bookmarkEnd w:id="18"/>
      <w:bookmarkEnd w:id="19"/>
      <w:bookmarkEnd w:id="20"/>
      <w:bookmarkEnd w:id="21"/>
      <w:bookmarkEnd w:id="22"/>
    </w:p>
    <w:p w14:paraId="5CB58D59">
      <w:pPr>
        <w:spacing w:line="440" w:lineRule="exact"/>
        <w:ind w:firstLine="420" w:firstLineChars="200"/>
        <w:rPr>
          <w:rFonts w:ascii="宋体" w:hAnsi="宋体" w:cs="宋体"/>
          <w:color w:val="auto"/>
          <w:szCs w:val="21"/>
          <w:highlight w:val="none"/>
          <w:u w:val="single"/>
        </w:rPr>
      </w:pPr>
      <w:r>
        <w:rPr>
          <w:rFonts w:hint="eastAsia" w:ascii="宋体" w:hAnsi="宋体" w:cs="宋体"/>
          <w:bCs/>
          <w:color w:val="auto"/>
          <w:szCs w:val="21"/>
          <w:highlight w:val="none"/>
        </w:rPr>
        <w:t>1</w:t>
      </w:r>
      <w:r>
        <w:rPr>
          <w:rFonts w:hint="eastAsia" w:ascii="宋体" w:hAnsi="宋体" w:cs="宋体"/>
          <w:color w:val="auto"/>
          <w:szCs w:val="21"/>
          <w:highlight w:val="none"/>
        </w:rPr>
        <w:t>.</w:t>
      </w:r>
      <w:r>
        <w:rPr>
          <w:rFonts w:hint="eastAsia" w:ascii="宋体" w:hAnsi="宋体" w:cs="宋体"/>
          <w:bCs/>
          <w:color w:val="auto"/>
          <w:szCs w:val="21"/>
          <w:highlight w:val="none"/>
        </w:rPr>
        <w:t>截止时间：</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0分</w:t>
      </w:r>
      <w:r>
        <w:rPr>
          <w:rFonts w:hint="eastAsia" w:ascii="宋体" w:hAnsi="宋体" w:cs="宋体"/>
          <w:bCs/>
          <w:color w:val="auto"/>
          <w:szCs w:val="21"/>
          <w:highlight w:val="none"/>
        </w:rPr>
        <w:t>（北京时间）</w:t>
      </w:r>
    </w:p>
    <w:p w14:paraId="44EE3AF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2.地点：</w:t>
      </w:r>
      <w:r>
        <w:rPr>
          <w:rFonts w:hint="eastAsia" w:ascii="宋体" w:hAnsi="宋体" w:cs="宋体"/>
          <w:color w:val="auto"/>
          <w:szCs w:val="21"/>
          <w:highlight w:val="none"/>
          <w:u w:val="single"/>
        </w:rPr>
        <w:t>“广西政府采购云平台”（https://www.gcy.zfcg.gxzf.gov.cn</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开标大厅</w:t>
      </w:r>
    </w:p>
    <w:p w14:paraId="069A16ED">
      <w:pPr>
        <w:spacing w:line="440" w:lineRule="exact"/>
        <w:rPr>
          <w:rFonts w:ascii="宋体" w:hAnsi="宋体" w:cs="宋体"/>
          <w:b/>
          <w:bCs/>
          <w:color w:val="auto"/>
          <w:highlight w:val="none"/>
        </w:rPr>
      </w:pPr>
      <w:bookmarkStart w:id="23" w:name="_Toc35393633"/>
      <w:bookmarkStart w:id="24" w:name="_Toc28359093"/>
      <w:bookmarkStart w:id="25" w:name="_Toc44229882"/>
      <w:bookmarkStart w:id="26" w:name="_Toc28359016"/>
      <w:bookmarkStart w:id="27" w:name="_Toc35393802"/>
      <w:r>
        <w:rPr>
          <w:rFonts w:hint="eastAsia" w:ascii="宋体" w:hAnsi="宋体" w:cs="宋体"/>
          <w:b/>
          <w:bCs/>
          <w:color w:val="auto"/>
          <w:highlight w:val="none"/>
        </w:rPr>
        <w:t>五、开启</w:t>
      </w:r>
      <w:bookmarkEnd w:id="23"/>
      <w:bookmarkEnd w:id="24"/>
      <w:bookmarkEnd w:id="25"/>
      <w:bookmarkEnd w:id="26"/>
      <w:bookmarkEnd w:id="27"/>
    </w:p>
    <w:p w14:paraId="7071CDEF">
      <w:pPr>
        <w:spacing w:line="440" w:lineRule="exact"/>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1.</w:t>
      </w:r>
      <w:bookmarkStart w:id="28" w:name="_Toc28359017"/>
      <w:bookmarkStart w:id="29" w:name="_Toc44229883"/>
      <w:bookmarkStart w:id="30" w:name="_Toc35393634"/>
      <w:bookmarkStart w:id="31" w:name="_Toc35393803"/>
      <w:bookmarkStart w:id="32" w:name="_Toc28359094"/>
      <w:r>
        <w:rPr>
          <w:rFonts w:hint="eastAsia" w:ascii="宋体" w:hAnsi="宋体" w:cs="宋体"/>
          <w:color w:val="auto"/>
          <w:szCs w:val="21"/>
          <w:highlight w:val="none"/>
        </w:rPr>
        <w:t>时间：</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0分</w:t>
      </w:r>
      <w:r>
        <w:rPr>
          <w:rFonts w:hint="eastAsia" w:ascii="宋体" w:hAnsi="宋体" w:cs="宋体"/>
          <w:bCs/>
          <w:color w:val="auto"/>
          <w:szCs w:val="21"/>
          <w:highlight w:val="none"/>
        </w:rPr>
        <w:t>（北京时间）</w:t>
      </w:r>
      <w:r>
        <w:rPr>
          <w:rFonts w:hint="eastAsia" w:ascii="宋体" w:hAnsi="宋体" w:cs="宋体"/>
          <w:color w:val="auto"/>
          <w:szCs w:val="21"/>
          <w:highlight w:val="none"/>
        </w:rPr>
        <w:t>后</w:t>
      </w:r>
    </w:p>
    <w:p w14:paraId="1551CBB6">
      <w:pPr>
        <w:spacing w:line="440" w:lineRule="exact"/>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2.地点：</w:t>
      </w:r>
      <w:r>
        <w:rPr>
          <w:rFonts w:hint="eastAsia" w:ascii="宋体" w:hAnsi="宋体" w:cs="宋体"/>
          <w:color w:val="auto"/>
          <w:szCs w:val="21"/>
          <w:highlight w:val="none"/>
          <w:u w:val="single"/>
        </w:rPr>
        <w:t>“广西政府采购云平台”（https://www.gcy.zfcg.gxzf.gov.cn</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开标大厅</w:t>
      </w:r>
    </w:p>
    <w:p w14:paraId="5000987B">
      <w:pPr>
        <w:spacing w:line="440" w:lineRule="exact"/>
        <w:rPr>
          <w:rFonts w:ascii="宋体" w:hAnsi="宋体" w:cs="宋体"/>
          <w:b/>
          <w:bCs/>
          <w:color w:val="auto"/>
          <w:highlight w:val="none"/>
        </w:rPr>
      </w:pPr>
      <w:r>
        <w:rPr>
          <w:rFonts w:hint="eastAsia" w:ascii="宋体" w:hAnsi="宋体" w:cs="宋体"/>
          <w:b/>
          <w:bCs/>
          <w:color w:val="auto"/>
          <w:highlight w:val="none"/>
        </w:rPr>
        <w:t>六、公告期限</w:t>
      </w:r>
      <w:bookmarkEnd w:id="28"/>
      <w:bookmarkEnd w:id="29"/>
      <w:bookmarkEnd w:id="30"/>
      <w:bookmarkEnd w:id="31"/>
      <w:bookmarkEnd w:id="32"/>
    </w:p>
    <w:p w14:paraId="548B6F9A">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48557784">
      <w:pPr>
        <w:spacing w:line="440" w:lineRule="exact"/>
        <w:rPr>
          <w:rFonts w:ascii="宋体" w:hAnsi="宋体" w:cs="宋体"/>
          <w:b/>
          <w:bCs/>
          <w:color w:val="auto"/>
          <w:highlight w:val="none"/>
        </w:rPr>
      </w:pPr>
      <w:bookmarkStart w:id="33" w:name="_Toc35393804"/>
      <w:bookmarkStart w:id="34" w:name="_Toc35393635"/>
      <w:bookmarkStart w:id="35" w:name="_Toc44229884"/>
      <w:r>
        <w:rPr>
          <w:rFonts w:hint="eastAsia" w:ascii="宋体" w:hAnsi="宋体" w:cs="宋体"/>
          <w:b/>
          <w:bCs/>
          <w:color w:val="auto"/>
          <w:highlight w:val="none"/>
        </w:rPr>
        <w:t>七、其他补充事宜</w:t>
      </w:r>
      <w:bookmarkEnd w:id="33"/>
      <w:bookmarkEnd w:id="34"/>
      <w:bookmarkEnd w:id="35"/>
    </w:p>
    <w:p w14:paraId="59FA8D70">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1.磋商保证金：</w:t>
      </w:r>
    </w:p>
    <w:p w14:paraId="30E05102">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磋商保证金人民币</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12</w:t>
      </w:r>
      <w:r>
        <w:rPr>
          <w:rFonts w:hint="eastAsia" w:ascii="宋体" w:hAnsi="宋体" w:cs="宋体"/>
          <w:color w:val="auto"/>
          <w:kern w:val="0"/>
          <w:szCs w:val="21"/>
          <w:highlight w:val="none"/>
          <w:u w:val="single"/>
        </w:rPr>
        <w:t xml:space="preserve">000.00 </w:t>
      </w:r>
      <w:r>
        <w:rPr>
          <w:rFonts w:hint="eastAsia" w:ascii="宋体" w:hAnsi="宋体" w:cs="宋体"/>
          <w:color w:val="auto"/>
          <w:kern w:val="0"/>
          <w:szCs w:val="21"/>
          <w:highlight w:val="none"/>
        </w:rPr>
        <w:t>元。</w:t>
      </w:r>
    </w:p>
    <w:p w14:paraId="58D49FFE">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磋商保证金的交纳方式：银行转账、支票、汇票、本票或者金融、担保机构出具的保函，禁止采用现钞方式。采用银行转账方式的，在响应截止时间前交至采购代理机构指定账户并且到账（开户银行：</w:t>
      </w:r>
      <w:r>
        <w:rPr>
          <w:rFonts w:hint="eastAsia" w:ascii="宋体" w:hAnsi="宋体" w:cs="宋体"/>
          <w:color w:val="auto"/>
          <w:kern w:val="0"/>
          <w:szCs w:val="21"/>
          <w:highlight w:val="none"/>
          <w:u w:val="single"/>
        </w:rPr>
        <w:t>建行南宁市金湖广场支行</w:t>
      </w:r>
      <w:r>
        <w:rPr>
          <w:rFonts w:hint="eastAsia" w:ascii="宋体" w:hAnsi="宋体" w:cs="宋体"/>
          <w:color w:val="auto"/>
          <w:kern w:val="0"/>
          <w:szCs w:val="21"/>
          <w:highlight w:val="none"/>
        </w:rPr>
        <w:t>，开户名称：</w:t>
      </w:r>
      <w:r>
        <w:rPr>
          <w:rFonts w:hint="eastAsia" w:ascii="宋体" w:hAnsi="宋体" w:cs="宋体"/>
          <w:color w:val="auto"/>
          <w:kern w:val="0"/>
          <w:szCs w:val="21"/>
          <w:highlight w:val="none"/>
          <w:u w:val="single"/>
        </w:rPr>
        <w:t>广西中信恒泰工程顾问有限公司</w:t>
      </w:r>
      <w:r>
        <w:rPr>
          <w:rFonts w:hint="eastAsia" w:ascii="宋体" w:hAnsi="宋体" w:cs="宋体"/>
          <w:color w:val="auto"/>
          <w:kern w:val="0"/>
          <w:szCs w:val="21"/>
          <w:highlight w:val="none"/>
        </w:rPr>
        <w:t>，银行账号：</w:t>
      </w:r>
      <w:r>
        <w:rPr>
          <w:rFonts w:hint="eastAsia" w:ascii="宋体" w:hAnsi="宋体" w:cs="宋体"/>
          <w:color w:val="auto"/>
          <w:kern w:val="0"/>
          <w:szCs w:val="21"/>
          <w:highlight w:val="none"/>
          <w:u w:val="single"/>
        </w:rPr>
        <w:t>45001604266052502851</w:t>
      </w:r>
      <w:r>
        <w:rPr>
          <w:rFonts w:hint="eastAsia" w:ascii="宋体" w:hAnsi="宋体" w:cs="宋体"/>
          <w:color w:val="auto"/>
          <w:kern w:val="0"/>
          <w:szCs w:val="21"/>
          <w:highlight w:val="none"/>
        </w:rPr>
        <w:t>，开户行行号：</w:t>
      </w:r>
      <w:r>
        <w:rPr>
          <w:rFonts w:hint="eastAsia" w:ascii="宋体" w:hAnsi="宋体" w:cs="宋体"/>
          <w:color w:val="auto"/>
          <w:kern w:val="0"/>
          <w:szCs w:val="21"/>
          <w:highlight w:val="none"/>
          <w:u w:val="single"/>
        </w:rPr>
        <w:t>105611042538</w:t>
      </w:r>
      <w:r>
        <w:rPr>
          <w:rFonts w:hint="eastAsia" w:ascii="宋体" w:hAnsi="宋体" w:cs="宋体"/>
          <w:color w:val="auto"/>
          <w:kern w:val="0"/>
          <w:szCs w:val="21"/>
          <w:highlight w:val="none"/>
        </w:rPr>
        <w:t>）；采用支票、汇票、本票或者保函等方式的，在响应截止时间前，供应商必须递交单独密封的支票、汇票、本票或者保函原件。否则视为无效磋商保证金。</w:t>
      </w:r>
    </w:p>
    <w:p w14:paraId="1B679C8E">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2.采购意向公开链接：</w:t>
      </w:r>
    </w:p>
    <w:p w14:paraId="4FDAC5D8">
      <w:pPr>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http://www.ccgp-guangxi.gov.cn/site/detail?parentId=66485&amp;articleId=sZUyMjpx5bM5nZpSc0qseg==</w:t>
      </w:r>
    </w:p>
    <w:p w14:paraId="23B30BC4">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3.网上查询地址</w:t>
      </w:r>
      <w:r>
        <w:rPr>
          <w:rFonts w:hint="eastAsia" w:ascii="宋体" w:hAnsi="宋体" w:cs="宋体"/>
          <w:color w:val="auto"/>
          <w:kern w:val="0"/>
          <w:szCs w:val="21"/>
          <w:highlight w:val="none"/>
          <w:lang w:eastAsia="zh-CN"/>
        </w:rPr>
        <w:t>：</w:t>
      </w:r>
      <w:bookmarkStart w:id="36" w:name="_Hlk37429674"/>
      <w:r>
        <w:rPr>
          <w:rFonts w:hint="eastAsia" w:ascii="宋体" w:hAnsi="宋体" w:cs="宋体"/>
          <w:color w:val="auto"/>
          <w:kern w:val="0"/>
          <w:szCs w:val="21"/>
          <w:highlight w:val="none"/>
        </w:rPr>
        <w:t>中国政府采购网</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http://www.ccgp.gov.cn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,广西政府采购网</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http://zfcg.gxzf.gov.cn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广西中信恒泰工程顾问有限公司网（http://www.gxzxht.com）。</w:t>
      </w:r>
    </w:p>
    <w:p w14:paraId="437A17CE">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szCs w:val="21"/>
          <w:highlight w:val="none"/>
        </w:rPr>
        <w:t>.</w:t>
      </w:r>
      <w:r>
        <w:rPr>
          <w:rFonts w:hint="eastAsia" w:ascii="宋体" w:hAnsi="宋体" w:cs="宋体"/>
          <w:color w:val="auto"/>
          <w:kern w:val="0"/>
          <w:szCs w:val="21"/>
          <w:highlight w:val="none"/>
        </w:rPr>
        <w:t>本项目需要落实的政府采购政策</w:t>
      </w:r>
    </w:p>
    <w:p w14:paraId="4CFF6B86">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313E1FC">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01FCA49E">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75D81B9A">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78A76E1A">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bookmarkEnd w:id="36"/>
    </w:p>
    <w:p w14:paraId="7E7A8B10">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w:t>
      </w:r>
      <w:r>
        <w:rPr>
          <w:rFonts w:hint="eastAsia" w:ascii="宋体" w:hAnsi="宋体" w:cs="宋体"/>
          <w:color w:val="auto"/>
          <w:szCs w:val="21"/>
          <w:highlight w:val="none"/>
        </w:rPr>
        <w:t>.</w:t>
      </w:r>
      <w:r>
        <w:rPr>
          <w:rFonts w:hint="eastAsia" w:ascii="宋体" w:hAnsi="宋体" w:cs="宋体"/>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或采购代理机构提出同一环节的质疑。否则，逾期的质疑采购人及采购代理机构可不予接受。质疑供应商对采购人、采购代理机构的答复不满意或者采购人、采购代理机构未在规定的时间内作出答复的，可以在答复期满后十五个工作日内向同级政府采购监督管理部门投诉。</w:t>
      </w:r>
    </w:p>
    <w:p w14:paraId="6A16CCA0">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ascii="宋体" w:hAnsi="宋体" w:cs="宋体"/>
          <w:color w:val="auto"/>
          <w:szCs w:val="21"/>
          <w:highlight w:val="none"/>
        </w:rPr>
        <w:t>.</w:t>
      </w:r>
      <w:r>
        <w:rPr>
          <w:rFonts w:hint="eastAsia" w:ascii="宋体" w:hAnsi="宋体" w:cs="宋体"/>
          <w:color w:val="auto"/>
          <w:kern w:val="0"/>
          <w:szCs w:val="21"/>
          <w:highlight w:val="none"/>
        </w:rPr>
        <w:t>磋商注意事项：（1）响应文件提交方式：本项目为全流程电子化项目，通过广西政府采购云平台（https://www.gcy.zfcg.gxzf.gov.cn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实行在线电子响应，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 xml:space="preserve">    （2）供应商应及时熟悉掌握电子标系统操作指南；及时完成CA申领和绑定（见广西壮族自治区政府采购网—办事服务—下载专区</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广西政府采购云平台CA证书办理操作指南）。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 xml:space="preserve">    （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 xml:space="preserve">    （4）为确保网上操作合法、有效和安全，请供应商确保在电子竞标过程中能够对相关数据电文进行加密和使用电子签章，妥善保管CA数字证书并使用有效的CA数字证书参与整个采购活动。</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 xml:space="preserve">    7.CA证书在线解密：首次响应文件开启时，需要供应商携带制作响应文件时用来加密的有效数字证书（CA认证）登录“广西政府采购云平台”电子开标大厅现场按规定时间对加密的响应文件进行解密，否则后果自负。</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 xml:space="preserve">    8.供应商需要在具备有摄像头及语音功能且互联网网络状况良好的电脑登录“广西政府采购云平台”远程开标大厅参与本次磋商，否则后果自负。</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 xml:space="preserve">    9.若对项目采购电子交易系统操作有疑问，可登录“广西政府采购云平台”（https://www.gcy.zfcg.gxzf.gov.cn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，点击右侧咨询小采，获取采小蜜智能服务管家帮助，或拨打广西政府采购云平台服务热线95763获取热线服务帮助。</w:t>
      </w:r>
    </w:p>
    <w:p w14:paraId="6D4596AE">
      <w:pPr>
        <w:spacing w:line="440" w:lineRule="exact"/>
        <w:rPr>
          <w:rFonts w:ascii="宋体" w:hAnsi="宋体" w:cs="宋体"/>
          <w:b/>
          <w:bCs/>
          <w:color w:val="auto"/>
          <w:highlight w:val="none"/>
        </w:rPr>
      </w:pPr>
      <w:bookmarkStart w:id="37" w:name="_Toc28359095"/>
      <w:bookmarkStart w:id="38" w:name="_Toc35393636"/>
      <w:bookmarkStart w:id="39" w:name="_Toc35393805"/>
      <w:bookmarkStart w:id="40" w:name="_Toc44229885"/>
      <w:bookmarkStart w:id="41" w:name="_Toc28359018"/>
      <w:r>
        <w:rPr>
          <w:rFonts w:hint="eastAsia" w:ascii="宋体" w:hAnsi="宋体" w:cs="宋体"/>
          <w:b/>
          <w:bCs/>
          <w:color w:val="auto"/>
          <w:highlight w:val="none"/>
        </w:rPr>
        <w:t>八、凡对本次采购提出询问，请按以下方式联系。</w:t>
      </w:r>
      <w:bookmarkEnd w:id="37"/>
      <w:bookmarkEnd w:id="38"/>
      <w:bookmarkEnd w:id="39"/>
      <w:bookmarkEnd w:id="40"/>
      <w:bookmarkEnd w:id="41"/>
    </w:p>
    <w:p w14:paraId="3B4A6FF5">
      <w:pPr>
        <w:spacing w:line="440" w:lineRule="exact"/>
        <w:jc w:val="left"/>
        <w:rPr>
          <w:rFonts w:ascii="宋体" w:hAnsi="宋体" w:cs="宋体"/>
          <w:color w:val="auto"/>
          <w:szCs w:val="21"/>
          <w:highlight w:val="none"/>
        </w:rPr>
      </w:pPr>
      <w:r>
        <w:rPr>
          <w:rFonts w:hint="eastAsia" w:ascii="宋体" w:hAnsi="宋体" w:cs="宋体"/>
          <w:color w:val="auto"/>
          <w:highlight w:val="none"/>
        </w:rPr>
        <w:t>1.</w:t>
      </w:r>
      <w:r>
        <w:rPr>
          <w:rFonts w:hint="eastAsia" w:ascii="宋体" w:hAnsi="宋体" w:cs="宋体"/>
          <w:color w:val="auto"/>
          <w:szCs w:val="21"/>
          <w:highlight w:val="none"/>
        </w:rPr>
        <w:t>采购人信息</w:t>
      </w:r>
    </w:p>
    <w:p w14:paraId="7D14C164">
      <w:pPr>
        <w:spacing w:line="44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名称：</w:t>
      </w:r>
      <w:r>
        <w:rPr>
          <w:rFonts w:hint="eastAsia" w:ascii="宋体" w:hAnsi="宋体" w:cs="宋体"/>
          <w:color w:val="auto"/>
          <w:szCs w:val="21"/>
          <w:highlight w:val="none"/>
          <w:u w:val="single"/>
        </w:rPr>
        <w:t xml:space="preserve">　广西工业职业技术学院　             </w:t>
      </w:r>
    </w:p>
    <w:p w14:paraId="70F065B4">
      <w:pPr>
        <w:spacing w:line="440" w:lineRule="exact"/>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广西南宁市西乡塘区秀灵路37号      </w:t>
      </w:r>
    </w:p>
    <w:p w14:paraId="5E531482">
      <w:pPr>
        <w:spacing w:line="440" w:lineRule="exact"/>
        <w:ind w:firstLine="630" w:firstLineChars="300"/>
        <w:jc w:val="left"/>
        <w:rPr>
          <w:rFonts w:ascii="宋体" w:hAnsi="宋体" w:cs="宋体"/>
          <w:color w:val="auto"/>
          <w:szCs w:val="21"/>
          <w:highlight w:val="none"/>
          <w:u w:val="single"/>
        </w:rPr>
      </w:pPr>
      <w:r>
        <w:rPr>
          <w:rFonts w:hint="eastAsia" w:ascii="宋体" w:hAnsi="宋体" w:cs="宋体"/>
          <w:color w:val="auto"/>
          <w:szCs w:val="21"/>
          <w:highlight w:val="none"/>
        </w:rPr>
        <w:t>联系方式：</w:t>
      </w:r>
      <w:r>
        <w:rPr>
          <w:rFonts w:hint="eastAsia" w:ascii="宋体" w:hAnsi="宋体" w:cs="宋体"/>
          <w:color w:val="auto"/>
          <w:szCs w:val="21"/>
          <w:highlight w:val="none"/>
          <w:u w:val="single"/>
        </w:rPr>
        <w:t>　</w:t>
      </w:r>
      <w:r>
        <w:rPr>
          <w:rFonts w:hint="eastAsia" w:ascii="宋体" w:hAnsi="宋体" w:cs="宋体"/>
          <w:color w:val="auto"/>
          <w:szCs w:val="21"/>
          <w:highlight w:val="none"/>
          <w:u w:val="single"/>
          <w:lang w:val="en-US" w:eastAsia="zh-CN"/>
        </w:rPr>
        <w:t>黄老师</w:t>
      </w:r>
      <w:r>
        <w:rPr>
          <w:rFonts w:hint="eastAsia" w:ascii="宋体" w:hAnsi="宋体" w:cs="宋体"/>
          <w:color w:val="auto"/>
          <w:szCs w:val="21"/>
          <w:highlight w:val="none"/>
          <w:u w:val="single"/>
        </w:rPr>
        <w:t xml:space="preserve">0771-3828335        　     </w:t>
      </w:r>
      <w:bookmarkStart w:id="42" w:name="_Toc28359086"/>
      <w:bookmarkStart w:id="43" w:name="_Toc28359009"/>
    </w:p>
    <w:p w14:paraId="1558A253">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2.采购代理机构信息</w:t>
      </w:r>
      <w:bookmarkEnd w:id="42"/>
      <w:bookmarkEnd w:id="43"/>
    </w:p>
    <w:p w14:paraId="7288E0F5">
      <w:pPr>
        <w:spacing w:line="44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名称：</w:t>
      </w:r>
      <w:r>
        <w:rPr>
          <w:rFonts w:hint="eastAsia" w:ascii="宋体" w:hAnsi="宋体" w:cs="宋体"/>
          <w:color w:val="auto"/>
          <w:szCs w:val="21"/>
          <w:highlight w:val="none"/>
          <w:u w:val="single"/>
        </w:rPr>
        <w:t xml:space="preserve">　广西中信恒泰工程顾问有限公司　      </w:t>
      </w:r>
    </w:p>
    <w:p w14:paraId="7B63F81D">
      <w:pPr>
        <w:spacing w:line="44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广西南宁市青秀区云景路69号南宁轨道大厦B座</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楼　　</w:t>
      </w:r>
    </w:p>
    <w:p w14:paraId="405AD066">
      <w:pPr>
        <w:spacing w:line="44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联系方式：</w:t>
      </w:r>
      <w:bookmarkStart w:id="44" w:name="_Toc28359010"/>
      <w:bookmarkStart w:id="45" w:name="_Toc28359087"/>
      <w:r>
        <w:rPr>
          <w:rFonts w:hint="eastAsia" w:ascii="宋体" w:hAnsi="宋体" w:cs="宋体"/>
          <w:color w:val="auto"/>
          <w:szCs w:val="21"/>
          <w:highlight w:val="none"/>
          <w:u w:val="single"/>
        </w:rPr>
        <w:t>　韦廷富、</w:t>
      </w:r>
      <w:r>
        <w:rPr>
          <w:rFonts w:hint="eastAsia" w:ascii="宋体" w:hAnsi="宋体" w:cs="宋体"/>
          <w:color w:val="auto"/>
          <w:szCs w:val="21"/>
          <w:highlight w:val="none"/>
          <w:u w:val="single"/>
          <w:lang w:eastAsia="zh-CN"/>
        </w:rPr>
        <w:t>龙蔚麟</w:t>
      </w:r>
      <w:r>
        <w:rPr>
          <w:rFonts w:hint="eastAsia" w:ascii="宋体" w:hAnsi="宋体" w:cs="宋体"/>
          <w:color w:val="auto"/>
          <w:szCs w:val="21"/>
          <w:highlight w:val="none"/>
          <w:u w:val="single"/>
        </w:rPr>
        <w:t>0771-5776251     　</w:t>
      </w:r>
    </w:p>
    <w:bookmarkEnd w:id="44"/>
    <w:bookmarkEnd w:id="45"/>
    <w:p w14:paraId="389E2515">
      <w:pPr>
        <w:spacing w:line="440" w:lineRule="exact"/>
        <w:rPr>
          <w:rFonts w:ascii="宋体" w:hAnsi="宋体" w:cs="宋体"/>
          <w:color w:val="auto"/>
          <w:highlight w:val="none"/>
        </w:rPr>
      </w:pPr>
      <w:r>
        <w:rPr>
          <w:rFonts w:hint="eastAsia" w:ascii="宋体" w:hAnsi="宋体" w:cs="宋体"/>
          <w:color w:val="auto"/>
          <w:highlight w:val="none"/>
        </w:rPr>
        <w:t>3.项目联系方式</w:t>
      </w:r>
    </w:p>
    <w:p w14:paraId="44EFAD80">
      <w:pPr>
        <w:pStyle w:val="15"/>
        <w:spacing w:line="440" w:lineRule="exact"/>
        <w:ind w:firstLine="840" w:firstLineChars="400"/>
        <w:rPr>
          <w:rFonts w:hAnsi="宋体" w:cs="宋体"/>
          <w:color w:val="auto"/>
          <w:sz w:val="21"/>
          <w:highlight w:val="none"/>
        </w:rPr>
      </w:pPr>
      <w:r>
        <w:rPr>
          <w:rFonts w:hint="eastAsia" w:hAnsi="宋体" w:cs="宋体"/>
          <w:color w:val="auto"/>
          <w:sz w:val="21"/>
          <w:highlight w:val="none"/>
        </w:rPr>
        <w:t>项目联系人：</w:t>
      </w:r>
      <w:r>
        <w:rPr>
          <w:rFonts w:hint="eastAsia" w:hAnsi="宋体" w:cs="宋体"/>
          <w:color w:val="auto"/>
          <w:sz w:val="21"/>
          <w:highlight w:val="none"/>
          <w:u w:val="single"/>
        </w:rPr>
        <w:t xml:space="preserve">  韦廷富、</w:t>
      </w:r>
      <w:r>
        <w:rPr>
          <w:rFonts w:hint="eastAsia" w:hAnsi="宋体" w:cs="宋体"/>
          <w:color w:val="auto"/>
          <w:sz w:val="21"/>
          <w:highlight w:val="none"/>
          <w:u w:val="single"/>
          <w:lang w:eastAsia="zh-CN"/>
        </w:rPr>
        <w:t>龙蔚麟</w:t>
      </w:r>
      <w:r>
        <w:rPr>
          <w:rFonts w:hint="eastAsia" w:hAnsi="宋体" w:cs="宋体"/>
          <w:color w:val="auto"/>
          <w:kern w:val="2"/>
          <w:sz w:val="21"/>
          <w:highlight w:val="none"/>
          <w:u w:val="single"/>
        </w:rPr>
        <w:t xml:space="preserve">     </w:t>
      </w:r>
      <w:r>
        <w:rPr>
          <w:rFonts w:hint="eastAsia" w:hAnsi="宋体" w:cs="宋体"/>
          <w:color w:val="auto"/>
          <w:sz w:val="21"/>
          <w:highlight w:val="none"/>
          <w:u w:val="single"/>
        </w:rPr>
        <w:t xml:space="preserve">     </w:t>
      </w:r>
    </w:p>
    <w:p w14:paraId="4E805576">
      <w:pPr>
        <w:spacing w:line="440" w:lineRule="exact"/>
        <w:ind w:firstLine="840" w:firstLineChars="400"/>
        <w:rPr>
          <w:rFonts w:ascii="宋体" w:hAnsi="宋体" w:cs="宋体"/>
          <w:color w:val="auto"/>
          <w:szCs w:val="21"/>
          <w:highlight w:val="none"/>
          <w:u w:val="single"/>
        </w:rPr>
      </w:pPr>
      <w:r>
        <w:rPr>
          <w:rFonts w:hint="eastAsia" w:ascii="宋体" w:hAnsi="宋体" w:cs="宋体"/>
          <w:color w:val="auto"/>
          <w:highlight w:val="none"/>
        </w:rPr>
        <w:t>电话：</w:t>
      </w:r>
      <w:r>
        <w:rPr>
          <w:rFonts w:hint="eastAsia" w:ascii="宋体" w:hAnsi="宋体" w:cs="宋体"/>
          <w:color w:val="auto"/>
          <w:highlight w:val="none"/>
          <w:u w:val="single"/>
        </w:rPr>
        <w:t xml:space="preserve"> 0771-5776251                   </w:t>
      </w:r>
    </w:p>
    <w:p w14:paraId="04A76C25">
      <w:pPr>
        <w:wordWrap w:val="0"/>
        <w:spacing w:line="440" w:lineRule="exact"/>
        <w:jc w:val="right"/>
        <w:rPr>
          <w:rFonts w:ascii="宋体" w:hAnsi="宋体" w:cs="宋体"/>
          <w:color w:val="auto"/>
          <w:szCs w:val="21"/>
          <w:highlight w:val="none"/>
        </w:rPr>
      </w:pPr>
      <w:r>
        <w:rPr>
          <w:rFonts w:hint="eastAsia" w:ascii="宋体" w:hAnsi="宋体" w:cs="宋体"/>
          <w:color w:val="auto"/>
          <w:szCs w:val="21"/>
          <w:highlight w:val="none"/>
        </w:rPr>
        <w:t>广西中信恒泰工程顾问有限公司</w:t>
      </w:r>
    </w:p>
    <w:p w14:paraId="1E467B12">
      <w:pPr>
        <w:wordWrap w:val="0"/>
        <w:spacing w:line="440" w:lineRule="exact"/>
        <w:jc w:val="right"/>
        <w:rPr>
          <w:rFonts w:ascii="宋体" w:hAnsi="宋体" w:cs="宋体"/>
          <w:color w:val="auto"/>
          <w:kern w:val="0"/>
          <w:szCs w:val="21"/>
          <w:highlight w:val="none"/>
        </w:rPr>
      </w:pPr>
      <w:r>
        <w:rPr>
          <w:rFonts w:hint="eastAsia" w:ascii="宋体" w:hAnsi="宋体" w:cs="宋体"/>
          <w:color w:val="auto"/>
          <w:kern w:val="0"/>
          <w:szCs w:val="21"/>
          <w:highlight w:val="none"/>
        </w:rPr>
        <w:t>202</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年</w:t>
      </w:r>
      <w:r>
        <w:rPr>
          <w:rFonts w:hint="eastAsia" w:ascii="宋体" w:hAnsi="宋体" w:cs="宋体"/>
          <w:color w:val="0000FF"/>
          <w:kern w:val="0"/>
          <w:szCs w:val="21"/>
          <w:highlight w:val="none"/>
        </w:rPr>
        <w:t>0</w:t>
      </w:r>
      <w:r>
        <w:rPr>
          <w:rFonts w:hint="eastAsia" w:ascii="宋体" w:hAnsi="宋体" w:cs="宋体"/>
          <w:color w:val="0000FF"/>
          <w:kern w:val="0"/>
          <w:szCs w:val="21"/>
          <w:highlight w:val="none"/>
          <w:lang w:val="en-US" w:eastAsia="zh-CN"/>
        </w:rPr>
        <w:t>9</w:t>
      </w:r>
      <w:r>
        <w:rPr>
          <w:rFonts w:hint="eastAsia" w:ascii="宋体" w:hAnsi="宋体" w:cs="宋体"/>
          <w:color w:val="0000FF"/>
          <w:kern w:val="0"/>
          <w:szCs w:val="21"/>
          <w:highlight w:val="none"/>
        </w:rPr>
        <w:t>月</w:t>
      </w:r>
      <w:r>
        <w:rPr>
          <w:rFonts w:hint="eastAsia" w:ascii="宋体" w:hAnsi="宋体" w:cs="宋体"/>
          <w:color w:val="0000FF"/>
          <w:kern w:val="0"/>
          <w:szCs w:val="21"/>
          <w:highlight w:val="none"/>
          <w:lang w:val="en-US" w:eastAsia="zh-CN"/>
        </w:rPr>
        <w:t>03</w:t>
      </w:r>
      <w:r>
        <w:rPr>
          <w:rFonts w:hint="eastAsia" w:ascii="宋体" w:hAnsi="宋体" w:cs="宋体"/>
          <w:color w:val="0000FF"/>
          <w:szCs w:val="21"/>
          <w:highlight w:val="none"/>
        </w:rPr>
        <w:t>日</w:t>
      </w:r>
    </w:p>
    <w:p w14:paraId="21FB6B30">
      <w:pPr>
        <w:rPr>
          <w:color w:val="auto"/>
          <w:highlight w:val="none"/>
        </w:rPr>
      </w:pPr>
    </w:p>
    <w:p w14:paraId="64751623">
      <w:pPr>
        <w:rPr>
          <w:color w:val="auto"/>
          <w:highlight w:val="none"/>
        </w:rPr>
      </w:pPr>
    </w:p>
    <w:p w14:paraId="6CEB27BA">
      <w:pPr>
        <w:pStyle w:val="3"/>
        <w:jc w:val="center"/>
        <w:rPr>
          <w:rFonts w:ascii="宋体" w:hAnsi="宋体" w:cs="宋体"/>
          <w:color w:val="auto"/>
          <w:highlight w:val="none"/>
        </w:rPr>
      </w:pPr>
      <w:r>
        <w:rPr>
          <w:rFonts w:hint="eastAsia" w:ascii="宋体" w:hAnsi="宋体" w:cs="宋体"/>
          <w:color w:val="auto"/>
          <w:highlight w:val="none"/>
        </w:rPr>
        <w:br w:type="page"/>
      </w:r>
      <w:bookmarkStart w:id="46" w:name="_Toc12415"/>
      <w:r>
        <w:rPr>
          <w:rFonts w:hint="eastAsia" w:ascii="宋体" w:hAnsi="宋体" w:cs="宋体"/>
          <w:color w:val="auto"/>
          <w:highlight w:val="none"/>
        </w:rPr>
        <w:t>第二章  供应商须知</w:t>
      </w:r>
      <w:bookmarkEnd w:id="46"/>
    </w:p>
    <w:p w14:paraId="2564CC8F">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0B3207A7">
      <w:pPr>
        <w:spacing w:line="400" w:lineRule="exact"/>
        <w:jc w:val="center"/>
        <w:rPr>
          <w:rFonts w:ascii="宋体" w:hAnsi="宋体" w:cs="宋体"/>
          <w:b/>
          <w:color w:val="auto"/>
          <w:sz w:val="32"/>
          <w:szCs w:val="32"/>
          <w:highlight w:val="none"/>
        </w:rPr>
      </w:pP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6A74A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0DE2F72B">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Pr>
          <w:p w14:paraId="41A6CBF0">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29F3C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1DE8E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7912" w:type="dxa"/>
            <w:vAlign w:val="center"/>
          </w:tcPr>
          <w:p w14:paraId="76E3FF5D">
            <w:pPr>
              <w:spacing w:line="360" w:lineRule="auto"/>
              <w:rPr>
                <w:rFonts w:ascii="宋体" w:hAnsi="宋体" w:cs="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：详见竞争性磋商公告</w:t>
            </w:r>
          </w:p>
        </w:tc>
      </w:tr>
      <w:tr w14:paraId="2AC18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63AF7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14:paraId="2B299659">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详见竞争性磋商公告</w:t>
            </w:r>
          </w:p>
        </w:tc>
      </w:tr>
      <w:tr w14:paraId="5B151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909196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7912" w:type="dxa"/>
            <w:vAlign w:val="center"/>
          </w:tcPr>
          <w:p w14:paraId="6AF40140">
            <w:pPr>
              <w:spacing w:line="360" w:lineRule="auto"/>
              <w:rPr>
                <w:rFonts w:ascii="宋体" w:hAnsi="宋体" w:cs="宋体"/>
                <w:color w:val="auto"/>
                <w:szCs w:val="21"/>
                <w:highlight w:val="none"/>
              </w:rPr>
            </w:pPr>
            <w:r>
              <w:rPr>
                <w:rFonts w:hint="eastAsia" w:ascii="宋体" w:hAnsi="宋体" w:cs="宋体"/>
                <w:color w:val="auto"/>
                <w:szCs w:val="21"/>
                <w:highlight w:val="none"/>
              </w:rPr>
              <w:t>如接受联合体竞标，联合体竞标要求如下：无</w:t>
            </w:r>
          </w:p>
        </w:tc>
      </w:tr>
      <w:tr w14:paraId="30B2E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9379F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7912" w:type="dxa"/>
            <w:vAlign w:val="center"/>
          </w:tcPr>
          <w:p w14:paraId="256A2293">
            <w:pPr>
              <w:pStyle w:val="10"/>
              <w:spacing w:line="360" w:lineRule="auto"/>
              <w:rPr>
                <w:rFonts w:ascii="宋体" w:hAnsi="宋体" w:cs="宋体"/>
                <w:color w:val="auto"/>
                <w:szCs w:val="21"/>
                <w:highlight w:val="none"/>
              </w:rPr>
            </w:pPr>
            <w:r>
              <w:rPr>
                <w:rFonts w:ascii="Segoe UI Symbol" w:hAnsi="Segoe UI Symbol" w:cs="Segoe UI Symbol"/>
                <w:color w:val="auto"/>
                <w:szCs w:val="21"/>
                <w:highlight w:val="none"/>
              </w:rPr>
              <w:t>☑</w:t>
            </w:r>
            <w:r>
              <w:rPr>
                <w:rFonts w:hint="eastAsia" w:ascii="宋体" w:hAnsi="宋体" w:cs="宋体"/>
                <w:color w:val="auto"/>
                <w:szCs w:val="21"/>
                <w:highlight w:val="none"/>
              </w:rPr>
              <w:t>不允许分包</w:t>
            </w:r>
          </w:p>
          <w:p w14:paraId="1A4F10DF">
            <w:pPr>
              <w:pStyle w:val="10"/>
              <w:spacing w:line="360" w:lineRule="auto"/>
              <w:rPr>
                <w:rFonts w:ascii="宋体" w:hAnsi="宋体" w:cs="宋体"/>
                <w:color w:val="auto"/>
                <w:szCs w:val="21"/>
                <w:highlight w:val="none"/>
              </w:rPr>
            </w:pPr>
            <w:r>
              <w:rPr>
                <w:rFonts w:hint="eastAsia" w:ascii="宋体" w:hAnsi="宋体" w:cs="宋体"/>
                <w:color w:val="auto"/>
                <w:szCs w:val="21"/>
                <w:highlight w:val="none"/>
              </w:rPr>
              <w:t>□允许分包</w:t>
            </w:r>
          </w:p>
          <w:p w14:paraId="7F077DAE">
            <w:pPr>
              <w:pStyle w:val="10"/>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 </w:t>
            </w:r>
          </w:p>
          <w:p w14:paraId="12309351">
            <w:pPr>
              <w:pStyle w:val="10"/>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 </w:t>
            </w:r>
          </w:p>
        </w:tc>
      </w:tr>
      <w:tr w14:paraId="298EB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5C7C42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7912" w:type="dxa"/>
            <w:vAlign w:val="center"/>
          </w:tcPr>
          <w:p w14:paraId="6D16CE84">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5D8553EF">
            <w:pPr>
              <w:pStyle w:val="10"/>
              <w:spacing w:line="360" w:lineRule="auto"/>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9FD9137">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2.供应商依法缴纳税收的相关材料[近半年内</w:t>
            </w:r>
            <w:r>
              <w:rPr>
                <w:rFonts w:hint="eastAsia" w:ascii="宋体" w:hAnsi="宋体" w:cs="宋体"/>
                <w:color w:val="auto"/>
                <w:szCs w:val="21"/>
                <w:highlight w:val="none"/>
                <w:lang w:eastAsia="zh-CN"/>
              </w:rPr>
              <w:t>任意连续3个月</w:t>
            </w:r>
            <w:r>
              <w:rPr>
                <w:rFonts w:hint="eastAsia" w:ascii="宋体" w:hAnsi="宋体" w:cs="宋体"/>
                <w:color w:val="auto"/>
                <w:szCs w:val="21"/>
                <w:highlight w:val="none"/>
              </w:rPr>
              <w:t>的依法缴纳税收的凭据复印件；依法免税的供应商，必须提供相应文件证明其依法免税。从取得营业执照时间起到首次响应文件提交截止时间为止不足要求月数的，只需提供从取得营业执照起的依法缴纳税收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834C4C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3.供应商依法缴纳社会保障资金的相关材料[近半年内</w:t>
            </w:r>
            <w:r>
              <w:rPr>
                <w:rFonts w:hint="eastAsia" w:ascii="宋体" w:hAnsi="宋体" w:cs="宋体"/>
                <w:color w:val="auto"/>
                <w:szCs w:val="21"/>
                <w:highlight w:val="none"/>
                <w:lang w:eastAsia="zh-CN"/>
              </w:rPr>
              <w:t>任意连续3个月</w:t>
            </w:r>
            <w:r>
              <w:rPr>
                <w:rFonts w:hint="eastAsia" w:ascii="宋体" w:hAnsi="宋体" w:cs="宋体"/>
                <w:color w:val="auto"/>
                <w:szCs w:val="21"/>
                <w:highlight w:val="none"/>
              </w:rPr>
              <w:t>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4655999">
            <w:pPr>
              <w:snapToGrid w:val="0"/>
              <w:spacing w:line="360" w:lineRule="auto"/>
              <w:jc w:val="left"/>
              <w:rPr>
                <w:rFonts w:ascii="宋体" w:hAnsi="宋体" w:cs="宋体"/>
                <w:bCs/>
                <w:color w:val="auto"/>
                <w:szCs w:val="21"/>
                <w:highlight w:val="none"/>
              </w:rPr>
            </w:pPr>
            <w:r>
              <w:rPr>
                <w:rFonts w:hint="eastAsia" w:ascii="宋体" w:hAnsi="宋体" w:cs="宋体"/>
                <w:color w:val="auto"/>
                <w:szCs w:val="21"/>
                <w:highlight w:val="none"/>
              </w:rPr>
              <w:t>4.供应商财务状况报告[供应商202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的年度财务状况报告复印件（可以是财务报表或银行出具的资信证明或第三方审计报告等证明材料）；供应商属于成立时间在规定年度之后的法人或其他组织，需提供成立之日起至响应文件提交截止时间前的1个月报表或银行出具的资信证明；资信证明应在有效期内，未注明有效期的，银行出具时间至响应文件提交截止时间不得超过一年]；</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36D7FEDA">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A21B030">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5FCBB24">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7.联合体协议书（格式后附）；（</w:t>
            </w:r>
            <w:r>
              <w:rPr>
                <w:rFonts w:hint="eastAsia" w:ascii="宋体" w:hAnsi="宋体" w:cs="宋体"/>
                <w:b/>
                <w:color w:val="auto"/>
                <w:szCs w:val="21"/>
                <w:highlight w:val="none"/>
              </w:rPr>
              <w:t>联合体竞标时必须提供，否则响应文件按无效响应处理</w:t>
            </w:r>
            <w:r>
              <w:rPr>
                <w:rFonts w:hint="eastAsia" w:ascii="宋体" w:hAnsi="宋体" w:cs="宋体"/>
                <w:color w:val="auto"/>
                <w:szCs w:val="21"/>
                <w:highlight w:val="none"/>
              </w:rPr>
              <w:t>）</w:t>
            </w:r>
          </w:p>
          <w:p w14:paraId="48A2E95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8.落实政府采购政策需满足的资格要求：中小企业声明函或者残疾人福利性单位声明函或者供应商属于监狱企业的证明材料；（</w:t>
            </w:r>
            <w:r>
              <w:rPr>
                <w:rFonts w:hint="eastAsia" w:ascii="宋体" w:hAnsi="宋体" w:cs="宋体"/>
                <w:b/>
                <w:color w:val="auto"/>
                <w:szCs w:val="21"/>
                <w:highlight w:val="none"/>
              </w:rPr>
              <w:t>本项目如为专门面向中小企业采购时必须提供，否则响应文件按无效响应处理</w:t>
            </w:r>
            <w:r>
              <w:rPr>
                <w:rFonts w:hint="eastAsia" w:ascii="宋体" w:hAnsi="宋体" w:cs="宋体"/>
                <w:color w:val="auto"/>
                <w:szCs w:val="21"/>
                <w:highlight w:val="none"/>
              </w:rPr>
              <w:t>）</w:t>
            </w:r>
          </w:p>
          <w:p w14:paraId="738366BE">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9.除磋商文件规定必须提供以外，供应商认为需要提供的其他证明材料</w:t>
            </w:r>
            <w:r>
              <w:rPr>
                <w:rFonts w:hint="eastAsia" w:ascii="宋体" w:hAnsi="宋体" w:cs="宋体"/>
                <w:color w:val="auto"/>
                <w:szCs w:val="21"/>
                <w:highlight w:val="none"/>
                <w:lang w:eastAsia="zh-CN"/>
              </w:rPr>
              <w:t>。</w:t>
            </w:r>
          </w:p>
          <w:p w14:paraId="41C63905">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37B6DC2E">
            <w:pPr>
              <w:pStyle w:val="1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 以上标明“必须提供”的材料属于复印件的扫描件的，必须加盖供应商电子公章，否则响应文件按无效响应处理。</w:t>
            </w:r>
          </w:p>
        </w:tc>
      </w:tr>
      <w:tr w14:paraId="24FE0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226DEC9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22AED9D9">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商务文件</w:t>
            </w:r>
          </w:p>
          <w:p w14:paraId="6570E64A">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375F63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927AE5B">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6A9A3AF7">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D9A9108">
            <w:pPr>
              <w:spacing w:line="360" w:lineRule="auto"/>
              <w:rPr>
                <w:rFonts w:ascii="宋体" w:hAnsi="宋体" w:cs="宋体"/>
                <w:color w:val="auto"/>
                <w:szCs w:val="21"/>
                <w:highlight w:val="none"/>
              </w:rPr>
            </w:pPr>
            <w:r>
              <w:rPr>
                <w:rFonts w:hint="eastAsia" w:ascii="宋体" w:hAnsi="宋体" w:cs="宋体"/>
                <w:color w:val="auto"/>
                <w:szCs w:val="21"/>
                <w:highlight w:val="none"/>
              </w:rPr>
              <w:t>5.磋商保证金提交凭证；（</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1EBC085">
            <w:pPr>
              <w:spacing w:line="360" w:lineRule="auto"/>
              <w:rPr>
                <w:rFonts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72A193C0">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3C3AE450">
            <w:pPr>
              <w:pStyle w:val="18"/>
              <w:spacing w:line="360" w:lineRule="auto"/>
              <w:rPr>
                <w:rFonts w:ascii="宋体" w:hAnsi="宋体" w:cs="宋体"/>
                <w:color w:val="auto"/>
                <w:sz w:val="21"/>
                <w:szCs w:val="21"/>
                <w:highlight w:val="none"/>
              </w:rPr>
            </w:pPr>
            <w:r>
              <w:rPr>
                <w:rFonts w:hint="eastAsia" w:ascii="宋体" w:hAnsi="宋体" w:cs="宋体"/>
                <w:b/>
                <w:color w:val="auto"/>
                <w:kern w:val="2"/>
                <w:sz w:val="21"/>
                <w:szCs w:val="21"/>
                <w:highlight w:val="none"/>
              </w:rPr>
              <w:t>1. 以上标明“必须提供”的材料属于复印件的扫描件的，必须加盖供应商电子公章，否则响应文件按无效响应处理。</w:t>
            </w:r>
          </w:p>
        </w:tc>
      </w:tr>
      <w:tr w14:paraId="68C05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0E33F451">
            <w:pPr>
              <w:spacing w:line="360" w:lineRule="auto"/>
              <w:jc w:val="center"/>
              <w:rPr>
                <w:rFonts w:ascii="宋体" w:hAnsi="宋体" w:cs="宋体"/>
                <w:color w:val="auto"/>
                <w:szCs w:val="21"/>
                <w:highlight w:val="none"/>
              </w:rPr>
            </w:pPr>
          </w:p>
        </w:tc>
        <w:tc>
          <w:tcPr>
            <w:tcW w:w="7912" w:type="dxa"/>
            <w:vAlign w:val="center"/>
          </w:tcPr>
          <w:p w14:paraId="165576AF">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技术文件</w:t>
            </w:r>
          </w:p>
          <w:p w14:paraId="0101275A">
            <w:pPr>
              <w:spacing w:line="360" w:lineRule="auto"/>
              <w:rPr>
                <w:rFonts w:ascii="宋体" w:hAnsi="宋体" w:cs="宋体"/>
                <w:color w:val="auto"/>
                <w:szCs w:val="21"/>
                <w:highlight w:val="none"/>
              </w:rPr>
            </w:pPr>
            <w:r>
              <w:rPr>
                <w:rFonts w:hint="eastAsia" w:ascii="宋体" w:hAnsi="宋体" w:cs="宋体"/>
                <w:color w:val="auto"/>
                <w:szCs w:val="21"/>
                <w:highlight w:val="none"/>
              </w:rPr>
              <w:t>1.技术需求偏离表；（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D8F9194">
            <w:pPr>
              <w:spacing w:line="360" w:lineRule="auto"/>
              <w:rPr>
                <w:rFonts w:ascii="宋体" w:hAnsi="宋体" w:cs="宋体"/>
                <w:color w:val="auto"/>
                <w:szCs w:val="21"/>
                <w:highlight w:val="none"/>
              </w:rPr>
            </w:pPr>
            <w:r>
              <w:rPr>
                <w:rFonts w:hint="eastAsia" w:ascii="宋体" w:hAnsi="宋体" w:cs="宋体"/>
                <w:color w:val="auto"/>
                <w:szCs w:val="21"/>
                <w:highlight w:val="none"/>
              </w:rPr>
              <w:t>2.服务方案；（</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D08F8C5">
            <w:pPr>
              <w:spacing w:line="360" w:lineRule="auto"/>
              <w:rPr>
                <w:rFonts w:ascii="宋体" w:hAnsi="宋体" w:cs="宋体"/>
                <w:color w:val="auto"/>
                <w:szCs w:val="21"/>
                <w:highlight w:val="none"/>
              </w:rPr>
            </w:pPr>
            <w:r>
              <w:rPr>
                <w:rFonts w:hint="eastAsia" w:ascii="宋体" w:hAnsi="宋体" w:cs="宋体"/>
                <w:color w:val="auto"/>
                <w:szCs w:val="21"/>
                <w:highlight w:val="none"/>
              </w:rPr>
              <w:t>3.项目实施人员一览表；（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E28539">
            <w:pPr>
              <w:spacing w:line="360" w:lineRule="auto"/>
              <w:rPr>
                <w:rFonts w:ascii="宋体" w:hAnsi="宋体" w:cs="宋体"/>
                <w:color w:val="auto"/>
                <w:szCs w:val="21"/>
                <w:highlight w:val="none"/>
              </w:rPr>
            </w:pPr>
            <w:r>
              <w:rPr>
                <w:rFonts w:hint="eastAsia" w:ascii="宋体" w:hAnsi="宋体" w:cs="宋体"/>
                <w:color w:val="auto"/>
                <w:szCs w:val="21"/>
                <w:highlight w:val="none"/>
              </w:rPr>
              <w:t>4.供应商认为需要提供的其他有关资料。</w:t>
            </w:r>
          </w:p>
          <w:p w14:paraId="1E061570">
            <w:pPr>
              <w:spacing w:line="360" w:lineRule="auto"/>
              <w:rPr>
                <w:rFonts w:ascii="宋体" w:hAnsi="宋体" w:cs="宋体"/>
                <w:b/>
                <w:bCs/>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2ADB1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397E3D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7912" w:type="dxa"/>
            <w:vAlign w:val="center"/>
          </w:tcPr>
          <w:p w14:paraId="5AC122F6">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报价文件</w:t>
            </w:r>
          </w:p>
          <w:p w14:paraId="413B354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1.响应函；</w:t>
            </w:r>
            <w:r>
              <w:rPr>
                <w:rFonts w:hint="eastAsia" w:ascii="宋体" w:hAnsi="宋体" w:cs="宋体"/>
                <w:b/>
                <w:color w:val="auto"/>
                <w:szCs w:val="21"/>
                <w:highlight w:val="none"/>
              </w:rPr>
              <w:t>（必须提供，否则作无效响应处理）</w:t>
            </w:r>
          </w:p>
          <w:p w14:paraId="3AA5EF2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2.响应报价表；（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12B9F21">
            <w:pPr>
              <w:pStyle w:val="2"/>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3.中小企业声明函或者残疾人福利性单位声明函或者供应商属于监狱企业的证明材料；</w:t>
            </w:r>
          </w:p>
          <w:p w14:paraId="50DFCB4C">
            <w:pPr>
              <w:pStyle w:val="12"/>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4.供应商认为需要提供的其他有关资料。</w:t>
            </w:r>
          </w:p>
          <w:p w14:paraId="18AD21F9">
            <w:pPr>
              <w:pStyle w:val="18"/>
              <w:spacing w:line="360" w:lineRule="auto"/>
              <w:rPr>
                <w:rFonts w:ascii="宋体" w:hAnsi="宋体" w:cs="宋体"/>
                <w:color w:val="auto"/>
                <w:sz w:val="21"/>
                <w:szCs w:val="21"/>
                <w:highlight w:val="none"/>
              </w:rPr>
            </w:pPr>
            <w:r>
              <w:rPr>
                <w:rFonts w:hint="eastAsia" w:ascii="宋体" w:hAnsi="宋体" w:cs="宋体"/>
                <w:b/>
                <w:color w:val="auto"/>
                <w:sz w:val="21"/>
                <w:szCs w:val="21"/>
                <w:highlight w:val="none"/>
              </w:rPr>
              <w:t>注：1.以上标明“必须提供”的材料属于复印件的扫描件的，必须加盖供应商电子公章，否则响应文件按无效响应处理。</w:t>
            </w:r>
          </w:p>
        </w:tc>
      </w:tr>
      <w:tr w14:paraId="6BB9A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BF0536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7912" w:type="dxa"/>
            <w:vAlign w:val="center"/>
          </w:tcPr>
          <w:p w14:paraId="2E3F55DD">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45F93176">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2.响应文件电子版密封方式：电子响应文件通过平台有效CA加密后在“广西政府采购云平台”投送。（操作方式见公告附件“电子响应文件制作与投送教程” ）</w:t>
            </w:r>
          </w:p>
        </w:tc>
      </w:tr>
      <w:tr w14:paraId="0987E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7EE1E4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69F6ECC5">
            <w:pPr>
              <w:snapToGrid w:val="0"/>
              <w:spacing w:line="360" w:lineRule="auto"/>
              <w:jc w:val="left"/>
              <w:rPr>
                <w:rFonts w:hint="eastAsia" w:ascii="宋体" w:hAnsi="宋体" w:cs="宋体"/>
                <w:color w:val="auto"/>
                <w:szCs w:val="21"/>
                <w:highlight w:val="none"/>
                <w:lang w:val="en-US" w:eastAsia="zh-CN"/>
              </w:rPr>
            </w:pPr>
            <w:bookmarkStart w:id="47" w:name="_Toc24849"/>
            <w:r>
              <w:rPr>
                <w:rFonts w:hint="eastAsia" w:ascii="宋体" w:hAnsi="宋体" w:cs="宋体"/>
                <w:color w:val="auto"/>
                <w:szCs w:val="21"/>
                <w:highlight w:val="none"/>
                <w:lang w:val="en-US" w:eastAsia="zh-CN"/>
              </w:rPr>
              <w:t>竞标报价为采购人指定地点的现场交货价，包括：</w:t>
            </w:r>
            <w:bookmarkEnd w:id="47"/>
            <w:bookmarkStart w:id="48" w:name="_Toc31075"/>
            <w:r>
              <w:rPr>
                <w:rFonts w:hint="eastAsia" w:ascii="宋体" w:hAnsi="宋体" w:cs="宋体"/>
                <w:color w:val="auto"/>
                <w:szCs w:val="21"/>
                <w:highlight w:val="none"/>
                <w:lang w:val="en-US" w:eastAsia="zh-CN"/>
              </w:rPr>
              <w:t>1.货物的价格：包括货款、杂配件、安装调试费、验收费、货物的标准附件、备品备件、专用工具的价格、使用费、租用费。</w:t>
            </w:r>
            <w:bookmarkEnd w:id="48"/>
            <w:bookmarkStart w:id="49" w:name="_Toc21504"/>
            <w:r>
              <w:rPr>
                <w:rFonts w:hint="eastAsia" w:ascii="宋体" w:hAnsi="宋体" w:cs="宋体"/>
                <w:color w:val="auto"/>
                <w:szCs w:val="21"/>
                <w:highlight w:val="none"/>
                <w:lang w:val="en-US" w:eastAsia="zh-CN"/>
              </w:rPr>
              <w:t>2.运输、装卸、调试、培训、技术支持、售后服务费。</w:t>
            </w:r>
            <w:bookmarkEnd w:id="49"/>
            <w:bookmarkStart w:id="50" w:name="_Toc26652"/>
            <w:r>
              <w:rPr>
                <w:rFonts w:hint="eastAsia" w:ascii="宋体" w:hAnsi="宋体" w:cs="宋体"/>
                <w:color w:val="auto"/>
                <w:szCs w:val="21"/>
                <w:highlight w:val="none"/>
                <w:lang w:val="en-US" w:eastAsia="zh-CN"/>
              </w:rPr>
              <w:t>3.必要的保险费用和各项税金。</w:t>
            </w:r>
            <w:bookmarkEnd w:id="50"/>
            <w:r>
              <w:rPr>
                <w:rFonts w:hint="eastAsia" w:ascii="宋体" w:hAnsi="宋体" w:cs="宋体"/>
                <w:color w:val="auto"/>
                <w:szCs w:val="21"/>
                <w:highlight w:val="none"/>
                <w:lang w:val="en-US" w:eastAsia="zh-CN"/>
              </w:rPr>
              <w:t>4.项目验收产生的费用。</w:t>
            </w:r>
          </w:p>
          <w:p w14:paraId="2FA81CD3">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注：竞标人自行考虑完成项目所需的辅材、杂配件等数量，竞标报价中应包含全部内容，成交后采购人不再另行支付额外费用</w:t>
            </w:r>
            <w:r>
              <w:rPr>
                <w:rFonts w:hint="eastAsia" w:ascii="宋体" w:hAnsi="宋体" w:cs="宋体"/>
                <w:color w:val="auto"/>
                <w:szCs w:val="21"/>
                <w:highlight w:val="none"/>
              </w:rPr>
              <w:t>。</w:t>
            </w:r>
          </w:p>
          <w:p w14:paraId="110FB5C9">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竞标报价包含验收费用</w:t>
            </w:r>
          </w:p>
          <w:p w14:paraId="5786A8D7">
            <w:pPr>
              <w:snapToGrid w:val="0"/>
              <w:spacing w:line="360" w:lineRule="auto"/>
              <w:jc w:val="left"/>
              <w:rPr>
                <w:rFonts w:ascii="宋体" w:hAnsi="宋体" w:cs="宋体"/>
                <w:color w:val="auto"/>
                <w:szCs w:val="21"/>
                <w:highlight w:val="none"/>
              </w:rPr>
            </w:pPr>
            <w:r>
              <w:rPr>
                <w:rFonts w:hint="eastAsia" w:ascii="宋体" w:hAnsi="宋体" w:cs="宋体"/>
                <w:b/>
                <w:color w:val="auto"/>
                <w:szCs w:val="21"/>
                <w:highlight w:val="none"/>
              </w:rPr>
              <w:t>□竞标报价不包含验收费用</w:t>
            </w:r>
          </w:p>
        </w:tc>
      </w:tr>
      <w:tr w14:paraId="2D2F2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EF0C41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7912" w:type="dxa"/>
            <w:vAlign w:val="center"/>
          </w:tcPr>
          <w:p w14:paraId="4E428940">
            <w:pPr>
              <w:pStyle w:val="8"/>
              <w:widowControl w:val="0"/>
              <w:tabs>
                <w:tab w:val="clear" w:pos="454"/>
              </w:tabs>
              <w:snapToGrid w:val="0"/>
              <w:spacing w:afterLines="0" w:line="360" w:lineRule="auto"/>
              <w:ind w:left="283" w:hanging="283" w:hangingChars="135"/>
              <w:rPr>
                <w:rFonts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rPr>
              <w:t xml:space="preserve"> 60  </w:t>
            </w:r>
            <w:r>
              <w:rPr>
                <w:rFonts w:hint="eastAsia" w:ascii="宋体" w:hAnsi="宋体" w:cs="宋体"/>
                <w:color w:val="auto"/>
                <w:kern w:val="2"/>
                <w:sz w:val="21"/>
                <w:szCs w:val="21"/>
                <w:highlight w:val="none"/>
              </w:rPr>
              <w:t>日。</w:t>
            </w:r>
          </w:p>
        </w:tc>
      </w:tr>
      <w:tr w14:paraId="2FFEB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F12AE0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12AB584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磋商保证金的交纳方式：详见竞争性磋商公告。</w:t>
            </w:r>
          </w:p>
          <w:p w14:paraId="2BB3385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磋商保证金的金额：详见竞争性磋商公告。</w:t>
            </w:r>
          </w:p>
          <w:p w14:paraId="1B52069D">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相关要求：</w:t>
            </w:r>
            <w:r>
              <w:rPr>
                <w:rFonts w:hint="eastAsia" w:ascii="宋体" w:hAnsi="宋体" w:cs="宋体"/>
                <w:color w:val="auto"/>
                <w:kern w:val="0"/>
                <w:highlight w:val="none"/>
              </w:rPr>
              <w:t>详见</w:t>
            </w:r>
            <w:r>
              <w:rPr>
                <w:rFonts w:hint="eastAsia" w:ascii="宋体" w:hAnsi="宋体" w:cs="宋体"/>
                <w:color w:val="auto"/>
                <w:highlight w:val="none"/>
              </w:rPr>
              <w:t>竞争性磋商公告</w:t>
            </w:r>
            <w:r>
              <w:rPr>
                <w:rFonts w:hint="eastAsia" w:ascii="宋体" w:hAnsi="宋体" w:cs="宋体"/>
                <w:color w:val="auto"/>
                <w:szCs w:val="21"/>
                <w:highlight w:val="none"/>
              </w:rPr>
              <w:t>。</w:t>
            </w:r>
          </w:p>
          <w:p w14:paraId="65ECF66D">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2B2F0C07">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1. 响应文件提交截止时间后提交的，或者未足额</w:t>
            </w:r>
            <w:r>
              <w:rPr>
                <w:rFonts w:hint="eastAsia" w:ascii="宋体" w:hAnsi="宋体" w:cs="宋体"/>
                <w:b/>
                <w:color w:val="auto"/>
                <w:szCs w:val="21"/>
                <w:highlight w:val="none"/>
                <w:lang w:eastAsia="zh-CN"/>
              </w:rPr>
              <w:t>缴纳</w:t>
            </w:r>
            <w:r>
              <w:rPr>
                <w:rFonts w:hint="eastAsia" w:ascii="宋体" w:hAnsi="宋体" w:cs="宋体"/>
                <w:b/>
                <w:color w:val="auto"/>
                <w:szCs w:val="21"/>
                <w:highlight w:val="none"/>
              </w:rPr>
              <w:t>的，或者保函额度不足的，视为无效磋商保证金。</w:t>
            </w:r>
          </w:p>
          <w:p w14:paraId="4400E64E">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7AE99036">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7BE347CD">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20632CAD">
            <w:pPr>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5.竞标保证金采用金融、担保机构出具的保函为有条件保函的，视为无效磋商保证金。</w:t>
            </w:r>
          </w:p>
        </w:tc>
      </w:tr>
      <w:tr w14:paraId="677F8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7454C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vAlign w:val="center"/>
          </w:tcPr>
          <w:p w14:paraId="519F94D2">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6DC3525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37D41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88DA17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686FA2FA">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0DA28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vAlign w:val="center"/>
          </w:tcPr>
          <w:p w14:paraId="56F1158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7912" w:type="dxa"/>
            <w:vAlign w:val="center"/>
          </w:tcPr>
          <w:p w14:paraId="4DCE5B2F">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125493A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40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58A01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63254D7F">
            <w:pPr>
              <w:spacing w:line="360" w:lineRule="auto"/>
              <w:jc w:val="center"/>
              <w:rPr>
                <w:rFonts w:ascii="宋体" w:hAnsi="宋体" w:cs="宋体"/>
                <w:color w:val="auto"/>
                <w:szCs w:val="21"/>
                <w:highlight w:val="none"/>
              </w:rPr>
            </w:pPr>
          </w:p>
        </w:tc>
        <w:tc>
          <w:tcPr>
            <w:tcW w:w="7912" w:type="dxa"/>
            <w:vAlign w:val="center"/>
          </w:tcPr>
          <w:p w14:paraId="412B01A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磋商的顺序：</w:t>
            </w:r>
          </w:p>
          <w:p w14:paraId="32A9D8C3">
            <w:pPr>
              <w:pStyle w:val="10"/>
              <w:spacing w:line="360" w:lineRule="auto"/>
              <w:rPr>
                <w:rFonts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20EDC60F">
            <w:pPr>
              <w:snapToGrid w:val="0"/>
              <w:spacing w:line="360" w:lineRule="auto"/>
              <w:rPr>
                <w:rFonts w:ascii="宋体" w:hAnsi="宋体" w:cs="宋体"/>
                <w:b/>
                <w:color w:val="auto"/>
                <w:szCs w:val="21"/>
                <w:highlight w:val="none"/>
              </w:rPr>
            </w:pPr>
            <w:r>
              <w:rPr>
                <w:rFonts w:ascii="Segoe UI Symbol" w:hAnsi="Segoe UI Symbol" w:cs="Segoe UI Symbol"/>
                <w:color w:val="auto"/>
                <w:szCs w:val="21"/>
                <w:highlight w:val="none"/>
              </w:rPr>
              <w:t>☑</w:t>
            </w:r>
            <w:r>
              <w:rPr>
                <w:rFonts w:hint="eastAsia" w:ascii="宋体" w:hAnsi="宋体" w:cs="宋体"/>
                <w:color w:val="auto"/>
                <w:szCs w:val="21"/>
                <w:highlight w:val="none"/>
              </w:rPr>
              <w:t>随机排序。</w:t>
            </w:r>
          </w:p>
        </w:tc>
      </w:tr>
      <w:tr w14:paraId="0B764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1A1610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28.1</w:t>
            </w:r>
          </w:p>
        </w:tc>
        <w:tc>
          <w:tcPr>
            <w:tcW w:w="7912" w:type="dxa"/>
            <w:vAlign w:val="center"/>
          </w:tcPr>
          <w:p w14:paraId="7E2121D3">
            <w:pPr>
              <w:snapToGrid w:val="0"/>
              <w:spacing w:line="360" w:lineRule="auto"/>
              <w:rPr>
                <w:rFonts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szCs w:val="21"/>
                <w:highlight w:val="none"/>
              </w:rPr>
              <w:t>本项目不收取履约保证金。</w:t>
            </w:r>
          </w:p>
          <w:p w14:paraId="39A678FD">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☑本项目收取履约保证金，具体规定如下：</w:t>
            </w:r>
          </w:p>
          <w:p w14:paraId="63865BB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符合政府采购促进中小企业发展政策的，按成交金额的2%缴纳</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64C7B63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履约保证金提交方式：银行转账、支票、汇票、本票或者金融、担保机构出具的保函等非现金方式（参照磋商保证金）。</w:t>
            </w:r>
          </w:p>
          <w:p w14:paraId="57B634E3">
            <w:pPr>
              <w:pStyle w:val="12"/>
              <w:spacing w:line="360" w:lineRule="auto"/>
              <w:rPr>
                <w:color w:val="auto"/>
                <w:highlight w:val="none"/>
              </w:rPr>
            </w:pPr>
            <w:r>
              <w:rPr>
                <w:rFonts w:hint="eastAsia" w:ascii="宋体" w:hAnsi="宋体" w:cs="宋体"/>
                <w:color w:val="auto"/>
                <w:szCs w:val="21"/>
                <w:highlight w:val="none"/>
              </w:rPr>
              <w:t>履约保证金提交时间：签订合同前5个工作日内由成交供应商转入采购人指定账户。</w:t>
            </w:r>
          </w:p>
          <w:p w14:paraId="7910312A">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 xml:space="preserve"> </w:t>
            </w:r>
            <w:r>
              <w:rPr>
                <w:rFonts w:hint="eastAsia" w:ascii="宋体" w:hAnsi="宋体" w:cs="宋体"/>
                <w:color w:val="auto"/>
                <w:spacing w:val="6"/>
                <w:szCs w:val="21"/>
                <w:highlight w:val="none"/>
                <w:u w:val="single"/>
              </w:rPr>
              <w:t>履约完成并验收合格后无质量问题，成交供应商提供《政府采购项目履约保证金退付意见书》及《政府采购项目合同验收报告》，向采购人提出书面申请退还，采购人在收到申请后十五个工作日内以银行转账方式无息退还</w:t>
            </w:r>
            <w:r>
              <w:rPr>
                <w:rFonts w:hint="eastAsia" w:ascii="宋体" w:hAnsi="宋体" w:cs="宋体"/>
                <w:color w:val="auto"/>
                <w:szCs w:val="21"/>
                <w:highlight w:val="none"/>
                <w:u w:val="single"/>
              </w:rPr>
              <w:t>。</w:t>
            </w:r>
          </w:p>
          <w:p w14:paraId="66B3BCBF">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履约保证金指定账户：</w:t>
            </w:r>
          </w:p>
          <w:p w14:paraId="07632B3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广西工业职业技术学院            </w:t>
            </w:r>
          </w:p>
          <w:p w14:paraId="5F91CD1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广西北部湾银行南宁市衡阳路支行  </w:t>
            </w:r>
          </w:p>
          <w:p w14:paraId="6D0A6EA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1702012200017200                </w:t>
            </w:r>
          </w:p>
          <w:p w14:paraId="7974F7FB">
            <w:pPr>
              <w:pStyle w:val="10"/>
              <w:spacing w:line="360" w:lineRule="auto"/>
              <w:rPr>
                <w:rFonts w:ascii="宋体" w:hAnsi="宋体" w:cs="宋体"/>
                <w:b/>
                <w:color w:val="auto"/>
                <w:szCs w:val="21"/>
                <w:highlight w:val="none"/>
              </w:rPr>
            </w:pPr>
            <w:r>
              <w:rPr>
                <w:rFonts w:hint="eastAsia" w:ascii="宋体" w:hAnsi="宋体" w:cs="宋体"/>
                <w:color w:val="auto"/>
                <w:szCs w:val="21"/>
                <w:highlight w:val="none"/>
              </w:rPr>
              <w:t>备注：</w:t>
            </w:r>
            <w:r>
              <w:rPr>
                <w:rFonts w:hint="eastAsia" w:ascii="宋体" w:hAnsi="宋体" w:cs="宋体"/>
                <w:color w:val="auto"/>
                <w:szCs w:val="21"/>
                <w:highlight w:val="none"/>
              </w:rPr>
              <w:br w:type="textWrapping"/>
            </w:r>
            <w:r>
              <w:rPr>
                <w:rFonts w:hint="eastAsia" w:ascii="宋体" w:hAnsi="宋体" w:cs="宋体"/>
                <w:b/>
                <w:color w:val="auto"/>
                <w:szCs w:val="21"/>
                <w:highlight w:val="none"/>
              </w:rPr>
              <w:t>1.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r>
              <w:rPr>
                <w:rFonts w:hint="eastAsia" w:ascii="宋体" w:hAnsi="宋体" w:cs="宋体"/>
                <w:b/>
                <w:color w:val="auto"/>
                <w:szCs w:val="21"/>
                <w:highlight w:val="none"/>
              </w:rPr>
              <w:br w:type="textWrapping"/>
            </w:r>
            <w:r>
              <w:rPr>
                <w:rFonts w:hint="eastAsia" w:ascii="宋体" w:hAnsi="宋体" w:cs="宋体"/>
                <w:b/>
                <w:color w:val="auto"/>
                <w:szCs w:val="21"/>
                <w:highlight w:val="none"/>
              </w:rPr>
              <w:t>2.采用金融、担保机构出具保函的，必须为无条件保函，否则视为未按规定提交履约保证金。</w:t>
            </w:r>
          </w:p>
          <w:p w14:paraId="0B7D3C99">
            <w:pPr>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3.供应商为联合体的，可由联合体任意一方或者联合体各方共同提交的履约保证金，视为有效履约保证金</w:t>
            </w:r>
            <w:r>
              <w:rPr>
                <w:rFonts w:hint="eastAsia" w:ascii="宋体" w:hAnsi="宋体" w:cs="宋体"/>
                <w:color w:val="auto"/>
                <w:szCs w:val="21"/>
                <w:highlight w:val="none"/>
              </w:rPr>
              <w:t>。</w:t>
            </w:r>
          </w:p>
        </w:tc>
      </w:tr>
      <w:tr w14:paraId="3821B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0C60C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29.1</w:t>
            </w:r>
          </w:p>
        </w:tc>
        <w:tc>
          <w:tcPr>
            <w:tcW w:w="7912" w:type="dxa"/>
            <w:vAlign w:val="center"/>
          </w:tcPr>
          <w:p w14:paraId="2411AF8E">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6E2100F4">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08B29A0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3FFE6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1C1C35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7912" w:type="dxa"/>
            <w:vAlign w:val="center"/>
          </w:tcPr>
          <w:p w14:paraId="4A6ED38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78B37698">
            <w:pPr>
              <w:pStyle w:val="15"/>
              <w:snapToGrid w:val="0"/>
              <w:spacing w:line="360" w:lineRule="auto"/>
              <w:rPr>
                <w:rFonts w:hAnsi="宋体" w:cs="宋体"/>
                <w:color w:val="auto"/>
                <w:kern w:val="2"/>
                <w:sz w:val="21"/>
                <w:highlight w:val="none"/>
              </w:rPr>
            </w:pPr>
            <w:r>
              <w:rPr>
                <w:rFonts w:hint="eastAsia" w:hAnsi="宋体" w:cs="宋体"/>
                <w:color w:val="auto"/>
                <w:kern w:val="2"/>
                <w:sz w:val="21"/>
                <w:highlight w:val="none"/>
              </w:rPr>
              <w:t>质疑联系部门及联系方式：</w:t>
            </w:r>
            <w:r>
              <w:rPr>
                <w:rFonts w:hint="eastAsia" w:hAnsi="宋体" w:cs="宋体"/>
                <w:color w:val="auto"/>
                <w:kern w:val="2"/>
                <w:sz w:val="21"/>
                <w:highlight w:val="none"/>
                <w:u w:val="single"/>
              </w:rPr>
              <w:t>广西中信恒泰工程顾问有限公司</w:t>
            </w:r>
            <w:r>
              <w:rPr>
                <w:rFonts w:hint="eastAsia" w:hAnsi="宋体" w:cs="宋体"/>
                <w:color w:val="auto"/>
                <w:kern w:val="2"/>
                <w:sz w:val="21"/>
                <w:highlight w:val="none"/>
              </w:rPr>
              <w:t>，联系电话：</w:t>
            </w:r>
            <w:r>
              <w:rPr>
                <w:rFonts w:hint="eastAsia" w:hAnsi="宋体" w:cs="宋体"/>
                <w:color w:val="auto"/>
                <w:kern w:val="2"/>
                <w:sz w:val="21"/>
                <w:highlight w:val="none"/>
                <w:u w:val="single"/>
              </w:rPr>
              <w:t>0771-5776251</w:t>
            </w:r>
            <w:r>
              <w:rPr>
                <w:rFonts w:hint="eastAsia" w:hAnsi="宋体" w:cs="宋体"/>
                <w:color w:val="auto"/>
                <w:kern w:val="2"/>
                <w:sz w:val="21"/>
                <w:highlight w:val="none"/>
              </w:rPr>
              <w:t>，通讯地址：</w:t>
            </w:r>
            <w:r>
              <w:rPr>
                <w:rFonts w:hint="eastAsia" w:hAnsi="宋体" w:cs="宋体"/>
                <w:color w:val="auto"/>
                <w:kern w:val="2"/>
                <w:sz w:val="21"/>
                <w:highlight w:val="none"/>
                <w:u w:val="single"/>
              </w:rPr>
              <w:t>南宁市青秀区云景路69号南宁轨道大厦B座15楼</w:t>
            </w:r>
            <w:r>
              <w:rPr>
                <w:rFonts w:hint="eastAsia" w:hAnsi="宋体" w:cs="宋体"/>
                <w:color w:val="auto"/>
                <w:kern w:val="2"/>
                <w:sz w:val="21"/>
                <w:highlight w:val="none"/>
                <w:u w:val="single"/>
                <w:lang w:eastAsia="zh-CN"/>
              </w:rPr>
              <w:t>。</w:t>
            </w:r>
          </w:p>
          <w:p w14:paraId="54CA3F76">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highlight w:val="none"/>
              </w:rPr>
              <w:t>业务时间：上午9时00分到12时00分，下午3时00分到5时30分，业务时间以外、双休日和法定节假日不办理业务。</w:t>
            </w:r>
          </w:p>
        </w:tc>
      </w:tr>
      <w:tr w14:paraId="5C007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82BA87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32.1</w:t>
            </w:r>
          </w:p>
        </w:tc>
        <w:tc>
          <w:tcPr>
            <w:tcW w:w="7912" w:type="dxa"/>
            <w:vAlign w:val="center"/>
          </w:tcPr>
          <w:p w14:paraId="43254107">
            <w:pPr>
              <w:pStyle w:val="15"/>
              <w:snapToGrid w:val="0"/>
              <w:spacing w:line="360" w:lineRule="auto"/>
              <w:rPr>
                <w:rFonts w:hAnsi="宋体" w:cs="宋体"/>
                <w:color w:val="auto"/>
                <w:sz w:val="21"/>
                <w:highlight w:val="none"/>
              </w:rPr>
            </w:pPr>
            <w:r>
              <w:rPr>
                <w:rFonts w:hint="eastAsia" w:hAnsi="宋体" w:cs="宋体"/>
                <w:color w:val="auto"/>
                <w:sz w:val="21"/>
                <w:highlight w:val="none"/>
                <w:lang w:eastAsia="zh-CN"/>
              </w:rPr>
              <w:t>1.</w:t>
            </w:r>
            <w:r>
              <w:rPr>
                <w:rFonts w:hint="eastAsia" w:hAnsi="宋体" w:cs="宋体"/>
                <w:color w:val="auto"/>
                <w:sz w:val="21"/>
                <w:highlight w:val="none"/>
              </w:rPr>
              <w:t>根据有关收费规定，代理服务费参照国家发展计划委员会《招标代理服务费管理暂行办法》</w:t>
            </w:r>
            <w:r>
              <w:rPr>
                <w:rFonts w:hint="eastAsia" w:hAnsi="宋体" w:cs="宋体"/>
                <w:color w:val="auto"/>
                <w:sz w:val="21"/>
                <w:highlight w:val="none"/>
                <w:lang w:eastAsia="zh-CN"/>
              </w:rPr>
              <w:t>（</w:t>
            </w:r>
            <w:r>
              <w:rPr>
                <w:rFonts w:hint="eastAsia" w:hAnsi="宋体" w:cs="宋体"/>
                <w:color w:val="auto"/>
                <w:sz w:val="21"/>
                <w:highlight w:val="none"/>
              </w:rPr>
              <w:t>计价格〔2002〕1980号</w:t>
            </w:r>
            <w:r>
              <w:rPr>
                <w:rFonts w:hint="eastAsia" w:hAnsi="宋体" w:cs="宋体"/>
                <w:color w:val="auto"/>
                <w:sz w:val="21"/>
                <w:highlight w:val="none"/>
                <w:lang w:eastAsia="zh-CN"/>
              </w:rPr>
              <w:t>）</w:t>
            </w:r>
            <w:r>
              <w:rPr>
                <w:rFonts w:hint="eastAsia" w:hAnsi="宋体" w:cs="宋体"/>
                <w:color w:val="auto"/>
                <w:sz w:val="21"/>
                <w:highlight w:val="none"/>
              </w:rPr>
              <w:t>、《国家发改委关于降低部分建设项目收费标准规范收费行为等有关问题的通知》</w:t>
            </w:r>
            <w:r>
              <w:rPr>
                <w:rFonts w:hint="eastAsia" w:hAnsi="宋体" w:cs="宋体"/>
                <w:color w:val="auto"/>
                <w:sz w:val="21"/>
                <w:highlight w:val="none"/>
                <w:lang w:eastAsia="zh-CN"/>
              </w:rPr>
              <w:t>（</w:t>
            </w:r>
            <w:r>
              <w:rPr>
                <w:rFonts w:hint="eastAsia" w:hAnsi="宋体" w:cs="宋体"/>
                <w:color w:val="auto"/>
                <w:sz w:val="21"/>
                <w:highlight w:val="none"/>
              </w:rPr>
              <w:t>发改价格〔2011〕534号)规定的采购代理服务费标准费率基础上，下浮20%向中标</w:t>
            </w:r>
            <w:r>
              <w:rPr>
                <w:rFonts w:hint="eastAsia" w:hAnsi="宋体" w:cs="宋体"/>
                <w:color w:val="auto"/>
                <w:sz w:val="21"/>
                <w:highlight w:val="none"/>
                <w:lang w:eastAsia="zh-CN"/>
              </w:rPr>
              <w:t>（</w:t>
            </w:r>
            <w:r>
              <w:rPr>
                <w:rFonts w:hint="eastAsia" w:hAnsi="宋体" w:cs="宋体"/>
                <w:color w:val="auto"/>
                <w:sz w:val="21"/>
                <w:highlight w:val="none"/>
              </w:rPr>
              <w:t>成交</w:t>
            </w:r>
            <w:r>
              <w:rPr>
                <w:rFonts w:hint="eastAsia" w:hAnsi="宋体" w:cs="宋体"/>
                <w:color w:val="auto"/>
                <w:sz w:val="21"/>
                <w:highlight w:val="none"/>
                <w:lang w:eastAsia="zh-CN"/>
              </w:rPr>
              <w:t>）</w:t>
            </w:r>
            <w:r>
              <w:rPr>
                <w:rFonts w:hint="eastAsia" w:hAnsi="宋体" w:cs="宋体"/>
                <w:color w:val="auto"/>
                <w:sz w:val="21"/>
                <w:highlight w:val="none"/>
              </w:rPr>
              <w:t>人收取[单个项目服务费不足人民币伍仟元整</w:t>
            </w:r>
            <w:r>
              <w:rPr>
                <w:rFonts w:hint="eastAsia" w:hAnsi="宋体" w:cs="宋体"/>
                <w:color w:val="auto"/>
                <w:sz w:val="21"/>
                <w:highlight w:val="none"/>
                <w:lang w:eastAsia="zh-CN"/>
              </w:rPr>
              <w:t>（</w:t>
            </w:r>
            <w:r>
              <w:rPr>
                <w:rFonts w:hint="eastAsia" w:hAnsi="宋体" w:cs="宋体"/>
                <w:color w:val="auto"/>
                <w:sz w:val="21"/>
                <w:highlight w:val="none"/>
              </w:rPr>
              <w:t>¥5000.00</w:t>
            </w:r>
            <w:r>
              <w:rPr>
                <w:rFonts w:hint="eastAsia" w:hAnsi="宋体" w:cs="宋体"/>
                <w:color w:val="auto"/>
                <w:sz w:val="21"/>
                <w:highlight w:val="none"/>
                <w:lang w:eastAsia="zh-CN"/>
              </w:rPr>
              <w:t>）</w:t>
            </w:r>
            <w:r>
              <w:rPr>
                <w:rFonts w:hint="eastAsia" w:hAnsi="宋体" w:cs="宋体"/>
                <w:color w:val="auto"/>
                <w:sz w:val="21"/>
                <w:highlight w:val="none"/>
              </w:rPr>
              <w:t>的，按人民币伍仟元整</w:t>
            </w:r>
            <w:r>
              <w:rPr>
                <w:rFonts w:hint="eastAsia" w:hAnsi="宋体" w:cs="宋体"/>
                <w:color w:val="auto"/>
                <w:sz w:val="21"/>
                <w:highlight w:val="none"/>
                <w:lang w:eastAsia="zh-CN"/>
              </w:rPr>
              <w:t>（</w:t>
            </w:r>
            <w:r>
              <w:rPr>
                <w:rFonts w:hint="eastAsia" w:hAnsi="宋体" w:cs="宋体"/>
                <w:color w:val="auto"/>
                <w:sz w:val="21"/>
                <w:highlight w:val="none"/>
              </w:rPr>
              <w:t>¥5000.00</w:t>
            </w:r>
            <w:r>
              <w:rPr>
                <w:rFonts w:hint="eastAsia" w:hAnsi="宋体" w:cs="宋体"/>
                <w:color w:val="auto"/>
                <w:sz w:val="21"/>
                <w:highlight w:val="none"/>
                <w:lang w:eastAsia="zh-CN"/>
              </w:rPr>
              <w:t>）</w:t>
            </w:r>
            <w:r>
              <w:rPr>
                <w:rFonts w:hint="eastAsia" w:hAnsi="宋体" w:cs="宋体"/>
                <w:color w:val="auto"/>
                <w:sz w:val="21"/>
                <w:highlight w:val="none"/>
              </w:rPr>
              <w:t>收取]。</w:t>
            </w:r>
          </w:p>
          <w:p w14:paraId="1471F0A7">
            <w:pPr>
              <w:pStyle w:val="15"/>
              <w:snapToGrid w:val="0"/>
              <w:spacing w:line="360" w:lineRule="auto"/>
              <w:rPr>
                <w:rFonts w:hAnsi="宋体" w:cs="宋体"/>
                <w:color w:val="auto"/>
                <w:sz w:val="21"/>
                <w:highlight w:val="none"/>
              </w:rPr>
            </w:pPr>
            <w:r>
              <w:rPr>
                <w:rFonts w:hint="eastAsia" w:hAnsi="宋体" w:cs="宋体"/>
                <w:color w:val="auto"/>
                <w:sz w:val="21"/>
                <w:highlight w:val="none"/>
                <w:lang w:eastAsia="zh-CN"/>
              </w:rPr>
              <w:t>2.</w:t>
            </w:r>
            <w:r>
              <w:rPr>
                <w:rFonts w:hint="eastAsia" w:hAnsi="宋体" w:cs="宋体"/>
                <w:color w:val="auto"/>
                <w:sz w:val="21"/>
                <w:highlight w:val="none"/>
              </w:rPr>
              <w:t>由成交供应商在领取成交通知书前一次性向采购代理机构付清。</w:t>
            </w:r>
          </w:p>
          <w:p w14:paraId="7AAC9521">
            <w:pPr>
              <w:pStyle w:val="15"/>
              <w:snapToGrid w:val="0"/>
              <w:spacing w:line="360" w:lineRule="auto"/>
              <w:rPr>
                <w:rFonts w:hAnsi="宋体" w:cs="宋体"/>
                <w:color w:val="auto"/>
                <w:sz w:val="21"/>
                <w:highlight w:val="none"/>
              </w:rPr>
            </w:pPr>
            <w:r>
              <w:rPr>
                <w:rFonts w:hint="eastAsia" w:hAnsi="宋体" w:cs="宋体"/>
                <w:color w:val="auto"/>
                <w:sz w:val="21"/>
                <w:highlight w:val="none"/>
              </w:rPr>
              <w:t>开户名称：广西中信恒泰工程顾问有限公司</w:t>
            </w:r>
          </w:p>
          <w:p w14:paraId="1C6E811A">
            <w:pPr>
              <w:pStyle w:val="15"/>
              <w:snapToGrid w:val="0"/>
              <w:spacing w:line="360" w:lineRule="auto"/>
              <w:rPr>
                <w:rFonts w:hAnsi="宋体" w:cs="宋体"/>
                <w:color w:val="auto"/>
                <w:sz w:val="21"/>
                <w:highlight w:val="none"/>
              </w:rPr>
            </w:pPr>
            <w:r>
              <w:rPr>
                <w:rFonts w:hint="eastAsia" w:hAnsi="宋体" w:cs="宋体"/>
                <w:color w:val="auto"/>
                <w:sz w:val="21"/>
                <w:highlight w:val="none"/>
              </w:rPr>
              <w:t>账号：4500 1604 2660 5250 2851</w:t>
            </w:r>
          </w:p>
          <w:p w14:paraId="77478AE9">
            <w:pPr>
              <w:pStyle w:val="15"/>
              <w:snapToGrid w:val="0"/>
              <w:spacing w:line="360" w:lineRule="auto"/>
              <w:rPr>
                <w:rFonts w:hAnsi="宋体" w:cs="宋体"/>
                <w:color w:val="auto"/>
                <w:sz w:val="21"/>
                <w:highlight w:val="none"/>
              </w:rPr>
            </w:pPr>
            <w:r>
              <w:rPr>
                <w:rFonts w:hint="eastAsia" w:hAnsi="宋体" w:cs="宋体"/>
                <w:color w:val="auto"/>
                <w:sz w:val="21"/>
                <w:highlight w:val="none"/>
              </w:rPr>
              <w:t>开户行名称：建行南宁金湖广场支行</w:t>
            </w:r>
          </w:p>
        </w:tc>
      </w:tr>
      <w:tr w14:paraId="18BB6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D41722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33.1</w:t>
            </w:r>
          </w:p>
        </w:tc>
        <w:tc>
          <w:tcPr>
            <w:tcW w:w="7912" w:type="dxa"/>
            <w:vAlign w:val="center"/>
          </w:tcPr>
          <w:p w14:paraId="0204C60E">
            <w:pPr>
              <w:pStyle w:val="15"/>
              <w:snapToGrid w:val="0"/>
              <w:spacing w:line="360" w:lineRule="auto"/>
              <w:rPr>
                <w:rFonts w:hAnsi="宋体" w:cs="宋体"/>
                <w:color w:val="auto"/>
                <w:kern w:val="2"/>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08EC3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DBEAB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33.2</w:t>
            </w:r>
          </w:p>
        </w:tc>
        <w:tc>
          <w:tcPr>
            <w:tcW w:w="7912" w:type="dxa"/>
            <w:vAlign w:val="center"/>
          </w:tcPr>
          <w:p w14:paraId="7461369B">
            <w:pPr>
              <w:pStyle w:val="15"/>
              <w:snapToGrid w:val="0"/>
              <w:spacing w:line="360" w:lineRule="auto"/>
              <w:rPr>
                <w:rFonts w:hAnsi="宋体" w:cs="宋体"/>
                <w:color w:val="auto"/>
                <w:sz w:val="21"/>
                <w:highlight w:val="none"/>
              </w:rPr>
            </w:pPr>
            <w:r>
              <w:rPr>
                <w:rFonts w:hint="eastAsia" w:hAnsi="宋体" w:cs="宋体"/>
                <w:color w:val="auto"/>
                <w:sz w:val="21"/>
                <w:highlight w:val="none"/>
              </w:rPr>
              <w:t>1.</w:t>
            </w:r>
            <w:r>
              <w:rPr>
                <w:rFonts w:hint="eastAsia" w:hAnsi="宋体" w:cs="宋体"/>
                <w:color w:val="auto"/>
                <w:highlight w:val="none"/>
              </w:rPr>
              <w:t xml:space="preserve"> </w:t>
            </w:r>
            <w:r>
              <w:rPr>
                <w:rFonts w:hint="eastAsia" w:hAnsi="宋体" w:cs="宋体"/>
                <w:color w:val="auto"/>
                <w:sz w:val="21"/>
                <w:highlight w:val="none"/>
              </w:rPr>
              <w:t>本磋商文件中描述供应商的“公章”是指供应商通过指定电子化政府采购平台办理数字证书（CA认证）获得的以法定主体行为名称制作的电子印章。</w:t>
            </w:r>
          </w:p>
          <w:p w14:paraId="2A61E964">
            <w:pPr>
              <w:pStyle w:val="15"/>
              <w:snapToGrid w:val="0"/>
              <w:spacing w:line="360" w:lineRule="auto"/>
              <w:rPr>
                <w:rFonts w:hAnsi="宋体" w:cs="宋体"/>
                <w:color w:val="auto"/>
                <w:sz w:val="21"/>
                <w:highlight w:val="none"/>
              </w:rPr>
            </w:pPr>
            <w:r>
              <w:rPr>
                <w:rFonts w:hint="eastAsia" w:hAnsi="宋体" w:cs="宋体"/>
                <w:color w:val="auto"/>
                <w:sz w:val="21"/>
                <w:highlight w:val="none"/>
              </w:rPr>
              <w:t>2.本磋商文件中描述供应商的“签字”是指供应商通过指定电子化政府采购平台办理数字证书（CA认证）获得的以供应商法定代表人或者委托代理人姓名制作的电子印章或手写签字。</w:t>
            </w:r>
          </w:p>
          <w:p w14:paraId="3FD9DA11">
            <w:pPr>
              <w:pStyle w:val="15"/>
              <w:snapToGrid w:val="0"/>
              <w:spacing w:line="360" w:lineRule="auto"/>
              <w:rPr>
                <w:rFonts w:hAnsi="宋体" w:cs="宋体"/>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86D00A2">
            <w:pPr>
              <w:pStyle w:val="15"/>
              <w:snapToGrid w:val="0"/>
              <w:spacing w:line="360" w:lineRule="auto"/>
              <w:rPr>
                <w:rFonts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395FEFCE">
            <w:pPr>
              <w:pStyle w:val="15"/>
              <w:snapToGrid w:val="0"/>
              <w:spacing w:line="360" w:lineRule="auto"/>
              <w:rPr>
                <w:rFonts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3623C3CF">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41C211CE">
      <w:pPr>
        <w:spacing w:line="400" w:lineRule="exact"/>
        <w:jc w:val="center"/>
        <w:rPr>
          <w:rFonts w:ascii="宋体" w:hAnsi="宋体" w:cs="宋体"/>
          <w:b/>
          <w:color w:val="auto"/>
          <w:sz w:val="32"/>
          <w:szCs w:val="32"/>
          <w:highlight w:val="none"/>
        </w:rPr>
      </w:pPr>
    </w:p>
    <w:p w14:paraId="5605FFB8">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一、总则</w:t>
      </w:r>
    </w:p>
    <w:p w14:paraId="534E4DC8">
      <w:pPr>
        <w:spacing w:line="400" w:lineRule="exact"/>
        <w:rPr>
          <w:rFonts w:ascii="宋体" w:hAnsi="宋体" w:cs="宋体"/>
          <w:color w:val="auto"/>
          <w:szCs w:val="21"/>
          <w:highlight w:val="none"/>
        </w:rPr>
      </w:pPr>
    </w:p>
    <w:p w14:paraId="65045CD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41BA5A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12025C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54C0A1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2.1“采购人”是指广西工业职业技术学院。</w:t>
      </w:r>
    </w:p>
    <w:p w14:paraId="73CA2A23">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2.2“采购代理机构”是指广西中信恒泰工程顾问有限公司。</w:t>
      </w:r>
    </w:p>
    <w:p w14:paraId="2D0E70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4F1D35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2.4“服务”是指除货物和工程以外的其他采购对象。</w:t>
      </w:r>
    </w:p>
    <w:p w14:paraId="49D4EA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16F81A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1AF459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2.7“实质性要求”是指采购需求中带“▲”的条款或者不能负偏离的条款或者已经指明不满足按响应文件作无效处理的条款。</w:t>
      </w:r>
    </w:p>
    <w:p w14:paraId="4C419B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5C82B4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7315E7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6323D9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29D057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32304F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2.13“评审价”是指供应商提交的最后报价并经修正（如有）和政策功能价格扣除（如有）后的价格。</w:t>
      </w:r>
    </w:p>
    <w:p w14:paraId="3489B71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40C1F2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9D4F39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4.竞标费用</w:t>
      </w:r>
    </w:p>
    <w:p w14:paraId="6A8544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BC6A78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0F671D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63A1A2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504CCAF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4659A9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6.1本项目不允许转包。</w:t>
      </w:r>
    </w:p>
    <w:p w14:paraId="5D020E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6.2本项目是否允许分包详见“供应商须知前附表”，本项目不允许违法分包。</w:t>
      </w:r>
    </w:p>
    <w:p w14:paraId="03E012A6">
      <w:pPr>
        <w:spacing w:line="360" w:lineRule="auto"/>
        <w:ind w:firstLine="482" w:firstLineChars="200"/>
        <w:rPr>
          <w:rFonts w:ascii="宋体" w:hAnsi="宋体" w:cs="宋体"/>
          <w:b/>
          <w:bCs/>
          <w:color w:val="auto"/>
          <w:sz w:val="24"/>
          <w:highlight w:val="none"/>
        </w:rPr>
      </w:pPr>
      <w:bookmarkStart w:id="51" w:name="_Toc254970673"/>
      <w:bookmarkStart w:id="52" w:name="_Toc254970532"/>
      <w:r>
        <w:rPr>
          <w:rFonts w:hint="eastAsia" w:ascii="宋体" w:hAnsi="宋体" w:cs="宋体"/>
          <w:b/>
          <w:bCs/>
          <w:color w:val="auto"/>
          <w:sz w:val="24"/>
          <w:highlight w:val="none"/>
        </w:rPr>
        <w:t>7.特别说明</w:t>
      </w:r>
      <w:bookmarkEnd w:id="51"/>
      <w:bookmarkEnd w:id="52"/>
    </w:p>
    <w:p w14:paraId="5A302131">
      <w:pPr>
        <w:spacing w:line="360" w:lineRule="auto"/>
        <w:ind w:firstLine="420" w:firstLineChars="200"/>
        <w:rPr>
          <w:rFonts w:ascii="宋体" w:hAnsi="宋体" w:cs="宋体"/>
          <w:color w:val="auto"/>
          <w:szCs w:val="21"/>
          <w:highlight w:val="none"/>
        </w:rPr>
      </w:pPr>
      <w:bookmarkStart w:id="53" w:name="_8.1提供相同品牌产品且通过资格审查、符合性审查的不同投标人参加同一合"/>
      <w:bookmarkEnd w:id="53"/>
      <w:r>
        <w:rPr>
          <w:rFonts w:hint="eastAsia" w:ascii="宋体" w:hAnsi="宋体" w:cs="宋体"/>
          <w:color w:val="auto"/>
          <w:szCs w:val="21"/>
          <w:highlight w:val="none"/>
        </w:rPr>
        <w:t>7.1如果本磋商文件要求供应商提供资格、信誉、荣誉、业绩与企业认证等材料的，则供应商所提供的以上材料必须为供应商所拥有。</w:t>
      </w:r>
    </w:p>
    <w:p w14:paraId="6F292F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17487D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w:t>
      </w:r>
      <w:r>
        <w:rPr>
          <w:rFonts w:hint="eastAsia" w:ascii="宋体" w:hAnsi="宋体" w:cs="宋体"/>
          <w:color w:val="auto"/>
          <w:szCs w:val="21"/>
          <w:highlight w:val="none"/>
          <w:lang w:eastAsia="zh-CN"/>
        </w:rPr>
        <w:t>》的</w:t>
      </w:r>
      <w:r>
        <w:rPr>
          <w:rFonts w:hint="eastAsia" w:ascii="宋体" w:hAnsi="宋体" w:cs="宋体"/>
          <w:color w:val="auto"/>
          <w:szCs w:val="21"/>
          <w:highlight w:val="none"/>
        </w:rPr>
        <w:t>规定赔偿采购人，且民事赔偿并不免除违法供应商的行政与刑事责任。</w:t>
      </w:r>
    </w:p>
    <w:p w14:paraId="7354D97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7.4在项目采购活动中，采购人员及相关人员与供应商有下列利害关系之一的，应当回避：</w:t>
      </w:r>
    </w:p>
    <w:p w14:paraId="164E76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07F80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5BBB2D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94A26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8CDAA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（5）与供应商有其他可能影响项目采购活动公平、公正进行的关系。</w:t>
      </w:r>
    </w:p>
    <w:p w14:paraId="4235DB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A2E78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5F9AA6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4C8D2A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4D19D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7414A3B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4A1F72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25F58935">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3AAE2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0315C7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3F910C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AB283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4E69BE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（4）属于同一集团、协会、商会等组织成员的供应商按照该组织要求协同参加项目采购活动；</w:t>
      </w:r>
    </w:p>
    <w:p w14:paraId="3C5F5F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（5）供应商之间事先约定一致抬高或者压低报价，或者在项目采购活动中事先约定轮流以高价位或者低价位成交，或者事先约定由某一特定供应商成交，然后再参加竞标；</w:t>
      </w:r>
    </w:p>
    <w:p w14:paraId="7CDF38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（6）供应商之间商定部分供应商放弃参加项目采购活动或者放弃成交；</w:t>
      </w:r>
    </w:p>
    <w:p w14:paraId="0FE09B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0E8AEF27">
      <w:pPr>
        <w:spacing w:line="360" w:lineRule="auto"/>
        <w:ind w:firstLine="420" w:firstLineChars="200"/>
        <w:rPr>
          <w:rFonts w:ascii="宋体" w:hAnsi="宋体" w:cs="宋体"/>
          <w:color w:val="auto"/>
          <w:szCs w:val="21"/>
          <w:highlight w:val="none"/>
        </w:rPr>
      </w:pPr>
    </w:p>
    <w:p w14:paraId="0589956D">
      <w:pPr>
        <w:spacing w:line="360" w:lineRule="auto"/>
        <w:jc w:val="center"/>
        <w:rPr>
          <w:rFonts w:ascii="宋体" w:hAnsi="宋体" w:cs="宋体"/>
          <w:b/>
          <w:bCs/>
          <w:color w:val="auto"/>
          <w:sz w:val="32"/>
          <w:szCs w:val="32"/>
          <w:highlight w:val="none"/>
        </w:rPr>
      </w:pPr>
      <w:bookmarkStart w:id="54" w:name="_Toc254970534"/>
      <w:bookmarkStart w:id="55" w:name="_Toc254970675"/>
      <w:r>
        <w:rPr>
          <w:rFonts w:hint="eastAsia" w:ascii="宋体" w:hAnsi="宋体" w:cs="宋体"/>
          <w:b/>
          <w:bCs/>
          <w:color w:val="auto"/>
          <w:sz w:val="32"/>
          <w:szCs w:val="32"/>
          <w:highlight w:val="none"/>
        </w:rPr>
        <w:t>二、磋商文件</w:t>
      </w:r>
      <w:bookmarkEnd w:id="54"/>
      <w:bookmarkEnd w:id="55"/>
    </w:p>
    <w:p w14:paraId="337E27EB">
      <w:pPr>
        <w:spacing w:line="360" w:lineRule="auto"/>
        <w:jc w:val="center"/>
        <w:rPr>
          <w:rFonts w:ascii="宋体" w:hAnsi="宋体" w:cs="宋体"/>
          <w:color w:val="auto"/>
          <w:szCs w:val="21"/>
          <w:highlight w:val="none"/>
        </w:rPr>
      </w:pPr>
    </w:p>
    <w:p w14:paraId="480FDC2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514E753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（1）竞争性磋商公告；</w:t>
      </w:r>
    </w:p>
    <w:p w14:paraId="17BB708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（2）供应商须知； </w:t>
      </w:r>
    </w:p>
    <w:p w14:paraId="7615A31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（3）采购需求；</w:t>
      </w:r>
    </w:p>
    <w:p w14:paraId="0DCC6327">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（4）评审程序、评审方法和评审标准；</w:t>
      </w:r>
    </w:p>
    <w:p w14:paraId="714603A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（5）响应文件格式；</w:t>
      </w:r>
    </w:p>
    <w:p w14:paraId="1624F95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（6）合同文本。</w:t>
      </w:r>
    </w:p>
    <w:p w14:paraId="1546A25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4BC576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373CEF7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13F56E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07E1A3FA">
      <w:pPr>
        <w:spacing w:line="360" w:lineRule="auto"/>
        <w:rPr>
          <w:rFonts w:ascii="宋体" w:hAnsi="宋体" w:cs="宋体"/>
          <w:color w:val="auto"/>
          <w:szCs w:val="21"/>
          <w:highlight w:val="none"/>
        </w:rPr>
      </w:pPr>
    </w:p>
    <w:p w14:paraId="58561E8A">
      <w:pPr>
        <w:spacing w:line="360" w:lineRule="auto"/>
        <w:jc w:val="center"/>
        <w:rPr>
          <w:rFonts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332842EE">
      <w:pPr>
        <w:spacing w:line="360" w:lineRule="auto"/>
        <w:rPr>
          <w:rFonts w:ascii="宋体" w:hAnsi="宋体" w:cs="宋体"/>
          <w:color w:val="auto"/>
          <w:szCs w:val="21"/>
          <w:highlight w:val="none"/>
        </w:rPr>
      </w:pPr>
    </w:p>
    <w:p w14:paraId="3F32C27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5619C1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0DA5A49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15CC47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12.1响应文件由资格证明文件、商务技术文件、报价文件三部分组成。</w:t>
      </w:r>
    </w:p>
    <w:p w14:paraId="76550EAF">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37B516BF">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7764930C">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29902274">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0FB6125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72E583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3969711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34795A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43E5167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15.竞标报价要求和构成</w:t>
      </w:r>
    </w:p>
    <w:p w14:paraId="3A6DF230">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5703AB1F">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15.2竞标报价的价格构成见“供应商须知前附表”。</w:t>
      </w:r>
    </w:p>
    <w:p w14:paraId="7FFE41C3">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15.3竞标报价要求</w:t>
      </w:r>
    </w:p>
    <w:p w14:paraId="7516F3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15.3.1供应商的竞标报价应符合以下要求，否则响应文件按无效响应处理：</w:t>
      </w:r>
    </w:p>
    <w:p w14:paraId="1FDE2AF3">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5B00D30C">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7DC50E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57A538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15.3.2竞标报价（包含首次报价、最后报价）超过所竞标分标规定的采购预算金额或者最高限价的，其响应文件将作无效处理。</w:t>
      </w:r>
    </w:p>
    <w:p w14:paraId="0C1EC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56" w:name="_Hlk42592874"/>
      <w:r>
        <w:rPr>
          <w:rFonts w:hint="eastAsia" w:ascii="宋体" w:hAnsi="宋体" w:cs="宋体"/>
          <w:color w:val="auto"/>
          <w:szCs w:val="21"/>
          <w:highlight w:val="none"/>
        </w:rPr>
        <w:t>竞标报价（包含首次报价、最后报价）超过分项采购预算金额或者最高限价的，其响应文件将作无效处理。</w:t>
      </w:r>
    </w:p>
    <w:bookmarkEnd w:id="56"/>
    <w:p w14:paraId="7378975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4090FF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60BE65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B4E8A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5E407E1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466E806C">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3DBF34DD">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04B6A034">
      <w:pPr>
        <w:pStyle w:val="6"/>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17.2.1未</w:t>
      </w:r>
      <w:r>
        <w:rPr>
          <w:rFonts w:hint="eastAsia" w:ascii="宋体" w:hAnsi="宋体" w:cs="宋体"/>
          <w:color w:val="auto"/>
          <w:spacing w:val="-6"/>
          <w:szCs w:val="21"/>
          <w:highlight w:val="none"/>
        </w:rPr>
        <w:t>成交供应商的磋商保证金自成交通知书发出之日起</w:t>
      </w:r>
      <w:r>
        <w:rPr>
          <w:rFonts w:hint="eastAsia" w:ascii="宋体" w:hAnsi="宋体" w:cs="宋体"/>
          <w:color w:val="auto"/>
          <w:spacing w:val="-6"/>
          <w:szCs w:val="21"/>
          <w:highlight w:val="none"/>
          <w:lang w:val="en-US" w:eastAsia="zh-CN"/>
        </w:rPr>
        <w:t>5</w:t>
      </w:r>
      <w:r>
        <w:rPr>
          <w:rFonts w:hint="eastAsia" w:ascii="宋体" w:hAnsi="宋体" w:cs="宋体"/>
          <w:color w:val="auto"/>
          <w:spacing w:val="-6"/>
          <w:szCs w:val="21"/>
          <w:highlight w:val="none"/>
        </w:rPr>
        <w:t>个工作日内退还，退还方式如下：</w:t>
      </w:r>
      <w:r>
        <w:rPr>
          <w:rFonts w:hint="eastAsia" w:ascii="宋体" w:hAnsi="宋体" w:cs="宋体"/>
          <w:color w:val="auto"/>
          <w:szCs w:val="21"/>
          <w:highlight w:val="none"/>
        </w:rPr>
        <w:t>以转账方式退回到供应商银行账户。</w:t>
      </w:r>
    </w:p>
    <w:p w14:paraId="0AC83C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17.2.2成交供应商的磋商保证金自签订合同之日起</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个工作日内退还，退还方式同未成交供应商的磋商保证金的退还方式。 </w:t>
      </w:r>
    </w:p>
    <w:p w14:paraId="5C154AF1">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70C57389">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5FD812A9">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50709450">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（2）供应商在响应文件中提供虚假材料的；</w:t>
      </w:r>
    </w:p>
    <w:p w14:paraId="0C5BEF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（3）除因不可抗力或者磋商文件认可的情形以外，成交供应商不与采购人签订合同的；</w:t>
      </w:r>
    </w:p>
    <w:p w14:paraId="54F442F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（4）供应商与采购人、其他供应商或者采购代理机构恶意串通的；</w:t>
      </w:r>
    </w:p>
    <w:p w14:paraId="178FD3E7">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（5）磋商文件规定的其他情形。</w:t>
      </w:r>
    </w:p>
    <w:p w14:paraId="2B80F32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36331F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18.1供应商应按本磋商文件规定的格式和顺序编制、装订响应文件并标注页码，响应文件内容</w:t>
      </w:r>
      <w:r>
        <w:rPr>
          <w:rFonts w:hint="eastAsia" w:ascii="宋体" w:hAnsi="宋体" w:cs="宋体"/>
          <w:color w:val="auto"/>
          <w:spacing w:val="-6"/>
          <w:szCs w:val="21"/>
          <w:highlight w:val="none"/>
        </w:rPr>
        <w:t>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pacing w:val="-6"/>
          <w:szCs w:val="21"/>
          <w:highlight w:val="none"/>
        </w:rPr>
        <w:t>后果由供应商承担。</w:t>
      </w:r>
    </w:p>
    <w:p w14:paraId="72417121">
      <w:pPr>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18.2</w:t>
      </w:r>
      <w:r>
        <w:rPr>
          <w:rFonts w:hint="eastAsia" w:ascii="宋体" w:hAnsi="宋体" w:cs="宋体"/>
          <w:color w:val="auto"/>
          <w:highlight w:val="none"/>
        </w:rPr>
        <w:t>响应文件应按资格证明文件、报价文件分别编制，商务技术文件合并编制，本项目只接收电子版响应文件，要求见本章“12.2响应文件电子版要求”。</w:t>
      </w:r>
    </w:p>
    <w:p w14:paraId="7FFB7B8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18.</w:t>
      </w:r>
      <w:bookmarkStart w:id="57" w:name="_Hlk65832699"/>
      <w:r>
        <w:rPr>
          <w:rFonts w:hint="eastAsia" w:ascii="宋体" w:hAnsi="宋体" w:cs="宋体"/>
          <w:color w:val="auto"/>
          <w:highlight w:val="none"/>
        </w:rPr>
        <w:t>3响应文件须由供应商在</w:t>
      </w:r>
      <w:bookmarkEnd w:id="57"/>
      <w:r>
        <w:rPr>
          <w:rFonts w:hint="eastAsia" w:ascii="宋体" w:hAnsi="宋体" w:cs="宋体"/>
          <w:color w:val="auto"/>
          <w:kern w:val="0"/>
          <w:highlight w:val="none"/>
        </w:rPr>
        <w:t>“</w:t>
      </w:r>
      <w:r>
        <w:rPr>
          <w:rFonts w:hint="eastAsia" w:ascii="宋体" w:hAnsi="宋体" w:cs="宋体"/>
          <w:color w:val="auto"/>
          <w:highlight w:val="none"/>
        </w:rPr>
        <w:t>第五章 响应文件格式</w:t>
      </w:r>
      <w:r>
        <w:rPr>
          <w:rFonts w:hint="eastAsia" w:ascii="宋体" w:hAnsi="宋体" w:cs="宋体"/>
          <w:color w:val="auto"/>
          <w:kern w:val="0"/>
          <w:highlight w:val="none"/>
        </w:rPr>
        <w:t>”</w:t>
      </w:r>
      <w:r>
        <w:rPr>
          <w:rFonts w:hint="eastAsia" w:ascii="宋体" w:hAnsi="宋体" w:cs="宋体"/>
          <w:color w:val="auto"/>
          <w:highlight w:val="none"/>
        </w:rPr>
        <w:t>规定位置进行签署、盖章，否则其响应文件按无效响应处理。骑缝盖公章不视为在规定位置盖章。</w:t>
      </w:r>
    </w:p>
    <w:p w14:paraId="1054B8C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18.4响应文件中标注的供应商名称应与营业执照（事业单位法人证书、执业许可证、自然人身份证）及电子公章一致，否则其响应文件按无效响应处理。</w:t>
      </w:r>
    </w:p>
    <w:p w14:paraId="26EB1B39">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18.5响应文件应避免涂改、行间插字或者删除，否则其响应文件按无效响应处理</w:t>
      </w:r>
      <w:r>
        <w:rPr>
          <w:rFonts w:hint="eastAsia" w:ascii="宋体" w:hAnsi="宋体" w:cs="宋体"/>
          <w:color w:val="auto"/>
          <w:szCs w:val="21"/>
          <w:highlight w:val="none"/>
        </w:rPr>
        <w:t>。</w:t>
      </w:r>
    </w:p>
    <w:p w14:paraId="7FF2C11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59E271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4CD52E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19.2使用“广西政府采购云平台电子交易客户端”需要提前申领CA数字证书，申领流程见该项目采购公告附件。</w:t>
      </w:r>
    </w:p>
    <w:p w14:paraId="2DCAD2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1E38CF5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3549FD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550AF5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1A2833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20.3 在提交“最后报价”后，供应商不能退出磋商。</w:t>
      </w:r>
    </w:p>
    <w:p w14:paraId="703252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1AFED0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4132E2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20.6备份响应文件。</w:t>
      </w:r>
      <w:r>
        <w:rPr>
          <w:rFonts w:hint="eastAsia" w:ascii="宋体" w:hAnsi="宋体" w:cs="宋体"/>
          <w:color w:val="auto"/>
          <w:szCs w:val="21"/>
          <w:highlight w:val="none"/>
          <w:lang w:eastAsia="zh-CN"/>
        </w:rPr>
        <w:t>详见</w:t>
      </w:r>
      <w:r>
        <w:rPr>
          <w:rFonts w:hint="eastAsia" w:ascii="宋体" w:hAnsi="宋体" w:cs="宋体"/>
          <w:color w:val="auto"/>
          <w:szCs w:val="21"/>
          <w:highlight w:val="none"/>
        </w:rPr>
        <w:t>“供应商须知前附表”。</w:t>
      </w:r>
    </w:p>
    <w:p w14:paraId="5BD9A8E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50E955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43D038C6">
      <w:pPr>
        <w:spacing w:line="360" w:lineRule="auto"/>
        <w:ind w:firstLine="482" w:firstLineChars="200"/>
        <w:rPr>
          <w:rFonts w:ascii="宋体" w:hAnsi="宋体" w:cs="宋体"/>
          <w:b/>
          <w:bCs/>
          <w:color w:val="auto"/>
          <w:sz w:val="24"/>
          <w:highlight w:val="none"/>
        </w:rPr>
      </w:pPr>
      <w:bookmarkStart w:id="58" w:name="_Hlk45702405"/>
      <w:r>
        <w:rPr>
          <w:rFonts w:hint="eastAsia" w:ascii="宋体" w:hAnsi="宋体" w:cs="宋体"/>
          <w:b/>
          <w:bCs/>
          <w:color w:val="auto"/>
          <w:sz w:val="24"/>
          <w:highlight w:val="none"/>
        </w:rPr>
        <w:t>22. 首次响应文件的退回</w:t>
      </w:r>
    </w:p>
    <w:p w14:paraId="6C1E3505">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详见“竞争性磋商公告”</w:t>
      </w:r>
      <w:r>
        <w:rPr>
          <w:rFonts w:hint="eastAsia" w:ascii="宋体" w:hAnsi="宋体" w:cs="宋体"/>
          <w:color w:val="auto"/>
          <w:szCs w:val="21"/>
          <w:highlight w:val="none"/>
        </w:rPr>
        <w:t>。</w:t>
      </w:r>
    </w:p>
    <w:p w14:paraId="3DDED28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4AEE67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供应商在首次响应文件提交截止时间后向采购人、采购代理机构书面申请撤回响应文件的，将根据本须知正文17.4的规定不予退还其磋商保证金。</w:t>
      </w:r>
    </w:p>
    <w:bookmarkEnd w:id="58"/>
    <w:p w14:paraId="64019036">
      <w:pPr>
        <w:spacing w:line="360" w:lineRule="auto"/>
        <w:rPr>
          <w:rFonts w:ascii="宋体" w:hAnsi="宋体" w:cs="宋体"/>
          <w:color w:val="auto"/>
          <w:szCs w:val="21"/>
          <w:highlight w:val="none"/>
        </w:rPr>
      </w:pPr>
    </w:p>
    <w:p w14:paraId="42611146">
      <w:pPr>
        <w:spacing w:line="360" w:lineRule="auto"/>
        <w:ind w:left="420" w:firstLine="42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419BB8FD">
      <w:pPr>
        <w:spacing w:line="360" w:lineRule="auto"/>
        <w:ind w:left="420" w:firstLine="420"/>
        <w:rPr>
          <w:rFonts w:ascii="宋体" w:hAnsi="宋体" w:cs="宋体"/>
          <w:color w:val="auto"/>
          <w:szCs w:val="21"/>
          <w:highlight w:val="none"/>
        </w:rPr>
      </w:pPr>
    </w:p>
    <w:p w14:paraId="273AF4E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08861C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5B7A2D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24.2评审专家从</w:t>
      </w:r>
      <w:r>
        <w:rPr>
          <w:rFonts w:hint="eastAsia" w:ascii="宋体" w:hAnsi="宋体" w:cs="宋体"/>
          <w:color w:val="auto"/>
          <w:szCs w:val="21"/>
          <w:highlight w:val="none"/>
          <w:lang w:val="en-US" w:eastAsia="zh-CN"/>
        </w:rPr>
        <w:t>政采云平台</w:t>
      </w:r>
      <w:r>
        <w:rPr>
          <w:rFonts w:hint="eastAsia" w:ascii="宋体" w:hAnsi="宋体" w:cs="宋体"/>
          <w:color w:val="auto"/>
          <w:szCs w:val="21"/>
          <w:highlight w:val="none"/>
        </w:rPr>
        <w:t>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A75AB0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4A3941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首次响应文件由磋商小组或者采购代理机构在“供应商须知前附表”规定的时间开启。</w:t>
      </w:r>
    </w:p>
    <w:p w14:paraId="6AB5A32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44C5D4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0856C70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0202FCC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0A9E76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D0428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p>
    <w:p w14:paraId="0E7FFE3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27.3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F9BCF95">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27.4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16AD4C1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05D15FBC">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w:t>
      </w:r>
      <w:r>
        <w:rPr>
          <w:rFonts w:hint="eastAsia" w:ascii="宋体" w:hAnsi="宋体" w:cs="宋体"/>
          <w:color w:val="auto"/>
          <w:highlight w:val="none"/>
        </w:rPr>
        <w:t>与采购人</w:t>
      </w:r>
      <w:r>
        <w:rPr>
          <w:rFonts w:hint="eastAsia" w:ascii="宋体" w:hAnsi="宋体" w:cs="宋体"/>
          <w:color w:val="auto"/>
          <w:szCs w:val="21"/>
          <w:highlight w:val="none"/>
        </w:rPr>
        <w:t>签订合同，采购人可以按照评审报告推荐的成交候选人名单排序，确定下一候选人为成交供应商，也可以重新开展采购活动。</w:t>
      </w:r>
    </w:p>
    <w:p w14:paraId="69D750E5">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28.2签订合同后，如成交供应商不按双方签订的合同规定履约，则没收其全部履约保证金，履约保证金不足以赔偿损失的，按实际损失赔偿。</w:t>
      </w:r>
    </w:p>
    <w:p w14:paraId="7AB7884B">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28.3在履约保证金退还日期前，若成交供应商的开户名称、开户银行、</w:t>
      </w:r>
      <w:r>
        <w:rPr>
          <w:rFonts w:hint="eastAsia" w:ascii="宋体" w:hAnsi="宋体" w:cs="宋体"/>
          <w:color w:val="auto"/>
          <w:szCs w:val="21"/>
          <w:highlight w:val="none"/>
          <w:lang w:eastAsia="zh-CN"/>
        </w:rPr>
        <w:t>账号</w:t>
      </w:r>
      <w:r>
        <w:rPr>
          <w:rFonts w:hint="eastAsia" w:ascii="宋体" w:hAnsi="宋体" w:cs="宋体"/>
          <w:color w:val="auto"/>
          <w:szCs w:val="21"/>
          <w:highlight w:val="none"/>
        </w:rPr>
        <w:t>有变动的，请以书面形式通知履约保证金收取单位，否则由此产生的后果由成交供应商自行承担。</w:t>
      </w:r>
    </w:p>
    <w:p w14:paraId="6591626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54270FBA">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29.1成交供应商在收到成交通知书后，应当在签订合同时向采购人出示相关证明材料，具体内容详见 “供应商须知前附表”，经采购人核验合格后方可签订合同。</w:t>
      </w:r>
    </w:p>
    <w:p w14:paraId="75D305AF">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 签订合同时间：按成交通知书规定的时间与采购人签订采购合同。</w:t>
      </w:r>
    </w:p>
    <w:p w14:paraId="249D474F">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29.3成交供应商拒绝与采购人签订合同的，采购人可以按照评审报告推荐的成交候选人名单排序，确定下一候选人为成交供应商，也可以重新开展项目采购活动。拒绝签订采购合同的成交供应商不得参加对该合同项重新开展的采购活动。</w:t>
      </w:r>
    </w:p>
    <w:p w14:paraId="18878ED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30.采购合同公告：</w:t>
      </w: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3186A8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60F568C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31.1供应商对项目采购活动事项有疑问的，可以向采购人、采购代理机构提出询问，采购人或者采购代理机构应当在3个工作日内对供应商依法提出的询问作出答复。</w:t>
      </w:r>
    </w:p>
    <w:p w14:paraId="77586E2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w:t>
      </w:r>
      <w:r>
        <w:rPr>
          <w:rFonts w:hint="eastAsia" w:ascii="宋体" w:hAnsi="宋体" w:cs="宋体"/>
          <w:color w:val="auto"/>
          <w:szCs w:val="21"/>
          <w:highlight w:val="none"/>
        </w:rPr>
        <w:t>知前附表”</w:t>
      </w:r>
      <w:r>
        <w:rPr>
          <w:rFonts w:hint="eastAsia" w:ascii="宋体" w:hAnsi="宋体" w:cs="宋体"/>
          <w:color w:val="auto"/>
          <w:highlight w:val="none"/>
        </w:rPr>
        <w:t>。具体质疑起算时间如下：</w:t>
      </w:r>
    </w:p>
    <w:p w14:paraId="5575DFA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6E2DFD6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66DDFC3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FD15CE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31.3供应商提出的询问或者质疑超出采购人对采购代理机构委托授权范围的，采购代理机构应当告知供应商向采购人提出。项目采购评审专家应当配合采购人或者采购代理机构答复供应商的询问和质疑。</w:t>
      </w:r>
    </w:p>
    <w:p w14:paraId="4674A64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46101E1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0BE0C77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456149B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0422BCF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3E3D75E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1AF8B04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1D66728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4A239A6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232895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1BBFDE3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651188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质疑答复导致成交结果改变的，采购人或者采购代理机构应当将有关情况书面报告采购人监督管理部门。</w:t>
      </w:r>
    </w:p>
    <w:p w14:paraId="0F1A3762">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31.6投诉的权利。质疑供应商对采购人、采购代理机构的答复不满意，或者采购人、采购代理机构未在规定时间内作出答复的，可以在答复期满后15个工作日内向采购人监督管理部门提起投诉。</w:t>
      </w:r>
    </w:p>
    <w:p w14:paraId="71C4426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32.其他内容</w:t>
      </w:r>
    </w:p>
    <w:p w14:paraId="6782BA87">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32.1代理服务收费标准及缴费账户详见“供应商须知前附表”，供应商为联合体的，可以由联合体中的一方或者多方共同交纳代理服务费。</w:t>
      </w:r>
    </w:p>
    <w:p w14:paraId="34C5FD0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53184DA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33.1本磋商文件解释规则详见“供应商须知前附表”。</w:t>
      </w:r>
    </w:p>
    <w:p w14:paraId="56EC5A3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33.2 其他事项详见“供应商须知前附表”。</w:t>
      </w:r>
    </w:p>
    <w:p w14:paraId="747D796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34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w:t>
      </w:r>
      <w:r>
        <w:rPr>
          <w:rFonts w:hint="eastAsia" w:ascii="宋体" w:hAnsi="宋体" w:cs="宋体"/>
          <w:color w:val="auto"/>
          <w:highlight w:val="none"/>
          <w:lang w:eastAsia="zh-CN"/>
        </w:rPr>
        <w:t>服务</w:t>
      </w:r>
      <w:r>
        <w:rPr>
          <w:rFonts w:hint="eastAsia" w:ascii="宋体" w:hAnsi="宋体" w:cs="宋体"/>
          <w:color w:val="auto"/>
          <w:highlight w:val="none"/>
        </w:rPr>
        <w:t>符合下列情形的，享受本文件规定的中小企业扶持政策：</w:t>
      </w:r>
    </w:p>
    <w:p w14:paraId="4AEC728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在货物采购项目中，货物由中小企业制造，即货物由中小企业生产且使用该中小企业商号或者注册商标，不对其中涉及的工程承建商和</w:t>
      </w:r>
      <w:r>
        <w:rPr>
          <w:rFonts w:hint="eastAsia" w:ascii="宋体" w:hAnsi="宋体" w:cs="宋体"/>
          <w:color w:val="auto"/>
          <w:highlight w:val="none"/>
          <w:lang w:eastAsia="zh-CN"/>
        </w:rPr>
        <w:t>服务</w:t>
      </w:r>
      <w:r>
        <w:rPr>
          <w:rFonts w:hint="eastAsia" w:ascii="宋体" w:hAnsi="宋体" w:cs="宋体"/>
          <w:color w:val="auto"/>
          <w:highlight w:val="none"/>
        </w:rPr>
        <w:t>的承接商作出要求</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在工程采购项目中，工程由中小企业承建，即工程施工单位为中小企业；在服务采购项目中，服务由中小企业承接，即提供服务的人员为中小企业依照《中华人民共和国劳动合同法》订立劳动合同的从业人员。</w:t>
      </w:r>
      <w:r>
        <w:rPr>
          <w:rFonts w:hint="eastAsia" w:ascii="宋体" w:hAnsi="宋体" w:cs="宋体"/>
          <w:color w:val="auto"/>
          <w:highlight w:val="none"/>
          <w:lang w:eastAsia="zh-CN"/>
        </w:rPr>
        <w:t>）</w:t>
      </w:r>
      <w:r>
        <w:rPr>
          <w:rFonts w:hint="eastAsia" w:ascii="宋体" w:hAnsi="宋体" w:cs="宋体"/>
          <w:color w:val="auto"/>
          <w:highlight w:val="none"/>
        </w:rPr>
        <w:t>；</w:t>
      </w:r>
    </w:p>
    <w:p w14:paraId="34C81EE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4F589C3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依据本文件规定享受扶持政策获得政府采购合同的，小微企业不得将合同分包给大中型企业，中型企业不得将合同分包给大型企业。</w:t>
      </w:r>
    </w:p>
    <w:p w14:paraId="62CF010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35.</w:t>
      </w:r>
      <w:r>
        <w:rPr>
          <w:rFonts w:hint="eastAsia" w:ascii="宋体" w:hAnsi="宋体" w:eastAsia="宋体" w:cs="宋体"/>
          <w:color w:val="auto"/>
          <w:kern w:val="0"/>
          <w:sz w:val="21"/>
          <w:szCs w:val="21"/>
          <w:highlight w:val="none"/>
          <w:lang w:val="en-US" w:eastAsia="zh-CN" w:bidi="ar-SA"/>
        </w:rPr>
        <w:t>依据《国务院办公厅关于在政府采购中实施本国产品标准及相关政策的通知》（国办发〔2025〕34 号）及《财政部和工业和信息化部关于贯彻落实&lt;国务院办公厅关于在政府采购中实施本国产品标准及相关政策的通知&gt;的意见》（财库〔2025〕30 号）等相关规定，对本国产品的支持政策。</w:t>
      </w:r>
    </w:p>
    <w:p w14:paraId="3CAA9A3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35.1</w:t>
      </w:r>
      <w:r>
        <w:rPr>
          <w:rFonts w:hint="eastAsia" w:ascii="宋体" w:hAnsi="宋体" w:eastAsia="宋体" w:cs="宋体"/>
          <w:color w:val="auto"/>
          <w:highlight w:val="none"/>
        </w:rPr>
        <w:t>本国产品应当符合以下条件：</w:t>
      </w:r>
    </w:p>
    <w:p w14:paraId="3E0B01D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（一）在中国境内生产</w:t>
      </w:r>
    </w:p>
    <w:p w14:paraId="567B19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产品应当在中国境内生产，即在中华人民共和国关境内实现从原材料、组件到产品的属性改变。</w:t>
      </w:r>
    </w:p>
    <w:p w14:paraId="037239A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属性改变是指经过制造、加工或者组装等工序，产生完全不同于原材料、组件的新产品，并具有新的名称和特征（用途）。属性改变不包括以下细微操作：</w:t>
      </w:r>
    </w:p>
    <w:p w14:paraId="36A1049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1.为确保产品在运输或者储存期间保持某种状态而进行的操作；</w:t>
      </w:r>
    </w:p>
    <w:p w14:paraId="017A735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2.为产品运输或者销售进行的包装或者展示；</w:t>
      </w:r>
    </w:p>
    <w:p w14:paraId="0024DDB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3.在产品或者其包装上粘贴或者印刷品牌、标志、标识以及其他用于区别的标记；</w:t>
      </w:r>
    </w:p>
    <w:p w14:paraId="332F5EC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4.简单的上漆、磨光和分装；</w:t>
      </w:r>
    </w:p>
    <w:p w14:paraId="69F77CB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5.其他不属于属性改变的情形。</w:t>
      </w:r>
    </w:p>
    <w:p w14:paraId="5FFEFAC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（二）在中国境内生产的组件成本占比达到规定比例</w:t>
      </w:r>
    </w:p>
    <w:p w14:paraId="3855300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产品在中国境内生产的组件成本占比应当达到规定比例，计算公式为：</w:t>
      </w:r>
    </w:p>
    <w:p w14:paraId="481AF47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114300" distR="114300">
            <wp:extent cx="4829175" cy="762000"/>
            <wp:effectExtent l="0" t="0" r="9525" b="0"/>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10"/>
                    <a:stretch>
                      <a:fillRect/>
                    </a:stretch>
                  </pic:blipFill>
                  <pic:spPr>
                    <a:xfrm>
                      <a:off x="0" y="0"/>
                      <a:ext cx="4829175" cy="762000"/>
                    </a:xfrm>
                    <a:prstGeom prst="rect">
                      <a:avLst/>
                    </a:prstGeom>
                    <a:noFill/>
                    <a:ln>
                      <a:noFill/>
                    </a:ln>
                  </pic:spPr>
                </pic:pic>
              </a:graphicData>
            </a:graphic>
          </wp:inline>
        </w:drawing>
      </w:r>
    </w:p>
    <w:p w14:paraId="6D7B08EE">
      <w:pPr>
        <w:spacing w:line="360" w:lineRule="auto"/>
        <w:ind w:firstLine="420" w:firstLineChars="200"/>
        <w:rPr>
          <w:rFonts w:hint="eastAsia" w:ascii="宋体" w:hAnsi="宋体" w:eastAsia="宋体" w:cs="宋体"/>
          <w:color w:val="auto"/>
          <w:highlight w:val="none"/>
        </w:rPr>
      </w:pPr>
    </w:p>
    <w:p w14:paraId="691883D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06E6A5E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（三）特定产品的关键组件、关键工序符合相关要求</w:t>
      </w:r>
    </w:p>
    <w:p w14:paraId="1FDCEE7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对特定产品，在符合本通知第一条第（一）项和第（二）项条件的基础上，应当符合财政部会同有关行业主管部门确定的其关键组件、关键工序在中国境内生产、完成等要求。</w:t>
      </w:r>
    </w:p>
    <w:p w14:paraId="0C5ECFF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188CB43A">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35.2本国产品标准的适用范围</w:t>
      </w:r>
    </w:p>
    <w:p w14:paraId="149221C3">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D3783C0">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35.3对本国产品的支持政策</w:t>
      </w:r>
    </w:p>
    <w:p w14:paraId="5D64D38E">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政府采购活动中既有本国产品又有非本国产品参与竞争的，依法对本国产品给予价格评审优惠，对本国产品的报价给予20%的价格扣除，用扣除后的价格参与评审。</w:t>
      </w:r>
    </w:p>
    <w:p w14:paraId="6CA167A0">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F08132E">
      <w:pPr>
        <w:pStyle w:val="18"/>
        <w:rPr>
          <w:rFonts w:hint="eastAsia" w:ascii="宋体" w:hAnsi="宋体" w:eastAsia="宋体" w:cs="宋体"/>
          <w:color w:val="auto"/>
          <w:highlight w:val="none"/>
          <w:lang w:val="en-US" w:eastAsia="zh-CN"/>
        </w:rPr>
      </w:pPr>
    </w:p>
    <w:p w14:paraId="5B5C6D9F">
      <w:pPr>
        <w:pStyle w:val="18"/>
        <w:rPr>
          <w:rFonts w:hint="eastAsia" w:ascii="宋体" w:hAnsi="宋体" w:eastAsia="宋体" w:cs="宋体"/>
          <w:color w:val="auto"/>
          <w:highlight w:val="none"/>
          <w:lang w:val="en-US" w:eastAsia="zh-CN"/>
        </w:rPr>
      </w:pPr>
    </w:p>
    <w:p w14:paraId="2E669774">
      <w:pPr>
        <w:pStyle w:val="18"/>
        <w:rPr>
          <w:rFonts w:hint="eastAsia" w:ascii="宋体" w:hAnsi="宋体" w:eastAsia="宋体" w:cs="宋体"/>
          <w:color w:val="auto"/>
          <w:highlight w:val="none"/>
          <w:lang w:val="en-US" w:eastAsia="zh-CN"/>
        </w:rPr>
      </w:pPr>
    </w:p>
    <w:p w14:paraId="5E532EC8">
      <w:pPr>
        <w:pStyle w:val="18"/>
        <w:rPr>
          <w:rFonts w:ascii="宋体" w:hAnsi="宋体" w:cs="宋体"/>
          <w:color w:val="auto"/>
          <w:highlight w:val="none"/>
        </w:rPr>
      </w:pPr>
    </w:p>
    <w:p w14:paraId="72548BEE">
      <w:pPr>
        <w:spacing w:line="360" w:lineRule="auto"/>
        <w:rPr>
          <w:rFonts w:ascii="宋体" w:hAnsi="宋体" w:cs="宋体"/>
          <w:color w:val="auto"/>
          <w:highlight w:val="none"/>
        </w:rPr>
      </w:pPr>
    </w:p>
    <w:p w14:paraId="4DDB7FD7">
      <w:pPr>
        <w:pStyle w:val="3"/>
        <w:jc w:val="center"/>
        <w:rPr>
          <w:rFonts w:ascii="宋体" w:hAnsi="宋体" w:cs="宋体"/>
          <w:color w:val="auto"/>
          <w:highlight w:val="none"/>
        </w:rPr>
      </w:pPr>
      <w:r>
        <w:rPr>
          <w:rFonts w:hint="eastAsia" w:ascii="宋体" w:hAnsi="宋体" w:cs="宋体"/>
          <w:color w:val="auto"/>
          <w:highlight w:val="none"/>
        </w:rPr>
        <w:br w:type="page"/>
      </w:r>
      <w:bookmarkStart w:id="168" w:name="_GoBack"/>
      <w:bookmarkEnd w:id="168"/>
      <w:bookmarkStart w:id="59" w:name="_Toc4409"/>
      <w:r>
        <w:rPr>
          <w:rFonts w:hint="eastAsia" w:ascii="宋体" w:hAnsi="宋体" w:cs="宋体"/>
          <w:color w:val="auto"/>
          <w:highlight w:val="none"/>
        </w:rPr>
        <w:t>第三章  采购需求</w:t>
      </w:r>
      <w:bookmarkEnd w:id="59"/>
    </w:p>
    <w:p w14:paraId="7012A34F">
      <w:pPr>
        <w:rPr>
          <w:rFonts w:ascii="宋体" w:hAnsi="宋体" w:cs="宋体"/>
          <w:color w:val="auto"/>
          <w:highlight w:val="none"/>
        </w:rPr>
      </w:pPr>
    </w:p>
    <w:p w14:paraId="08F38D24">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162553F8">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1.为落实政府采购政策需满足的要求</w:t>
      </w:r>
    </w:p>
    <w:p w14:paraId="36FB21E2">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259FF08A">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5D18F006">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w:t>
      </w:r>
      <w:r>
        <w:rPr>
          <w:rFonts w:hint="eastAsia" w:ascii="宋体" w:hAnsi="宋体" w:cs="宋体"/>
          <w:color w:val="auto"/>
          <w:szCs w:val="21"/>
          <w:highlight w:val="none"/>
          <w:lang w:eastAsia="zh-CN"/>
        </w:rPr>
        <w:t>（</w:t>
      </w:r>
      <w:r>
        <w:rPr>
          <w:rFonts w:hint="eastAsia" w:ascii="宋体" w:hAnsi="宋体" w:cs="宋体"/>
          <w:color w:val="auto"/>
          <w:szCs w:val="21"/>
          <w:highlight w:val="none"/>
        </w:rPr>
        <w:t>加盖供应商公章</w:t>
      </w:r>
      <w:r>
        <w:rPr>
          <w:rFonts w:hint="eastAsia" w:ascii="宋体" w:hAnsi="宋体" w:cs="宋体"/>
          <w:color w:val="auto"/>
          <w:szCs w:val="21"/>
          <w:highlight w:val="none"/>
          <w:lang w:eastAsia="zh-CN"/>
        </w:rPr>
        <w:t>）</w:t>
      </w:r>
      <w:r>
        <w:rPr>
          <w:rFonts w:hint="eastAsia" w:ascii="宋体" w:hAnsi="宋体" w:cs="宋体"/>
          <w:color w:val="auto"/>
          <w:szCs w:val="21"/>
          <w:highlight w:val="none"/>
        </w:rPr>
        <w:t>，否则响应文件作无效处理。</w:t>
      </w:r>
    </w:p>
    <w:p w14:paraId="043A8535">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2.“实质性要求”是指采购需求中带“▲”的条款或者不能负偏离的条款或者已经指明不满足按响应文件作无效处理的条款。</w:t>
      </w:r>
    </w:p>
    <w:p w14:paraId="17CDD995">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3EF6C782">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4.供应商应根据自身实际情况如实响应竞争性磋商文件，不得仅将竞争性磋商文件内容简单复制粘贴作为竞标响应，还应当提供相关证明材料，否则将作无效响应处理（定制采购项目不适用本条款）。对于重要技术条款或技术参数应当在响应文件中提供技术支持资料，技术支持资料以竞争性磋商文件中规定的形式为准，否则将视为无效技术支持资料。</w:t>
      </w:r>
    </w:p>
    <w:p w14:paraId="20DE18EF">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5.供应商必须自行为其竞标产品侵犯他人的知识产权或者专利成果的行为承担相应法律责任。</w:t>
      </w:r>
    </w:p>
    <w:p w14:paraId="38B2718B">
      <w:pPr>
        <w:tabs>
          <w:tab w:val="left" w:pos="180"/>
          <w:tab w:val="left" w:pos="1620"/>
        </w:tabs>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6.本项目中小企业划分标准所属行业名称（行业名称及划分见本章附件2）：</w:t>
      </w:r>
      <w:r>
        <w:rPr>
          <w:rFonts w:hint="eastAsia" w:ascii="宋体" w:hAnsi="宋体" w:cs="宋体"/>
          <w:b/>
          <w:color w:val="auto"/>
          <w:szCs w:val="21"/>
          <w:highlight w:val="none"/>
          <w:u w:val="single"/>
          <w:lang w:eastAsia="zh-CN"/>
        </w:rPr>
        <w:t>软件和信息技术服务业</w:t>
      </w:r>
      <w:r>
        <w:rPr>
          <w:rFonts w:hint="eastAsia" w:ascii="宋体" w:hAnsi="宋体" w:cs="宋体"/>
          <w:color w:val="auto"/>
          <w:szCs w:val="21"/>
          <w:highlight w:val="none"/>
        </w:rPr>
        <w:t>。</w:t>
      </w:r>
    </w:p>
    <w:p w14:paraId="353BC44B">
      <w:pPr>
        <w:tabs>
          <w:tab w:val="left" w:pos="180"/>
          <w:tab w:val="left" w:pos="162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7.预算金额及最高限价：</w:t>
      </w:r>
      <w:r>
        <w:rPr>
          <w:rFonts w:hint="eastAsia" w:ascii="宋体" w:hAnsi="宋体" w:cs="宋体"/>
          <w:b/>
          <w:bCs/>
          <w:color w:val="auto"/>
          <w:szCs w:val="21"/>
          <w:highlight w:val="none"/>
        </w:rPr>
        <w:t>详见竞争性磋商公告。</w:t>
      </w:r>
    </w:p>
    <w:p w14:paraId="46213F48">
      <w:pPr>
        <w:pStyle w:val="18"/>
        <w:spacing w:line="360" w:lineRule="auto"/>
        <w:jc w:val="center"/>
        <w:rPr>
          <w:rFonts w:ascii="宋体" w:hAnsi="宋体" w:cs="宋体"/>
          <w:b/>
          <w:color w:val="auto"/>
          <w:sz w:val="32"/>
          <w:szCs w:val="32"/>
          <w:highlight w:val="none"/>
        </w:rPr>
      </w:pPr>
    </w:p>
    <w:p w14:paraId="3F292283">
      <w:pPr>
        <w:pStyle w:val="18"/>
        <w:spacing w:line="360" w:lineRule="auto"/>
        <w:jc w:val="center"/>
        <w:rPr>
          <w:rFonts w:ascii="宋体" w:hAnsi="宋体" w:cs="宋体"/>
          <w:b/>
          <w:bCs/>
          <w:color w:val="auto"/>
          <w:sz w:val="21"/>
          <w:szCs w:val="21"/>
          <w:highlight w:val="none"/>
        </w:rPr>
      </w:pPr>
      <w:r>
        <w:rPr>
          <w:rFonts w:hint="eastAsia" w:ascii="宋体" w:hAnsi="宋体" w:cs="宋体"/>
          <w:b/>
          <w:color w:val="auto"/>
          <w:sz w:val="32"/>
          <w:szCs w:val="32"/>
          <w:highlight w:val="none"/>
        </w:rPr>
        <w:t>采购项目技术及商务要求</w:t>
      </w:r>
    </w:p>
    <w:tbl>
      <w:tblPr>
        <w:tblStyle w:val="26"/>
        <w:tblW w:w="9637"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116"/>
        <w:gridCol w:w="717"/>
        <w:gridCol w:w="650"/>
        <w:gridCol w:w="6520"/>
      </w:tblGrid>
      <w:tr w14:paraId="415F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167DE67A">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1116" w:type="dxa"/>
            <w:vAlign w:val="center"/>
          </w:tcPr>
          <w:p w14:paraId="46CD945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717" w:type="dxa"/>
            <w:vAlign w:val="center"/>
          </w:tcPr>
          <w:p w14:paraId="71AB833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650" w:type="dxa"/>
            <w:vAlign w:val="center"/>
          </w:tcPr>
          <w:p w14:paraId="088D15B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6520" w:type="dxa"/>
            <w:vAlign w:val="center"/>
          </w:tcPr>
          <w:p w14:paraId="1FC16D1D">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b/>
                <w:bCs/>
                <w:color w:val="auto"/>
                <w:sz w:val="21"/>
                <w:szCs w:val="21"/>
                <w:highlight w:val="none"/>
                <w:vertAlign w:val="baseline"/>
              </w:rPr>
              <w:t>参数及要求</w:t>
            </w:r>
          </w:p>
        </w:tc>
      </w:tr>
      <w:tr w14:paraId="3090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57CC9EB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1116" w:type="dxa"/>
            <w:shd w:val="clear" w:color="auto" w:fill="auto"/>
            <w:vAlign w:val="center"/>
          </w:tcPr>
          <w:p w14:paraId="5A77BD12">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巡课督导系统</w:t>
            </w:r>
          </w:p>
        </w:tc>
        <w:tc>
          <w:tcPr>
            <w:tcW w:w="717" w:type="dxa"/>
            <w:shd w:val="clear" w:color="auto" w:fill="auto"/>
            <w:vAlign w:val="center"/>
          </w:tcPr>
          <w:p w14:paraId="1B030579">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1</w:t>
            </w:r>
          </w:p>
        </w:tc>
        <w:tc>
          <w:tcPr>
            <w:tcW w:w="650" w:type="dxa"/>
            <w:shd w:val="clear" w:color="auto" w:fill="auto"/>
            <w:vAlign w:val="center"/>
          </w:tcPr>
          <w:p w14:paraId="0D2C389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套</w:t>
            </w:r>
          </w:p>
        </w:tc>
        <w:tc>
          <w:tcPr>
            <w:tcW w:w="6520" w:type="dxa"/>
            <w:shd w:val="clear" w:color="auto" w:fill="auto"/>
            <w:vAlign w:val="top"/>
          </w:tcPr>
          <w:p w14:paraId="39FC978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一、系统性能</w:t>
            </w:r>
          </w:p>
          <w:p w14:paraId="0EDC466E">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1.平台具有校级实时巡课、历史巡课、多画面巡课、数据统计分析、督导报告、评价模板管理、组织架构管理、教案管理、安防监控调阅等模块，兼容市场主流浏览器打开Web门户界面；</w:t>
            </w:r>
          </w:p>
          <w:p w14:paraId="1E81AD8B">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2.支持设置具有督导权限的人员，可针对不同的角色赋予不同的操作权限以保障平台资源数据的安全性；</w:t>
            </w:r>
          </w:p>
          <w:p w14:paraId="469F2E5E">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3.系统提供校级管理员功能，可以对本校用户的信息进行查询、编辑、删除、设置角色和权限划分等操作。管理员对组织机构的增、删、改、查和所属部门的更改（和人、组、系统保持自动数据同步）；</w:t>
            </w:r>
          </w:p>
          <w:p w14:paraId="5B4492B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4.支持维护学校名称、学校标识、学校介绍；</w:t>
            </w:r>
          </w:p>
          <w:p w14:paraId="32A16993">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5.支持维护平台logo、网站图片等；</w:t>
            </w:r>
          </w:p>
          <w:p w14:paraId="2C9B5CD5">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6.支持学期的新增、修改、删除；在新增学期时，支持填写学期名称、学期总周数、选择学期开始日期、选择学期结束日期等；支持按照学期名称进行信息检索等；</w:t>
            </w:r>
          </w:p>
          <w:p w14:paraId="065F063E">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7.支持教学楼的新增、修改、删除；在新增教学楼时，支持填写教学楼名称、校区名称；支持按照教学楼名称、校区名称等组合条件进行信息检索。</w:t>
            </w:r>
          </w:p>
          <w:p w14:paraId="448DF5C8">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数据看板UI个性化设计功能。支持新增或新建多个数据导航台模版，可调阅多个数据模版；UI设计可分类管理多个模板，多个模板可灵活调取和自定义，并支持预览、编辑、删除等功能；具备对数据看板UI界面内组件、控件、表单进行编辑功能；布局方式支持添加或拖拽控件模块布局。</w:t>
            </w:r>
            <w:r>
              <w:rPr>
                <w:rFonts w:hint="eastAsia" w:ascii="宋体" w:hAnsi="宋体" w:eastAsia="宋体" w:cs="宋体"/>
                <w:color w:val="auto"/>
                <w:sz w:val="21"/>
                <w:szCs w:val="21"/>
                <w:highlight w:val="none"/>
                <w:vertAlign w:val="baseline"/>
                <w:lang w:val="en-US" w:eastAsia="zh-CN"/>
              </w:rPr>
              <w:br w:type="textWrapping"/>
            </w:r>
            <w:r>
              <w:rPr>
                <w:rFonts w:hint="eastAsia" w:ascii="宋体" w:hAnsi="宋体" w:eastAsia="宋体" w:cs="宋体"/>
                <w:color w:val="auto"/>
                <w:sz w:val="21"/>
                <w:szCs w:val="21"/>
                <w:highlight w:val="none"/>
                <w:vertAlign w:val="baseline"/>
                <w:lang w:val="en-US" w:eastAsia="zh-CN"/>
              </w:rPr>
              <w:t>9.组织架构管理。支持组织架构管理，以及人员管理和岗位管理。支持组织架构预览功能，支持按照思维导图形式展示组织架构体系，以及鼠标滚轴放大或缩小，鼠标移动悬浮显示对应组织全称。</w:t>
            </w:r>
          </w:p>
          <w:p w14:paraId="2F013B9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10.无人上课预警。支持课表与AI行为分析结合实现未按课表授课的预警功能。</w:t>
            </w:r>
          </w:p>
          <w:p w14:paraId="24921840">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11.老师平台管理。支持按照不同角色管理；支持查看数据统计信息；可查看授课老师、课程名称、课程时间、课程状态、得分等信息。</w:t>
            </w:r>
          </w:p>
          <w:p w14:paraId="352D6CE0">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二、实时巡课</w:t>
            </w:r>
          </w:p>
          <w:p w14:paraId="57FDDD9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班级课程可按照楼栋、年级、班级、学科、老师、课程分类查询，课程支持教室号、课程名称、授课老师、授课时间的展示。支持视频预览、视频切换（老师、学生、电脑）功能，支持单画面、多画面、画中画、1+2、1+3、1+4、1+N等模式自定义布局视频预览界面，并且支持播放画面音源可以手动选择老师摄像机、学生摄像机、白板等音频来源。支持摄像机云台控制、IP喊话、截图留证等功能，并支持拓展学生行为分析（听讲、起立、阅读、书写、举手、趴桌子）、抬头率、低头率、出勤率数据统计；</w:t>
            </w:r>
          </w:p>
          <w:p w14:paraId="5F74A3B8">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2.课堂巡课评价支持按照学生行为表现、教学成果、老师课堂行为表现、课堂教学组织纪律、执行课表情况、课前准备情况，以及综合意见的给出，评价内容可灵活自定义和调取统一评价模板；</w:t>
            </w:r>
          </w:p>
          <w:p w14:paraId="1572F96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3.教室班级可按照列表树形式呈现调取，如按照校区、年级、班级等分类区域管理。</w:t>
            </w:r>
          </w:p>
          <w:p w14:paraId="59DA1893">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三、历史巡课</w:t>
            </w:r>
          </w:p>
          <w:p w14:paraId="5EDCF76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1.支持按照年级、班级、学科、教师、时间段等查询条件进行查询巡课和调阅课程，可点击进入单个班级巡课、评价和视频资料调阅；</w:t>
            </w:r>
          </w:p>
          <w:p w14:paraId="4BCD801C">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2.支持课程视频文件按完整下载、打点下载、打入出点、按入出点播放等；</w:t>
            </w:r>
          </w:p>
          <w:p w14:paraId="26A86E82">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3.具备教室、课程信息、课程时间、巡课、下载、删除等功能；</w:t>
            </w:r>
          </w:p>
          <w:p w14:paraId="45534718">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4.支持一键进入巡课评价界面功能，并支持对课程评价打分、视频预览、督导签到等功能操作；</w:t>
            </w:r>
          </w:p>
          <w:p w14:paraId="0C50CFEA">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四、多画面巡课</w:t>
            </w:r>
          </w:p>
          <w:p w14:paraId="2E1746E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多画面巡课：具备多个教室集中视频轮巡查阅预览功能，预览画面可按照自由组别划分区域巡课，同时具有不同类型的视频画面切换、四路、六路、九路画面窗口调整功能。系统具备区域分组功能，可按照楼栋、班级分类查询勾选分组教室或班级，并具备新建分组和删除分组功能；</w:t>
            </w:r>
          </w:p>
          <w:p w14:paraId="08EE281B">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2.支持实时在线课程多画面巡课和历史课程多画面巡课多种多画面巡课；</w:t>
            </w:r>
          </w:p>
          <w:p w14:paraId="22DAE4F8">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3.系统具备区域分组功能，可按照楼栋、班级分类查询勾选分组教室或班级，并具备新建分组和删除分组功能；</w:t>
            </w:r>
          </w:p>
          <w:p w14:paraId="1681BC5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4.支持按照区域分组、楼栋、视频类型（老师、学生、教学电脑）分类多画面集中展示，同时具备一键全屏功能；</w:t>
            </w:r>
          </w:p>
          <w:p w14:paraId="620D601B">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五、督导管理</w:t>
            </w:r>
          </w:p>
          <w:p w14:paraId="15CEA9E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支持统计查看巡课的详情，可按照年级、班级、巡课日期进行查询，可查看到授课老师、授课时长、课程内容、督导人员、督导时长、是否签到、巡课评价详情及截图留证图片等信息。支持组织架构思维导图管理，可按照学校、督导组、年级、班级等分类呈现组织架构模式；</w:t>
            </w:r>
          </w:p>
          <w:p w14:paraId="18B6E5D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2.支持组织架构思维导图管理，可按照学校、督导组、年级、班级等分类呈现组织架构模式；同时支持组织架构调整、新建、删除功能；</w:t>
            </w:r>
          </w:p>
          <w:p w14:paraId="695CF31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3.支持人员管理呈现角色名称、登录名称、所在组织名称，并具备移除和勾选添加组织功能；</w:t>
            </w:r>
          </w:p>
          <w:p w14:paraId="45D3C7C0">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具备校外授权功能，支持校外专家进行远程评估，并可轻松添加校外专家账号，使他们能够便捷、精准、客观地参与校内教学评估。同时，项目还提供访问权限设置功能，支持对专家账号及指定教室或教师进行权限管理。使用部门还可以查看校外专家访问日志。</w:t>
            </w:r>
          </w:p>
          <w:p w14:paraId="472F5600">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六、评价管理</w:t>
            </w:r>
          </w:p>
          <w:p w14:paraId="25FF07DC">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1.支持按照不同学科不同活动类型灵活自定义评价模板和灵活调用评价模板；</w:t>
            </w:r>
          </w:p>
          <w:p w14:paraId="0F07A872">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支持针对不同情况设置不同评课模板，在评课模板中可进行管理。支持对模板名称、评价类型、评价内容等进行设置，评价模板中指标可按需求在指标库中导入评教指标，学校可以根据自身特点和需求，自定义评价模板，确保评价标准与教学目标相匹配。不同学院的评价模板配置功能则允许各学院根据专业特色和课程需求进行个性化的评价设置，提升评价的针对性和实用性；</w:t>
            </w:r>
          </w:p>
          <w:p w14:paraId="663A14F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3.评价模板中指标支持导入单选、多选、意见留言形式的指标，对模板中的指标可按需求进行顺序调整；</w:t>
            </w:r>
          </w:p>
          <w:p w14:paraId="3C3C3BF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4.支持督导评价模板的新增、修改、删除、预览、启用/禁用。</w:t>
            </w:r>
          </w:p>
          <w:p w14:paraId="56D53CE3">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七、AI巡课督导</w:t>
            </w:r>
          </w:p>
          <w:p w14:paraId="0A006F11">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1.支持按学生行为的位置情况统计各行为的位置分布情况，方便查看行为的位置分布是否呈现特定的聚集状态；</w:t>
            </w:r>
          </w:p>
          <w:p w14:paraId="411FEF59">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2.支持按分段形式查看学生整体参与度的数据分布情况；</w:t>
            </w:r>
          </w:p>
          <w:p w14:paraId="6E04F26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3.支持按时间轨迹查看学生的专注度、参与度分布情况；</w:t>
            </w:r>
          </w:p>
          <w:p w14:paraId="0B55450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4.支持绘制学生的</w:t>
            </w:r>
            <w:r>
              <w:rPr>
                <w:rFonts w:hint="eastAsia" w:ascii="宋体" w:hAnsi="宋体" w:cs="宋体"/>
                <w:color w:val="auto"/>
                <w:sz w:val="21"/>
                <w:szCs w:val="21"/>
                <w:highlight w:val="none"/>
                <w:vertAlign w:val="baseline"/>
                <w:lang w:val="en-US" w:eastAsia="zh-CN"/>
              </w:rPr>
              <w:t>就座</w:t>
            </w:r>
            <w:r>
              <w:rPr>
                <w:rFonts w:hint="eastAsia" w:ascii="宋体" w:hAnsi="宋体" w:eastAsia="宋体" w:cs="宋体"/>
                <w:color w:val="auto"/>
                <w:sz w:val="21"/>
                <w:szCs w:val="21"/>
                <w:highlight w:val="none"/>
                <w:vertAlign w:val="baseline"/>
                <w:lang w:val="en-US" w:eastAsia="zh-CN"/>
              </w:rPr>
              <w:t>分布情况，以及前排</w:t>
            </w:r>
            <w:r>
              <w:rPr>
                <w:rFonts w:hint="eastAsia" w:ascii="宋体" w:hAnsi="宋体" w:cs="宋体"/>
                <w:color w:val="auto"/>
                <w:sz w:val="21"/>
                <w:szCs w:val="21"/>
                <w:highlight w:val="none"/>
                <w:vertAlign w:val="baseline"/>
                <w:lang w:val="en-US" w:eastAsia="zh-CN"/>
              </w:rPr>
              <w:t>就座</w:t>
            </w:r>
            <w:r>
              <w:rPr>
                <w:rFonts w:hint="eastAsia" w:ascii="宋体" w:hAnsi="宋体" w:eastAsia="宋体" w:cs="宋体"/>
                <w:color w:val="auto"/>
                <w:sz w:val="21"/>
                <w:szCs w:val="21"/>
                <w:highlight w:val="none"/>
                <w:vertAlign w:val="baseline"/>
                <w:lang w:val="en-US" w:eastAsia="zh-CN"/>
              </w:rPr>
              <w:t>率，查看摄像机采集的学生、老师历史的画面；</w:t>
            </w:r>
          </w:p>
          <w:p w14:paraId="61E2D443">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5.支持统计学生在课堂中的整体表现、抬头率、低头率、实到人数、专注度等基础指标；</w:t>
            </w:r>
          </w:p>
          <w:p w14:paraId="60AF2AFC">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6.支持按学生行为的热力图形式展示学生行为时间分布情况，并点击某一时刻查看该时刻的学生行为视频画面；</w:t>
            </w:r>
          </w:p>
          <w:p w14:paraId="597206FE">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7.对课堂中的基础行为进行统计，如抬头率、人头数、提问数、老师语速等指标；</w:t>
            </w:r>
          </w:p>
          <w:p w14:paraId="4596176E">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8.通过分析教学过程中老师和学生行为的占比来统计教学S-T模型，并分析得出课堂授课类型RT-CH模型图（讲授型、练习型、混合型、对话型）；</w:t>
            </w:r>
          </w:p>
          <w:p w14:paraId="2CEFCC38">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9.支持AI语言模型，可学习上传的课件内容，自动识别并修正转录文字中的学科词汇；</w:t>
            </w:r>
          </w:p>
          <w:p w14:paraId="316D1B1E">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10.支持AI智能生成课堂知识点标签，并支持手动编辑或新增标签；</w:t>
            </w:r>
          </w:p>
          <w:p w14:paraId="682EB159">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11.提供AI智能助手，支持智能总结文档与课程内容，支持基于文档或课堂内容的不限轮次知识问答，支持基于文档知识或课堂知识进行相关课程推荐；</w:t>
            </w:r>
          </w:p>
          <w:p w14:paraId="6546489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12.支持AI分析教师课堂行为，包括讲课、板书、巡视以及提问的行为占比与分布；</w:t>
            </w:r>
          </w:p>
          <w:p w14:paraId="1C5D44B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13.支持AI分析教师上课后的语速分析以及整节课中的高频词识别；</w:t>
            </w:r>
          </w:p>
          <w:p w14:paraId="21A6E723">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14.支持针对授课活动中采集的音频信号进行语义实时分析，智能识别教学过程中三种语句情感极性，包括积极、消极或中性，智能统计各类语句情感极性次数，并以饼状图形式展现各类情感的占比；</w:t>
            </w:r>
          </w:p>
          <w:p w14:paraId="270EF8E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15.按老师授课过程中学生的听课、练习、举手、站立等指标统计学生课堂参与度，参与度越高说明课堂总体教学氛围，学生参与感越强；</w:t>
            </w:r>
          </w:p>
          <w:p w14:paraId="0F549F15">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16.通过老师授课过程中学生的听课情况来统计学生的专注度，专注度越高说明老师授课的表达方式越好、授课内容越容易吸引学生同时学生的学习效率越高；</w:t>
            </w:r>
          </w:p>
          <w:p w14:paraId="5AD23D5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17.按老师、学生分别统计他们的时间分配情况，例如老师每节课在讲授课程、提问、引发互动、巡视、板书这些行为上的时间分配，学生则为听课、阅读、练习、讨论、应答；</w:t>
            </w:r>
          </w:p>
          <w:p w14:paraId="62754A5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18.各类事件分配应该合理，不能集中于个别行为上；</w:t>
            </w:r>
          </w:p>
          <w:p w14:paraId="4EA00B5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19.课堂教学事件轨迹，在系统中可以按时序图方式直观的查看学生或老师视角各行为的发生时间，持续时长信息，并在视频画面中调用相应画面。</w:t>
            </w:r>
          </w:p>
          <w:p w14:paraId="230429D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八、数据统计分析</w:t>
            </w:r>
          </w:p>
          <w:p w14:paraId="5E1A773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1.巡课数据汇聚统计，支持多种维度数据分类统计，如班级督导情况统计、督导评教、督导评学等统计，并支持导出和下载；</w:t>
            </w:r>
          </w:p>
          <w:p w14:paraId="11B3A31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班级督导情况统计支持基础数据统计，可呈现校区、楼栋、教室、班级、年级、学科、用户、学生人数、教师人数、正在上课、今日上课、明日有课、本周开课等数据统计与展示。督导评教统计支持基础数据统计，可呈现教师总数、本月评课数量、督导人员总数、本月开课总数、正在督导数量、正在上课、今日上课、明日有课、本周开课等数据统计与展示；</w:t>
            </w:r>
          </w:p>
          <w:p w14:paraId="08C7E1D3">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3.支持按照学校、年级、班级分类统计平均分、最高分、最低分、分值分布、数据排行等数据展示功能；</w:t>
            </w:r>
          </w:p>
          <w:p w14:paraId="377B982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4.支持按照区域整体平均数据，可累计月份统计评教数据呈现历史月份数据趋势，并给出平均参考数值；</w:t>
            </w:r>
          </w:p>
          <w:p w14:paraId="7B759FE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5.教学质量趋势分析可按照评教内容呈现本月与上月的趋势对比；</w:t>
            </w:r>
          </w:p>
          <w:p w14:paraId="2CD42C3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6.具备授课老师平均得分排行、评教情况平均分排行；</w:t>
            </w:r>
          </w:p>
          <w:p w14:paraId="230DCAA8">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7.督导评学统计支持对学生课堂出勤率统计，以及按照学校、年级、班级课堂考勤和课堂表现分类统计。</w:t>
            </w:r>
          </w:p>
          <w:p w14:paraId="429ECAC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九、督导任务管理</w:t>
            </w:r>
          </w:p>
          <w:p w14:paraId="36DDCF0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1.支持单校区由校领导向下分配任务，支持多校区集团校向各校区下发任务，并由下级校区管理人员对任务进行二次分配；</w:t>
            </w:r>
          </w:p>
          <w:p w14:paraId="72213BB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2.督导任务支持：学生、老师、督导组、校领导、校外专家以上五类人参与，各类型人员对于课堂的关注点不同可以分配不同的评价指标，并设置相应的权重；</w:t>
            </w:r>
          </w:p>
          <w:p w14:paraId="337E06DC">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自动分配：通过限制督导范围（按院系、专业、年级、学科、老师）以及分配规则即每个人允许的评价次数、每个人对于被评人的评价次数、是否仅允许同院系同专业互评等分配规则将任务自动分配到各类人员；</w:t>
            </w:r>
          </w:p>
          <w:p w14:paraId="17787071">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4.手动分配：支持根据特定的需求场景指定用户来完成指定的课程督导工作；</w:t>
            </w:r>
          </w:p>
          <w:p w14:paraId="35BF8C9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5.系统可以根据授课老师的时间安排，对实时课程以及历史课程进行评价、支持督导人是否有权查看课堂视频，匿名评价等参数；</w:t>
            </w:r>
          </w:p>
          <w:p w14:paraId="43EFA22E">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6.评价指标支持多种类型包括：分值、单选、多选、文本，各学校可以根据督导规则自由组建评价量表；</w:t>
            </w:r>
          </w:p>
          <w:p w14:paraId="0AA9958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7.督导管理人员可在任务清单模块管理任务的发布、编辑和删除任务，对于进行中的查看任务进度、任务详情情况、评价信息；</w:t>
            </w:r>
          </w:p>
          <w:p w14:paraId="65E12CE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8.多级任务支持校级管理人员对本校采集的结果进行二次编辑调整并向上级填报；</w:t>
            </w:r>
          </w:p>
          <w:p w14:paraId="29F1F2E8">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9.支持按评价人类型查看评价明细，得分等过程数据；</w:t>
            </w:r>
          </w:p>
          <w:p w14:paraId="6CE5596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10.支持按指标统计各指标的得分情况；</w:t>
            </w:r>
          </w:p>
          <w:p w14:paraId="137E3729">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11.支持多校区统计督导得分排行信息，方便教育局查看各学校评价结果；</w:t>
            </w:r>
          </w:p>
          <w:p w14:paraId="6C3038D2">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12.任务可按汇总任务、单任务查看督导统计信息，对任务的评价次数、参评人数、平均得分、各类人员的平均得分、得分分段统计、按被评老师得分排行、指标得分率排行进行统计查看；</w:t>
            </w:r>
          </w:p>
          <w:p w14:paraId="3510A882">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13.支持督导任务大屏显示，通过可视化方式查看总的评价次数、参评人数、平均分、指标以及一些数据排行信息；</w:t>
            </w:r>
          </w:p>
          <w:p w14:paraId="58A5A891">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14.督导结果支持按任务参评人员类别查看评价得分情况，并导出到Excel中；</w:t>
            </w:r>
          </w:p>
          <w:p w14:paraId="1F9F3D83">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15.支持督导报告的查看和导出；</w:t>
            </w:r>
          </w:p>
          <w:p w14:paraId="25320059">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16.待办任务：各类参评人员可以在我的待办任务模块中完成上级分配的督导任务，并参与督导评价；</w:t>
            </w:r>
          </w:p>
          <w:p w14:paraId="7FD65F1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17.督导组管理：系统可以将用户编组到督导组中统一管理分配指标；</w:t>
            </w:r>
          </w:p>
          <w:p w14:paraId="1729C922">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18.我的被评：被评老师可查看自己的被评信息，以及督导过程中督导人员反馈的评价信息，教师可以根据自己评价指标的得分情况进行教学办法改进，同时教师也可以申请听其他老师的课；</w:t>
            </w:r>
          </w:p>
          <w:p w14:paraId="61050E1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19.问卷调查：该模块提供调查问卷的问卷指标设置、新建问卷、问卷指标预览、问卷结果统计详情的功能，提供微信扫码或复制地址进行填写问卷调查。</w:t>
            </w:r>
          </w:p>
          <w:p w14:paraId="077CCBEA">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十、教案管理</w:t>
            </w:r>
          </w:p>
          <w:p w14:paraId="5BECE813">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1.支持教师按课表对教案资料进行上传、修改、删除工作；</w:t>
            </w:r>
          </w:p>
          <w:p w14:paraId="56EB20A9">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支持管理人员、督导人员按课表查询系统中各个教师的教案资料、教案等级、发布次数等。支持管理人员查询各个教师的教案情况，统计分析各个教师教案的数量，并给予相应的评价；同时对教案栏目分类、修改、删除；</w:t>
            </w:r>
          </w:p>
          <w:p w14:paraId="637CD2F2">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3.系统支持对教案的上传时效、修改时效、存储时效进行统一配置；</w:t>
            </w:r>
          </w:p>
          <w:p w14:paraId="11281BD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4.支持对每个教案进行等级评定，系统默认自带A、B、C、D四个等级，具体量化指标可根据用户需求进行自定义；</w:t>
            </w:r>
          </w:p>
          <w:p w14:paraId="214B6C12">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5.支持实时巡课时对教案进行预览、等级评定等功能；</w:t>
            </w:r>
          </w:p>
          <w:p w14:paraId="24D07DE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6.支持教案集中管理功能，支持教案分类管理、查询、调阅，并支持PPT、PDF、excel、word等多种文档格式管理；</w:t>
            </w:r>
          </w:p>
          <w:p w14:paraId="2BEC3F3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7.支持教案评分统计功能。</w:t>
            </w:r>
          </w:p>
          <w:p w14:paraId="1BD24B60">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十一、安防监控调阅</w:t>
            </w:r>
          </w:p>
          <w:p w14:paraId="2A76AE4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1.支持安防监控接入，支持多画面集中调阅查看走廊操场等监控画面；</w:t>
            </w:r>
          </w:p>
          <w:p w14:paraId="1133444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2.具备多个画面集中视频轮巡查阅预览功能，预览画面可按照自由组别划分区域巡课；</w:t>
            </w:r>
          </w:p>
          <w:p w14:paraId="03285CC3">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3.具有不同类型的视频画面切换、四路、六路、九路画面窗口调整功能，并支持手动轮巡、自动轮巡、快速进入单个画面放大的功能；</w:t>
            </w:r>
          </w:p>
          <w:p w14:paraId="3595B8BE">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4.支持安防记录查询功能，可按照区域、时间日期分类查询摄像机、记录时间、下载地址、删除等功能。</w:t>
            </w:r>
          </w:p>
          <w:p w14:paraId="5A711EB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十二、系统调度管理</w:t>
            </w:r>
          </w:p>
          <w:p w14:paraId="3035885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1.支持按照课时和课表信息，自动发送录制任务到各个集中录播系统模块；</w:t>
            </w:r>
          </w:p>
          <w:p w14:paraId="2A930E79">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2.支持多录制任务负载均衡，合理调配计算资源；</w:t>
            </w:r>
          </w:p>
          <w:p w14:paraId="18A78420">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3.支持对每个录制任务进行监控，一旦有任务因异常原因中止，系统会自动将任务</w:t>
            </w:r>
            <w:r>
              <w:rPr>
                <w:rFonts w:hint="eastAsia" w:ascii="宋体" w:hAnsi="宋体" w:cs="宋体"/>
                <w:color w:val="auto"/>
                <w:sz w:val="21"/>
                <w:szCs w:val="21"/>
                <w:highlight w:val="none"/>
                <w:vertAlign w:val="baseline"/>
                <w:lang w:val="en-US" w:eastAsia="zh-CN"/>
              </w:rPr>
              <w:t>交予</w:t>
            </w:r>
            <w:r>
              <w:rPr>
                <w:rFonts w:hint="eastAsia" w:ascii="宋体" w:hAnsi="宋体" w:eastAsia="宋体" w:cs="宋体"/>
                <w:color w:val="auto"/>
                <w:sz w:val="21"/>
                <w:szCs w:val="21"/>
                <w:highlight w:val="none"/>
                <w:vertAlign w:val="baseline"/>
                <w:lang w:val="en-US" w:eastAsia="zh-CN"/>
              </w:rPr>
              <w:t>其他集中录制系统继续执行；</w:t>
            </w:r>
          </w:p>
          <w:p w14:paraId="7B847CBA">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4.支持可视化图形操作，自定义发送录制任务；</w:t>
            </w:r>
          </w:p>
          <w:p w14:paraId="0EA5E0CB">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5.视频水印：支持视频水印无损叠加功能，支持将当前登录账号、IP地址、当前时间等信息叠加至实时巡课视频、历史课程回看视频中；</w:t>
            </w:r>
          </w:p>
          <w:p w14:paraId="28B1FE60">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6.操作系统：至少支持windows Server/中标麒麟/银河麒麟等；</w:t>
            </w:r>
          </w:p>
          <w:p w14:paraId="19FBF1E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7.摄像机巡检：支持定时对所有摄像机网络状态、网络延时、视频编码格式、音频编码格式进行巡检，巡检结果实时显示在首页、教室列表页面及实时巡课页面；</w:t>
            </w:r>
          </w:p>
          <w:p w14:paraId="2756C9E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8.与视频会议、教学平台互联互通：支持将巡课摄像机音视频流通过网络拉流方式（非USB、采集卡等方式）无缝对接到其他视频会议、教学平台等，实现视频会议及教学平台复用巡课摄像机功能；</w:t>
            </w:r>
          </w:p>
          <w:p w14:paraId="1C7D106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9.白板采集：支持对教学过程中课程 PPT、文档、教学大纲、软件界面操作、电脑桌面等场景同步动态采集；支持开机自启动、自动采集、自动上传。</w:t>
            </w:r>
          </w:p>
          <w:p w14:paraId="1692297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十三、专家评估督导</w:t>
            </w:r>
          </w:p>
          <w:p w14:paraId="49479031">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1.专家/其他无统一身份认证用户能够在平台创建，可批量导入及手动创建，管理员拥有管理平台自建用户信息的权限；</w:t>
            </w:r>
          </w:p>
          <w:p w14:paraId="4CF6FD25">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2.系统支持新增、修改、删除、发布专业评估任务，可设置评估的起止时间以及评估的周期，支持院级审核；可自定义指标库和教师评价模板等；</w:t>
            </w:r>
          </w:p>
          <w:p w14:paraId="7F65CA2E">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3.专家组专家可通过平台链接输入巡课码或扫描二维码进入登录专家评课督导界面；</w:t>
            </w:r>
          </w:p>
          <w:p w14:paraId="60CC579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4.评估督导界面支持查看自己被分配的督导评课任务，并可查看课程支持教室号、课程名称、授课老师、授课时间的展示等信息；</w:t>
            </w:r>
          </w:p>
          <w:p w14:paraId="5E9F6138">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评估督导界面支持视频预览、视频切换（老师、学生、电脑）功能，支持单画面、多画面、画中画等模式自定义布局视频预览界面，并且支持播放画面音源可以手动选择老师摄像机、学生摄像机、白板等音频来源；</w:t>
            </w:r>
          </w:p>
          <w:p w14:paraId="36F4F1D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系统支持对专家督导组、教研组、专家、院系等分组或单一人员授权和组织架构管理，支持人员组织架构呈现与调整，业务调整、人员分工、岗位确定、人员安排划分清晰明确，保障整个组织管理流程的畅通。支持维护评估专业基础信息，新增、修改、删除、批量删除功能；</w:t>
            </w:r>
          </w:p>
          <w:p w14:paraId="0DDED31B">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vertAlign w:val="baseline"/>
                <w:lang w:val="en-US" w:eastAsia="zh-CN"/>
              </w:rPr>
              <w:t>7.支持专业评估指标库的新建、编辑、修改、复制、发布指标信息，可建立多级指标体系。</w:t>
            </w:r>
          </w:p>
        </w:tc>
      </w:tr>
      <w:tr w14:paraId="3BC8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683AE8CD">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1116" w:type="dxa"/>
            <w:shd w:val="clear" w:color="auto" w:fill="auto"/>
            <w:vAlign w:val="center"/>
          </w:tcPr>
          <w:p w14:paraId="3A0CFA0E">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手机移动端（H5）</w:t>
            </w:r>
          </w:p>
        </w:tc>
        <w:tc>
          <w:tcPr>
            <w:tcW w:w="717" w:type="dxa"/>
            <w:shd w:val="clear" w:color="auto" w:fill="auto"/>
            <w:vAlign w:val="center"/>
          </w:tcPr>
          <w:p w14:paraId="097D2B32">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1</w:t>
            </w:r>
          </w:p>
        </w:tc>
        <w:tc>
          <w:tcPr>
            <w:tcW w:w="650" w:type="dxa"/>
            <w:shd w:val="clear" w:color="auto" w:fill="auto"/>
            <w:vAlign w:val="center"/>
          </w:tcPr>
          <w:p w14:paraId="2F23ED5C">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项</w:t>
            </w:r>
          </w:p>
        </w:tc>
        <w:tc>
          <w:tcPr>
            <w:tcW w:w="6520" w:type="dxa"/>
            <w:shd w:val="clear" w:color="auto" w:fill="auto"/>
            <w:vAlign w:val="top"/>
          </w:tcPr>
          <w:p w14:paraId="6D46E89F">
            <w:pPr>
              <w:pStyle w:val="18"/>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1.实时统计开课情况，评课汇总，巡课趋势分析，评课得分排名等统计信息</w:t>
            </w:r>
            <w:r>
              <w:rPr>
                <w:rFonts w:hint="eastAsia" w:ascii="宋体" w:hAnsi="宋体" w:eastAsia="宋体" w:cs="宋体"/>
                <w:color w:val="auto"/>
                <w:sz w:val="21"/>
                <w:szCs w:val="21"/>
                <w:highlight w:val="none"/>
                <w:lang w:eastAsia="zh-CN"/>
              </w:rPr>
              <w:t>；</w:t>
            </w:r>
          </w:p>
          <w:p w14:paraId="5AC15A01">
            <w:pPr>
              <w:pStyle w:val="18"/>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2.支持按楼栋、教室、课程、是否开课等多条件检索教室及课程信息</w:t>
            </w:r>
            <w:r>
              <w:rPr>
                <w:rFonts w:hint="eastAsia" w:ascii="宋体" w:hAnsi="宋体" w:eastAsia="宋体" w:cs="宋体"/>
                <w:color w:val="auto"/>
                <w:sz w:val="21"/>
                <w:szCs w:val="21"/>
                <w:highlight w:val="none"/>
                <w:lang w:eastAsia="zh-CN"/>
              </w:rPr>
              <w:t>；</w:t>
            </w:r>
          </w:p>
          <w:p w14:paraId="40A44FA2">
            <w:pPr>
              <w:pStyle w:val="18"/>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3.巡课支持查看巡课教室课程信息，包括教室，老师，学科，节次等相关信息</w:t>
            </w:r>
            <w:r>
              <w:rPr>
                <w:rFonts w:hint="eastAsia" w:ascii="宋体" w:hAnsi="宋体" w:eastAsia="宋体" w:cs="宋体"/>
                <w:color w:val="auto"/>
                <w:sz w:val="21"/>
                <w:szCs w:val="21"/>
                <w:highlight w:val="none"/>
                <w:lang w:eastAsia="zh-CN"/>
              </w:rPr>
              <w:t>；</w:t>
            </w:r>
          </w:p>
          <w:p w14:paraId="3C8D3031">
            <w:pPr>
              <w:pStyle w:val="18"/>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4.支持对巡课视频进行巡课评价，评价指标支持按学校自定义</w:t>
            </w:r>
            <w:r>
              <w:rPr>
                <w:rFonts w:hint="eastAsia" w:ascii="宋体" w:hAnsi="宋体" w:eastAsia="宋体" w:cs="宋体"/>
                <w:color w:val="auto"/>
                <w:sz w:val="21"/>
                <w:szCs w:val="21"/>
                <w:highlight w:val="none"/>
                <w:lang w:eastAsia="zh-CN"/>
              </w:rPr>
              <w:t>；</w:t>
            </w:r>
          </w:p>
          <w:p w14:paraId="18BDDBE9">
            <w:pPr>
              <w:pStyle w:val="18"/>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5.支持按评课老师进行评课信息筛选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查看评分信息，以及按管理人员进行评课汇总统计</w:t>
            </w:r>
            <w:r>
              <w:rPr>
                <w:rFonts w:hint="eastAsia" w:ascii="宋体" w:hAnsi="宋体" w:eastAsia="宋体" w:cs="宋体"/>
                <w:color w:val="auto"/>
                <w:sz w:val="21"/>
                <w:szCs w:val="21"/>
                <w:highlight w:val="none"/>
                <w:lang w:eastAsia="zh-CN"/>
              </w:rPr>
              <w:t>；</w:t>
            </w:r>
          </w:p>
          <w:p w14:paraId="0A581F5B">
            <w:pPr>
              <w:pStyle w:val="18"/>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6.支持对老师摄像机、学生摄像机、教学电脑画面进行实时查看以及回溯历史课程视频功能</w:t>
            </w:r>
            <w:r>
              <w:rPr>
                <w:rFonts w:hint="eastAsia" w:ascii="宋体" w:hAnsi="宋体" w:eastAsia="宋体" w:cs="宋体"/>
                <w:color w:val="auto"/>
                <w:sz w:val="21"/>
                <w:szCs w:val="21"/>
                <w:highlight w:val="none"/>
                <w:lang w:eastAsia="zh-CN"/>
              </w:rPr>
              <w:t>；</w:t>
            </w:r>
          </w:p>
          <w:p w14:paraId="62379134">
            <w:pPr>
              <w:pStyle w:val="18"/>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7.支持对云台摄像机的控制功能</w:t>
            </w:r>
            <w:r>
              <w:rPr>
                <w:rFonts w:hint="eastAsia" w:ascii="宋体" w:hAnsi="宋体" w:eastAsia="宋体" w:cs="宋体"/>
                <w:color w:val="auto"/>
                <w:sz w:val="21"/>
                <w:szCs w:val="21"/>
                <w:highlight w:val="none"/>
                <w:lang w:eastAsia="zh-CN"/>
              </w:rPr>
              <w:t>；</w:t>
            </w:r>
          </w:p>
          <w:p w14:paraId="7212AC52">
            <w:pPr>
              <w:pStyle w:val="18"/>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8.系统支持与微信公众号，APP进行登录对接，支持按巡课教室进行扫码快速巡课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支持与平台巡课数据共享</w:t>
            </w:r>
            <w:r>
              <w:rPr>
                <w:rFonts w:hint="eastAsia" w:ascii="宋体" w:hAnsi="宋体" w:eastAsia="宋体" w:cs="宋体"/>
                <w:color w:val="auto"/>
                <w:sz w:val="21"/>
                <w:szCs w:val="21"/>
                <w:highlight w:val="none"/>
                <w:lang w:eastAsia="zh-CN"/>
              </w:rPr>
              <w:t>；</w:t>
            </w:r>
          </w:p>
          <w:p w14:paraId="3B2AB901">
            <w:pPr>
              <w:pStyle w:val="18"/>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9.支持按教室权限分权限巡课督导。</w:t>
            </w:r>
          </w:p>
        </w:tc>
      </w:tr>
      <w:tr w14:paraId="6561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026FC26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c>
          <w:tcPr>
            <w:tcW w:w="1116" w:type="dxa"/>
            <w:shd w:val="clear" w:color="auto" w:fill="auto"/>
            <w:vAlign w:val="center"/>
          </w:tcPr>
          <w:p w14:paraId="54DD0B55">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与教务系统对接</w:t>
            </w:r>
          </w:p>
        </w:tc>
        <w:tc>
          <w:tcPr>
            <w:tcW w:w="717" w:type="dxa"/>
            <w:shd w:val="clear" w:color="auto" w:fill="auto"/>
            <w:vAlign w:val="center"/>
          </w:tcPr>
          <w:p w14:paraId="02F888B2">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1</w:t>
            </w:r>
          </w:p>
        </w:tc>
        <w:tc>
          <w:tcPr>
            <w:tcW w:w="650" w:type="dxa"/>
            <w:shd w:val="clear" w:color="auto" w:fill="auto"/>
            <w:vAlign w:val="center"/>
          </w:tcPr>
          <w:p w14:paraId="2A303C69">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项</w:t>
            </w:r>
          </w:p>
        </w:tc>
        <w:tc>
          <w:tcPr>
            <w:tcW w:w="6520" w:type="dxa"/>
            <w:shd w:val="clear" w:color="auto" w:fill="auto"/>
            <w:vAlign w:val="center"/>
          </w:tcPr>
          <w:p w14:paraId="62F28E3C">
            <w:pPr>
              <w:pStyle w:val="18"/>
              <w:keepNext w:val="0"/>
              <w:keepLines w:val="0"/>
              <w:widowControl w:val="0"/>
              <w:suppressLineNumbers w:val="0"/>
              <w:spacing w:line="36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bidi="ar"/>
              </w:rPr>
              <w:t>获取教职工、楼栋、院系、教室、专业、班级、学生、课程等基础信息，一卡通对接。</w:t>
            </w:r>
          </w:p>
        </w:tc>
      </w:tr>
      <w:tr w14:paraId="134C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3A5E700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p>
        </w:tc>
        <w:tc>
          <w:tcPr>
            <w:tcW w:w="1116" w:type="dxa"/>
            <w:shd w:val="clear" w:color="auto" w:fill="auto"/>
            <w:vAlign w:val="center"/>
          </w:tcPr>
          <w:p w14:paraId="1C584D61">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AI赋能平台</w:t>
            </w:r>
          </w:p>
        </w:tc>
        <w:tc>
          <w:tcPr>
            <w:tcW w:w="717" w:type="dxa"/>
            <w:shd w:val="clear" w:color="auto" w:fill="auto"/>
            <w:vAlign w:val="center"/>
          </w:tcPr>
          <w:p w14:paraId="3EFF4667">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1</w:t>
            </w:r>
          </w:p>
        </w:tc>
        <w:tc>
          <w:tcPr>
            <w:tcW w:w="650" w:type="dxa"/>
            <w:shd w:val="clear" w:color="auto" w:fill="auto"/>
            <w:vAlign w:val="center"/>
          </w:tcPr>
          <w:p w14:paraId="7336B3CD">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套</w:t>
            </w:r>
          </w:p>
        </w:tc>
        <w:tc>
          <w:tcPr>
            <w:tcW w:w="6520" w:type="dxa"/>
            <w:shd w:val="clear" w:color="auto" w:fill="auto"/>
            <w:vAlign w:val="top"/>
          </w:tcPr>
          <w:p w14:paraId="71C8CD6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1.专业管理综合看板</w:t>
            </w:r>
          </w:p>
          <w:p w14:paraId="7A94320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1.1专业列表</w:t>
            </w:r>
          </w:p>
          <w:p w14:paraId="100A8EC8">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（1）专业入口</w:t>
            </w:r>
          </w:p>
          <w:p w14:paraId="3182222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需能提供不同专业的便捷入口，展示专业的课程数量、课程知识点数量、关联目标培养岗位、培养能力点等统计信息。</w:t>
            </w:r>
          </w:p>
          <w:p w14:paraId="3C8D1BE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要求点击可进入该专业的核心页面，使用“专业动态调整决策中心”“产教图谱智能分析中心”“专业建设文件编制中心”“教学资源与数据治理中心”四大系统模块。</w:t>
            </w:r>
          </w:p>
          <w:p w14:paraId="7759469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（2）专业管理</w:t>
            </w:r>
          </w:p>
          <w:p w14:paraId="42753282">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需能组建学院或专业群，实现对特定专业的统一管理。</w:t>
            </w:r>
          </w:p>
          <w:p w14:paraId="1B8C48E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①组建学院：填写学院名称，选定组群专业，并设置相关的标签。</w:t>
            </w:r>
          </w:p>
          <w:p w14:paraId="0EB971C2">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②组建专业群：填写专业群名称，选择专业群对标的产业链、组群专业，设置相关标签，并输入专业群的组群逻辑。</w:t>
            </w:r>
          </w:p>
          <w:p w14:paraId="7C32C97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1.2仪表盘</w:t>
            </w:r>
          </w:p>
          <w:p w14:paraId="00F8752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（1）学校看板</w:t>
            </w:r>
          </w:p>
          <w:p w14:paraId="27FFC0A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①全校综合指标：要求能统计全校专业的产业环节适配度、目标培养岗位适配度、核心能力要求适配度、核心能力要求覆盖率、知识点利用率。</w:t>
            </w:r>
          </w:p>
          <w:p w14:paraId="23DE951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②学院预警：需能计算各学院的产教融合度分数，根据预警值和分值高低划分绿黄红牌学院。</w:t>
            </w:r>
          </w:p>
          <w:p w14:paraId="06C61B2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③各学院具体指标对比：需能提供柱状图和表格模式，分析学院的产业环节适配度、目标培养岗位适配度、核心能力要求适配度、核心能力要求覆盖率、知识点利用率。</w:t>
            </w:r>
          </w:p>
          <w:p w14:paraId="172D573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④学校产业对标概况：需能分析学校不同学院与产业上游、中游、下游各环节的对标情况。</w:t>
            </w:r>
          </w:p>
          <w:p w14:paraId="1713503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（2）学院看板</w:t>
            </w:r>
          </w:p>
          <w:p w14:paraId="5924D342">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①全校综合指标：需能统计产业环节适配度、目标培养岗位适配度、核心能力要求适配度、核心能力要求覆盖率、知识点利用率。</w:t>
            </w:r>
          </w:p>
          <w:p w14:paraId="12FF3B0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②专业预警：需能计算各学院的产教融合度分数，根据预警值和分值高低进行划分和排名，分为绿牌专业、黄牌专业、红牌专业。</w:t>
            </w:r>
          </w:p>
          <w:p w14:paraId="0ED9CE5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③各专业指标对比：需能提供柱状图和表格模式，分析专业的产业环节适配度、目标培养岗位适配度、核心能力要求适配度、核心能力要求覆盖率、知识点利用率。</w:t>
            </w:r>
          </w:p>
          <w:p w14:paraId="3916922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④学校产业对标概况：需能分析学校不同学院与产业上游、中游、下游各环节的对标情况。</w:t>
            </w:r>
          </w:p>
          <w:p w14:paraId="5948DC0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⑤对标岗位信息：需能统计不同岗位的全国需求量、地区需求量、平均薪资情况，并分析该岗位与各专业的匹配度。</w:t>
            </w:r>
          </w:p>
          <w:p w14:paraId="2BEBB58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⑥热点能力要求：需能统计学院内不同专业的热点能力，包括技术技能、工具要求、综合素质三类，展示具体的能力信息，并分析对应的普适度、要求指数、关联岗位数、关联课程数。</w:t>
            </w:r>
          </w:p>
          <w:p w14:paraId="4DB9007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（3）专业群看板</w:t>
            </w:r>
          </w:p>
          <w:p w14:paraId="5E18627A">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要求能集中展示群内各专业入口，并提供专业群组群的逻辑说明、架构图及设置依据。看板实时汇聚与专业群建设相关的新闻动态、政策解读和行业资讯，支持查看详细的专业群组群逻辑图谱。</w:t>
            </w:r>
          </w:p>
          <w:p w14:paraId="6CD720F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1.3专业群诊断报告</w:t>
            </w:r>
          </w:p>
          <w:p w14:paraId="4E92425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（1）专业群诊断报告管理</w:t>
            </w:r>
          </w:p>
          <w:p w14:paraId="466CFE5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报告生成流程可视化：支持报告生成的可视化展示。</w:t>
            </w:r>
          </w:p>
          <w:p w14:paraId="56C1312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报告智能生成：基于平台内置AI分析引擎，可一键生成专业群诊断报告，支持选取分析参数。</w:t>
            </w:r>
          </w:p>
          <w:p w14:paraId="008A8B2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报告版本管理：支持报告多版本保存与管理，可追溯历史版本内容与修订记录，支持版本对比与回滚。</w:t>
            </w:r>
          </w:p>
          <w:p w14:paraId="2BF2FBC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报告导出与分享：支持诊断报告导出，支持在线预览、分享与协同评审。</w:t>
            </w:r>
          </w:p>
          <w:p w14:paraId="2502697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（2）专业群诊断报告模板</w:t>
            </w:r>
          </w:p>
          <w:p w14:paraId="1DB36C3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①专业群组群情况分析</w:t>
            </w:r>
          </w:p>
          <w:p w14:paraId="483EFF1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a.专业群基本情况：</w:t>
            </w:r>
          </w:p>
          <w:p w14:paraId="61CA5A0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要求能展示专业群名称、组群逻辑、对标产业链、群内专业列表、师资结构、实训条件等基础信息。</w:t>
            </w:r>
          </w:p>
          <w:p w14:paraId="26E0206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需提供专业群架构图可视化展示，清晰呈现专业间关联关系与资源共享结构。</w:t>
            </w:r>
          </w:p>
          <w:p w14:paraId="49208F4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②产业链情况分析</w:t>
            </w:r>
          </w:p>
          <w:p w14:paraId="5405529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a.产业链概况：</w:t>
            </w:r>
          </w:p>
          <w:p w14:paraId="3EBB246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要求能展示专业群对标的产业链结构图谱，包括上、中、下游产业环节、关键技术节点、典型产品/服务。</w:t>
            </w:r>
          </w:p>
          <w:p w14:paraId="2B8F92C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需提供产业链动态数据看板，包括产业规模、增长率、政策支持等宏观指标。</w:t>
            </w:r>
          </w:p>
          <w:p w14:paraId="0CDDA4B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b.产业区域政策汇总分析：</w:t>
            </w:r>
          </w:p>
          <w:p w14:paraId="305F22B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要求能自动聚合国家、省、市层面相关产业政策文件，提取政策关键词、支持方向、发展目标等内容。</w:t>
            </w:r>
          </w:p>
          <w:p w14:paraId="4038584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需提供政策影响力评估与趋势分析，辅助判断产业发展优先级。</w:t>
            </w:r>
          </w:p>
          <w:p w14:paraId="537EEC4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c.专业－产业匹配分析：</w:t>
            </w:r>
          </w:p>
          <w:p w14:paraId="41BD294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要求能基于岗位需求数据、技术技能要求、企业招聘信息等多源数据，分析专业群与产业链各环节的匹配度。</w:t>
            </w:r>
          </w:p>
          <w:p w14:paraId="65622F2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需提供匹配度矩阵图或热力图，直观展示各专业与产业节点的对接强度。</w:t>
            </w:r>
          </w:p>
          <w:p w14:paraId="7E39AB3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③专业群组群分析</w:t>
            </w:r>
          </w:p>
          <w:p w14:paraId="50EE2A6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a.专业整体覆盖分析：</w:t>
            </w:r>
          </w:p>
          <w:p w14:paraId="4C33D068">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上下游定位分析：需能分析专业群在产业链中的定位分布，识别覆盖上、中、下游环节的专业数量与结构，评估群内专业是否完整覆盖产业链关键节点。</w:t>
            </w:r>
          </w:p>
          <w:p w14:paraId="253651B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AI调整课程建议：要求能基于产业动态数据、技术发展趋势、人才需求变化以及毕业生就业反馈等多维信息，AI智能推荐课程内容的调整建议，例如新增前沿技术课程、整合重叠或相近的课程模块、淘汰与产业脱节的内容，并依据数据分析提供调整理由，确保课程体系始终与产业实际需求紧密对接，提升人才培养的针对性和适应性。</w:t>
            </w:r>
          </w:p>
          <w:p w14:paraId="609A258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2.专业动态调整中心</w:t>
            </w:r>
          </w:p>
          <w:p w14:paraId="516E93EA">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2.1.专业主页</w:t>
            </w:r>
          </w:p>
          <w:p w14:paraId="0252EFA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全景数据看板：要求能聚合本专业的课程数量、课程知识点、目标培养岗位、岗位所需能力点、现有合作企业数量、目标培养岗位总体需求量等核心指标信息，并提供精简的产教对接谱系图，可视化呈现“产业链－岗位－课程－专业”的对接情况，点击“进入图谱”可跳转至详细图谱页面。</w:t>
            </w:r>
          </w:p>
          <w:p w14:paraId="4F44191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（2）对标产业环节监控：需能实时监测专业对标的产业环节发展态势，量化分析对标产业环节的岗位需求量、企业数量，并统计岗位需求量的年度环比变动情况。</w:t>
            </w:r>
          </w:p>
          <w:p w14:paraId="6C61141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（3）目标培养岗位需求监控：需能实时监测本专业目标培养岗位列表，动态展示全国需求量、培养匹配度、需求月份环比变化等维度信息，并支持按照不同维度内容进行排序。</w:t>
            </w:r>
          </w:p>
          <w:p w14:paraId="35AE1B5A">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（4）新闻动态：要求能展示与专业对标产业相关的最新产业资讯，以及有关政策新闻。</w:t>
            </w:r>
          </w:p>
          <w:p w14:paraId="6991540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（5）新岗位：需能基于海量招聘数据构建时序分析模型，分析用人单位真实招聘需求，自动识别近五年产业环节中涌现的新岗位，并提供岗位需求量和关联岗位信息。</w:t>
            </w:r>
          </w:p>
          <w:p w14:paraId="49C37AD8">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（6）新技术：需能通过语义分析解构岗位技术要求，生成近五年出现的新技术关键词云及关联网络图谱，展示每个新技术的关联岗位及岗位需求量。</w:t>
            </w:r>
          </w:p>
          <w:p w14:paraId="42A73FF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2.2.产业对标分析</w:t>
            </w:r>
          </w:p>
          <w:p w14:paraId="4794BF68">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产业节点目录：需能展示产业链的上游、中游、下游环节，以及上中下游所包含的产业节点，清晰查看本专业对标产业节点情况。点击对应产业节点，可筛选该节点的有关数据，实现产业环节与教育资源的精准锚定。</w:t>
            </w:r>
          </w:p>
          <w:p w14:paraId="5A147A3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对标产业环节数据看板：能动态监测产业节点人才需求规模，展示所选产业节点在本省（或特定经济区）的人才需求总量、本省（或特定经济区）目标培养岗位人才需求量、全国人才需求总量、全国目标培养岗位需求量。</w:t>
            </w:r>
          </w:p>
          <w:p w14:paraId="0D2E0AEA">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人才需求热力地图：能基于所选产业节点的人才需求数据和地理信息数据，构建全国人才需求热力地图，通过四级需求密度模型展示该产业节点人才需求分布的核心区域、重要区域、一般区域以及弱区域。支持省－市两级空间钻取分析，点击具体省份，可下钻查看该省内的人才需求热力地图。</w:t>
            </w:r>
          </w:p>
          <w:p w14:paraId="0BD420B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（4）人才需求量趋势图：要求能以折线图形式展示对标产业岗位需求量走势、目标培养岗位需求量走势，并利用机器学习算法，基于过往数据实现需求走势预测。</w:t>
            </w:r>
          </w:p>
          <w:p w14:paraId="06CE34A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企业结构分析图：要求能以饼图形式展示所选产业节点的企业类型和企业规模，分别按照“国企、外资、民营、上市公司、政府/非营利机构、事业单位、其他”和“少于50人、50—150人、150—500人、500—1000人、1000—5000人、5000—10000人、10000人以上”等类型进行划分。</w:t>
            </w:r>
          </w:p>
          <w:p w14:paraId="5FECF23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（6）合作企业数量趋势图：需能实时追踪合作企业数量增长轨迹，展示过往与学校建立合作关系的企业数量趋势图。</w:t>
            </w:r>
          </w:p>
          <w:p w14:paraId="7B2BD5F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（7）就业数量趋势图：需能动态呈现本专业毕业生在合作企业的年度就业规模曲线。</w:t>
            </w:r>
          </w:p>
          <w:p w14:paraId="622128B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8）合作企业列表：要求能结构化展示学校在选定产业内的所有合作企业的全景信息，包括企业名称、企业类型、企业规模、所属地区、人才需求量、所属产业节点等维度，并支持查看本校的全部合作企业列表。</w:t>
            </w:r>
          </w:p>
          <w:p w14:paraId="6693140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2.3.岗位对标分析</w:t>
            </w:r>
          </w:p>
          <w:p w14:paraId="680E29C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Cs w:val="21"/>
                <w:highlight w:val="none"/>
                <w:lang w:val="en-US" w:eastAsia="zh-CN"/>
              </w:rPr>
              <w:t>●</w:t>
            </w:r>
            <w:r>
              <w:rPr>
                <w:rFonts w:hint="eastAsia" w:ascii="宋体" w:hAnsi="宋体" w:eastAsia="宋体" w:cs="宋体"/>
                <w:color w:val="auto"/>
                <w:kern w:val="2"/>
                <w:sz w:val="21"/>
                <w:szCs w:val="21"/>
                <w:highlight w:val="none"/>
                <w:lang w:val="en-US" w:eastAsia="zh-CN" w:bidi="ar"/>
              </w:rPr>
              <w:t>（1）整体岗位分析（响应文件中提供相关截图证明，并加盖供应商公章，否则，按负偏离响应处理。）</w:t>
            </w:r>
          </w:p>
          <w:p w14:paraId="3E86FEB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①目标培养岗位列表：要求能展示本专业的目标培养岗位，涵盖岗位名称、岗位需求量，以及课程知识－岗位能力覆盖率等信息。点击岗位名称，可查看该岗位对应的数据看板。</w:t>
            </w:r>
          </w:p>
          <w:p w14:paraId="5E8FAAC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②需求热力地图：要求能展示所选岗位在全国各省份的需求情况，根据需求量情况分为“＞10000人、＞5000人、＞1000人、＞100人、＜100人”五个级别，可下钻查看每个具体省份的人才需求分布情况。</w:t>
            </w:r>
          </w:p>
          <w:p w14:paraId="7BD04B9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③岗位经验要求分布图：要求能展示所有目标培养岗位的岗位经验要求分布，包括“无经验要求、1—3年、3—5年、5—10年、10年以上”等维度。</w:t>
            </w:r>
          </w:p>
          <w:p w14:paraId="52CB4B7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④岗位学历要求分布图：要求能展示所有目标培养岗位的学历要求分布，包括“不限学历、初中及以下、高中/中技/中专、大专、本科、硕士及以上”等维度。</w:t>
            </w:r>
          </w:p>
          <w:p w14:paraId="6C30AD9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⑤岗位薪资水平对比图：需统计不同岗位的薪资情况，分析学生在每个岗位的就业平均薪资，以及该岗位的招聘平均薪资。</w:t>
            </w:r>
          </w:p>
          <w:p w14:paraId="29B8C0A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⑥合作企业需求分布图：要求能以饼图呈现本专业合作企业的不同岗位需求量，及其具体占比。</w:t>
            </w:r>
          </w:p>
          <w:p w14:paraId="0373844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⑦岗位就业占比矩阵：要求能统计本专业学生毕业后，在所有目标培养岗位的就业占比。</w:t>
            </w:r>
          </w:p>
          <w:p w14:paraId="7DE6ECD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（2）具体岗位分析</w:t>
            </w:r>
          </w:p>
          <w:p w14:paraId="29A834E2">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①岗位－课程关联图：需按照“1%—30%、30%—80%、80%—100%、无关联”四个级别，呈现所选目标培养岗位与本专业课程的关联图谱。</w:t>
            </w:r>
          </w:p>
          <w:p w14:paraId="628CC7A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②岗位需求热力地图：要求能展示所选岗位在全国各省份的需求情况，根据需求量情况分为“＞10000人、＞5000人、＞1000人、＞100人、＜100人”五个级别，可下钻查看每个具体省份的人才需求分布情况。</w:t>
            </w:r>
          </w:p>
          <w:p w14:paraId="7A8BB8C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③岗位薪资水平对比图：需统计该岗位的薪资情况，分析学生的就业平均薪资，以及该岗位的招聘平均薪资。同时利用机器学习算法，基于过往数据预测该岗位未来薪资水平。</w:t>
            </w:r>
          </w:p>
          <w:p w14:paraId="528B921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④岗位素质雷达图：需统计该岗位用人单位对学生素质的要求，分为“创新开拓、基本素质、人际互动、团队管理、专业素养”等维度。</w:t>
            </w:r>
          </w:p>
          <w:p w14:paraId="644BAE1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⑤岗位经验要求分布图：要求能展示所选目标培养岗位的岗位经验要求分布，包括“无经验要求、1—3年、3—5年、5—10年、10年以上”等维度。</w:t>
            </w:r>
          </w:p>
          <w:p w14:paraId="33C9F5E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⑥岗位学历要求分布图：要求能展示所选目标培养岗位的学历要求分布，包括“不限学历、初中及以下、高中/中技/中专、大专、本科、硕士及以上”等维度。</w:t>
            </w:r>
          </w:p>
          <w:p w14:paraId="754A718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2.4.能力要求对标分析（响应文件中提供相关截图证明，并加盖供应商公章，否则，按负偏离响应处理。）</w:t>
            </w:r>
          </w:p>
          <w:p w14:paraId="51EA359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能针对目标培养岗位，实现工作项目、工作任务、能力要求的层层细分，并将能力要求划分为工具要求、综合素质、技术技能三大类别，基于用人单位的真实招聘信息，统计相关能力的普适度（该能力在岗位中的通用程度）及要求指数（该能力在岗位中的重要程度）。支持对特定的能力要求进行标记，将其定位为核心培养能力，也可由AI进行智能标记。能力要求对标分析模块内容可一键导出为EXCEL表格。</w:t>
            </w:r>
          </w:p>
          <w:p w14:paraId="2C941B1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2.5.知识点对标调整 （响应文件中提供相关截图证明，并加盖供应商公章，否则，按负偏离响应处理。）</w:t>
            </w:r>
          </w:p>
          <w:p w14:paraId="765627C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（1）岗位列表：要求能呈现本专业所有目标培养岗位，选中可查看该岗位的岗位能力要求列表。</w:t>
            </w:r>
          </w:p>
          <w:p w14:paraId="280B910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（2）课程列表：要求能呈现本专业的所有课程，包括专业群平台课、专业基础课、专业核心课、专业拓展课，选中可查看该课程的知识领域、知识单元、知识点。</w:t>
            </w:r>
          </w:p>
          <w:p w14:paraId="09B05132">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（3）岗位能力－课程知识图谱：需能基于AI和大数据技术，实现岗位能力要求与课程知识点的全面映射，形成岗位能力－课程知识图谱。可新增和删除能力要求、知识点，编辑其基本信息，查看对应映射关系。</w:t>
            </w:r>
          </w:p>
          <w:p w14:paraId="48B1215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（4）AI调整知识点：需能通过AI工具，参考能力点编写出可支撑该能力点的知识点，可一键将新知识点添加至知识体系。</w:t>
            </w:r>
          </w:p>
          <w:p w14:paraId="120E1BB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2.6.课程体系对标调整（响应文件中提供相关截图证明，并加盖供应商公章，否则，按负偏离响应处理。）</w:t>
            </w:r>
          </w:p>
          <w:p w14:paraId="72B5C55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（1）课程知识表：需要按照知识领域、知识单元、知识点等三个维度，对该课程的知识情况进行体系化梳理，并支持配置每项知识点的重要程度。</w:t>
            </w:r>
          </w:p>
          <w:p w14:paraId="31166BC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（2）映射能力表：需要按照工作项目/职业素养、工作任务/职业素养分类、职业能力等三个维度，对该课程相关的岗位能力要求进行体系化梳理，并支持配置每项岗位能力要求的重要程度。</w:t>
            </w:r>
          </w:p>
          <w:p w14:paraId="43D6FEA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（3）课程知识图谱：需要以“课程指示表”的结构为核心，将知识领域、知识单元、知识点以可视化图谱形式进行呈现。</w:t>
            </w:r>
          </w:p>
          <w:p w14:paraId="4F62769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（4）课程标准：要求能展示该课程的课程标准，需通过专业文件编制中心进行生成，生成后于本页面进行展示。</w:t>
            </w:r>
          </w:p>
          <w:p w14:paraId="2015D53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3.产教图谱分析中心</w:t>
            </w:r>
          </w:p>
          <w:p w14:paraId="627877B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3.1.逻辑图</w:t>
            </w:r>
          </w:p>
          <w:p w14:paraId="7A74BC0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（1）宏观逻辑图：要求侧重于产业侧的整体分析，梳理出产业链的全链脉络，并与专业实现连接，呈现“产业链－产业领域－产业节点－产业技术－专业”的对接图谱。</w:t>
            </w:r>
          </w:p>
          <w:p w14:paraId="4C8391D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（2）中观逻辑图：要求注重产业侧与教育侧的衔接逻辑，平衡产业与教育的内容占比，以岗位与课程为核心，呈现“产业链－目标培养岗位－课程－专业”的对接图谱。</w:t>
            </w:r>
          </w:p>
          <w:p w14:paraId="06C9FC4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（3）微观逻辑图：要求着重于能力和知识层面的分析，剖析岗位能力要求与课程知识点的映射关系，呈现“岗位－能力要求－知识点－知识单元－知识领域－课程”的对接图谱。</w:t>
            </w:r>
          </w:p>
          <w:p w14:paraId="421F9E3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3.2.关联度矩阵图（响应文件中提供相关截图证明，并加盖供应商公章，否则，按负偏离响应处理。）</w:t>
            </w:r>
          </w:p>
          <w:p w14:paraId="74009DE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能按照专业基础课、专业拓展课、专业核心课三大类别，将对应课程与本专业的目标培养岗位进行一一对应分析，从岗位能力要求与课程知识点映射关系等维度出发，计算每门课程与普通岗位的关联关系，并以矩阵图形式进行呈现。</w:t>
            </w:r>
          </w:p>
          <w:p w14:paraId="48D3899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3.3.三维网格图</w:t>
            </w:r>
          </w:p>
          <w:p w14:paraId="25AA54E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要求能通过三维图谱可视化，展示“产业－产业领域－产业节点－岗位－能力要求－知识点－知识单元－知识领域－课程－专业”等10个层级的分布情况，以及每个层级下的节点内容。</w:t>
            </w:r>
          </w:p>
          <w:p w14:paraId="2930D5C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3.4.分层图（响应文件中提供相关截图证明，并加盖供应商公章，否则，按负偏离响应处理。）</w:t>
            </w:r>
          </w:p>
          <w:p w14:paraId="1738624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展示产教谱系的分层情况，包括“产业－产业领域－产业节点－岗位－能力要求－知识点－知识单元－知识领域－课程－专业”。清晰呈现各层级的对接关系和节点数量情况，移入节点可查看节点的上下游层级的对接情况。</w:t>
            </w:r>
          </w:p>
          <w:p w14:paraId="7F6F374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3.5.知识图谱</w:t>
            </w:r>
          </w:p>
          <w:p w14:paraId="6B86D6E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要求能展示本专业的课程知识图谱，采取“专业－专业基础课/专业核心课/专业拓展课－具体课程”的整体结构。点击具体课程后，可跳转至该课程的知识图谱界面。</w:t>
            </w:r>
          </w:p>
          <w:p w14:paraId="4D4E327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4.专业诊断评估中心</w:t>
            </w:r>
          </w:p>
          <w:p w14:paraId="2D05B31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4.1产业诊断（响应文件中提供相关截图证明，并加盖供应商公章，否则，按负偏离响应处理。）</w:t>
            </w:r>
          </w:p>
          <w:p w14:paraId="5F279F8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（1）诊断结论：要求能将本次分析的岗位划分到优秀产业环节、一般产业环节、欠佳产业环节3类，并以表格形式呈现每个产业环节的岗位需求量、需求增长率、平均薪资、薪资年增长率、企业数量等指标数据。</w:t>
            </w:r>
          </w:p>
          <w:p w14:paraId="3343D20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（2）岗位需求量对比：要求能提供产业环节需求量对比图，展示不同产业环节的岗位需求量情况，以及每个岗位的年增长率数据。并给出每个岗位的评估结论，分析需求规模、增长率表现和趋势评估。</w:t>
            </w:r>
          </w:p>
          <w:p w14:paraId="7CF84AA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（3）平均薪资对比：要求能提供产业环节平均薪资对比图，展示不同产业环节的岗位平均薪资情况，以及每个岗位薪资的年增长率数据。并给出每个岗位的评估结论，分析薪资水平、增长动能和薪资溢价质量。</w:t>
            </w:r>
          </w:p>
          <w:p w14:paraId="25BF582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（4）企业数量对比：要求能提供产业环节企业数量对比图，展示不同产业环节的已上市企业和未上市企业数量。并给出每个岗位的评估结论，分析企业数量、企业密度、企业增长动能。</w:t>
            </w:r>
          </w:p>
          <w:p w14:paraId="45FF43A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4.2岗位诊断</w:t>
            </w:r>
          </w:p>
          <w:p w14:paraId="5CEF505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（1）诊断结论：需能将被诊断岗位分为推荐选择岗位、谨慎选择岗位、建议重选岗位3类。并按照价值升级、核心培养、风险观望、潜力培育四个象限进行划分。</w:t>
            </w:r>
          </w:p>
          <w:p w14:paraId="34ED65C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（2）岗位维度分析：要求能分析岗位的年需求量、平均月薪、关联度、学历要求、经验要求等维度，并基于分析结果给出建议，将岗位定为“不推荐岗位”“谨慎选岗”“推荐岗位”三类。</w:t>
            </w:r>
          </w:p>
          <w:p w14:paraId="626973E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（3）岗位关联度分析：需能分析不同岗位与本专业的关联度。</w:t>
            </w:r>
          </w:p>
          <w:p w14:paraId="02A546B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（4）岗位需求量分析：需能分析每个岗位的全国需求量、全国需求量排名、本省需求量、本省需求量排名，并将岗位划分为“核心增长区”“区域特色赛道”“潜力培育区”“衰退预警区”四类。</w:t>
            </w:r>
          </w:p>
          <w:p w14:paraId="4E4CC0F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（5）岗位学历分析：要求能以柱状图形式呈现岗位的学历分布情况，并展示岗位学历列表，判断岗位属于中等培养层次还是高等培养层次。</w:t>
            </w:r>
          </w:p>
          <w:p w14:paraId="3191D0A2">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（6）岗位经验要求分析：要求能以柱状图形式呈现岗位的经验要求分布情况，并展示岗位经验要求列表，判断岗位属于低经验要求岗位、中等经验要求岗位还是高经验要求岗位。</w:t>
            </w:r>
          </w:p>
          <w:p w14:paraId="0F860F7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（7）岗位薪资要求分析：要求能以列表形式呈现岗位的薪资情况，并判断属于基础薪资岗位、核心薪资岗位还是资深薪资岗位。</w:t>
            </w:r>
          </w:p>
          <w:p w14:paraId="3A68878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4.3知识体系诊断</w:t>
            </w:r>
          </w:p>
          <w:p w14:paraId="7BB011E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（1）诊断结论：需能分析被诊断岗位的核心能力点情况，突出未与课程知识点建立映射关系的能力点。</w:t>
            </w:r>
          </w:p>
          <w:p w14:paraId="7C300188">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（2）核心能力点映射建议：要求能针对每个岗位，提供核心能力点映射建议，实现知识点的重构优化。</w:t>
            </w:r>
          </w:p>
          <w:p w14:paraId="63DA7B5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4.4能力要求诊断</w:t>
            </w:r>
          </w:p>
          <w:p w14:paraId="60AA7FC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（1）诊断结论：需能分析被诊断岗位包括的岗位能力数量，以及疑似漏选、疑似错选能力情况。</w:t>
            </w:r>
          </w:p>
          <w:p w14:paraId="26A10158">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（2）能力拆解：要求能对具体的岗位开展岗位能力拆解，以表格形式呈现“工作项目－工作任务－能力要求”结果。</w:t>
            </w:r>
          </w:p>
          <w:p w14:paraId="53F9E3B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5.专业文件编制中心</w:t>
            </w:r>
          </w:p>
          <w:p w14:paraId="15E1AC0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5.1材料编制</w:t>
            </w:r>
          </w:p>
          <w:p w14:paraId="6E4F0F0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（1）专业调研报告（响应文件中提供相关截图证明，并加盖供应商公章，否则，按负偏离响应处理。）</w:t>
            </w:r>
          </w:p>
          <w:p w14:paraId="1AA642C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能提供自动生成调研报告服务，报告内容可根据调研的维度选择，包括学历层次、专业、区域、重点关注的岗位。AI能够实时分析，针对产业人才需求大数据生成图文结合的调研报告，自动生成的过程可实时在线预览，支持通过报告目录定位到相应章节。</w:t>
            </w:r>
          </w:p>
          <w:p w14:paraId="37B14C5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生成的报告能支持下载导出word格式文件。分析维度包括人才需求现状总体情况、人才需求现状特征分析以及同类专业建设情况分析。</w:t>
            </w:r>
          </w:p>
          <w:p w14:paraId="21A90E0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（2）人才培养方案</w:t>
            </w:r>
          </w:p>
          <w:p w14:paraId="0BE2FF2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能提供人才培养方案智能研制及智能修订功能；通过利用人工智能技术，可自动根据各章节的生成要求，自动生成一份新的人才培养方案，或将现有的人才培养方案调整为标准模板人才培养方案，并自动参照平台数据，提供人才培养方案的调整建议作为批注，支持通过报告目录定位到相应章节。</w:t>
            </w:r>
          </w:p>
          <w:p w14:paraId="550F68D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生成的人才培养方案能支持下载导出word格式文件。在调整过程中，可根据调整建议可一键生成文案内容自动替换旧文案。支持保存多个版本的人才培养方案，随时追溯调整过程，可切换版本进行查看对应版本内容和调整记录。</w:t>
            </w:r>
          </w:p>
          <w:p w14:paraId="4103277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（3）课程标准（响应文件中提供相关截图证明，并加盖供应商公章，否则，按负偏离响应处理。）</w:t>
            </w:r>
          </w:p>
          <w:p w14:paraId="06A14C9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能提供课程标准智能研制及智能修订功能；通过利用人工智能技术，可根据各章节的生成要求，自动生成一份新的课程标准，或将现有的课程标准调整为标准模板标准，并自动参照平台数据，提供课程标准的调整建议作为批注，支持通过报告目录定位到相应章节。</w:t>
            </w:r>
          </w:p>
          <w:p w14:paraId="1CC7817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生成的课程标准能支持下载导出word格式文件。在调整过程中，可根据调整建议一键生成文案内容自动替换旧文案。支持保存多个版本的课程标准，随时追溯调整过程，可随时切换版本进行查看对应版本内容和调整记录。</w:t>
            </w:r>
          </w:p>
          <w:p w14:paraId="3748E0E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5.2.模板库管理</w:t>
            </w:r>
          </w:p>
          <w:p w14:paraId="47BBB05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（1）智能生成编写要求：设置模板编写要求、上传参考资料，AI能够根据所设置的要求及上传的材料文件自动生成模板大纲，方便在选用模板进行材料编制/修订时可快速生成章节大纲。</w:t>
            </w:r>
          </w:p>
          <w:p w14:paraId="14F51B6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（2）导入设置要求：提供章节大纲模板，根据模板内容定义好大纲框架，选用此模板进行材料编制时严格按照该章节大纲进行输出文档内容。</w:t>
            </w:r>
          </w:p>
          <w:p w14:paraId="5F5191A8">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（3）表单参数：需明确选择对应模板后需要填写的表单字段；能提供输入框、文本域、选择器、复选选择器、单选框、日期选择器、数字输入框、附件等字段类型，可设置长度限制及是否必填。</w:t>
            </w:r>
          </w:p>
          <w:p w14:paraId="627D85F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
              </w:rPr>
              <w:t>（4）模板设计（响应文件中提供相关截图证明，并加盖供应商公章，否则，按负偏离响应处理。）</w:t>
            </w:r>
          </w:p>
          <w:p w14:paraId="547C5C4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①大纲设计：支持对大纲进行新增、编辑、删除等操作，确保引用该模板时生成大纲的准确性。</w:t>
            </w:r>
          </w:p>
          <w:p w14:paraId="1117667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②组件配置：支持对文段进行基础格式配置，包括文段的上下边距，文段内容的字号、格式等。</w:t>
            </w:r>
          </w:p>
          <w:p w14:paraId="1A0D9B2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③AI创作设置：支持选择固定内容或AI创作，自定义编写要求、选择引用参考资料或借用工具对内容进行设置；提供产业、教育资源文档进行引用，精准采集相关资料辅助材料高质量生成。</w:t>
            </w:r>
          </w:p>
          <w:p w14:paraId="6797B7B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④修订要求：支持对文段创建检查点，分为基础错误、内容纠正、拓展建议三种类别，可对每个检查点配置具体的检查要求，AI将结合引用的资料给出修订意见。</w:t>
            </w:r>
          </w:p>
          <w:p w14:paraId="4D1CF6D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6.教学数据治理中心</w:t>
            </w:r>
          </w:p>
          <w:p w14:paraId="7D3429A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6.1.任务统筹管理</w:t>
            </w:r>
          </w:p>
          <w:p w14:paraId="18E7999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要求能服务全校或特定二级学院，实现专业调研报告、人才培养方案、课程标准等教学文件的编制管理。可自由配置教学文件的审核权限，对文件的生成、调整与优化层层把关。</w:t>
            </w:r>
          </w:p>
          <w:p w14:paraId="0068515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6.2.课程资料管理</w:t>
            </w:r>
          </w:p>
          <w:p w14:paraId="5C67719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需能实现校本课程资料的统一管理。新增或导入课程体系，上传每门课程的课程标准，系统自动抽取出每门课程的课程知识点，并按照知识单元、知识领域进行划分，用于课程知识图谱研制以及本专业课程分析等。</w:t>
            </w:r>
          </w:p>
          <w:p w14:paraId="6579F49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6.3.企业资料管理</w:t>
            </w:r>
          </w:p>
          <w:p w14:paraId="72EE197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要求可录入已建立合作关系的企业，配置企业相关信息，企业岗位需求以及校企合作培养岗位等，支持批量导入和手动录入。信息录入完毕后，系统自动生成统计分析图表，于专业动态调整决策中心进行呈现。</w:t>
            </w:r>
          </w:p>
          <w:p w14:paraId="2263B2B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6.4.就业资料管理</w:t>
            </w:r>
          </w:p>
          <w:p w14:paraId="630B27F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上传学生的就业信息，包括学生姓名、毕业年度、学号、就业岗位、就业企业、薪资、就业区域、所属行业等信息，系统将基于学生就业情况进行分析，并提供对应的分析图表，于专业动态调整决策中心进行呈现。</w:t>
            </w:r>
          </w:p>
          <w:p w14:paraId="53651E1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7.数据资源服务</w:t>
            </w:r>
          </w:p>
          <w:p w14:paraId="1087911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7.1产业数据资源包</w:t>
            </w:r>
          </w:p>
          <w:p w14:paraId="4B38050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对接企业工商数据、国家产业布局规划数据、岗位人才需求数据资源等，采集网络各大渠道产业资讯，通过大数据技术、人工智能技术，结合行业分析师分析归纳提取产业环节状态数据及典型工作岗位，包含产业发展数据、产业链图谱、产业下相关典型60+岗位及相关岗位数据资源包，每季度实时更新相关数据。</w:t>
            </w:r>
          </w:p>
          <w:p w14:paraId="415F475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7.2专业数据资源包</w:t>
            </w:r>
          </w:p>
          <w:p w14:paraId="1E594C4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要求能对接专业标准、全国专业开设状况数据、岗位人才需求数据资源，通过大数据技术、人工智能技术，运用专业与岗位关联匹配算法，从专业适配度、能力适配度、行业适配度、学历适配度等多方面综合运算，分析提供全行业中与专业就业培养相关度较高的10-15个岗位。包含专业高关联岗位信息、全国同专业开设地图等，每季度实时更新相关数据。</w:t>
            </w:r>
          </w:p>
          <w:p w14:paraId="27E9FE4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7.3岗位数据资源包</w:t>
            </w:r>
          </w:p>
          <w:p w14:paraId="4C5B501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2"/>
                <w:sz w:val="21"/>
                <w:szCs w:val="21"/>
                <w:highlight w:val="none"/>
                <w:lang w:val="en-US" w:eastAsia="zh-CN" w:bidi="ar"/>
              </w:rPr>
              <w:t>要求能对接300+人才需求渠道，涵盖大型招聘网站、垂直行业领域需求渠道、区域性人才需求渠道，3年以上、7亿条数据存量，利用大数据处理技术、自研职能匹配算法、人工智能技术等手段挖掘每个岗位的真实人才需求，每个岗位数据资源包包含岗位区域需求、行业需求、企业需求、学历需求、专业需求、经验需求、能力需求、工作经验需求、薪资水平、职业晋升等10个以上维度数据资源，支持各维度交叉筛选和下钻，支持产业能力图谱和专业知识图谱的对接，每季度实时更新相关数据。</w:t>
            </w:r>
          </w:p>
        </w:tc>
      </w:tr>
      <w:tr w14:paraId="0DD9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4225378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c>
          <w:tcPr>
            <w:tcW w:w="1116" w:type="dxa"/>
            <w:shd w:val="clear" w:color="auto" w:fill="auto"/>
            <w:vAlign w:val="center"/>
          </w:tcPr>
          <w:p w14:paraId="4D428FFC">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AI课堂实况系统</w:t>
            </w:r>
          </w:p>
        </w:tc>
        <w:tc>
          <w:tcPr>
            <w:tcW w:w="717" w:type="dxa"/>
            <w:shd w:val="clear" w:color="auto" w:fill="auto"/>
            <w:vAlign w:val="center"/>
          </w:tcPr>
          <w:p w14:paraId="48C0752E">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1</w:t>
            </w:r>
          </w:p>
        </w:tc>
        <w:tc>
          <w:tcPr>
            <w:tcW w:w="650" w:type="dxa"/>
            <w:shd w:val="clear" w:color="auto" w:fill="auto"/>
            <w:vAlign w:val="center"/>
          </w:tcPr>
          <w:p w14:paraId="40EBF9C3">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vertAlign w:val="baseline"/>
                <w:lang w:val="en-US" w:eastAsia="zh-CN"/>
              </w:rPr>
              <w:t>套</w:t>
            </w:r>
          </w:p>
        </w:tc>
        <w:tc>
          <w:tcPr>
            <w:tcW w:w="6520" w:type="dxa"/>
            <w:shd w:val="clear" w:color="auto" w:fill="auto"/>
            <w:vAlign w:val="top"/>
          </w:tcPr>
          <w:p w14:paraId="502FA00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1.整机规格</w:t>
            </w:r>
          </w:p>
          <w:p w14:paraId="0A727E2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整机美观，防刮防眩光处理钢化玻璃，抗强光干扰，防暴力破坏。边框四角圆角处理，防误碰误伤。</w:t>
            </w:r>
          </w:p>
          <w:p w14:paraId="512A22A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2.屏幕规格</w:t>
            </w:r>
          </w:p>
          <w:p w14:paraId="33E0858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尺寸≥21.5寸（横屏）。</w:t>
            </w:r>
          </w:p>
          <w:p w14:paraId="3095D7E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分辨率1920*1080。</w:t>
            </w:r>
          </w:p>
          <w:p w14:paraId="08519D9A">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亮度≥350cd/m²。</w:t>
            </w:r>
          </w:p>
          <w:p w14:paraId="7162784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响应时间≤5ms。</w:t>
            </w:r>
          </w:p>
          <w:p w14:paraId="1B72D22A">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可视角度±178。</w:t>
            </w:r>
          </w:p>
          <w:p w14:paraId="20722E3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显示屏寿命：≥50000h。</w:t>
            </w:r>
          </w:p>
          <w:p w14:paraId="6D01852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3.系统规格</w:t>
            </w:r>
          </w:p>
          <w:p w14:paraId="2780C8C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CPU≥四核，1.8Ghz。</w:t>
            </w:r>
          </w:p>
          <w:p w14:paraId="2242B81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RAM≥2GB。</w:t>
            </w:r>
          </w:p>
          <w:p w14:paraId="39C8397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ROM≥16G。</w:t>
            </w:r>
          </w:p>
          <w:p w14:paraId="269FC94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操作系统Android6.0或以上，安卓系统。</w:t>
            </w:r>
          </w:p>
          <w:p w14:paraId="4EEB5E9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4.网络规格</w:t>
            </w:r>
          </w:p>
          <w:p w14:paraId="0E653D5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有线网络LAN10M/100M自适应。</w:t>
            </w:r>
          </w:p>
          <w:p w14:paraId="0CC98E2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无线网络Wi-Fi。</w:t>
            </w:r>
          </w:p>
          <w:p w14:paraId="28ECA3F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支持802.11b/g/n协议。</w:t>
            </w:r>
          </w:p>
          <w:p w14:paraId="31AB6CC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5.接口规格</w:t>
            </w:r>
          </w:p>
          <w:p w14:paraId="69F358B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USB接口USB-A2.0接口至少2个。</w:t>
            </w:r>
          </w:p>
          <w:p w14:paraId="7D6A635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外置存储卡支持TF卡（最大16GB）。</w:t>
            </w:r>
          </w:p>
          <w:p w14:paraId="59B691F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RJ45接口标准RJ45接口带指示灯。</w:t>
            </w:r>
          </w:p>
          <w:p w14:paraId="3D24900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OTG支持USB鼠标/键盘/U盘。</w:t>
            </w:r>
          </w:p>
          <w:p w14:paraId="18B853D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扬声器8欧3瓦-BOX喇叭2个。</w:t>
            </w:r>
          </w:p>
          <w:p w14:paraId="1BC3B0B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6.音视频规格</w:t>
            </w:r>
          </w:p>
          <w:p w14:paraId="7A4C863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（1）音频格式支持：</w:t>
            </w:r>
          </w:p>
          <w:p w14:paraId="657ABF7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MP3,MP2,AMR,AWB,APE,M4A,MIDI,OGG,WAV,FLAC,3GP。</w:t>
            </w:r>
          </w:p>
          <w:p w14:paraId="1AB03D9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（2）视频格式支持：</w:t>
            </w:r>
          </w:p>
          <w:p w14:paraId="1FF1D08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MPEG4-SP,H.264/AVC,H.263,3GP,3G2,MP4,MKV,AVI,WEBM。</w:t>
            </w:r>
          </w:p>
          <w:p w14:paraId="67B7D15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7.电源规格</w:t>
            </w:r>
          </w:p>
          <w:p w14:paraId="7137613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（1）电源输入220V。</w:t>
            </w:r>
          </w:p>
          <w:p w14:paraId="01D85BD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（2）功耗≤32W。</w:t>
            </w:r>
          </w:p>
          <w:p w14:paraId="0CE856E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（3）电源线国标。</w:t>
            </w:r>
          </w:p>
          <w:p w14:paraId="38CB6F0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8.拓展模块</w:t>
            </w:r>
          </w:p>
          <w:p w14:paraId="47F3AF2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（1）摄像头：前置≥200万宽动态广角摄像头，适应在强光情况下的识别，高亮屏自带补光，适应在光线较弱的环境中的验证。</w:t>
            </w:r>
          </w:p>
          <w:p w14:paraId="1075C6A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（2）可扩充刷脸考勤：支持多人同时做人脸识别，单张人脸识别时间≤1秒。内置智能补光模块，辅助人脸识别。</w:t>
            </w:r>
          </w:p>
          <w:p w14:paraId="5DBEDCF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（3）IPC显示：可解码显示主流IPC。</w:t>
            </w:r>
          </w:p>
          <w:p w14:paraId="44F40DE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（4）支持扩展数据传输接口：RS485接口≥1个（含信号转换模块），支持wifi控制模组、电力载波通讯传输。</w:t>
            </w:r>
          </w:p>
          <w:p w14:paraId="5792D5E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Cs w:val="21"/>
                <w:highlight w:val="none"/>
                <w:lang w:val="en-US" w:eastAsia="zh-CN"/>
              </w:rPr>
              <w:t>●</w:t>
            </w:r>
            <w:r>
              <w:rPr>
                <w:rFonts w:hint="eastAsia" w:ascii="宋体" w:hAnsi="宋体" w:eastAsia="宋体" w:cs="宋体"/>
                <w:color w:val="auto"/>
                <w:kern w:val="2"/>
                <w:sz w:val="21"/>
                <w:szCs w:val="21"/>
                <w:highlight w:val="none"/>
                <w:lang w:val="en-US" w:eastAsia="zh-CN" w:bidi="ar"/>
              </w:rPr>
              <w:t>（5）模组底层协议必须开放接口、可烧录程序和系统，具备数据交互功能（</w:t>
            </w:r>
            <w:r>
              <w:rPr>
                <w:rFonts w:hint="eastAsia" w:ascii="宋体" w:hAnsi="宋体" w:eastAsia="宋体" w:cs="宋体"/>
                <w:color w:val="0000FF"/>
                <w:kern w:val="2"/>
                <w:sz w:val="21"/>
                <w:szCs w:val="21"/>
                <w:highlight w:val="none"/>
                <w:lang w:val="en-US" w:eastAsia="zh-CN" w:bidi="ar"/>
              </w:rPr>
              <w:t>响应文件中提供相关截图证明，并加盖供应商公章，否则，按负偏离响应处理</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0000FF"/>
                <w:kern w:val="2"/>
                <w:sz w:val="21"/>
                <w:szCs w:val="21"/>
                <w:highlight w:val="none"/>
                <w:lang w:val="en-US" w:eastAsia="zh-CN" w:bidi="ar"/>
              </w:rPr>
              <w:t>。</w:t>
            </w:r>
          </w:p>
          <w:p w14:paraId="3624F18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①设备故障告警信息：集中展示所有告警事件，支持按时间、设备筛选；</w:t>
            </w:r>
          </w:p>
          <w:p w14:paraId="6A2589B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②支持多通讯（如Wi-Fi控制模组、RS485、电力线通讯(PLC)等）联动传输。</w:t>
            </w:r>
          </w:p>
          <w:p w14:paraId="2D4DCA9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rPr>
              <w:t>▲</w:t>
            </w:r>
            <w:r>
              <w:rPr>
                <w:rFonts w:hint="eastAsia" w:ascii="宋体" w:hAnsi="宋体" w:eastAsia="宋体" w:cs="宋体"/>
                <w:color w:val="auto"/>
                <w:kern w:val="2"/>
                <w:sz w:val="21"/>
                <w:szCs w:val="21"/>
                <w:highlight w:val="none"/>
                <w:lang w:val="en-US" w:eastAsia="zh-CN" w:bidi="ar"/>
              </w:rPr>
              <w:t>（6）扩展模组：具备数据交互功能，通信协议应开放并可对接，以ModbusRTU版本通讯协议、RS485物理接口（作为基础传输接口）为基础要求，同时需额外支持不少于2种通讯传输（如Wi-Fi控制模组、电力线通讯(PLC)等），竞标时需提供符合通用规范的通讯协议的接口文档。提供涉及RS485物理接口及通讯传输模式的技术参数文档。具备稳定的数据通讯功能，能够将终端设备运行状态数据实时上传至平台，具有核心自主知识产权。</w:t>
            </w:r>
          </w:p>
          <w:p w14:paraId="474802DE">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9.信息展示</w:t>
            </w:r>
          </w:p>
          <w:p w14:paraId="28AA85B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主界面可发布展示各种信息，包括班级信息、课程信息、通知公告、资讯、报修等内容，每一模块均可以点进查看详情页。</w:t>
            </w:r>
          </w:p>
          <w:p w14:paraId="047CFB1A">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（1）风采：展示班级个性化，支持图片及视频轮播，屏幕静默时滚动的图片和视频，可以由后台直接进行添加和修改，终端支持图片、文字和视频风采的展示，用户可查看风采的详细内容；</w:t>
            </w:r>
          </w:p>
          <w:p w14:paraId="012D098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（2）荣誉获奖信息：包括卫生、优秀、纪律班级、文明班级、进步班级、十佳示范班级、成绩优异班级、环保班级等各种荣誉信息。支持班级荣誉的详细信息查询；</w:t>
            </w:r>
          </w:p>
          <w:p w14:paraId="28BB323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（3）展示课程表，展示当前正在上课和即将上课的科目与授课教师；</w:t>
            </w:r>
          </w:p>
          <w:p w14:paraId="477BED4F">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（4）展示的通知公告，展示公告标题并支持公告详细内容的查询；</w:t>
            </w:r>
          </w:p>
          <w:p w14:paraId="60E91E8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（5）展示的新闻资讯，展示新闻资讯标题并支持详细内容的查询。</w:t>
            </w:r>
          </w:p>
          <w:p w14:paraId="1B5624C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（6）支持展示督导巡课实况信息、查看课堂报告等。</w:t>
            </w:r>
          </w:p>
          <w:p w14:paraId="48484DD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10.信息发布与维护</w:t>
            </w:r>
          </w:p>
          <w:p w14:paraId="5FA31B3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（1）具备多级别发布：院系级别发布、区域级别发布、班级特色发布、安全紧急公告等多种发布级别模式。</w:t>
            </w:r>
          </w:p>
          <w:p w14:paraId="46CEC7D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（2）具有定时发布、手动发布、节假日发布等不同发布模式。</w:t>
            </w:r>
          </w:p>
          <w:p w14:paraId="3CAA355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（3）班级风采：发布并维护班级内师生照片、书画等活动信息；</w:t>
            </w:r>
          </w:p>
          <w:p w14:paraId="164A7F6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（4）班级荣誉发布并维护班级所获得荣誉、表彰；</w:t>
            </w:r>
          </w:p>
          <w:p w14:paraId="52D9209B">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（5）新闻资讯信息发布与维护：后台发布文本、图片和视频内容的新闻资讯；为保证资讯及时性，服务采用主动推送消息的方式，客户端可快速响应；</w:t>
            </w:r>
          </w:p>
          <w:p w14:paraId="14A0288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（6）通知公告信息发布与维护：后台发布文本、图片和视频内容的通知公告；最新公告默认作为紧急模式下的通知展示；为保证公告及时性，服务采用主动推送消息的方式，客户端可快速响应；</w:t>
            </w:r>
          </w:p>
          <w:p w14:paraId="29E965B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（7）班级课程表信息发布与维护：支持手动填写和表格导入班级课表信息，可自定义课程节数及课程开始结束时间，支持对接排课系统提取课表；</w:t>
            </w:r>
          </w:p>
          <w:p w14:paraId="5AAF23E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8）考试信息发布与维护：系统支持考试信息导入和自动排考。考试信息包括考场信息、监考老师信息、教员信息、科目及时间信息。系统可设定考试科目时间，选择监考老师、考场、排考规则，自动生成考场信息。</w:t>
            </w:r>
          </w:p>
          <w:p w14:paraId="2669E042">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11.智能交互</w:t>
            </w:r>
          </w:p>
          <w:p w14:paraId="4B201C7D">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●（1）可根据设定模板进行组件内容的拖、拉、拽（</w:t>
            </w:r>
            <w:r>
              <w:rPr>
                <w:rFonts w:hint="eastAsia" w:ascii="宋体" w:hAnsi="宋体" w:eastAsia="宋体" w:cs="宋体"/>
                <w:color w:val="0000FF"/>
                <w:kern w:val="2"/>
                <w:sz w:val="21"/>
                <w:szCs w:val="21"/>
                <w:highlight w:val="none"/>
                <w:lang w:val="en-US" w:eastAsia="zh-CN" w:bidi="ar"/>
              </w:rPr>
              <w:t>响应文件中提供相关截图证明，并加盖供应商公章，否则，按负偏离响应处理</w:t>
            </w:r>
            <w:r>
              <w:rPr>
                <w:rFonts w:hint="eastAsia" w:ascii="宋体" w:hAnsi="宋体" w:eastAsia="宋体" w:cs="宋体"/>
                <w:color w:val="auto"/>
                <w:kern w:val="2"/>
                <w:sz w:val="21"/>
                <w:szCs w:val="21"/>
                <w:highlight w:val="none"/>
                <w:lang w:val="en-US" w:eastAsia="zh-CN" w:bidi="ar"/>
              </w:rPr>
              <w:t>）。</w:t>
            </w:r>
          </w:p>
          <w:p w14:paraId="2C41C47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（2）直播：支持查询对应教室内的实时监控视频。</w:t>
            </w:r>
          </w:p>
          <w:p w14:paraId="4E99C8C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（3）使用场景按需切换，系统预置常规、紧急通知和考务三种模式，支持用户一键切换，满足不同场景下的业务需求。</w:t>
            </w:r>
          </w:p>
          <w:p w14:paraId="7721B240">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常规模式：显示主界面信息；</w:t>
            </w:r>
          </w:p>
          <w:p w14:paraId="0E023788">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紧急通知模式：全屏显示通知内容，或播放视频信息；</w:t>
            </w:r>
          </w:p>
          <w:p w14:paraId="5AA8785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考务模式：显示考场信息，包括考场名称、准考证起止号码、监考教师等。</w:t>
            </w:r>
          </w:p>
          <w:p w14:paraId="42A8A2B3">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（4）数据安全，为防止误操作，保证终端设备正常运转，根据人员和角色设定可操作的功能，包括校级发布权限、教室发布权限、管理员发布权限。</w:t>
            </w:r>
          </w:p>
          <w:p w14:paraId="66BA464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12.统一管理</w:t>
            </w:r>
          </w:p>
          <w:p w14:paraId="4AA2C8B6">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（1）可视化设置管理</w:t>
            </w:r>
          </w:p>
          <w:p w14:paraId="727A8B0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场景化模板：为教学、考试、活动、紧急事件等场景提供不同的布局模板；</w:t>
            </w:r>
          </w:p>
          <w:p w14:paraId="2B4523A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（2）自定义布局：系统背景、插件、样式等均可自定义设置。</w:t>
            </w:r>
          </w:p>
          <w:p w14:paraId="1DDAFF2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（3）开放性：支持接入第三方应用或添加网页地址，满足学校个性化需求。</w:t>
            </w:r>
          </w:p>
          <w:p w14:paraId="390FD6D5">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（4）智能服务：具有设备一键控制等功能。</w:t>
            </w:r>
          </w:p>
          <w:p w14:paraId="63E029F1">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（5）支持按需扩充交互能力、播放布局自定义、发布范围自定义等功能。</w:t>
            </w:r>
          </w:p>
          <w:p w14:paraId="0FA1D027">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（6）空间管理、设备管理、权限管理、私有链播控安全、日运行报告、日交互报告等功能。</w:t>
            </w:r>
          </w:p>
          <w:p w14:paraId="0863BE8A">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（7）资源管理：可管理发布的宣传类、展示类、学习类等视频素材、图片、文字素材。</w:t>
            </w:r>
          </w:p>
          <w:p w14:paraId="119D7F9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（8）发布模板管理：为教学场景、考试场景、校园活动场景、紧急事件场景、上课场景等提供不同的布局模板，可以根据日期配置指定的发布内容。</w:t>
            </w:r>
          </w:p>
          <w:p w14:paraId="69F05FFA">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（9）报表管理功能：统计各屏每日运行情况、每日交互查询排行及分类服务统计等。</w:t>
            </w:r>
          </w:p>
          <w:p w14:paraId="32BE2E64">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13.运维管理</w:t>
            </w:r>
          </w:p>
          <w:p w14:paraId="216AF6BC">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（1）统一设备运维：可进行设备终端统一管理，包括定时开关机设置、远程关机、发布新版本、远程锁屏、更新升级。</w:t>
            </w:r>
          </w:p>
          <w:p w14:paraId="5F2A42F8">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2"/>
                <w:sz w:val="21"/>
                <w:szCs w:val="21"/>
                <w:highlight w:val="none"/>
                <w:lang w:val="en-US" w:eastAsia="zh-CN" w:bidi="ar"/>
              </w:rPr>
              <w:t>●(2）自动开关机：可以设置终端设备的自动开、关机时间；支持远程在线关闭指定的终端设备（</w:t>
            </w:r>
            <w:r>
              <w:rPr>
                <w:rFonts w:hint="eastAsia" w:ascii="宋体" w:hAnsi="宋体" w:eastAsia="宋体" w:cs="宋体"/>
                <w:color w:val="0000FF"/>
                <w:kern w:val="2"/>
                <w:sz w:val="21"/>
                <w:szCs w:val="21"/>
                <w:highlight w:val="none"/>
                <w:lang w:val="en-US" w:eastAsia="zh-CN" w:bidi="ar"/>
              </w:rPr>
              <w:t>响应文件中提供相关截图证明，并加盖供应商公章，否则，按负偏离响应处理</w:t>
            </w:r>
            <w:r>
              <w:rPr>
                <w:rFonts w:hint="eastAsia" w:ascii="宋体" w:hAnsi="宋体" w:eastAsia="宋体" w:cs="宋体"/>
                <w:color w:val="auto"/>
                <w:kern w:val="2"/>
                <w:sz w:val="21"/>
                <w:szCs w:val="21"/>
                <w:highlight w:val="none"/>
                <w:lang w:val="en-US" w:eastAsia="zh-CN" w:bidi="ar"/>
              </w:rPr>
              <w:t>）。</w:t>
            </w:r>
          </w:p>
        </w:tc>
      </w:tr>
      <w:tr w14:paraId="21A7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2E43C39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w:t>
            </w:r>
          </w:p>
        </w:tc>
        <w:tc>
          <w:tcPr>
            <w:tcW w:w="1116" w:type="dxa"/>
            <w:shd w:val="clear" w:color="auto" w:fill="auto"/>
            <w:vAlign w:val="center"/>
          </w:tcPr>
          <w:p w14:paraId="75576760">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巡课流转发及白板采集软件</w:t>
            </w:r>
          </w:p>
        </w:tc>
        <w:tc>
          <w:tcPr>
            <w:tcW w:w="717" w:type="dxa"/>
            <w:shd w:val="clear" w:color="auto" w:fill="auto"/>
            <w:vAlign w:val="center"/>
          </w:tcPr>
          <w:p w14:paraId="1910EEFB">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w:t>
            </w:r>
          </w:p>
        </w:tc>
        <w:tc>
          <w:tcPr>
            <w:tcW w:w="650" w:type="dxa"/>
            <w:shd w:val="clear" w:color="auto" w:fill="auto"/>
            <w:vAlign w:val="center"/>
          </w:tcPr>
          <w:p w14:paraId="683253F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6520" w:type="dxa"/>
            <w:shd w:val="clear" w:color="auto" w:fill="auto"/>
            <w:vAlign w:val="top"/>
          </w:tcPr>
          <w:p w14:paraId="565206A1">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rPr>
              <w:t>集中录制</w:t>
            </w:r>
            <w:r>
              <w:rPr>
                <w:rFonts w:hint="eastAsia" w:ascii="宋体" w:hAnsi="宋体" w:eastAsia="宋体" w:cs="宋体"/>
                <w:color w:val="auto"/>
                <w:sz w:val="21"/>
                <w:szCs w:val="21"/>
                <w:highlight w:val="none"/>
                <w:u w:val="none"/>
                <w:vertAlign w:val="baseline"/>
                <w:lang w:eastAsia="zh-CN"/>
              </w:rPr>
              <w:t>：</w:t>
            </w:r>
          </w:p>
          <w:p w14:paraId="420C8CB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1.支持分布式部署，满足大规模跨校区场景；</w:t>
            </w:r>
          </w:p>
          <w:p w14:paraId="28F4B58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2.支持多教室、多机位、多景位同时录制；</w:t>
            </w:r>
          </w:p>
          <w:p w14:paraId="55098434">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3.支持按校区、年级、专业、教室分开部署，满足集团化学校巡课需求；</w:t>
            </w:r>
          </w:p>
          <w:p w14:paraId="179B796B">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 xml:space="preserve">4.支持按学科配置录制任务，满足如班级在上体育、多媒体或其他室外课程时无需对其录制的需求； </w:t>
            </w:r>
          </w:p>
          <w:p w14:paraId="410FF05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5.支持自动接收调度系统分配的录制任务，无需任何操作；</w:t>
            </w:r>
          </w:p>
          <w:p w14:paraId="344D06EE">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流转发：</w:t>
            </w:r>
          </w:p>
          <w:p w14:paraId="286B92E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1.兼容主流网络摄像机产品（如：海康、大华、宇视、天地伟业等）;</w:t>
            </w:r>
          </w:p>
          <w:p w14:paraId="0E3110C9">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2.支持输入流包括rtsp、rtmp、ts、本地视频文件；</w:t>
            </w:r>
          </w:p>
          <w:p w14:paraId="43AA437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3.支持输出流包括rtsp、rtmp；</w:t>
            </w:r>
          </w:p>
          <w:p w14:paraId="3BD6EAE5">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4.兼容主流流媒体服务器软件；</w:t>
            </w:r>
          </w:p>
          <w:p w14:paraId="5D26FBC5">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自动传输：</w:t>
            </w:r>
          </w:p>
          <w:p w14:paraId="05B39BA0">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1.支持对硬盘内的文件夹进行自动扫描，对扫描到的视频文件进行自动传输；</w:t>
            </w:r>
          </w:p>
          <w:p w14:paraId="7016274D">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2.支持按时间段进行文件传输，降低对校园现有网络的要求；</w:t>
            </w:r>
          </w:p>
          <w:p w14:paraId="14744D7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3.支持文件自动传输后对源文件进行清理，无需人工干预，具体策略可配置；</w:t>
            </w:r>
          </w:p>
          <w:p w14:paraId="09638A62">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rPr>
              <w:t>白板采集</w:t>
            </w:r>
            <w:r>
              <w:rPr>
                <w:rFonts w:hint="eastAsia" w:ascii="宋体" w:hAnsi="宋体" w:eastAsia="宋体" w:cs="宋体"/>
                <w:color w:val="auto"/>
                <w:sz w:val="21"/>
                <w:szCs w:val="21"/>
                <w:highlight w:val="none"/>
                <w:u w:val="none"/>
                <w:vertAlign w:val="baseline"/>
                <w:lang w:eastAsia="zh-CN"/>
              </w:rPr>
              <w:t>：</w:t>
            </w:r>
          </w:p>
          <w:p w14:paraId="719EC2A3">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1.支持双码流输出，同时高低两种码流进行采集输出，两种码流可用于录制或巡课场景等不同场景；</w:t>
            </w:r>
          </w:p>
          <w:p w14:paraId="3046E68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2.支持rtmp、rtsp和udp TS三种传输方式，以适应不同的学校和教室的网络环境；</w:t>
            </w:r>
          </w:p>
          <w:p w14:paraId="1BB03992">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3.支持多种编码参数，提供720p、1080p两种分辨率，提供5帧、15帧和25帧三种编码帧率。支持自定义码率和推拉端口；</w:t>
            </w:r>
          </w:p>
          <w:p w14:paraId="17B41009">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4.支持硬件加速，可以手动或自动选择硬件加速进行桌面的采集编码，降低CPU负载；</w:t>
            </w:r>
          </w:p>
          <w:p w14:paraId="420A6E21">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5.支持性能自动调整，根据本机硬件性能自动调整编码和采集参数，降低系统负载；</w:t>
            </w:r>
          </w:p>
          <w:p w14:paraId="35AA50C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6.支持远程升级，支持远程参数配置；</w:t>
            </w:r>
          </w:p>
          <w:p w14:paraId="58CC1FE6">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7.支持电脑音频多种音频参数，可以选择音频输入、音频输出以及混音三种方式。可以指定声道数和音频采样率。可以对音频进行降噪处理；</w:t>
            </w:r>
          </w:p>
          <w:p w14:paraId="3C0DB23C">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 w:val="21"/>
                <w:szCs w:val="21"/>
                <w:highlight w:val="none"/>
                <w:u w:val="none"/>
                <w:vertAlign w:val="baseline"/>
                <w:lang w:eastAsia="zh-CN"/>
              </w:rPr>
              <w:t>8.支持多显示采集方案，可以切换主屏和辅屏显示；</w:t>
            </w:r>
          </w:p>
          <w:p w14:paraId="46A6FA9F">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u w:val="none"/>
                <w:vertAlign w:val="baseline"/>
              </w:rPr>
            </w:pPr>
            <w:r>
              <w:rPr>
                <w:rFonts w:hint="eastAsia" w:ascii="宋体" w:hAnsi="宋体" w:eastAsia="宋体" w:cs="宋体"/>
                <w:color w:val="auto"/>
                <w:sz w:val="21"/>
                <w:szCs w:val="21"/>
                <w:highlight w:val="none"/>
                <w:u w:val="none"/>
                <w:vertAlign w:val="baseline"/>
                <w:lang w:eastAsia="zh-CN"/>
              </w:rPr>
              <w:t>9.支持将教室网络摄像机音视频流对接至腾讯会议、钉钉视频会议、华为云会议等主流视频交流工具</w:t>
            </w:r>
            <w:r>
              <w:rPr>
                <w:rFonts w:hint="eastAsia" w:ascii="宋体" w:hAnsi="宋体" w:eastAsia="宋体" w:cs="宋体"/>
                <w:color w:val="auto"/>
                <w:sz w:val="21"/>
                <w:szCs w:val="21"/>
                <w:highlight w:val="none"/>
                <w:u w:val="none"/>
                <w:vertAlign w:val="baseline"/>
              </w:rPr>
              <w:t>。</w:t>
            </w:r>
          </w:p>
        </w:tc>
      </w:tr>
      <w:tr w14:paraId="5B11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10F23B6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w:t>
            </w:r>
          </w:p>
        </w:tc>
        <w:tc>
          <w:tcPr>
            <w:tcW w:w="1116" w:type="dxa"/>
            <w:shd w:val="clear" w:color="auto" w:fill="auto"/>
            <w:vAlign w:val="center"/>
          </w:tcPr>
          <w:p w14:paraId="2518CF7B">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行为分析系统</w:t>
            </w:r>
          </w:p>
        </w:tc>
        <w:tc>
          <w:tcPr>
            <w:tcW w:w="717" w:type="dxa"/>
            <w:shd w:val="clear" w:color="auto" w:fill="auto"/>
            <w:vAlign w:val="center"/>
          </w:tcPr>
          <w:p w14:paraId="4FB2412E">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w:t>
            </w:r>
          </w:p>
        </w:tc>
        <w:tc>
          <w:tcPr>
            <w:tcW w:w="650" w:type="dxa"/>
            <w:shd w:val="clear" w:color="auto" w:fill="auto"/>
            <w:vAlign w:val="center"/>
          </w:tcPr>
          <w:p w14:paraId="0FE015CD">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6520" w:type="dxa"/>
            <w:shd w:val="clear" w:color="auto" w:fill="auto"/>
            <w:vAlign w:val="center"/>
          </w:tcPr>
          <w:p w14:paraId="1242FADE">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AI学生行为分析：</w:t>
            </w:r>
          </w:p>
          <w:p w14:paraId="67CA2CAB">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1.支持智能识别学生行为，包括行为分析抬头率、低头率、前排</w:t>
            </w:r>
            <w:r>
              <w:rPr>
                <w:rFonts w:hint="eastAsia" w:ascii="宋体" w:hAnsi="宋体" w:cs="宋体"/>
                <w:color w:val="auto"/>
                <w:kern w:val="2"/>
                <w:sz w:val="21"/>
                <w:szCs w:val="21"/>
                <w:highlight w:val="none"/>
                <w:lang w:val="en-US" w:eastAsia="zh-CN" w:bidi="ar"/>
              </w:rPr>
              <w:t>就座</w:t>
            </w:r>
            <w:r>
              <w:rPr>
                <w:rFonts w:hint="eastAsia" w:ascii="宋体" w:hAnsi="宋体" w:eastAsia="宋体" w:cs="宋体"/>
                <w:color w:val="auto"/>
                <w:kern w:val="2"/>
                <w:sz w:val="21"/>
                <w:szCs w:val="21"/>
                <w:highlight w:val="none"/>
                <w:lang w:val="en-US" w:eastAsia="zh-CN" w:bidi="ar"/>
              </w:rPr>
              <w:t>率、练习率/听课率、出勤人数、玩手机、书写、趴桌子、举手、听课、站立等行为指标分析及预警，各种行为占比自动统计；</w:t>
            </w:r>
          </w:p>
          <w:p w14:paraId="4D4D47FE">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2.支持自动以秒为单位实时分析整体课堂学生的行为变化趋势，支持对学生肢体行为频次和持续时间的计算和跟踪，并做关键帧自动切片提取，点击节点可查看对应的片段；</w:t>
            </w:r>
          </w:p>
          <w:p w14:paraId="5D8856F9">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3.支持学生课堂</w:t>
            </w:r>
            <w:r>
              <w:rPr>
                <w:rFonts w:hint="eastAsia" w:ascii="宋体" w:hAnsi="宋体" w:cs="宋体"/>
                <w:color w:val="auto"/>
                <w:kern w:val="2"/>
                <w:sz w:val="21"/>
                <w:szCs w:val="21"/>
                <w:highlight w:val="none"/>
                <w:lang w:val="en-US" w:eastAsia="zh-CN" w:bidi="ar"/>
              </w:rPr>
              <w:t>就座</w:t>
            </w:r>
            <w:r>
              <w:rPr>
                <w:rFonts w:hint="eastAsia" w:ascii="宋体" w:hAnsi="宋体" w:eastAsia="宋体" w:cs="宋体"/>
                <w:color w:val="auto"/>
                <w:kern w:val="2"/>
                <w:sz w:val="21"/>
                <w:szCs w:val="21"/>
                <w:highlight w:val="none"/>
                <w:lang w:val="en-US" w:eastAsia="zh-CN" w:bidi="ar"/>
              </w:rPr>
              <w:t>情况分析，分析学生</w:t>
            </w:r>
            <w:r>
              <w:rPr>
                <w:rFonts w:hint="eastAsia" w:ascii="宋体" w:hAnsi="宋体" w:cs="宋体"/>
                <w:color w:val="auto"/>
                <w:kern w:val="2"/>
                <w:sz w:val="21"/>
                <w:szCs w:val="21"/>
                <w:highlight w:val="none"/>
                <w:lang w:val="en-US" w:eastAsia="zh-CN" w:bidi="ar"/>
              </w:rPr>
              <w:t>就座</w:t>
            </w:r>
            <w:r>
              <w:rPr>
                <w:rFonts w:hint="eastAsia" w:ascii="宋体" w:hAnsi="宋体" w:eastAsia="宋体" w:cs="宋体"/>
                <w:color w:val="auto"/>
                <w:kern w:val="2"/>
                <w:sz w:val="21"/>
                <w:szCs w:val="21"/>
                <w:highlight w:val="none"/>
                <w:lang w:val="en-US" w:eastAsia="zh-CN" w:bidi="ar"/>
              </w:rPr>
              <w:t>的向前/向后的趋势，特别针对前排</w:t>
            </w:r>
            <w:r>
              <w:rPr>
                <w:rFonts w:hint="eastAsia" w:ascii="宋体" w:hAnsi="宋体" w:cs="宋体"/>
                <w:color w:val="auto"/>
                <w:kern w:val="2"/>
                <w:sz w:val="21"/>
                <w:szCs w:val="21"/>
                <w:highlight w:val="none"/>
                <w:lang w:val="en-US" w:eastAsia="zh-CN" w:bidi="ar"/>
              </w:rPr>
              <w:t>就座</w:t>
            </w:r>
            <w:r>
              <w:rPr>
                <w:rFonts w:hint="eastAsia" w:ascii="宋体" w:hAnsi="宋体" w:eastAsia="宋体" w:cs="宋体"/>
                <w:color w:val="auto"/>
                <w:kern w:val="2"/>
                <w:sz w:val="21"/>
                <w:szCs w:val="21"/>
                <w:highlight w:val="none"/>
                <w:lang w:val="en-US" w:eastAsia="zh-CN" w:bidi="ar"/>
              </w:rPr>
              <w:t>较空的情况进行自动量化计算；</w:t>
            </w:r>
          </w:p>
          <w:p w14:paraId="5A62B9EB">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4.所有计算模型支持集中后端运行，且支持计算单元以课表为基础、课节为单位进行实时分析计算，相关数据可实时采集分析和留存；</w:t>
            </w:r>
          </w:p>
          <w:p w14:paraId="26D7E391">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5.学生课堂表现：支持识别并统计学生在课堂中的学生参与度、活跃度等变化；</w:t>
            </w:r>
          </w:p>
          <w:p w14:paraId="3661EDB7">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6.学生热点行为分布图：支持以热点分布图呈现学生在课堂过程中，各种行为占比位置轨迹情况；</w:t>
            </w:r>
          </w:p>
          <w:p w14:paraId="6D30A3B3">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7.学生座位分布图：支持查看识别到的当前学生头像处在所在班级内的学生座位分布情况。</w:t>
            </w:r>
          </w:p>
          <w:p w14:paraId="4958738E">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AI课堂行为分析：</w:t>
            </w:r>
          </w:p>
          <w:p w14:paraId="7C15EC1B">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1.通过分析教学过程中学生行为的占比来统计教学S-T模型，并分析得出课堂授课类型RT-CH模型图（讲授型、练习型、混合型、对话型）；</w:t>
            </w:r>
          </w:p>
          <w:p w14:paraId="34AD7262">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2.课堂教学事件轨迹，在系统中可以按时序图方式直观的查看学生行为的发生时间，持续时长信息，以及阅读、听课、练习、讨论、应答、互动等教学流程时序数据，并在视频画面中调用相应时间段的视频画面；</w:t>
            </w:r>
          </w:p>
          <w:p w14:paraId="5FD005E3">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3.行为数据报表支持按照教师、教室、时间查询和检索，并可显示授课老师、授课时间、授课内容、授课教室、综合情况、学生参与度、互动率、书写率、听课率等分类信息，并支持报表下载导出；</w:t>
            </w:r>
          </w:p>
          <w:p w14:paraId="7BB2684C">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4.支持行为数据依饼状图、雷达图、线形图等图表的形式呈现和对比分析，包含但不低于综合表现、学生参与指标、课堂类型等数据呈现，并具备今日、本周、本月、本学期等时间维度查询和统计功能；</w:t>
            </w:r>
          </w:p>
          <w:p w14:paraId="41858FBE">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5.系统支持课堂行为明细回溯功能，可保存关键行为的图片，并支持听课、举手、趴桌子、书写、玩手机等行为节点精确定位回溯，同时支持自动轮播；</w:t>
            </w:r>
          </w:p>
          <w:p w14:paraId="36857CF5">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支持学习金字塔理论模型，通过量化不同学习方式对学习内容保持率的影响，揭示主动学习和参与式学习的重要性。强调听讲、阅读等传统被动学习方式的效果较低，而小组讨论、实际操作和教授他人等主动学习方式则能显著提高学习效果；</w:t>
            </w:r>
          </w:p>
          <w:p w14:paraId="715667FC">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7.具备AI课堂教学目标智能比对功能，内置课程标准、学段培养目标、教材重难点知识库，支持实时更新迭代，适配各学科、各学段教学需求；</w:t>
            </w:r>
          </w:p>
          <w:p w14:paraId="45A45951">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8.支持提取手写板书、课件、教案中的课堂教学目标，通过语义识别、结构化拆解算法，完成实际教学目标与预设标准（课标、大纲、重难点）的多维度比对；</w:t>
            </w:r>
          </w:p>
          <w:p w14:paraId="5F1F1A78">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9.能智能识别教学目标偏离、重难点遗漏、表述不完整、适配度不足等问题，实时生成比对分析报告。</w:t>
            </w:r>
          </w:p>
          <w:p w14:paraId="2F09BCB5">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语音转写模块：</w:t>
            </w:r>
          </w:p>
          <w:p w14:paraId="0E6A014C">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1.采集师生课堂教学语音数据，并转写形成文字记录，通过课堂高频词、惯用词、情感词、敏感词的提取，反馈教学重点是否偏离，赋能课堂督导效率提升；</w:t>
            </w:r>
          </w:p>
          <w:p w14:paraId="72FDFCE9">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2.支持拉取rtsp、rtmp、flv、ts等视频流协议进行音视频分离并对音频进行语音分析；</w:t>
            </w:r>
          </w:p>
          <w:p w14:paraId="050BF5C3">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3.时间索引：转写结果支持时间索引功能；</w:t>
            </w:r>
          </w:p>
          <w:p w14:paraId="71450A64">
            <w:pPr>
              <w:pStyle w:val="18"/>
              <w:spacing w:line="360" w:lineRule="exac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4.老师授课分均语速：根据教师语音转写，识别每分钟讲述字数，最高字/分钟，最低字/分钟，授课时长以及发言字数得到老师授课过程中的分均语速；</w:t>
            </w:r>
          </w:p>
          <w:p w14:paraId="145A6043">
            <w:pPr>
              <w:pStyle w:val="18"/>
              <w:spacing w:line="360" w:lineRule="exact"/>
              <w:rPr>
                <w:rFonts w:hint="eastAsia" w:ascii="宋体" w:hAnsi="宋体" w:eastAsia="宋体" w:cs="宋体"/>
                <w:color w:val="auto"/>
                <w:sz w:val="21"/>
                <w:szCs w:val="21"/>
                <w:highlight w:val="none"/>
                <w:u w:val="none"/>
                <w:vertAlign w:val="baseline"/>
              </w:rPr>
            </w:pPr>
            <w:r>
              <w:rPr>
                <w:rFonts w:hint="eastAsia" w:ascii="宋体" w:hAnsi="宋体" w:eastAsia="宋体" w:cs="宋体"/>
                <w:color w:val="auto"/>
                <w:kern w:val="2"/>
                <w:sz w:val="21"/>
                <w:szCs w:val="21"/>
                <w:highlight w:val="none"/>
                <w:lang w:val="en-US" w:eastAsia="zh-CN" w:bidi="ar"/>
              </w:rPr>
              <w:t>5.系统配合多媒体教室、智慧教室使用，可实现语音转写、课堂字幕功能，将“听”与“看”结合。</w:t>
            </w:r>
          </w:p>
        </w:tc>
      </w:tr>
      <w:tr w14:paraId="6214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4011459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w:t>
            </w:r>
          </w:p>
        </w:tc>
        <w:tc>
          <w:tcPr>
            <w:tcW w:w="1116" w:type="dxa"/>
            <w:shd w:val="clear" w:color="auto" w:fill="auto"/>
            <w:vAlign w:val="center"/>
          </w:tcPr>
          <w:p w14:paraId="75C1909D">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智能降噪全向拾音麦</w:t>
            </w:r>
          </w:p>
        </w:tc>
        <w:tc>
          <w:tcPr>
            <w:tcW w:w="717" w:type="dxa"/>
            <w:shd w:val="clear" w:color="auto" w:fill="auto"/>
            <w:vAlign w:val="center"/>
          </w:tcPr>
          <w:p w14:paraId="79B2EF94">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w:t>
            </w:r>
          </w:p>
        </w:tc>
        <w:tc>
          <w:tcPr>
            <w:tcW w:w="650" w:type="dxa"/>
            <w:shd w:val="clear" w:color="auto" w:fill="auto"/>
            <w:vAlign w:val="center"/>
          </w:tcPr>
          <w:p w14:paraId="27133A7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6520" w:type="dxa"/>
            <w:shd w:val="clear" w:color="auto" w:fill="auto"/>
            <w:vAlign w:val="center"/>
          </w:tcPr>
          <w:p w14:paraId="27053222">
            <w:pPr>
              <w:pStyle w:val="18"/>
              <w:keepNext w:val="0"/>
              <w:keepLines w:val="0"/>
              <w:widowControl w:val="0"/>
              <w:suppressLineNumbers w:val="0"/>
              <w:spacing w:line="360" w:lineRule="exact"/>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采用一主麦+一从麦配置</w:t>
            </w:r>
          </w:p>
          <w:p w14:paraId="58A43B5F">
            <w:pPr>
              <w:pStyle w:val="18"/>
              <w:keepNext w:val="0"/>
              <w:keepLines w:val="0"/>
              <w:widowControl w:val="0"/>
              <w:suppressLineNumbers w:val="0"/>
              <w:spacing w:line="360" w:lineRule="exact"/>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主麦：</w:t>
            </w:r>
          </w:p>
          <w:p w14:paraId="672A9F5F">
            <w:pPr>
              <w:pStyle w:val="18"/>
              <w:keepNext w:val="0"/>
              <w:keepLines w:val="0"/>
              <w:widowControl w:val="0"/>
              <w:suppressLineNumbers w:val="0"/>
              <w:spacing w:line="360" w:lineRule="exact"/>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1.内置≥7颗高保真麦克风组成环形阵列，360度全向拾音 ；同时具备AI智能降噪、混响抑制、自动增益控制、回声消除、一键调音、支持本地扩声等功能。</w:t>
            </w:r>
          </w:p>
          <w:p w14:paraId="47799A7A">
            <w:pPr>
              <w:pStyle w:val="18"/>
              <w:keepNext w:val="0"/>
              <w:keepLines w:val="0"/>
              <w:widowControl w:val="0"/>
              <w:suppressLineNumbers w:val="0"/>
              <w:spacing w:line="360" w:lineRule="exact"/>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2.信噪比：≥68dB(A) ；灵敏度：≥-35dB；频率响应：≥20Hz-20KHz；采样率：≥48K；拾音距离：≥8米</w:t>
            </w:r>
          </w:p>
          <w:p w14:paraId="6AFAC566">
            <w:pPr>
              <w:pStyle w:val="18"/>
              <w:keepNext w:val="0"/>
              <w:keepLines w:val="0"/>
              <w:widowControl w:val="0"/>
              <w:suppressLineNumbers w:val="0"/>
              <w:spacing w:line="360" w:lineRule="exact"/>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3.环境参数：环境噪声、信噪比、混响时间量化数值显示，并可实时获取。</w:t>
            </w:r>
          </w:p>
          <w:p w14:paraId="2526D6F3">
            <w:pPr>
              <w:pStyle w:val="18"/>
              <w:keepNext w:val="0"/>
              <w:keepLines w:val="0"/>
              <w:widowControl w:val="0"/>
              <w:suppressLineNumbers w:val="0"/>
              <w:spacing w:line="360" w:lineRule="exact"/>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4.≥2路USB/Type-c 接口、≥2路RJ45 、≥1路3.5mm音频输出</w:t>
            </w:r>
          </w:p>
          <w:p w14:paraId="009EFEFC">
            <w:pPr>
              <w:pStyle w:val="18"/>
              <w:keepNext w:val="0"/>
              <w:keepLines w:val="0"/>
              <w:widowControl w:val="0"/>
              <w:suppressLineNumbers w:val="0"/>
              <w:spacing w:line="360" w:lineRule="exact"/>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从麦：</w:t>
            </w:r>
          </w:p>
          <w:p w14:paraId="745E004A">
            <w:pPr>
              <w:pStyle w:val="18"/>
              <w:keepNext w:val="0"/>
              <w:keepLines w:val="0"/>
              <w:widowControl w:val="0"/>
              <w:suppressLineNumbers w:val="0"/>
              <w:spacing w:line="360" w:lineRule="exact"/>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1.麦克风类型：单指向高保真小振膜麦克风</w:t>
            </w:r>
          </w:p>
          <w:p w14:paraId="38467939">
            <w:pPr>
              <w:pStyle w:val="18"/>
              <w:keepNext w:val="0"/>
              <w:keepLines w:val="0"/>
              <w:widowControl w:val="0"/>
              <w:suppressLineNumbers w:val="0"/>
              <w:spacing w:line="360" w:lineRule="exact"/>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2.频率响应：≥20Hz-20KHz；信噪比：≥68dB(A) ；灵敏度：≥-35dB；拾音距离：≥8米</w:t>
            </w:r>
          </w:p>
          <w:p w14:paraId="7C3A8D64">
            <w:pPr>
              <w:pStyle w:val="18"/>
              <w:keepNext w:val="0"/>
              <w:keepLines w:val="0"/>
              <w:widowControl w:val="0"/>
              <w:suppressLineNumbers w:val="0"/>
              <w:spacing w:line="360" w:lineRule="exact"/>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3.麦克风扩展级联：支持</w:t>
            </w:r>
          </w:p>
          <w:p w14:paraId="57C2D8D6">
            <w:pPr>
              <w:pStyle w:val="18"/>
              <w:keepNext w:val="0"/>
              <w:keepLines w:val="0"/>
              <w:widowControl w:val="0"/>
              <w:suppressLineNumbers w:val="0"/>
              <w:spacing w:line="36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4.接口：≥2路RJ45。</w:t>
            </w:r>
          </w:p>
        </w:tc>
      </w:tr>
      <w:tr w14:paraId="1894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7D5FE34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w:t>
            </w:r>
          </w:p>
        </w:tc>
        <w:tc>
          <w:tcPr>
            <w:tcW w:w="1116" w:type="dxa"/>
            <w:shd w:val="clear" w:color="auto" w:fill="auto"/>
            <w:vAlign w:val="center"/>
          </w:tcPr>
          <w:p w14:paraId="35A6F5C6">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AI智能教学终端</w:t>
            </w:r>
          </w:p>
        </w:tc>
        <w:tc>
          <w:tcPr>
            <w:tcW w:w="717" w:type="dxa"/>
            <w:shd w:val="clear" w:color="auto" w:fill="auto"/>
            <w:vAlign w:val="center"/>
          </w:tcPr>
          <w:p w14:paraId="4F181175">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w:t>
            </w:r>
          </w:p>
        </w:tc>
        <w:tc>
          <w:tcPr>
            <w:tcW w:w="650" w:type="dxa"/>
            <w:shd w:val="clear" w:color="auto" w:fill="auto"/>
            <w:vAlign w:val="center"/>
          </w:tcPr>
          <w:p w14:paraId="39FD374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6520" w:type="dxa"/>
            <w:shd w:val="clear" w:color="auto" w:fill="auto"/>
            <w:vAlign w:val="top"/>
          </w:tcPr>
          <w:p w14:paraId="2FA091F9">
            <w:pPr>
              <w:pStyle w:val="18"/>
              <w:keepNext w:val="0"/>
              <w:keepLines w:val="0"/>
              <w:pageBreakBefore w:val="0"/>
              <w:widowControl w:val="0"/>
              <w:kinsoku/>
              <w:wordWrap/>
              <w:overflowPunct/>
              <w:topLinePunct w:val="0"/>
              <w:autoSpaceDE/>
              <w:autoSpaceDN/>
              <w:bidi w:val="0"/>
              <w:adjustRightInd/>
              <w:snapToGrid w:val="0"/>
              <w:spacing w:beforeAutospacing="0" w:afterAutospacing="0" w:line="360" w:lineRule="exact"/>
              <w:jc w:val="left"/>
              <w:textAlignment w:val="auto"/>
              <w:outlineLvl w:val="9"/>
              <w:rPr>
                <w:rFonts w:hint="eastAsia" w:ascii="宋体" w:hAnsi="宋体" w:eastAsia="宋体" w:cs="宋体"/>
                <w:color w:val="auto"/>
                <w:sz w:val="21"/>
                <w:szCs w:val="21"/>
                <w:highlight w:val="none"/>
                <w:u w:val="none"/>
                <w:vertAlign w:val="baseline"/>
              </w:rPr>
            </w:pPr>
            <w:r>
              <w:rPr>
                <w:rFonts w:hint="eastAsia" w:ascii="宋体" w:hAnsi="宋体" w:cs="宋体"/>
                <w:color w:val="auto"/>
                <w:sz w:val="21"/>
                <w:szCs w:val="24"/>
                <w:highlight w:val="none"/>
              </w:rPr>
              <w:t>▲</w:t>
            </w:r>
            <w:r>
              <w:rPr>
                <w:rFonts w:hint="eastAsia" w:ascii="宋体" w:hAnsi="宋体" w:eastAsia="宋体" w:cs="宋体"/>
                <w:color w:val="auto"/>
                <w:kern w:val="2"/>
                <w:sz w:val="21"/>
                <w:szCs w:val="21"/>
                <w:highlight w:val="none"/>
                <w:lang w:val="en-US" w:eastAsia="zh-CN" w:bidi="ar"/>
              </w:rPr>
              <w:t>1.整机采用ARM 嵌入式硬件架构设计，内置高清双目摄像机，支持国产化八核或以上处理器、Linux系统、≥8GB内存，≥512GB固态硬盘。</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●2.集成录制、直播、点播、互动、导播管理、存储、图像自动跟踪、视频切换、视音频编码、语音转写、行为分析、虚拟抠像等功能，支持远程互动教学。</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3.视频接口：支持至少1路HDMI输入接口，至少1路HDMI输出接口。</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4.音频接口：支持至少1路Line Out，至少1路Line In音频接口。</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5.网络接口：≥2路RJ45网口，支持双网卡设计，可同时连接网络和摄像机智能组网，支持摄像机即插即用，可通过单根线缆实现对外接摄像机的供电信号、控制信号与数字视频信号的同步传输。</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7.具备至少1路串口控制接口（支持 RS232 与 RS485 两种通信协议）；≥2路USB接口，支持连接鼠标、键盘进行本地导播控制及连接U盘拷贝视频。</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●8.依托 USB 接口，仅需单根线缆即可在采集音频信号的同时，为麦克风提供供电支持。</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●9.具备至少1路Type-C接口，支持UVC协议，支持对接第三方视频会议系统。</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10.视频编码：支持H.265和H.264两种视频编码协议，支持4K分辨率（3840×2160）视频的编码和录制。</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11.支持1000/100Mbps自适应，IPv4、IPv6链路地址、IPv6外网地址三个网络地址配置，支持启用DHCP自动获取IP地址。</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12.具备声画同步机制，实现≤80ms的声画同步，保障录制视频质量。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13.环保设计：设备工作时产生的噪声最大值≤20dB(A）。</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14.支持≥2个无线麦克风同时接入，且支持≥2种对频模式。</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15.支持通过录播主机对外接摄像机进行远程配置，统一维护和管理界面。</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16.内置摄像机采用全景+特写双镜头设计，实现一体化功能。</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18.内置摄像机支持4K（3840×2160）超高清分辨率图像编码输出。支持多种白平衡方式供选择，包括自动、室内、室外、 一键式、 手动、指定色温。支持背光补偿、图像冻结、垂直翻转、水平翻转。</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19.内置摄像机支持逐行扫描方式；最低照度：0.5 Lux；电子快门：1/30s～1/10000s；同时具有2D和3D降噪算法，降低图像噪声，图像信噪比≥55dB。</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20.特写摄像机支持≥1/2.7英寸CMOS传感器，有效像素≥800万，水平视场角为≥43°；具备≥2倍数字变焦功能；垂直转动范围为+5°～-30°；最大转动速度：水平方向 60°/s，垂直方向 30°/s；预置位数量≥255个，预置位精度≤0.5°。</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cs="宋体"/>
                <w:color w:val="auto"/>
                <w:sz w:val="21"/>
                <w:szCs w:val="24"/>
                <w:highlight w:val="none"/>
              </w:rPr>
              <w:t>▲</w:t>
            </w:r>
            <w:r>
              <w:rPr>
                <w:rFonts w:hint="eastAsia" w:ascii="宋体" w:hAnsi="宋体" w:eastAsia="宋体" w:cs="宋体"/>
                <w:color w:val="auto"/>
                <w:kern w:val="2"/>
                <w:sz w:val="21"/>
                <w:szCs w:val="21"/>
                <w:highlight w:val="none"/>
                <w:lang w:val="en-US" w:eastAsia="zh-CN" w:bidi="ar"/>
              </w:rPr>
              <w:t>21.特写摄像机采用微型机械云台设计，水平转动范围可达±40°，同时也支持电子云台。支持机械云台与电子云台无缝结合，减少了机械云台的微小转动。</w:t>
            </w:r>
            <w:r>
              <w:rPr>
                <w:rFonts w:hint="eastAsia" w:ascii="宋体" w:hAnsi="宋体" w:eastAsia="宋体" w:cs="宋体"/>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22.全景摄像机支持≥1/2.7英寸CMOS传感器，有效像素≥490万，水平视场角≥110°，垂直转动范围为0°～-24°。</w:t>
            </w:r>
          </w:p>
        </w:tc>
      </w:tr>
      <w:tr w14:paraId="1348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41B16E4A">
            <w:pPr>
              <w:pStyle w:val="18"/>
              <w:keepNext w:val="0"/>
              <w:keepLines w:val="0"/>
              <w:pageBreakBefore w:val="0"/>
              <w:widowControl w:val="0"/>
              <w:numPr>
                <w:ilvl w:val="0"/>
                <w:numId w:val="0"/>
              </w:numPr>
              <w:kinsoku/>
              <w:wordWrap/>
              <w:overflowPunct/>
              <w:topLinePunct w:val="0"/>
              <w:autoSpaceDE/>
              <w:autoSpaceDN/>
              <w:bidi w:val="0"/>
              <w:adjustRightInd/>
              <w:spacing w:line="360" w:lineRule="exact"/>
              <w:ind w:leftChars="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w:t>
            </w:r>
          </w:p>
        </w:tc>
        <w:tc>
          <w:tcPr>
            <w:tcW w:w="1116" w:type="dxa"/>
            <w:vAlign w:val="center"/>
          </w:tcPr>
          <w:p w14:paraId="037949B5">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AI智能教学系统</w:t>
            </w:r>
          </w:p>
        </w:tc>
        <w:tc>
          <w:tcPr>
            <w:tcW w:w="717" w:type="dxa"/>
            <w:vAlign w:val="center"/>
          </w:tcPr>
          <w:p w14:paraId="4F29CA7D">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w:t>
            </w:r>
          </w:p>
        </w:tc>
        <w:tc>
          <w:tcPr>
            <w:tcW w:w="650" w:type="dxa"/>
            <w:vAlign w:val="center"/>
          </w:tcPr>
          <w:p w14:paraId="757E26FC">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套</w:t>
            </w:r>
          </w:p>
        </w:tc>
        <w:tc>
          <w:tcPr>
            <w:tcW w:w="6520" w:type="dxa"/>
          </w:tcPr>
          <w:p w14:paraId="6DCF2EB4">
            <w:pPr>
              <w:pStyle w:val="18"/>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shd w:val="clear" w:fill="auto"/>
                <w:lang w:val="en-US" w:eastAsia="zh-CN"/>
              </w:rPr>
              <w:t>1.系统支持账号密码登录，录制模式支持电影模式、资源模式两种，能同时支持1路电影模式+5路资源录制，同时录制合成画面、教师全景、教师特写、学生全景、学生特写、电脑画面等。</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sz w:val="21"/>
                <w:szCs w:val="21"/>
                <w:highlight w:val="none"/>
                <w:u w:val="none"/>
                <w:shd w:val="clear" w:fill="auto"/>
                <w:lang w:val="en-US" w:eastAsia="zh-CN"/>
              </w:rPr>
              <w:t>2.录制格式支持MP4、FLV及TS，录制分辨率支持3840×2160、1920×1080等，支持录制帧率设定，可选择25fps/30fps，码流支持≥1000-20000kbps之间手动设置</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0000FF"/>
                <w:kern w:val="2"/>
                <w:sz w:val="21"/>
                <w:szCs w:val="21"/>
                <w:highlight w:val="none"/>
                <w:lang w:val="en-US" w:eastAsia="zh-CN" w:bidi="ar"/>
              </w:rPr>
              <w:t>响应文件中提供相关</w:t>
            </w:r>
            <w:r>
              <w:rPr>
                <w:rFonts w:hint="eastAsia" w:ascii="宋体" w:hAnsi="宋体" w:cs="宋体"/>
                <w:color w:val="0000FF"/>
                <w:kern w:val="2"/>
                <w:sz w:val="21"/>
                <w:szCs w:val="21"/>
                <w:highlight w:val="none"/>
                <w:lang w:val="en-US" w:eastAsia="zh-CN" w:bidi="ar"/>
              </w:rPr>
              <w:t>界面</w:t>
            </w:r>
            <w:r>
              <w:rPr>
                <w:rFonts w:hint="eastAsia" w:ascii="宋体" w:hAnsi="宋体" w:eastAsia="宋体" w:cs="宋体"/>
                <w:color w:val="0000FF"/>
                <w:kern w:val="2"/>
                <w:sz w:val="21"/>
                <w:szCs w:val="21"/>
                <w:highlight w:val="none"/>
                <w:lang w:val="en-US" w:eastAsia="zh-CN" w:bidi="ar"/>
              </w:rPr>
              <w:t>截图证明，并加盖供应商公章，否则，按负偏离响应处理</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sz w:val="21"/>
                <w:szCs w:val="21"/>
                <w:highlight w:val="none"/>
                <w:u w:val="none"/>
                <w:shd w:val="clear" w:fill="auto"/>
                <w:lang w:val="en-US" w:eastAsia="zh-CN"/>
              </w:rPr>
              <w:t>。</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3. 支持实时显示主机的CPU使用率、硬盘使用情况、多路预监画面。</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4.导播模式支持本地与远程网络两种导播模式，视频预览、直播输出监视、视频切换等功能，其中拖动视频切换时支持导播小画面定位跟随。</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sz w:val="21"/>
                <w:szCs w:val="21"/>
                <w:highlight w:val="none"/>
                <w:u w:val="none"/>
                <w:shd w:val="clear" w:fill="auto"/>
                <w:lang w:val="en-US" w:eastAsia="zh-CN"/>
              </w:rPr>
              <w:t>5.支持添加字幕，支持包括系统时间在内的≥9种预设字幕的设置，其中系统时间支持自动校准。可直接通过拖拽实现自定义字幕显示位置。支持设置≥9种字体大小、≥8种字体颜色。系统界面自带虚拟软键盘，无需外接USB键盘，支持多种格式的字幕，可输入中文、英文、数字、特殊符号。</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6.支持手动、半自动、全自动导播设置，具有自动轮巡导播模式的设置，可自定义设置轮巡画面和间隔时长。</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7.支持会议导播模式，开启会议模式后，系统根据会议麦克风发言自动切换视频画面预置位。</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8.提供多种画面布局模式，支持视频画面叠加与组合，包括单画面、双分屏画面、三分屏画面、四分屏画面显示，支持拖动通道画面实现多分屏布局显示画面的替换，替换时支持导播小画面定位跟随。</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9.支持自定义布局方式，支持多个视频图层自由叠加组合，自定义布局时可随意拖拉画面窗口，更改布局背景和边框颜色。</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10.支持≥4种片头和≥4种片尾的添加，可以设置插入片头片尾的时间，支持JPG、PNG格式。</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11.台标支持≥4个固定位置，分别为左上、右上、左下、右下，支持手动拖拽移动台标，实现界面任意位置的台标设置。支持设定图片台标，支持JPG、PNG格式。</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12.支持上滑、下滑、左滑、右滑等多种切换特效，支持自定义选择≥8种特效切换速度。</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13.系统支持摄像机云台控制，可以对摄像机进行变焦、上下左右位置调整以及≥8个预置位的设置。</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14.系统可以进行音量设置，具备一键静音功能，可以采用鼠标拖动方式控制设备输入输出的音量大小。</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15.系统支持录制倒计时和循环记录功能，在硬盘存储空间为0时，仍可进行录制，将最早录制的视频文件删除，支持录制到U盘。</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16.所录制的视频文件既可存储在本地硬盘，也支持FTP文件传输协议，录制结束后自动将视频文件上传至对应的视频资源管理平台。</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17.支持用户通过AI智能教学系统点播回放视频，并可使用移动磁盘或硬盘拷贝下载，支持本地文件重命名，具有视频文件回收站功能，保存≥7天后自动删除。</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sz w:val="21"/>
                <w:szCs w:val="21"/>
                <w:highlight w:val="none"/>
                <w:u w:val="none"/>
                <w:shd w:val="clear" w:fill="auto"/>
                <w:lang w:val="en-US" w:eastAsia="zh-CN"/>
              </w:rPr>
              <w:t>18.系统支持长视频分段录制的功能，可自定义视频文件分段时长，当录制课程时间较长时，可在不结束录制的条件下自动按分段时长将课程视频文件分割录制成多个视频文件，提供不限时长、45分钟、60分钟、90分钟、120分钟、150分钟、180分钟、240分钟等多种方式可选</w:t>
            </w:r>
            <w:r>
              <w:rPr>
                <w:rFonts w:hint="eastAsia" w:ascii="宋体" w:hAnsi="宋体" w:eastAsia="宋体" w:cs="宋体"/>
                <w:color w:val="0000FF"/>
                <w:kern w:val="2"/>
                <w:sz w:val="21"/>
                <w:szCs w:val="21"/>
                <w:highlight w:val="none"/>
                <w:lang w:val="en-US" w:eastAsia="zh-CN" w:bidi="ar"/>
              </w:rPr>
              <w:t>（响应文件中提供相关</w:t>
            </w:r>
            <w:r>
              <w:rPr>
                <w:rFonts w:hint="eastAsia" w:ascii="宋体" w:hAnsi="宋体" w:cs="宋体"/>
                <w:color w:val="0000FF"/>
                <w:kern w:val="2"/>
                <w:sz w:val="21"/>
                <w:szCs w:val="21"/>
                <w:highlight w:val="none"/>
                <w:lang w:val="en-US" w:eastAsia="zh-CN" w:bidi="ar"/>
              </w:rPr>
              <w:t>界面</w:t>
            </w:r>
            <w:r>
              <w:rPr>
                <w:rFonts w:hint="eastAsia" w:ascii="宋体" w:hAnsi="宋体" w:eastAsia="宋体" w:cs="宋体"/>
                <w:color w:val="0000FF"/>
                <w:kern w:val="2"/>
                <w:sz w:val="21"/>
                <w:szCs w:val="21"/>
                <w:highlight w:val="none"/>
                <w:lang w:val="en-US" w:eastAsia="zh-CN" w:bidi="ar"/>
              </w:rPr>
              <w:t>截图证明，并加盖供应商公章，否则，按负偏离响应处理）</w:t>
            </w:r>
            <w:r>
              <w:rPr>
                <w:rFonts w:hint="eastAsia" w:ascii="宋体" w:hAnsi="宋体" w:eastAsia="宋体" w:cs="宋体"/>
                <w:color w:val="auto"/>
                <w:sz w:val="21"/>
                <w:szCs w:val="21"/>
                <w:highlight w:val="none"/>
                <w:u w:val="none"/>
                <w:shd w:val="clear" w:fill="auto"/>
                <w:lang w:val="en-US" w:eastAsia="zh-CN"/>
              </w:rPr>
              <w:t>。</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19.系统具有推送公网直播功能，可通过扫描直播二维码观看直播，系统可选择创建直播类型，包括活动直播和教研直播，支持自定义直播标题和起始时间，可设置直播分辨率和码率，调节直播画面音量大小，支持直播列表的查看、直播列表展示等。</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20.系统同时支持≥5路RTMP推流直播，推送的直播流可选择不同视频源，可同时开启同品牌平台直播和第三方平台推流直播。</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sz w:val="21"/>
                <w:szCs w:val="21"/>
                <w:highlight w:val="none"/>
                <w:u w:val="none"/>
                <w:shd w:val="clear" w:fill="auto"/>
                <w:lang w:val="en-US" w:eastAsia="zh-CN"/>
              </w:rPr>
              <w:t>21.系统支持对接无人机、手机等移动设备视频流，无视频传输距离限制；移动设备的视频画面支持与本地摄像机、电脑画面进行导播切换、录制等功能。</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cs="宋体"/>
                <w:color w:val="auto"/>
                <w:sz w:val="21"/>
                <w:szCs w:val="24"/>
                <w:highlight w:val="none"/>
              </w:rPr>
              <w:t>▲</w:t>
            </w:r>
            <w:r>
              <w:rPr>
                <w:rFonts w:hint="eastAsia" w:ascii="宋体" w:hAnsi="宋体" w:eastAsia="宋体" w:cs="宋体"/>
                <w:color w:val="auto"/>
                <w:sz w:val="21"/>
                <w:szCs w:val="21"/>
                <w:highlight w:val="none"/>
                <w:u w:val="none"/>
                <w:shd w:val="clear" w:fill="auto"/>
                <w:lang w:val="en-US" w:eastAsia="zh-CN"/>
              </w:rPr>
              <w:t>22.内置微课制作功能，支持前景、人像、背景≥3层场景叠加，叠加的场景支持PPT、视频、图片、虚拟抠像后的人像等类型。支持虚拟抠像后合成的画面实现和远端进行音视频互动。</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cs="宋体"/>
                <w:color w:val="auto"/>
                <w:sz w:val="21"/>
                <w:szCs w:val="24"/>
                <w:highlight w:val="none"/>
              </w:rPr>
              <w:t>▲</w:t>
            </w:r>
            <w:r>
              <w:rPr>
                <w:rFonts w:hint="eastAsia" w:ascii="宋体" w:hAnsi="宋体" w:eastAsia="宋体" w:cs="宋体"/>
                <w:color w:val="auto"/>
                <w:sz w:val="21"/>
                <w:szCs w:val="21"/>
                <w:highlight w:val="none"/>
                <w:u w:val="none"/>
                <w:shd w:val="clear" w:fill="auto"/>
                <w:lang w:val="en-US" w:eastAsia="zh-CN"/>
              </w:rPr>
              <w:t>23.不依赖网络、外置设备即可实现行为分析、实时字幕的语音转写和热词提取。系统内置行为分析系统，至少支持对教室人数、举手、站立、背身、趴下、低头、扭头人数的实时统计，并实时汇总学生的参与度、活跃度和抬头率。</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24.行为分析可选择是否进行举手、趴桌、站立等行为数据展示，可选择学生全景相机位置，语音识别需支持区分角色，自动生成行为分析报告，报告可自动下载至本地文件夹中。</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25.内置互动系统，支持标准SIP和H.323互动协议，支持互动列表，列表中可以显示所有与会者的信息；支持互动画面布局的显示，布局支持单分屏、双分屏、三分屏、四分屏显示。互动界面支持双流、一键静音、全屏、导播设置等功能。</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26.进入互动系统时可支持查看永久课历史记录，可输入房间号快速加入远程互动，并显示对应的课程信息，包括时长、主讲人、房间名称、房间号、丢包率、网络延时等。</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27.创建房间时支持对主题、主讲人、开始日期、开始时间和结束时间、验证方式的设置，其中验证方式支持公开和加密的选择。</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28.要求支持对每个互动房间自动分配短号，可以通过短号直接实现多个设备间的互动，支持房间加密。</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29. 授课预监：授课过程中，系统将实时显示授课教室和参与互动的听课教室画面，用户可实时查看授课教室的拍摄效果，以及互动教室的听课状态。</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sz w:val="21"/>
                <w:szCs w:val="21"/>
                <w:highlight w:val="none"/>
                <w:u w:val="none"/>
                <w:shd w:val="clear" w:fill="auto"/>
                <w:lang w:val="en-US" w:eastAsia="zh-CN"/>
              </w:rPr>
              <w:t>30.支持对设备进行网络检测，可实时检测服务器连通性、网络稳定性、上行下行速度、网络追踪性、网卡信息。</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31.系统支持查看软件版本、设备型号、硬件版本、设备编号，支持中英文版本切换，支持本地硬盘格式化，系统可选择在线更新或本地更新，导出调试日志，具有一键恢复出厂设置。</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32.人脸检测识别功能：可对监视画面中出现的人脸进行检测。在监视或录像状态下，监视画面无明显缺损，物体移动时画面边缘无明显锯齿、拉毛现象。</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33.内置领先的图像识别和跟踪算法，无需任何辅助定位摄像机或跟踪主机即可实现平滑自然的跟踪效果。通过导播跟踪系统，支持所有画面的自动导播切换。</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sz w:val="21"/>
                <w:szCs w:val="21"/>
                <w:highlight w:val="none"/>
                <w:u w:val="none"/>
                <w:shd w:val="clear" w:fill="auto"/>
                <w:lang w:val="en-US" w:eastAsia="zh-CN"/>
              </w:rPr>
              <w:t>34.系统具备图像识别功能，高清摄像机支持同时输出≥2路场景画面并分析计算；全景特写双镜头采用同系列图像传感器和图像处理器，确保两者图像输出的亮度、颜色、风格等保持一致。</w:t>
            </w:r>
            <w:r>
              <w:rPr>
                <w:rFonts w:hint="eastAsia" w:ascii="宋体" w:hAnsi="宋体" w:eastAsia="宋体" w:cs="宋体"/>
                <w:color w:val="auto"/>
                <w:sz w:val="21"/>
                <w:szCs w:val="21"/>
                <w:highlight w:val="none"/>
                <w:u w:val="none"/>
                <w:shd w:val="clear" w:fill="auto"/>
                <w:lang w:val="en-US" w:eastAsia="zh-CN"/>
              </w:rPr>
              <w:br w:type="textWrapping"/>
            </w:r>
            <w:r>
              <w:rPr>
                <w:rFonts w:hint="eastAsia" w:ascii="宋体" w:hAnsi="宋体" w:eastAsia="宋体" w:cs="宋体"/>
                <w:color w:val="auto"/>
                <w:sz w:val="21"/>
                <w:szCs w:val="21"/>
                <w:highlight w:val="none"/>
                <w:u w:val="none"/>
                <w:shd w:val="clear" w:fill="auto"/>
                <w:lang w:val="en-US" w:eastAsia="zh-CN"/>
              </w:rPr>
              <w:t>35.具有AI设置，支持跟踪画框启用/禁用；学生起立发言时，首先切换为学生全景，再过渡为发言学生的特写画面，当多名学生站立时，自动切换到学生全景</w:t>
            </w:r>
            <w:r>
              <w:rPr>
                <w:rFonts w:hint="eastAsia" w:ascii="宋体" w:hAnsi="宋体" w:eastAsia="宋体" w:cs="宋体"/>
                <w:color w:val="auto"/>
                <w:sz w:val="21"/>
                <w:szCs w:val="21"/>
                <w:highlight w:val="none"/>
                <w:u w:val="none"/>
                <w:shd w:val="clear" w:fill="auto"/>
              </w:rPr>
              <w:t>。</w:t>
            </w:r>
          </w:p>
        </w:tc>
      </w:tr>
      <w:tr w14:paraId="77FF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7855F6F7">
            <w:pPr>
              <w:pStyle w:val="18"/>
              <w:keepNext w:val="0"/>
              <w:keepLines w:val="0"/>
              <w:pageBreakBefore w:val="0"/>
              <w:widowControl w:val="0"/>
              <w:numPr>
                <w:ilvl w:val="0"/>
                <w:numId w:val="1"/>
              </w:numPr>
              <w:tabs>
                <w:tab w:val="clear" w:pos="0"/>
              </w:tabs>
              <w:kinsoku/>
              <w:wordWrap/>
              <w:overflowPunct/>
              <w:topLinePunct w:val="0"/>
              <w:autoSpaceDE/>
              <w:autoSpaceDN/>
              <w:bidi w:val="0"/>
              <w:adjustRightInd/>
              <w:spacing w:line="36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116" w:type="dxa"/>
            <w:vAlign w:val="center"/>
          </w:tcPr>
          <w:p w14:paraId="62C1A044">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教师双目摄像机</w:t>
            </w:r>
          </w:p>
        </w:tc>
        <w:tc>
          <w:tcPr>
            <w:tcW w:w="717" w:type="dxa"/>
            <w:vAlign w:val="center"/>
          </w:tcPr>
          <w:p w14:paraId="3FD87326">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w:t>
            </w:r>
          </w:p>
        </w:tc>
        <w:tc>
          <w:tcPr>
            <w:tcW w:w="650" w:type="dxa"/>
            <w:vAlign w:val="center"/>
          </w:tcPr>
          <w:p w14:paraId="0DBDBEA7">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台</w:t>
            </w:r>
          </w:p>
        </w:tc>
        <w:tc>
          <w:tcPr>
            <w:tcW w:w="6520" w:type="dxa"/>
          </w:tcPr>
          <w:p w14:paraId="665D7C37">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val="0"/>
                <w:bCs w:val="0"/>
                <w:color w:val="auto"/>
                <w:kern w:val="2"/>
                <w:sz w:val="21"/>
                <w:szCs w:val="21"/>
                <w:highlight w:val="none"/>
                <w:lang w:val="en-US" w:eastAsia="zh-CN" w:bidi="ar"/>
              </w:rPr>
              <w:t>1.需采用全景/特写双镜头设计，传感器：≥1/2.7英寸CMOS，特写镜头≥800万像素，全景镜头≥400万像素。</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2.视频编码标准： 需支持H.264/MJPEG；帧率需支持1~30fps。</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3.视频码率设置范围：不小于32Kbps ~ 16384Kbps。</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4.视频制式：需支持50Hz/60Hz，编码等级可设置base line/main profile/high profile。</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5.需支持4K（3840×2160）分辨率，兼容1080P、720P等分辨率。</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6.特写镜头水平视场角：不小于26°，具备≥2倍数字变焦，水平转动范围：不小于±40°，垂直转动范围：不小于-30°~5°；水平转动速度范围：不小于30°/s，垂直速度范围：不小于30°/s。</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7.全景镜头水平视场角：不小于43°，垂直转动范围：不小于-24°~0°。</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8.音频编码标准：需支持 AAC、G711A编码格式，音频采样率≥48KHz。</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9.音频码率：需支持96Kbps、128Kbps、256Kbps。</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10.预置位：≥255；预置位回归精度≤0.5°</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11.需支持水平、垂直翻转。</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12.背光补偿：需支持。</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13.数字降噪：需支持2D&amp;3D数字降噪。</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14.信噪比： ≥55dB。</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15.快门速度：不小于1/30s ~ 1/10000s。</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16.最低照度：≤0.5 Lux @ (F2.2, AGC ON)</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17.白平衡：至少支持自动， 室内， 室外， 一键式， 手动。</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18.网络协议：至少支持TCP/IP、HTTP、RTSP、 RTMP、Onvif、DHCP、GB/T 28181、组播等网络协议。</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19.摄像机接口：支持≥1路RJ45 （10M/100M自适应），≥1路Type-C，≥1路Line in 3.5mm音频接口；≥1路Line out 3.5mm音频接口。</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20.需支持 POE一线通功能，电源、视频、音频、控制四线合一。</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val="0"/>
                <w:bCs w:val="0"/>
                <w:color w:val="auto"/>
                <w:kern w:val="2"/>
                <w:sz w:val="21"/>
                <w:szCs w:val="21"/>
                <w:highlight w:val="none"/>
                <w:lang w:val="en-US" w:eastAsia="zh-CN" w:bidi="ar"/>
              </w:rPr>
              <w:t>21.需支持USB音视频输出，同时支持UVC和UAC协议，最大支持4K@30fps输出，兼容主流视频会议软件。</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val="0"/>
                <w:bCs w:val="0"/>
                <w:color w:val="auto"/>
                <w:kern w:val="2"/>
                <w:sz w:val="21"/>
                <w:szCs w:val="21"/>
                <w:highlight w:val="none"/>
                <w:lang w:val="en-US" w:eastAsia="zh-CN" w:bidi="ar"/>
              </w:rPr>
              <w:t>22.需内置图像识别跟踪算法，微型机械云台设计，全景特写双镜头采用同系列图像传感器和图像处理器，确保两者图像输出亮度、颜色、风格等保持一致。</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cs="宋体"/>
                <w:color w:val="auto"/>
                <w:sz w:val="21"/>
                <w:szCs w:val="24"/>
                <w:highlight w:val="none"/>
              </w:rPr>
              <w:t>▲</w:t>
            </w:r>
            <w:r>
              <w:rPr>
                <w:rFonts w:hint="eastAsia" w:ascii="宋体" w:hAnsi="宋体" w:eastAsia="宋体" w:cs="宋体"/>
                <w:b w:val="0"/>
                <w:bCs w:val="0"/>
                <w:color w:val="auto"/>
                <w:kern w:val="2"/>
                <w:sz w:val="21"/>
                <w:szCs w:val="21"/>
                <w:highlight w:val="none"/>
                <w:lang w:val="en-US" w:eastAsia="zh-CN" w:bidi="ar"/>
              </w:rPr>
              <w:t>23.人脸检测：需支持对监视画面中出现的人脸进行检测，在监视或录像状态下，监视画面无明显缺损，物体移动时画面边缘无明显锯齿、拉毛现象。</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24.系统具备图像识别功能，需支持同时输出2路场景画面，支持所有画面的自动导播切换。</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25.需支持通过浏览器进行管理，至少包括亮度、饱和度、对比度、锐度、色度设置。</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cs="宋体"/>
                <w:color w:val="auto"/>
                <w:sz w:val="21"/>
                <w:szCs w:val="24"/>
                <w:highlight w:val="none"/>
              </w:rPr>
              <w:t>▲</w:t>
            </w:r>
            <w:r>
              <w:rPr>
                <w:rFonts w:hint="eastAsia" w:ascii="宋体" w:hAnsi="宋体" w:eastAsia="宋体" w:cs="宋体"/>
                <w:b w:val="0"/>
                <w:bCs w:val="0"/>
                <w:color w:val="auto"/>
                <w:kern w:val="2"/>
                <w:sz w:val="21"/>
                <w:szCs w:val="21"/>
                <w:highlight w:val="none"/>
                <w:lang w:val="en-US" w:eastAsia="zh-CN" w:bidi="ar"/>
              </w:rPr>
              <w:t>26.配合录播主机需支持人物动作分析，至少识别举手、站立、背身、趴下、低头、扭头等人物动作分析。</w:t>
            </w:r>
            <w:r>
              <w:rPr>
                <w:rFonts w:hint="eastAsia" w:ascii="宋体" w:hAnsi="宋体" w:eastAsia="宋体" w:cs="宋体"/>
                <w:b w:val="0"/>
                <w:bCs w:val="0"/>
                <w:color w:val="auto"/>
                <w:kern w:val="2"/>
                <w:sz w:val="21"/>
                <w:szCs w:val="21"/>
                <w:highlight w:val="none"/>
                <w:lang w:val="en-US" w:eastAsia="zh-CN" w:bidi="ar"/>
              </w:rPr>
              <w:br w:type="textWrapping"/>
            </w:r>
            <w:r>
              <w:rPr>
                <w:rFonts w:hint="eastAsia" w:ascii="宋体" w:hAnsi="宋体" w:eastAsia="宋体" w:cs="宋体"/>
                <w:b w:val="0"/>
                <w:bCs w:val="0"/>
                <w:color w:val="auto"/>
                <w:kern w:val="2"/>
                <w:sz w:val="21"/>
                <w:szCs w:val="21"/>
                <w:highlight w:val="none"/>
                <w:lang w:val="en-US" w:eastAsia="zh-CN" w:bidi="ar"/>
              </w:rPr>
              <w:t>27.需支持 DC12V、POE供电方式。</w:t>
            </w:r>
          </w:p>
        </w:tc>
      </w:tr>
      <w:tr w14:paraId="796F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1A82D927">
            <w:pPr>
              <w:pStyle w:val="18"/>
              <w:keepNext w:val="0"/>
              <w:keepLines w:val="0"/>
              <w:pageBreakBefore w:val="0"/>
              <w:widowControl w:val="0"/>
              <w:numPr>
                <w:ilvl w:val="0"/>
                <w:numId w:val="0"/>
              </w:numPr>
              <w:kinsoku/>
              <w:wordWrap/>
              <w:overflowPunct/>
              <w:topLinePunct w:val="0"/>
              <w:autoSpaceDE/>
              <w:autoSpaceDN/>
              <w:bidi w:val="0"/>
              <w:adjustRightInd/>
              <w:spacing w:line="360" w:lineRule="exact"/>
              <w:ind w:left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w:t>
            </w:r>
          </w:p>
        </w:tc>
        <w:tc>
          <w:tcPr>
            <w:tcW w:w="1116" w:type="dxa"/>
            <w:vAlign w:val="center"/>
          </w:tcPr>
          <w:p w14:paraId="54B1CCF4">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POE交换机</w:t>
            </w:r>
          </w:p>
        </w:tc>
        <w:tc>
          <w:tcPr>
            <w:tcW w:w="717" w:type="dxa"/>
            <w:vAlign w:val="center"/>
          </w:tcPr>
          <w:p w14:paraId="03242880">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w:t>
            </w:r>
          </w:p>
        </w:tc>
        <w:tc>
          <w:tcPr>
            <w:tcW w:w="650" w:type="dxa"/>
            <w:vAlign w:val="center"/>
          </w:tcPr>
          <w:p w14:paraId="1F4A244D">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个</w:t>
            </w:r>
          </w:p>
        </w:tc>
        <w:tc>
          <w:tcPr>
            <w:tcW w:w="6520" w:type="dxa"/>
          </w:tcPr>
          <w:p w14:paraId="02F38E78">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i w:val="0"/>
                <w:iCs w:val="0"/>
                <w:color w:val="auto"/>
                <w:sz w:val="21"/>
                <w:szCs w:val="21"/>
                <w:highlight w:val="none"/>
                <w:u w:val="none"/>
                <w:lang w:val="en-US" w:eastAsia="zh-CN"/>
              </w:rPr>
              <w:t>4口千兆POE交换机</w:t>
            </w:r>
            <w:r>
              <w:rPr>
                <w:rFonts w:hint="eastAsia" w:ascii="宋体" w:hAnsi="宋体" w:eastAsia="宋体" w:cs="宋体"/>
                <w:color w:val="auto"/>
                <w:sz w:val="21"/>
                <w:szCs w:val="21"/>
                <w:highlight w:val="none"/>
                <w:vertAlign w:val="baseline"/>
              </w:rPr>
              <w:t>。</w:t>
            </w:r>
          </w:p>
        </w:tc>
      </w:tr>
      <w:tr w14:paraId="6B8F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14:paraId="43ED2019">
            <w:pPr>
              <w:pStyle w:val="18"/>
              <w:keepNext w:val="0"/>
              <w:keepLines w:val="0"/>
              <w:pageBreakBefore w:val="0"/>
              <w:widowControl w:val="0"/>
              <w:numPr>
                <w:ilvl w:val="0"/>
                <w:numId w:val="0"/>
              </w:numPr>
              <w:kinsoku/>
              <w:wordWrap/>
              <w:overflowPunct/>
              <w:topLinePunct w:val="0"/>
              <w:autoSpaceDE/>
              <w:autoSpaceDN/>
              <w:bidi w:val="0"/>
              <w:adjustRightInd/>
              <w:spacing w:line="360" w:lineRule="exact"/>
              <w:ind w:leftChars="0"/>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13</w:t>
            </w:r>
          </w:p>
        </w:tc>
        <w:tc>
          <w:tcPr>
            <w:tcW w:w="1116" w:type="dxa"/>
            <w:vAlign w:val="center"/>
          </w:tcPr>
          <w:p w14:paraId="7938EF6C">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系统集成</w:t>
            </w:r>
          </w:p>
        </w:tc>
        <w:tc>
          <w:tcPr>
            <w:tcW w:w="717" w:type="dxa"/>
            <w:vAlign w:val="center"/>
          </w:tcPr>
          <w:p w14:paraId="65C0F25F">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650" w:type="dxa"/>
            <w:vAlign w:val="center"/>
          </w:tcPr>
          <w:p w14:paraId="1D823281">
            <w:pPr>
              <w:pStyle w:val="18"/>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批</w:t>
            </w:r>
          </w:p>
        </w:tc>
        <w:tc>
          <w:tcPr>
            <w:tcW w:w="6520" w:type="dxa"/>
          </w:tcPr>
          <w:p w14:paraId="07182ACA">
            <w:pPr>
              <w:pStyle w:val="18"/>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满足系统使用要求数量的网线、水晶头、线槽</w:t>
            </w:r>
            <w:r>
              <w:rPr>
                <w:rFonts w:hint="eastAsia" w:ascii="宋体" w:hAnsi="宋体" w:eastAsia="宋体" w:cs="宋体"/>
                <w:color w:val="auto"/>
                <w:sz w:val="21"/>
                <w:szCs w:val="21"/>
                <w:highlight w:val="none"/>
                <w:vertAlign w:val="baseline"/>
                <w:lang w:eastAsia="zh-CN"/>
              </w:rPr>
              <w:t>等</w:t>
            </w:r>
            <w:r>
              <w:rPr>
                <w:rFonts w:hint="eastAsia" w:ascii="宋体" w:hAnsi="宋体" w:eastAsia="宋体" w:cs="宋体"/>
                <w:color w:val="auto"/>
                <w:sz w:val="21"/>
                <w:szCs w:val="21"/>
                <w:highlight w:val="none"/>
                <w:vertAlign w:val="baseline"/>
              </w:rPr>
              <w:t>辅材</w:t>
            </w:r>
            <w:r>
              <w:rPr>
                <w:rFonts w:hint="eastAsia" w:ascii="宋体" w:hAnsi="宋体" w:eastAsia="宋体" w:cs="宋体"/>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教室设备的搬运、安装、开槽布线、连线</w:t>
            </w:r>
            <w:r>
              <w:rPr>
                <w:rFonts w:hint="eastAsia" w:ascii="宋体" w:hAnsi="宋体" w:eastAsia="宋体" w:cs="宋体"/>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软件平台搭建部署、系统软件联调；系统使用、维护培训</w:t>
            </w:r>
            <w:r>
              <w:rPr>
                <w:rFonts w:hint="eastAsia" w:ascii="宋体" w:hAnsi="宋体" w:eastAsia="宋体" w:cs="宋体"/>
                <w:color w:val="auto"/>
                <w:sz w:val="21"/>
                <w:szCs w:val="21"/>
                <w:highlight w:val="none"/>
                <w:vertAlign w:val="baseline"/>
                <w:lang w:val="en-US" w:eastAsia="zh-CN"/>
              </w:rPr>
              <w:t>等</w:t>
            </w:r>
            <w:r>
              <w:rPr>
                <w:rFonts w:hint="eastAsia" w:ascii="宋体" w:hAnsi="宋体" w:eastAsia="宋体" w:cs="宋体"/>
                <w:color w:val="auto"/>
                <w:sz w:val="21"/>
                <w:szCs w:val="21"/>
                <w:highlight w:val="none"/>
                <w:vertAlign w:val="baseline"/>
              </w:rPr>
              <w:t>；</w:t>
            </w:r>
            <w:r>
              <w:rPr>
                <w:rFonts w:hint="eastAsia" w:ascii="宋体" w:hAnsi="宋体" w:eastAsia="宋体" w:cs="宋体"/>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不含系统布线、设备固定安装、焊接连线及新旧设备拆除、搬运）。</w:t>
            </w:r>
          </w:p>
        </w:tc>
      </w:tr>
      <w:tr w14:paraId="697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637" w:type="dxa"/>
            <w:gridSpan w:val="5"/>
            <w:vAlign w:val="center"/>
          </w:tcPr>
          <w:p w14:paraId="1DB9075E">
            <w:pPr>
              <w:pStyle w:val="18"/>
              <w:keepNext w:val="0"/>
              <w:keepLines w:val="0"/>
              <w:pageBreakBefore w:val="0"/>
              <w:widowControl w:val="0"/>
              <w:kinsoku/>
              <w:wordWrap/>
              <w:overflowPunct/>
              <w:topLinePunct w:val="0"/>
              <w:autoSpaceDE/>
              <w:autoSpaceDN/>
              <w:bidi w:val="0"/>
              <w:adjustRightInd/>
              <w:spacing w:line="360" w:lineRule="exact"/>
              <w:jc w:val="both"/>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vertAlign w:val="baseline"/>
              </w:rPr>
              <w:t>商务及其他要求</w:t>
            </w:r>
          </w:p>
          <w:p w14:paraId="238E24BE">
            <w:pPr>
              <w:pStyle w:val="18"/>
              <w:keepNext w:val="0"/>
              <w:keepLines w:val="0"/>
              <w:pageBreakBefore w:val="0"/>
              <w:widowControl w:val="0"/>
              <w:kinsoku/>
              <w:wordWrap/>
              <w:overflowPunct/>
              <w:topLinePunct w:val="0"/>
              <w:autoSpaceDE/>
              <w:autoSpaceDN/>
              <w:bidi w:val="0"/>
              <w:adjustRightInd/>
              <w:spacing w:line="360" w:lineRule="exact"/>
              <w:jc w:val="both"/>
              <w:textAlignment w:val="auto"/>
              <w:rPr>
                <w:rFonts w:hint="eastAsia" w:ascii="宋体" w:hAnsi="宋体" w:eastAsia="宋体" w:cs="宋体"/>
                <w:b/>
                <w:bCs/>
                <w:color w:val="auto"/>
                <w:sz w:val="21"/>
                <w:szCs w:val="21"/>
                <w:highlight w:val="none"/>
                <w:vertAlign w:val="baseline"/>
              </w:rPr>
            </w:pPr>
            <w:r>
              <w:rPr>
                <w:rFonts w:hint="eastAsia" w:ascii="宋体" w:hAnsi="宋体" w:eastAsia="宋体" w:cs="宋体"/>
                <w:b w:val="0"/>
                <w:bCs w:val="0"/>
                <w:color w:val="auto"/>
                <w:sz w:val="21"/>
                <w:szCs w:val="21"/>
                <w:highlight w:val="none"/>
                <w:vertAlign w:val="baseline"/>
                <w:lang w:val="en-US" w:eastAsia="zh-CN"/>
              </w:rPr>
              <w:t>说明：商务及其他要求</w:t>
            </w:r>
            <w:r>
              <w:rPr>
                <w:rFonts w:hint="eastAsia" w:ascii="宋体" w:hAnsi="宋体" w:eastAsia="宋体" w:cs="宋体"/>
                <w:b w:val="0"/>
                <w:bCs w:val="0"/>
                <w:color w:val="auto"/>
                <w:sz w:val="21"/>
                <w:szCs w:val="21"/>
                <w:highlight w:val="none"/>
                <w:vertAlign w:val="baseline"/>
              </w:rPr>
              <w:t>为实质性要求，必须满足，竞标响应不得低于该要求</w:t>
            </w:r>
            <w:r>
              <w:rPr>
                <w:rFonts w:hint="eastAsia" w:ascii="宋体" w:hAnsi="宋体" w:eastAsia="宋体" w:cs="宋体"/>
                <w:b w:val="0"/>
                <w:bCs w:val="0"/>
                <w:color w:val="auto"/>
                <w:sz w:val="21"/>
                <w:szCs w:val="21"/>
                <w:highlight w:val="none"/>
                <w:vertAlign w:val="baseline"/>
                <w:lang w:eastAsia="zh-CN"/>
              </w:rPr>
              <w:t>，</w:t>
            </w:r>
            <w:r>
              <w:rPr>
                <w:rFonts w:hint="eastAsia" w:ascii="宋体" w:hAnsi="宋体" w:eastAsia="宋体" w:cs="宋体"/>
                <w:b w:val="0"/>
                <w:bCs w:val="0"/>
                <w:color w:val="auto"/>
                <w:sz w:val="21"/>
                <w:szCs w:val="21"/>
                <w:highlight w:val="none"/>
                <w:vertAlign w:val="baseline"/>
                <w:lang w:val="en-US" w:eastAsia="zh-CN"/>
              </w:rPr>
              <w:t>否则按无效竞标处理。</w:t>
            </w:r>
          </w:p>
        </w:tc>
      </w:tr>
      <w:tr w14:paraId="62F5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gridSpan w:val="2"/>
            <w:vAlign w:val="center"/>
          </w:tcPr>
          <w:p w14:paraId="40D6D5DF">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b w:val="0"/>
                <w:bCs w:val="0"/>
                <w:color w:val="auto"/>
                <w:kern w:val="0"/>
                <w:sz w:val="21"/>
                <w:szCs w:val="21"/>
                <w:highlight w:val="none"/>
                <w:lang w:val="en-US" w:eastAsia="zh-CN" w:bidi="ar-SA"/>
              </w:rPr>
              <w:t>合同签订、交货时间及地点</w:t>
            </w:r>
          </w:p>
        </w:tc>
        <w:tc>
          <w:tcPr>
            <w:tcW w:w="7887" w:type="dxa"/>
            <w:gridSpan w:val="3"/>
            <w:vAlign w:val="center"/>
          </w:tcPr>
          <w:p w14:paraId="75565BE3">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合同签订期：自</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通知书发出之日起</w:t>
            </w: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日内</w:t>
            </w:r>
            <w:r>
              <w:rPr>
                <w:rFonts w:hint="eastAsia" w:ascii="宋体" w:hAnsi="宋体" w:eastAsia="宋体" w:cs="宋体"/>
                <w:color w:val="auto"/>
                <w:sz w:val="21"/>
                <w:szCs w:val="21"/>
                <w:highlight w:val="none"/>
                <w:lang w:eastAsia="zh-CN"/>
              </w:rPr>
              <w:t>。</w:t>
            </w:r>
          </w:p>
          <w:p w14:paraId="1BE00983">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交付使用时间：自合同签订之日起</w:t>
            </w: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rPr>
              <w:t>日内交付并安装验收完毕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2C8158B4">
            <w:pPr>
              <w:pStyle w:val="61"/>
              <w:keepNext w:val="0"/>
              <w:keepLines w:val="0"/>
              <w:pageBreakBefore w:val="0"/>
              <w:kinsoku/>
              <w:wordWrap/>
              <w:overflowPunct/>
              <w:topLinePunct w:val="0"/>
              <w:autoSpaceDE/>
              <w:autoSpaceDN/>
              <w:bidi w:val="0"/>
              <w:spacing w:after="0"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交货地点：</w:t>
            </w:r>
            <w:r>
              <w:rPr>
                <w:rFonts w:hint="eastAsia" w:ascii="宋体" w:hAnsi="宋体" w:eastAsia="宋体" w:cs="宋体"/>
                <w:color w:val="auto"/>
                <w:sz w:val="21"/>
                <w:szCs w:val="21"/>
                <w:highlight w:val="none"/>
                <w:u w:val="single"/>
                <w:lang w:eastAsia="zh-CN"/>
              </w:rPr>
              <w:t>广西</w:t>
            </w:r>
            <w:r>
              <w:rPr>
                <w:rFonts w:hint="eastAsia" w:ascii="宋体" w:hAnsi="宋体" w:eastAsia="宋体" w:cs="宋体"/>
                <w:color w:val="auto"/>
                <w:sz w:val="21"/>
                <w:szCs w:val="21"/>
                <w:highlight w:val="none"/>
                <w:u w:val="single"/>
                <w:lang w:val="en-US" w:eastAsia="zh-CN"/>
              </w:rPr>
              <w:t>工业</w:t>
            </w:r>
            <w:r>
              <w:rPr>
                <w:rFonts w:hint="eastAsia" w:ascii="宋体" w:hAnsi="宋体" w:eastAsia="宋体" w:cs="宋体"/>
                <w:color w:val="auto"/>
                <w:sz w:val="21"/>
                <w:szCs w:val="21"/>
                <w:highlight w:val="none"/>
                <w:u w:val="single"/>
                <w:lang w:eastAsia="zh-CN"/>
              </w:rPr>
              <w:t>职业技术学院</w:t>
            </w:r>
            <w:r>
              <w:rPr>
                <w:rFonts w:hint="eastAsia" w:ascii="宋体" w:hAnsi="宋体" w:eastAsia="宋体" w:cs="宋体"/>
                <w:color w:val="auto"/>
                <w:sz w:val="21"/>
                <w:szCs w:val="21"/>
                <w:highlight w:val="none"/>
                <w:u w:val="single"/>
                <w:lang w:val="en-US" w:eastAsia="zh-CN"/>
              </w:rPr>
              <w:t>南宁一</w:t>
            </w:r>
            <w:r>
              <w:rPr>
                <w:rFonts w:hint="eastAsia" w:ascii="宋体" w:hAnsi="宋体" w:eastAsia="宋体" w:cs="宋体"/>
                <w:color w:val="auto"/>
                <w:sz w:val="21"/>
                <w:szCs w:val="21"/>
                <w:highlight w:val="none"/>
                <w:u w:val="single"/>
                <w:lang w:eastAsia="zh-CN"/>
              </w:rPr>
              <w:t>校区，</w:t>
            </w:r>
            <w:r>
              <w:rPr>
                <w:rFonts w:hint="eastAsia" w:ascii="宋体" w:hAnsi="宋体" w:eastAsia="宋体" w:cs="宋体"/>
                <w:color w:val="auto"/>
                <w:sz w:val="21"/>
                <w:szCs w:val="21"/>
                <w:highlight w:val="none"/>
                <w:lang w:eastAsia="zh-CN"/>
              </w:rPr>
              <w:t>保管工作由</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人自行负责。</w:t>
            </w:r>
          </w:p>
          <w:p w14:paraId="43A44701">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交货方式：现场交货。</w:t>
            </w:r>
          </w:p>
        </w:tc>
      </w:tr>
      <w:tr w14:paraId="0164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gridSpan w:val="2"/>
            <w:vAlign w:val="center"/>
          </w:tcPr>
          <w:p w14:paraId="48E0BA5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 w:eastAsia="zh-CN"/>
              </w:rPr>
              <w:t>售后服务要求</w:t>
            </w:r>
          </w:p>
        </w:tc>
        <w:tc>
          <w:tcPr>
            <w:tcW w:w="7887" w:type="dxa"/>
            <w:gridSpan w:val="3"/>
            <w:vAlign w:val="center"/>
          </w:tcPr>
          <w:p w14:paraId="0D88EE5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1.免费送货上门、安装、调试，提供必要的零配件或备件供应。</w:t>
            </w:r>
          </w:p>
          <w:p w14:paraId="4C9E6F2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2.成交人根据本项目的采购需求情况进行有针对性地应用和操作培训。对于所有培训，提供详细的培训计划和培训材料。所有培训涉及的费用均由成交人承担。</w:t>
            </w:r>
          </w:p>
          <w:p w14:paraId="58085D9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3.质保期：按国家有关规定实行产品“三包”，质保期为  3  年。质保期自交货并验收合格之日起计，质保期内免费上门维修，免费更换零部件；如质保期间设备发生大故障（指主要部件出现质量问题）时，供货方应负责免费更换相同品牌、型号的新设备。设备维修或更换后其保修期相应顺延。质保期满后如需更换零部件成交人须保证提供优惠价格的配件和服务。如无特殊要求，按厂家规定保修；质保期后提供终身维修服务，同时保证长期供应竞标设备的备品备件；其他售后服务按厂家标准执行。</w:t>
            </w:r>
          </w:p>
          <w:p w14:paraId="3FBCE76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4.故障响应时间：在使用过程中（质保期内）发生故障，1小时内响应，3小时内到达现场处理，一般故障处理时限不超过 12小时修复，重大故障处理时限不超过24小时修复。如出现 72 小时内无法修复的故障，须在2天内免费提供相同规格型号的设备作为备用机供采购人使用，直到修复完成。</w:t>
            </w:r>
          </w:p>
          <w:p w14:paraId="30130FAA">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5.在质保期内设备运行发生故障，成交人必须免费提供维修服务。竞标人竞标时必须承诺对本项目设备提供终身服务，保修期外的服务费用由采购人和成交人另行商议。</w:t>
            </w:r>
          </w:p>
        </w:tc>
      </w:tr>
      <w:tr w14:paraId="52B7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gridSpan w:val="2"/>
            <w:vAlign w:val="center"/>
          </w:tcPr>
          <w:p w14:paraId="5162F1D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val="en-US" w:eastAsia="zh-CN"/>
              </w:rPr>
              <w:t>竞标报价</w:t>
            </w:r>
          </w:p>
        </w:tc>
        <w:tc>
          <w:tcPr>
            <w:tcW w:w="7887" w:type="dxa"/>
            <w:gridSpan w:val="3"/>
            <w:vAlign w:val="center"/>
          </w:tcPr>
          <w:p w14:paraId="04316EF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竞标报价为采购人指定地点的现场交货价，包括：</w:t>
            </w:r>
          </w:p>
          <w:p w14:paraId="56277F0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1.货物的价格：包括货款、杂配件、安装调试费、验收费、货物的标准附件、备品备件、专用工具的价格、使用费、租用费。</w:t>
            </w:r>
          </w:p>
          <w:p w14:paraId="1D6FFC2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2.运输、装卸、调试、培训、技术支持、售后服务费。</w:t>
            </w:r>
          </w:p>
          <w:p w14:paraId="33AFD2F3">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3.必要的保险费用和各项税金。</w:t>
            </w:r>
          </w:p>
          <w:p w14:paraId="6761D79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4.项目验收产生的费用。</w:t>
            </w:r>
          </w:p>
          <w:p w14:paraId="206F2FE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注：竞标人自行考虑完成项目所需的辅材、杂配件等数量，竞标报价中应包含全部内容，成交后采购人不再另行支付额外费用。</w:t>
            </w:r>
          </w:p>
        </w:tc>
      </w:tr>
      <w:tr w14:paraId="2641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gridSpan w:val="2"/>
            <w:vAlign w:val="center"/>
          </w:tcPr>
          <w:p w14:paraId="01D4357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付款方式</w:t>
            </w:r>
          </w:p>
        </w:tc>
        <w:tc>
          <w:tcPr>
            <w:tcW w:w="7887" w:type="dxa"/>
            <w:gridSpan w:val="3"/>
            <w:vAlign w:val="center"/>
          </w:tcPr>
          <w:p w14:paraId="33B9202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lang w:val="en-US" w:eastAsia="zh-CN"/>
              </w:rPr>
              <w:t>合同签订后7个工作日内，采购人按合同金额的</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0%向成交供应商支付预付款；验收合格后10个工作日内采购人向成交供应商支付合同全部余款。成交供应商须在采购人每次付款前，按付款金额提供正式发票给采购人。</w:t>
            </w:r>
          </w:p>
        </w:tc>
      </w:tr>
      <w:tr w14:paraId="446A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dxa"/>
            <w:gridSpan w:val="2"/>
            <w:vAlign w:val="center"/>
          </w:tcPr>
          <w:p w14:paraId="21997B0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其他要求及说明</w:t>
            </w:r>
          </w:p>
        </w:tc>
        <w:tc>
          <w:tcPr>
            <w:tcW w:w="7887" w:type="dxa"/>
            <w:gridSpan w:val="3"/>
            <w:vAlign w:val="top"/>
          </w:tcPr>
          <w:p w14:paraId="178F934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1.所投产品必须是原厂生产的全新的、未使用过的、检验合格的优质产品，产品质量符合国家相关规定。</w:t>
            </w:r>
          </w:p>
          <w:p w14:paraId="77581BA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2.成交人供货时须按采购文件要求及响应文件承诺的参数、品牌及规格型号供货，负责送货到采购人指定地点，免费安装调试直至验收合格。</w:t>
            </w:r>
          </w:p>
          <w:p w14:paraId="09E003E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为确保采购人的采购效率和及时使用，各供应商必须完全理解和满足采购需求，如未能满足采购需求又随意响应报价而引起的流标，供应商将负责并承担由此产生的一切后果。签订合同后采购人将对所提供产品（</w:t>
            </w:r>
            <w:r>
              <w:rPr>
                <w:rFonts w:hint="eastAsia" w:ascii="宋体" w:hAnsi="宋体" w:eastAsia="宋体" w:cs="宋体"/>
                <w:b/>
                <w:bCs/>
                <w:color w:val="auto"/>
                <w:sz w:val="21"/>
                <w:szCs w:val="21"/>
                <w:highlight w:val="none"/>
                <w:lang w:val="en-US" w:eastAsia="zh-CN"/>
              </w:rPr>
              <w:t>巡课督导系统、AI课堂实况系统、</w:t>
            </w:r>
            <w:r>
              <w:rPr>
                <w:rFonts w:hint="eastAsia" w:ascii="宋体" w:hAnsi="宋体" w:eastAsia="宋体" w:cs="宋体"/>
                <w:b/>
                <w:bCs/>
                <w:color w:val="auto"/>
                <w:kern w:val="0"/>
                <w:sz w:val="21"/>
                <w:szCs w:val="21"/>
                <w:highlight w:val="none"/>
                <w:u w:val="none"/>
                <w:lang w:eastAsia="zh-CN"/>
              </w:rPr>
              <w:t>AI赋能平台、</w:t>
            </w:r>
            <w:r>
              <w:rPr>
                <w:rFonts w:hint="eastAsia" w:ascii="宋体" w:hAnsi="宋体" w:eastAsia="宋体" w:cs="宋体"/>
                <w:b/>
                <w:bCs/>
                <w:color w:val="auto"/>
                <w:sz w:val="21"/>
                <w:szCs w:val="21"/>
                <w:highlight w:val="none"/>
                <w:lang w:val="en-US" w:eastAsia="zh-CN"/>
              </w:rPr>
              <w:t>巡课流转发及白板采集软件、行为分析系统、智能降噪全向拾音麦、AI智能教学终端、AI智能教学系统、教师双目摄像机</w:t>
            </w:r>
            <w:r>
              <w:rPr>
                <w:rFonts w:hint="eastAsia" w:ascii="宋体" w:hAnsi="宋体" w:eastAsia="宋体" w:cs="宋体"/>
                <w:color w:val="auto"/>
                <w:sz w:val="21"/>
                <w:szCs w:val="21"/>
                <w:highlight w:val="none"/>
                <w:lang w:val="en-US" w:eastAsia="zh-CN"/>
              </w:rPr>
              <w:t>）参数的真实性和实际效果进行验证；在测试过程中如出现所提供样品不符合技术参数要求或无法提供所有样品，如出现所提供设备不符合采购要求，即视为验收不合格。</w:t>
            </w:r>
          </w:p>
          <w:p w14:paraId="64ED486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val="0"/>
                <w:bCs w:val="0"/>
                <w:color w:val="auto"/>
                <w:sz w:val="21"/>
                <w:szCs w:val="21"/>
                <w:highlight w:val="none"/>
              </w:rPr>
              <w:t>为保障货物质量及产品品质，成交供应商必须承诺在合同签订后正式供货时向采购人提供货物来源合法性证明（如：生产厂家针对此项目的售后服务保证原件、供货证明原件、经销证书或购买发票等）</w:t>
            </w:r>
            <w:r>
              <w:rPr>
                <w:rFonts w:hint="eastAsia" w:ascii="宋体" w:hAnsi="宋体" w:eastAsia="宋体" w:cs="宋体"/>
                <w:color w:val="auto"/>
                <w:sz w:val="21"/>
                <w:szCs w:val="21"/>
                <w:highlight w:val="none"/>
                <w:lang w:val="en-US" w:eastAsia="zh-CN"/>
              </w:rPr>
              <w:t>，否则验收不合格。</w:t>
            </w:r>
          </w:p>
          <w:p w14:paraId="6700511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5.响应文件需提供项目实施方案。</w:t>
            </w:r>
          </w:p>
          <w:p w14:paraId="31C5E2C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eastAsia="zh-CN"/>
              </w:rPr>
              <w:t>政策功能</w:t>
            </w:r>
            <w:r>
              <w:rPr>
                <w:rFonts w:hint="eastAsia" w:ascii="宋体" w:hAnsi="宋体" w:eastAsia="宋体" w:cs="宋体"/>
                <w:color w:val="auto"/>
                <w:sz w:val="21"/>
                <w:szCs w:val="21"/>
                <w:highlight w:val="none"/>
                <w:lang w:val="en-US" w:eastAsia="zh-CN"/>
              </w:rPr>
              <w:t>：</w:t>
            </w:r>
          </w:p>
          <w:p w14:paraId="5B812FC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eastAsia="zh-CN"/>
              </w:rPr>
              <w:t>严格执行（财库〔2019〕9号）及（财库〔2019〕19号），本次</w:t>
            </w: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lang w:val="zh-CN" w:eastAsia="zh-CN"/>
              </w:rPr>
              <w:t>产品类别属于政府强制采购产品类别的，须按照《市场监管总局关于发布参与实施政府采购节能产品、环境标志产品认证机构名录的公告》（2019年第16号）要求提供依据国家确定的认证机构出具的、处于有效期之内的节能产品认证证书扫描件或其他电子文件并加盖</w:t>
            </w: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lang w:val="zh-CN" w:eastAsia="zh-CN"/>
              </w:rPr>
              <w:t>人公章，否则</w:t>
            </w: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lang w:val="zh-CN" w:eastAsia="zh-CN"/>
              </w:rPr>
              <w:t>无效</w:t>
            </w:r>
            <w:r>
              <w:rPr>
                <w:rFonts w:hint="eastAsia" w:ascii="宋体" w:hAnsi="宋体" w:eastAsia="宋体" w:cs="宋体"/>
                <w:color w:val="auto"/>
                <w:sz w:val="21"/>
                <w:szCs w:val="21"/>
                <w:highlight w:val="none"/>
                <w:lang w:val="en-US" w:eastAsia="zh-CN"/>
              </w:rPr>
              <w:t>。</w:t>
            </w:r>
          </w:p>
          <w:p w14:paraId="678D2285">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执行《财政部 发展改革委 生态环境部 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磋商供应商按照《市场监管总局关于发布参与实施政府采购节能产品、环境标志产品认证机构名录的公告》（2019年第16号）要求提供依据国家确定的认证机构出具的、处于有效期之内的节能产品或环境标志产品认证证书扫描件或其他电子文件并加盖供应商公章，否则不予认定。</w:t>
            </w:r>
          </w:p>
          <w:p w14:paraId="65B99F2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lang w:val="en-US" w:eastAsia="zh-CN"/>
              </w:rPr>
              <w:t>7.本项目货物不接受进口产品（即通过中国海关报关验放进入中国境内且产自关境外的产品）参与竞标，如有进口产品参与竞标的作无效标处理。</w:t>
            </w:r>
          </w:p>
        </w:tc>
      </w:tr>
    </w:tbl>
    <w:p w14:paraId="4F7F86A5">
      <w:pPr>
        <w:pStyle w:val="18"/>
        <w:rPr>
          <w:rFonts w:ascii="宋体" w:hAnsi="宋体" w:cs="宋体"/>
          <w:color w:val="auto"/>
          <w:highlight w:val="none"/>
        </w:rPr>
      </w:pPr>
    </w:p>
    <w:p w14:paraId="485EF279">
      <w:pPr>
        <w:rPr>
          <w:rFonts w:ascii="宋体" w:hAnsi="宋体" w:cs="宋体"/>
          <w:color w:val="auto"/>
          <w:highlight w:val="none"/>
        </w:rPr>
      </w:pPr>
    </w:p>
    <w:p w14:paraId="7FE14859">
      <w:pPr>
        <w:spacing w:line="428" w:lineRule="exact"/>
        <w:rPr>
          <w:rFonts w:ascii="宋体" w:hAnsi="宋体" w:cs="宋体"/>
          <w:color w:val="auto"/>
          <w:sz w:val="17"/>
          <w:szCs w:val="17"/>
          <w:highlight w:val="none"/>
        </w:rPr>
      </w:pPr>
      <w:r>
        <w:rPr>
          <w:rFonts w:hint="eastAsia" w:ascii="宋体" w:hAnsi="宋体" w:cs="宋体"/>
          <w:color w:val="auto"/>
          <w:highlight w:val="none"/>
        </w:rPr>
        <w:br w:type="page"/>
      </w:r>
      <w:r>
        <w:rPr>
          <w:rFonts w:hint="eastAsia" w:ascii="宋体" w:hAnsi="宋体" w:cs="宋体"/>
          <w:color w:val="auto"/>
          <w:sz w:val="30"/>
          <w:szCs w:val="30"/>
          <w:highlight w:val="none"/>
        </w:rPr>
        <w:t>附件1：</w:t>
      </w:r>
    </w:p>
    <w:p w14:paraId="08250A16">
      <w:pPr>
        <w:jc w:val="center"/>
        <w:rPr>
          <w:rFonts w:ascii="宋体" w:hAnsi="宋体" w:cs="宋体"/>
          <w:b/>
          <w:color w:val="auto"/>
          <w:sz w:val="30"/>
          <w:szCs w:val="30"/>
          <w:highlight w:val="none"/>
        </w:rPr>
      </w:pPr>
      <w:r>
        <w:rPr>
          <w:rFonts w:hint="eastAsia" w:ascii="宋体" w:hAnsi="宋体" w:cs="宋体"/>
          <w:b/>
          <w:color w:val="auto"/>
          <w:sz w:val="30"/>
          <w:szCs w:val="30"/>
          <w:highlight w:val="none"/>
        </w:rPr>
        <w:t>节能产品政府采购品目清单</w:t>
      </w:r>
    </w:p>
    <w:tbl>
      <w:tblPr>
        <w:tblStyle w:val="25"/>
        <w:tblW w:w="9220" w:type="dxa"/>
        <w:tblInd w:w="93" w:type="dxa"/>
        <w:tblLayout w:type="fixed"/>
        <w:tblCellMar>
          <w:top w:w="0" w:type="dxa"/>
          <w:left w:w="108" w:type="dxa"/>
          <w:bottom w:w="0" w:type="dxa"/>
          <w:right w:w="108" w:type="dxa"/>
        </w:tblCellMar>
      </w:tblPr>
      <w:tblGrid>
        <w:gridCol w:w="733"/>
        <w:gridCol w:w="1024"/>
        <w:gridCol w:w="1516"/>
        <w:gridCol w:w="1612"/>
        <w:gridCol w:w="4335"/>
      </w:tblGrid>
      <w:tr w14:paraId="67DC17F7">
        <w:trPr>
          <w:trHeight w:val="555" w:hRule="atLeast"/>
        </w:trPr>
        <w:tc>
          <w:tcPr>
            <w:tcW w:w="733" w:type="dxa"/>
            <w:tcBorders>
              <w:top w:val="single" w:color="000000" w:sz="8" w:space="0"/>
              <w:left w:val="single" w:color="000000" w:sz="8" w:space="0"/>
              <w:bottom w:val="single" w:color="000000" w:sz="8" w:space="0"/>
              <w:right w:val="single" w:color="000000" w:sz="8" w:space="0"/>
            </w:tcBorders>
          </w:tcPr>
          <w:p w14:paraId="29570E45">
            <w:pPr>
              <w:widowControl/>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品目序号</w:t>
            </w:r>
          </w:p>
        </w:tc>
        <w:tc>
          <w:tcPr>
            <w:tcW w:w="4152" w:type="dxa"/>
            <w:gridSpan w:val="3"/>
            <w:tcBorders>
              <w:top w:val="single" w:color="000000" w:sz="8" w:space="0"/>
              <w:left w:val="nil"/>
              <w:bottom w:val="single" w:color="000000" w:sz="8" w:space="0"/>
              <w:right w:val="single" w:color="000000" w:sz="8" w:space="0"/>
            </w:tcBorders>
            <w:vAlign w:val="center"/>
          </w:tcPr>
          <w:p w14:paraId="6D6C4877">
            <w:pPr>
              <w:widowControl/>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名称</w:t>
            </w:r>
          </w:p>
        </w:tc>
        <w:tc>
          <w:tcPr>
            <w:tcW w:w="4335" w:type="dxa"/>
            <w:tcBorders>
              <w:top w:val="single" w:color="000000" w:sz="8" w:space="0"/>
              <w:left w:val="nil"/>
              <w:bottom w:val="single" w:color="000000" w:sz="8" w:space="0"/>
              <w:right w:val="single" w:color="000000" w:sz="8" w:space="0"/>
            </w:tcBorders>
            <w:vAlign w:val="center"/>
          </w:tcPr>
          <w:p w14:paraId="63BDF87F">
            <w:pPr>
              <w:widowControl/>
              <w:jc w:val="center"/>
              <w:rPr>
                <w:rFonts w:ascii="宋体" w:hAnsi="宋体" w:cs="宋体"/>
                <w:b/>
                <w:bCs/>
                <w:color w:val="auto"/>
                <w:kern w:val="0"/>
                <w:sz w:val="22"/>
                <w:highlight w:val="none"/>
              </w:rPr>
            </w:pPr>
            <w:r>
              <w:rPr>
                <w:rFonts w:hint="eastAsia" w:ascii="宋体" w:hAnsi="宋体" w:cs="宋体"/>
                <w:b/>
                <w:bCs/>
                <w:color w:val="auto"/>
                <w:kern w:val="0"/>
                <w:sz w:val="22"/>
                <w:highlight w:val="none"/>
              </w:rPr>
              <w:t>依据的标准</w:t>
            </w:r>
          </w:p>
        </w:tc>
      </w:tr>
      <w:tr w14:paraId="6CC4CF16">
        <w:tblPrEx>
          <w:tblCellMar>
            <w:top w:w="0" w:type="dxa"/>
            <w:left w:w="108" w:type="dxa"/>
            <w:bottom w:w="0" w:type="dxa"/>
            <w:right w:w="108" w:type="dxa"/>
          </w:tblCellMar>
        </w:tblPrEx>
        <w:trPr>
          <w:trHeight w:val="495" w:hRule="atLeast"/>
        </w:trPr>
        <w:tc>
          <w:tcPr>
            <w:tcW w:w="733" w:type="dxa"/>
            <w:vMerge w:val="restart"/>
            <w:tcBorders>
              <w:top w:val="nil"/>
              <w:left w:val="single" w:color="000000" w:sz="8" w:space="0"/>
              <w:bottom w:val="single" w:color="000000" w:sz="8" w:space="0"/>
              <w:right w:val="single" w:color="000000" w:sz="8" w:space="0"/>
            </w:tcBorders>
            <w:vAlign w:val="center"/>
          </w:tcPr>
          <w:p w14:paraId="5A0BE40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24" w:type="dxa"/>
            <w:vMerge w:val="restart"/>
            <w:tcBorders>
              <w:top w:val="nil"/>
              <w:left w:val="single" w:color="000000" w:sz="8" w:space="0"/>
              <w:bottom w:val="single" w:color="000000" w:sz="8" w:space="0"/>
              <w:right w:val="single" w:color="000000" w:sz="8" w:space="0"/>
            </w:tcBorders>
            <w:vAlign w:val="center"/>
          </w:tcPr>
          <w:p w14:paraId="285C912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vAlign w:val="center"/>
          </w:tcPr>
          <w:p w14:paraId="0EFFB88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vAlign w:val="center"/>
          </w:tcPr>
          <w:p w14:paraId="543EB7C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7D1C11D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29404D83">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000000" w:sz="8" w:space="0"/>
              <w:right w:val="single" w:color="000000" w:sz="8" w:space="0"/>
            </w:tcBorders>
            <w:vAlign w:val="center"/>
          </w:tcPr>
          <w:p w14:paraId="71262DD0">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42A6CD08">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4905232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vAlign w:val="center"/>
          </w:tcPr>
          <w:p w14:paraId="73F4C27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5E03BE7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0D349C47">
        <w:tblPrEx>
          <w:tblCellMar>
            <w:top w:w="0" w:type="dxa"/>
            <w:left w:w="108" w:type="dxa"/>
            <w:bottom w:w="0" w:type="dxa"/>
            <w:right w:w="108" w:type="dxa"/>
          </w:tblCellMar>
        </w:tblPrEx>
        <w:trPr>
          <w:trHeight w:val="735" w:hRule="atLeast"/>
        </w:trPr>
        <w:tc>
          <w:tcPr>
            <w:tcW w:w="733" w:type="dxa"/>
            <w:vMerge w:val="continue"/>
            <w:tcBorders>
              <w:top w:val="nil"/>
              <w:left w:val="single" w:color="000000" w:sz="8" w:space="0"/>
              <w:bottom w:val="single" w:color="000000" w:sz="8" w:space="0"/>
              <w:right w:val="single" w:color="000000" w:sz="8" w:space="0"/>
            </w:tcBorders>
            <w:vAlign w:val="center"/>
          </w:tcPr>
          <w:p w14:paraId="75BB4717">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54BFE8D4">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0DE2F09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vAlign w:val="center"/>
          </w:tcPr>
          <w:p w14:paraId="17B2F30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57F6A07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1901CEFF">
        <w:tblPrEx>
          <w:tblCellMar>
            <w:top w:w="0" w:type="dxa"/>
            <w:left w:w="108" w:type="dxa"/>
            <w:bottom w:w="0" w:type="dxa"/>
            <w:right w:w="108" w:type="dxa"/>
          </w:tblCellMar>
        </w:tblPrEx>
        <w:trPr>
          <w:trHeight w:val="495" w:hRule="atLeast"/>
        </w:trPr>
        <w:tc>
          <w:tcPr>
            <w:tcW w:w="733" w:type="dxa"/>
            <w:vMerge w:val="restart"/>
            <w:tcBorders>
              <w:top w:val="nil"/>
              <w:left w:val="single" w:color="000000" w:sz="8" w:space="0"/>
              <w:bottom w:val="single" w:color="000000" w:sz="8" w:space="0"/>
              <w:right w:val="single" w:color="000000" w:sz="8" w:space="0"/>
            </w:tcBorders>
            <w:vAlign w:val="center"/>
          </w:tcPr>
          <w:p w14:paraId="381B729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24" w:type="dxa"/>
            <w:vMerge w:val="restart"/>
            <w:tcBorders>
              <w:top w:val="nil"/>
              <w:left w:val="single" w:color="000000" w:sz="8" w:space="0"/>
              <w:bottom w:val="single" w:color="000000" w:sz="8" w:space="0"/>
              <w:right w:val="single" w:color="000000" w:sz="8" w:space="0"/>
            </w:tcBorders>
            <w:vAlign w:val="center"/>
          </w:tcPr>
          <w:p w14:paraId="0450305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vAlign w:val="center"/>
          </w:tcPr>
          <w:p w14:paraId="55C16CA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vAlign w:val="center"/>
          </w:tcPr>
          <w:p w14:paraId="5E77100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335" w:type="dxa"/>
            <w:tcBorders>
              <w:top w:val="nil"/>
              <w:left w:val="nil"/>
              <w:bottom w:val="single" w:color="000000" w:sz="8" w:space="0"/>
              <w:right w:val="single" w:color="000000" w:sz="8" w:space="0"/>
            </w:tcBorders>
            <w:vAlign w:val="center"/>
          </w:tcPr>
          <w:p w14:paraId="48C0188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93AF1B0">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000000" w:sz="8" w:space="0"/>
              <w:right w:val="single" w:color="000000" w:sz="8" w:space="0"/>
            </w:tcBorders>
            <w:vAlign w:val="center"/>
          </w:tcPr>
          <w:p w14:paraId="0B611D8A">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1080432D">
            <w:pPr>
              <w:widowControl/>
              <w:jc w:val="left"/>
              <w:rPr>
                <w:rFonts w:ascii="宋体" w:hAns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497FD55D">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12ED93F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335" w:type="dxa"/>
            <w:tcBorders>
              <w:top w:val="nil"/>
              <w:left w:val="nil"/>
              <w:bottom w:val="single" w:color="000000" w:sz="8" w:space="0"/>
              <w:right w:val="single" w:color="000000" w:sz="8" w:space="0"/>
            </w:tcBorders>
            <w:vAlign w:val="center"/>
          </w:tcPr>
          <w:p w14:paraId="185EE8A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1EC83B28">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000000" w:sz="8" w:space="0"/>
              <w:right w:val="single" w:color="000000" w:sz="8" w:space="0"/>
            </w:tcBorders>
            <w:vAlign w:val="center"/>
          </w:tcPr>
          <w:p w14:paraId="4AB73747">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36ADAA03">
            <w:pPr>
              <w:widowControl/>
              <w:jc w:val="left"/>
              <w:rPr>
                <w:rFonts w:ascii="宋体" w:hAns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2DB24DEE">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21CE220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335" w:type="dxa"/>
            <w:tcBorders>
              <w:top w:val="nil"/>
              <w:left w:val="nil"/>
              <w:bottom w:val="single" w:color="000000" w:sz="8" w:space="0"/>
              <w:right w:val="single" w:color="000000" w:sz="8" w:space="0"/>
            </w:tcBorders>
            <w:vAlign w:val="center"/>
          </w:tcPr>
          <w:p w14:paraId="538200D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19CFDDB2">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000000" w:sz="8" w:space="0"/>
              <w:right w:val="single" w:color="000000" w:sz="8" w:space="0"/>
            </w:tcBorders>
            <w:vAlign w:val="center"/>
          </w:tcPr>
          <w:p w14:paraId="72EEA4E0">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6CFB858B">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61EB488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vAlign w:val="center"/>
          </w:tcPr>
          <w:p w14:paraId="3326099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335" w:type="dxa"/>
            <w:tcBorders>
              <w:top w:val="nil"/>
              <w:left w:val="nil"/>
              <w:bottom w:val="single" w:color="000000" w:sz="8" w:space="0"/>
              <w:right w:val="single" w:color="000000" w:sz="8" w:space="0"/>
            </w:tcBorders>
            <w:vAlign w:val="center"/>
          </w:tcPr>
          <w:p w14:paraId="587222A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27D9C136">
        <w:tblPrEx>
          <w:tblCellMar>
            <w:top w:w="0" w:type="dxa"/>
            <w:left w:w="108" w:type="dxa"/>
            <w:bottom w:w="0" w:type="dxa"/>
            <w:right w:w="108" w:type="dxa"/>
          </w:tblCellMar>
        </w:tblPrEx>
        <w:trPr>
          <w:trHeight w:val="975" w:hRule="atLeast"/>
        </w:trPr>
        <w:tc>
          <w:tcPr>
            <w:tcW w:w="733" w:type="dxa"/>
            <w:vMerge w:val="continue"/>
            <w:tcBorders>
              <w:top w:val="nil"/>
              <w:left w:val="single" w:color="000000" w:sz="8" w:space="0"/>
              <w:bottom w:val="single" w:color="000000" w:sz="8" w:space="0"/>
              <w:right w:val="single" w:color="000000" w:sz="8" w:space="0"/>
            </w:tcBorders>
            <w:vAlign w:val="center"/>
          </w:tcPr>
          <w:p w14:paraId="2900FEFA">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1C119942">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11B3DAB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vAlign w:val="center"/>
          </w:tcPr>
          <w:p w14:paraId="3DB553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335" w:type="dxa"/>
            <w:tcBorders>
              <w:top w:val="nil"/>
              <w:left w:val="nil"/>
              <w:bottom w:val="single" w:color="000000" w:sz="8" w:space="0"/>
              <w:right w:val="single" w:color="000000" w:sz="8" w:space="0"/>
            </w:tcBorders>
            <w:vAlign w:val="center"/>
          </w:tcPr>
          <w:p w14:paraId="2A346A27">
            <w:pPr>
              <w:widowControl/>
              <w:jc w:val="left"/>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r>
              <w:rPr>
                <w:rFonts w:hint="eastAsia" w:ascii="宋体" w:hAnsi="宋体" w:cs="宋体"/>
                <w:color w:val="auto"/>
                <w:kern w:val="0"/>
                <w:sz w:val="20"/>
                <w:szCs w:val="20"/>
                <w:highlight w:val="none"/>
                <w:lang w:eastAsia="zh-CN"/>
              </w:rPr>
              <w:t>）</w:t>
            </w:r>
          </w:p>
        </w:tc>
      </w:tr>
      <w:tr w14:paraId="7D1F7B82">
        <w:tblPrEx>
          <w:tblCellMar>
            <w:top w:w="0" w:type="dxa"/>
            <w:left w:w="108" w:type="dxa"/>
            <w:bottom w:w="0" w:type="dxa"/>
            <w:right w:w="108" w:type="dxa"/>
          </w:tblCellMar>
        </w:tblPrEx>
        <w:trPr>
          <w:trHeight w:val="495" w:hRule="atLeast"/>
        </w:trPr>
        <w:tc>
          <w:tcPr>
            <w:tcW w:w="733" w:type="dxa"/>
            <w:tcBorders>
              <w:top w:val="nil"/>
              <w:left w:val="single" w:color="000000" w:sz="8" w:space="0"/>
              <w:bottom w:val="single" w:color="000000" w:sz="8" w:space="0"/>
              <w:right w:val="single" w:color="000000" w:sz="8" w:space="0"/>
            </w:tcBorders>
            <w:vAlign w:val="center"/>
          </w:tcPr>
          <w:p w14:paraId="32B08A6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24" w:type="dxa"/>
            <w:tcBorders>
              <w:top w:val="nil"/>
              <w:left w:val="nil"/>
              <w:bottom w:val="single" w:color="000000" w:sz="8" w:space="0"/>
              <w:right w:val="single" w:color="000000" w:sz="8" w:space="0"/>
            </w:tcBorders>
            <w:vAlign w:val="center"/>
          </w:tcPr>
          <w:p w14:paraId="2668BE3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516" w:type="dxa"/>
            <w:tcBorders>
              <w:top w:val="nil"/>
              <w:left w:val="nil"/>
              <w:bottom w:val="single" w:color="000000" w:sz="8" w:space="0"/>
              <w:right w:val="single" w:color="000000" w:sz="8" w:space="0"/>
            </w:tcBorders>
            <w:vAlign w:val="center"/>
          </w:tcPr>
          <w:p w14:paraId="2A65C56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305ED41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66ED02D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1539F34E">
        <w:tblPrEx>
          <w:tblCellMar>
            <w:top w:w="0" w:type="dxa"/>
            <w:left w:w="108" w:type="dxa"/>
            <w:bottom w:w="0" w:type="dxa"/>
            <w:right w:w="108" w:type="dxa"/>
          </w:tblCellMar>
        </w:tblPrEx>
        <w:trPr>
          <w:trHeight w:val="495" w:hRule="atLeast"/>
        </w:trPr>
        <w:tc>
          <w:tcPr>
            <w:tcW w:w="733" w:type="dxa"/>
            <w:tcBorders>
              <w:top w:val="nil"/>
              <w:left w:val="single" w:color="000000" w:sz="8" w:space="0"/>
              <w:bottom w:val="single" w:color="000000" w:sz="8" w:space="0"/>
              <w:right w:val="single" w:color="000000" w:sz="8" w:space="0"/>
            </w:tcBorders>
            <w:vAlign w:val="center"/>
          </w:tcPr>
          <w:p w14:paraId="66DEC81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24" w:type="dxa"/>
            <w:tcBorders>
              <w:top w:val="nil"/>
              <w:left w:val="nil"/>
              <w:bottom w:val="single" w:color="000000" w:sz="8" w:space="0"/>
              <w:right w:val="single" w:color="000000" w:sz="8" w:space="0"/>
            </w:tcBorders>
            <w:vAlign w:val="center"/>
          </w:tcPr>
          <w:p w14:paraId="4DB9582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vAlign w:val="center"/>
          </w:tcPr>
          <w:p w14:paraId="0F6BBBA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27AE707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442D1C8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0E4F7116">
        <w:tblPrEx>
          <w:tblCellMar>
            <w:top w:w="0" w:type="dxa"/>
            <w:left w:w="108" w:type="dxa"/>
            <w:bottom w:w="0" w:type="dxa"/>
            <w:right w:w="108" w:type="dxa"/>
          </w:tblCellMar>
        </w:tblPrEx>
        <w:trPr>
          <w:trHeight w:val="495" w:hRule="atLeast"/>
        </w:trPr>
        <w:tc>
          <w:tcPr>
            <w:tcW w:w="733" w:type="dxa"/>
            <w:tcBorders>
              <w:top w:val="nil"/>
              <w:left w:val="single" w:color="000000" w:sz="8" w:space="0"/>
              <w:bottom w:val="single" w:color="auto" w:sz="4" w:space="0"/>
              <w:right w:val="single" w:color="000000" w:sz="8" w:space="0"/>
            </w:tcBorders>
            <w:vAlign w:val="center"/>
          </w:tcPr>
          <w:p w14:paraId="47CBA2E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24" w:type="dxa"/>
            <w:tcBorders>
              <w:top w:val="nil"/>
              <w:left w:val="nil"/>
              <w:bottom w:val="single" w:color="auto" w:sz="4" w:space="0"/>
              <w:right w:val="single" w:color="000000" w:sz="8" w:space="0"/>
            </w:tcBorders>
            <w:vAlign w:val="center"/>
          </w:tcPr>
          <w:p w14:paraId="3531994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516" w:type="dxa"/>
            <w:tcBorders>
              <w:top w:val="nil"/>
              <w:left w:val="nil"/>
              <w:bottom w:val="single" w:color="auto" w:sz="4" w:space="0"/>
              <w:right w:val="single" w:color="000000" w:sz="8" w:space="0"/>
            </w:tcBorders>
            <w:vAlign w:val="center"/>
          </w:tcPr>
          <w:p w14:paraId="00E03A2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12" w:type="dxa"/>
            <w:tcBorders>
              <w:top w:val="nil"/>
              <w:left w:val="nil"/>
              <w:bottom w:val="single" w:color="auto" w:sz="4" w:space="0"/>
              <w:right w:val="single" w:color="000000" w:sz="8" w:space="0"/>
            </w:tcBorders>
            <w:vAlign w:val="center"/>
          </w:tcPr>
          <w:p w14:paraId="147AF67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344D65F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00377507">
        <w:tblPrEx>
          <w:tblCellMar>
            <w:top w:w="0" w:type="dxa"/>
            <w:left w:w="108" w:type="dxa"/>
            <w:bottom w:w="0" w:type="dxa"/>
            <w:right w:w="108" w:type="dxa"/>
          </w:tblCellMar>
        </w:tblPrEx>
        <w:trPr>
          <w:trHeight w:val="735" w:hRule="atLeast"/>
        </w:trPr>
        <w:tc>
          <w:tcPr>
            <w:tcW w:w="733" w:type="dxa"/>
            <w:vMerge w:val="restart"/>
            <w:tcBorders>
              <w:top w:val="single" w:color="auto" w:sz="4" w:space="0"/>
              <w:left w:val="single" w:color="auto" w:sz="4" w:space="0"/>
              <w:bottom w:val="single" w:color="auto" w:sz="4" w:space="0"/>
              <w:right w:val="single" w:color="auto" w:sz="4" w:space="0"/>
            </w:tcBorders>
            <w:vAlign w:val="center"/>
          </w:tcPr>
          <w:p w14:paraId="081914E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24" w:type="dxa"/>
            <w:vMerge w:val="restart"/>
            <w:tcBorders>
              <w:top w:val="single" w:color="auto" w:sz="4" w:space="0"/>
              <w:left w:val="single" w:color="auto" w:sz="4" w:space="0"/>
              <w:bottom w:val="single" w:color="auto" w:sz="4" w:space="0"/>
              <w:right w:val="single" w:color="auto" w:sz="4" w:space="0"/>
            </w:tcBorders>
            <w:vAlign w:val="center"/>
          </w:tcPr>
          <w:p w14:paraId="65990B4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516" w:type="dxa"/>
            <w:vMerge w:val="restart"/>
            <w:tcBorders>
              <w:top w:val="single" w:color="auto" w:sz="4" w:space="0"/>
              <w:left w:val="single" w:color="auto" w:sz="4" w:space="0"/>
              <w:bottom w:val="single" w:color="auto" w:sz="4" w:space="0"/>
              <w:right w:val="single" w:color="auto" w:sz="4" w:space="0"/>
            </w:tcBorders>
            <w:vAlign w:val="center"/>
          </w:tcPr>
          <w:p w14:paraId="31B1742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12" w:type="dxa"/>
            <w:tcBorders>
              <w:top w:val="single" w:color="auto" w:sz="4" w:space="0"/>
              <w:left w:val="single" w:color="auto" w:sz="4" w:space="0"/>
              <w:bottom w:val="single" w:color="auto" w:sz="4" w:space="0"/>
              <w:right w:val="single" w:color="auto" w:sz="4" w:space="0"/>
            </w:tcBorders>
            <w:vAlign w:val="center"/>
          </w:tcPr>
          <w:p w14:paraId="50DF039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335" w:type="dxa"/>
            <w:tcBorders>
              <w:top w:val="nil"/>
              <w:left w:val="single" w:color="auto" w:sz="4" w:space="0"/>
              <w:bottom w:val="single" w:color="000000" w:sz="8" w:space="0"/>
              <w:right w:val="single" w:color="000000" w:sz="8" w:space="0"/>
            </w:tcBorders>
            <w:vAlign w:val="center"/>
          </w:tcPr>
          <w:p w14:paraId="6BD4A3D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280DABB5">
        <w:tblPrEx>
          <w:tblCellMar>
            <w:top w:w="0" w:type="dxa"/>
            <w:left w:w="108" w:type="dxa"/>
            <w:bottom w:w="0" w:type="dxa"/>
            <w:right w:w="108" w:type="dxa"/>
          </w:tblCellMar>
        </w:tblPrEx>
        <w:trPr>
          <w:trHeight w:val="495"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14:paraId="506B0873">
            <w:pPr>
              <w:widowControl/>
              <w:jc w:val="left"/>
              <w:rPr>
                <w:rFonts w:ascii="宋体" w:hAnsi="宋体" w:cs="宋体"/>
                <w:color w:val="auto"/>
                <w:kern w:val="0"/>
                <w:sz w:val="20"/>
                <w:szCs w:val="20"/>
                <w:highlight w:val="none"/>
              </w:rPr>
            </w:pPr>
          </w:p>
        </w:tc>
        <w:tc>
          <w:tcPr>
            <w:tcW w:w="1024" w:type="dxa"/>
            <w:vMerge w:val="continue"/>
            <w:tcBorders>
              <w:top w:val="single" w:color="auto" w:sz="4" w:space="0"/>
              <w:left w:val="single" w:color="auto" w:sz="4" w:space="0"/>
              <w:bottom w:val="single" w:color="auto" w:sz="4" w:space="0"/>
              <w:right w:val="single" w:color="auto" w:sz="4" w:space="0"/>
            </w:tcBorders>
            <w:vAlign w:val="center"/>
          </w:tcPr>
          <w:p w14:paraId="316BBFAD">
            <w:pPr>
              <w:widowControl/>
              <w:jc w:val="left"/>
              <w:rPr>
                <w:rFonts w:ascii="宋体" w:hAnsi="宋体" w:cs="宋体"/>
                <w:color w:val="auto"/>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vAlign w:val="center"/>
          </w:tcPr>
          <w:p w14:paraId="66F0AFFE">
            <w:pPr>
              <w:widowControl/>
              <w:jc w:val="left"/>
              <w:rPr>
                <w:rFonts w:ascii="宋体" w:hAnsi="宋体" w:cs="宋体"/>
                <w:color w:val="auto"/>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vAlign w:val="center"/>
          </w:tcPr>
          <w:p w14:paraId="49B8E86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335" w:type="dxa"/>
            <w:tcBorders>
              <w:top w:val="nil"/>
              <w:left w:val="single" w:color="auto" w:sz="4" w:space="0"/>
              <w:bottom w:val="single" w:color="000000" w:sz="8" w:space="0"/>
              <w:right w:val="single" w:color="000000" w:sz="8" w:space="0"/>
            </w:tcBorders>
            <w:vAlign w:val="center"/>
          </w:tcPr>
          <w:p w14:paraId="2745454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65A37100">
        <w:tblPrEx>
          <w:tblCellMar>
            <w:top w:w="0" w:type="dxa"/>
            <w:left w:w="108" w:type="dxa"/>
            <w:bottom w:w="0" w:type="dxa"/>
            <w:right w:w="108" w:type="dxa"/>
          </w:tblCellMar>
        </w:tblPrEx>
        <w:trPr>
          <w:trHeight w:val="495"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14:paraId="58273AC3">
            <w:pPr>
              <w:widowControl/>
              <w:jc w:val="left"/>
              <w:rPr>
                <w:rFonts w:ascii="宋体" w:hAnsi="宋体" w:cs="宋体"/>
                <w:color w:val="auto"/>
                <w:kern w:val="0"/>
                <w:sz w:val="20"/>
                <w:szCs w:val="20"/>
                <w:highlight w:val="none"/>
              </w:rPr>
            </w:pPr>
          </w:p>
        </w:tc>
        <w:tc>
          <w:tcPr>
            <w:tcW w:w="1024" w:type="dxa"/>
            <w:vMerge w:val="continue"/>
            <w:tcBorders>
              <w:top w:val="single" w:color="auto" w:sz="4" w:space="0"/>
              <w:left w:val="single" w:color="auto" w:sz="4" w:space="0"/>
              <w:bottom w:val="single" w:color="auto" w:sz="4" w:space="0"/>
              <w:right w:val="single" w:color="auto" w:sz="4" w:space="0"/>
            </w:tcBorders>
            <w:vAlign w:val="center"/>
          </w:tcPr>
          <w:p w14:paraId="5AC55841">
            <w:pPr>
              <w:widowControl/>
              <w:jc w:val="left"/>
              <w:rPr>
                <w:rFonts w:ascii="宋体" w:hAnsi="宋体" w:cs="宋体"/>
                <w:color w:val="auto"/>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vAlign w:val="center"/>
          </w:tcPr>
          <w:p w14:paraId="479F144C">
            <w:pPr>
              <w:widowControl/>
              <w:jc w:val="left"/>
              <w:rPr>
                <w:rFonts w:ascii="宋体" w:hAnsi="宋体" w:cs="宋体"/>
                <w:color w:val="auto"/>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vAlign w:val="center"/>
          </w:tcPr>
          <w:p w14:paraId="234B6AC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335" w:type="dxa"/>
            <w:tcBorders>
              <w:top w:val="nil"/>
              <w:left w:val="single" w:color="auto" w:sz="4" w:space="0"/>
              <w:bottom w:val="single" w:color="000000" w:sz="8" w:space="0"/>
              <w:right w:val="single" w:color="000000" w:sz="8" w:space="0"/>
            </w:tcBorders>
            <w:vAlign w:val="center"/>
          </w:tcPr>
          <w:p w14:paraId="120F2DC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5FC22C06">
        <w:tblPrEx>
          <w:tblCellMar>
            <w:top w:w="0" w:type="dxa"/>
            <w:left w:w="108" w:type="dxa"/>
            <w:bottom w:w="0" w:type="dxa"/>
            <w:right w:w="108" w:type="dxa"/>
          </w:tblCellMar>
        </w:tblPrEx>
        <w:trPr>
          <w:trHeight w:val="735"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14:paraId="7BAD31A4">
            <w:pPr>
              <w:widowControl/>
              <w:jc w:val="left"/>
              <w:rPr>
                <w:rFonts w:ascii="宋体" w:hAnsi="宋体" w:cs="宋体"/>
                <w:color w:val="auto"/>
                <w:kern w:val="0"/>
                <w:sz w:val="20"/>
                <w:szCs w:val="20"/>
                <w:highlight w:val="none"/>
              </w:rPr>
            </w:pPr>
          </w:p>
        </w:tc>
        <w:tc>
          <w:tcPr>
            <w:tcW w:w="1024" w:type="dxa"/>
            <w:vMerge w:val="continue"/>
            <w:tcBorders>
              <w:top w:val="single" w:color="auto" w:sz="4" w:space="0"/>
              <w:left w:val="single" w:color="auto" w:sz="4" w:space="0"/>
              <w:bottom w:val="single" w:color="auto" w:sz="4" w:space="0"/>
              <w:right w:val="single" w:color="auto" w:sz="4" w:space="0"/>
            </w:tcBorders>
            <w:vAlign w:val="center"/>
          </w:tcPr>
          <w:p w14:paraId="58968544">
            <w:pPr>
              <w:widowControl/>
              <w:jc w:val="left"/>
              <w:rPr>
                <w:rFonts w:ascii="宋体" w:hAnsi="宋体" w:cs="宋体"/>
                <w:color w:val="auto"/>
                <w:kern w:val="0"/>
                <w:sz w:val="20"/>
                <w:szCs w:val="20"/>
                <w:highlight w:val="none"/>
              </w:rPr>
            </w:pPr>
          </w:p>
        </w:tc>
        <w:tc>
          <w:tcPr>
            <w:tcW w:w="1516" w:type="dxa"/>
            <w:vMerge w:val="restart"/>
            <w:tcBorders>
              <w:top w:val="single" w:color="auto" w:sz="4" w:space="0"/>
              <w:left w:val="single" w:color="auto" w:sz="4" w:space="0"/>
              <w:bottom w:val="single" w:color="auto" w:sz="4" w:space="0"/>
              <w:right w:val="single" w:color="auto" w:sz="4" w:space="0"/>
            </w:tcBorders>
            <w:vAlign w:val="center"/>
          </w:tcPr>
          <w:p w14:paraId="768E52A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12" w:type="dxa"/>
            <w:tcBorders>
              <w:top w:val="single" w:color="auto" w:sz="4" w:space="0"/>
              <w:left w:val="single" w:color="auto" w:sz="4" w:space="0"/>
              <w:bottom w:val="single" w:color="auto" w:sz="4" w:space="0"/>
              <w:right w:val="single" w:color="auto" w:sz="4" w:space="0"/>
            </w:tcBorders>
            <w:vAlign w:val="center"/>
          </w:tcPr>
          <w:p w14:paraId="6946BC0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rPr>
              <w:t>制冷量&gt;14000W</w:t>
            </w:r>
            <w:r>
              <w:rPr>
                <w:rFonts w:hint="eastAsia" w:ascii="宋体" w:hAnsi="宋体" w:cs="宋体"/>
                <w:color w:val="auto"/>
                <w:kern w:val="0"/>
                <w:sz w:val="20"/>
                <w:szCs w:val="20"/>
                <w:highlight w:val="none"/>
                <w:lang w:eastAsia="zh-CN"/>
              </w:rPr>
              <w:t>）</w:t>
            </w:r>
          </w:p>
        </w:tc>
        <w:tc>
          <w:tcPr>
            <w:tcW w:w="4335" w:type="dxa"/>
            <w:tcBorders>
              <w:top w:val="nil"/>
              <w:left w:val="single" w:color="auto" w:sz="4" w:space="0"/>
              <w:bottom w:val="single" w:color="000000" w:sz="8" w:space="0"/>
              <w:right w:val="single" w:color="000000" w:sz="8" w:space="0"/>
            </w:tcBorders>
            <w:vAlign w:val="center"/>
          </w:tcPr>
          <w:p w14:paraId="5FF388E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3965F178">
        <w:tblPrEx>
          <w:tblCellMar>
            <w:top w:w="0" w:type="dxa"/>
            <w:left w:w="108" w:type="dxa"/>
            <w:bottom w:w="0" w:type="dxa"/>
            <w:right w:w="108" w:type="dxa"/>
          </w:tblCellMar>
        </w:tblPrEx>
        <w:trPr>
          <w:trHeight w:val="735"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14:paraId="3E10CE82">
            <w:pPr>
              <w:widowControl/>
              <w:jc w:val="left"/>
              <w:rPr>
                <w:rFonts w:ascii="宋体" w:hAnsi="宋体" w:cs="宋体"/>
                <w:color w:val="auto"/>
                <w:kern w:val="0"/>
                <w:sz w:val="20"/>
                <w:szCs w:val="20"/>
                <w:highlight w:val="none"/>
              </w:rPr>
            </w:pPr>
          </w:p>
        </w:tc>
        <w:tc>
          <w:tcPr>
            <w:tcW w:w="1024" w:type="dxa"/>
            <w:vMerge w:val="continue"/>
            <w:tcBorders>
              <w:top w:val="single" w:color="auto" w:sz="4" w:space="0"/>
              <w:left w:val="single" w:color="auto" w:sz="4" w:space="0"/>
              <w:bottom w:val="single" w:color="auto" w:sz="4" w:space="0"/>
              <w:right w:val="single" w:color="auto" w:sz="4" w:space="0"/>
            </w:tcBorders>
            <w:vAlign w:val="center"/>
          </w:tcPr>
          <w:p w14:paraId="51886E55">
            <w:pPr>
              <w:widowControl/>
              <w:jc w:val="left"/>
              <w:rPr>
                <w:rFonts w:ascii="宋体" w:hAnsi="宋体" w:cs="宋体"/>
                <w:color w:val="auto"/>
                <w:kern w:val="0"/>
                <w:sz w:val="20"/>
                <w:szCs w:val="20"/>
                <w:highlight w:val="none"/>
              </w:rPr>
            </w:pPr>
          </w:p>
        </w:tc>
        <w:tc>
          <w:tcPr>
            <w:tcW w:w="1516" w:type="dxa"/>
            <w:vMerge w:val="continue"/>
            <w:tcBorders>
              <w:top w:val="single" w:color="auto" w:sz="4" w:space="0"/>
              <w:left w:val="single" w:color="auto" w:sz="4" w:space="0"/>
              <w:bottom w:val="single" w:color="auto" w:sz="4" w:space="0"/>
              <w:right w:val="single" w:color="auto" w:sz="4" w:space="0"/>
            </w:tcBorders>
            <w:vAlign w:val="center"/>
          </w:tcPr>
          <w:p w14:paraId="0F5EB261">
            <w:pPr>
              <w:widowControl/>
              <w:jc w:val="left"/>
              <w:rPr>
                <w:rFonts w:ascii="宋体" w:hAnsi="宋体" w:cs="宋体"/>
                <w:color w:val="auto"/>
                <w:kern w:val="0"/>
                <w:sz w:val="20"/>
                <w:szCs w:val="20"/>
                <w:highlight w:val="none"/>
              </w:rPr>
            </w:pPr>
          </w:p>
        </w:tc>
        <w:tc>
          <w:tcPr>
            <w:tcW w:w="1612" w:type="dxa"/>
            <w:tcBorders>
              <w:top w:val="single" w:color="auto" w:sz="4" w:space="0"/>
              <w:left w:val="single" w:color="auto" w:sz="4" w:space="0"/>
              <w:bottom w:val="single" w:color="auto" w:sz="4" w:space="0"/>
              <w:right w:val="single" w:color="auto" w:sz="4" w:space="0"/>
            </w:tcBorders>
            <w:vAlign w:val="center"/>
          </w:tcPr>
          <w:p w14:paraId="438202B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r>
              <w:rPr>
                <w:rFonts w:hint="eastAsia" w:ascii="宋体" w:hAnsi="宋体" w:cs="宋体"/>
                <w:color w:val="auto"/>
                <w:kern w:val="0"/>
                <w:sz w:val="20"/>
                <w:szCs w:val="20"/>
                <w:highlight w:val="none"/>
                <w:lang w:eastAsia="zh-CN"/>
              </w:rPr>
              <w:t>）</w:t>
            </w:r>
          </w:p>
        </w:tc>
        <w:tc>
          <w:tcPr>
            <w:tcW w:w="4335" w:type="dxa"/>
            <w:tcBorders>
              <w:top w:val="nil"/>
              <w:left w:val="single" w:color="auto" w:sz="4" w:space="0"/>
              <w:bottom w:val="single" w:color="000000" w:sz="8" w:space="0"/>
              <w:right w:val="single" w:color="000000" w:sz="8" w:space="0"/>
            </w:tcBorders>
            <w:vAlign w:val="center"/>
          </w:tcPr>
          <w:p w14:paraId="76BF49F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265A4EBE">
        <w:tblPrEx>
          <w:tblCellMar>
            <w:top w:w="0" w:type="dxa"/>
            <w:left w:w="108" w:type="dxa"/>
            <w:bottom w:w="0" w:type="dxa"/>
            <w:right w:w="108" w:type="dxa"/>
          </w:tblCellMar>
        </w:tblPrEx>
        <w:trPr>
          <w:trHeight w:val="735"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14:paraId="2CAFD26A">
            <w:pPr>
              <w:widowControl/>
              <w:jc w:val="left"/>
              <w:rPr>
                <w:rFonts w:ascii="宋体" w:hAnsi="宋体" w:cs="宋体"/>
                <w:color w:val="auto"/>
                <w:kern w:val="0"/>
                <w:sz w:val="20"/>
                <w:szCs w:val="20"/>
                <w:highlight w:val="none"/>
              </w:rPr>
            </w:pPr>
          </w:p>
        </w:tc>
        <w:tc>
          <w:tcPr>
            <w:tcW w:w="1024" w:type="dxa"/>
            <w:vMerge w:val="continue"/>
            <w:tcBorders>
              <w:top w:val="single" w:color="auto" w:sz="4" w:space="0"/>
              <w:left w:val="single" w:color="auto" w:sz="4" w:space="0"/>
              <w:bottom w:val="single" w:color="auto" w:sz="4" w:space="0"/>
              <w:right w:val="single" w:color="auto" w:sz="4" w:space="0"/>
            </w:tcBorders>
            <w:vAlign w:val="center"/>
          </w:tcPr>
          <w:p w14:paraId="7B890A81">
            <w:pPr>
              <w:widowControl/>
              <w:jc w:val="left"/>
              <w:rPr>
                <w:rFonts w:ascii="宋体" w:hAnsi="宋体" w:cs="宋体"/>
                <w:color w:val="auto"/>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1644875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12" w:type="dxa"/>
            <w:tcBorders>
              <w:top w:val="single" w:color="auto" w:sz="4" w:space="0"/>
              <w:left w:val="single" w:color="auto" w:sz="4" w:space="0"/>
              <w:bottom w:val="single" w:color="auto" w:sz="4" w:space="0"/>
              <w:right w:val="single" w:color="auto" w:sz="4" w:space="0"/>
            </w:tcBorders>
            <w:vAlign w:val="center"/>
          </w:tcPr>
          <w:p w14:paraId="398208D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335" w:type="dxa"/>
            <w:tcBorders>
              <w:top w:val="nil"/>
              <w:left w:val="single" w:color="auto" w:sz="4" w:space="0"/>
              <w:bottom w:val="single" w:color="000000" w:sz="8" w:space="0"/>
              <w:right w:val="single" w:color="000000" w:sz="8" w:space="0"/>
            </w:tcBorders>
            <w:vAlign w:val="center"/>
          </w:tcPr>
          <w:p w14:paraId="1990E26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671D661B">
        <w:tblPrEx>
          <w:tblCellMar>
            <w:top w:w="0" w:type="dxa"/>
            <w:left w:w="108" w:type="dxa"/>
            <w:bottom w:w="0" w:type="dxa"/>
            <w:right w:w="108" w:type="dxa"/>
          </w:tblCellMar>
        </w:tblPrEx>
        <w:trPr>
          <w:trHeight w:val="735"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14:paraId="03C88D21">
            <w:pPr>
              <w:widowControl/>
              <w:jc w:val="left"/>
              <w:rPr>
                <w:rFonts w:ascii="宋体" w:hAnsi="宋体" w:cs="宋体"/>
                <w:color w:val="auto"/>
                <w:kern w:val="0"/>
                <w:sz w:val="20"/>
                <w:szCs w:val="20"/>
                <w:highlight w:val="none"/>
              </w:rPr>
            </w:pPr>
          </w:p>
        </w:tc>
        <w:tc>
          <w:tcPr>
            <w:tcW w:w="1024" w:type="dxa"/>
            <w:vMerge w:val="continue"/>
            <w:tcBorders>
              <w:top w:val="single" w:color="auto" w:sz="4" w:space="0"/>
              <w:left w:val="single" w:color="auto" w:sz="4" w:space="0"/>
              <w:bottom w:val="single" w:color="auto" w:sz="4" w:space="0"/>
              <w:right w:val="single" w:color="auto" w:sz="4" w:space="0"/>
            </w:tcBorders>
            <w:vAlign w:val="center"/>
          </w:tcPr>
          <w:p w14:paraId="421D6423">
            <w:pPr>
              <w:widowControl/>
              <w:jc w:val="left"/>
              <w:rPr>
                <w:rFonts w:ascii="宋体" w:hAnsi="宋体" w:cs="宋体"/>
                <w:color w:val="auto"/>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487EB35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12" w:type="dxa"/>
            <w:tcBorders>
              <w:top w:val="single" w:color="auto" w:sz="4" w:space="0"/>
              <w:left w:val="single" w:color="auto" w:sz="4" w:space="0"/>
              <w:bottom w:val="single" w:color="auto" w:sz="4" w:space="0"/>
              <w:right w:val="single" w:color="auto" w:sz="4" w:space="0"/>
            </w:tcBorders>
            <w:vAlign w:val="center"/>
          </w:tcPr>
          <w:p w14:paraId="039619C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335" w:type="dxa"/>
            <w:tcBorders>
              <w:top w:val="nil"/>
              <w:left w:val="single" w:color="auto" w:sz="4" w:space="0"/>
              <w:bottom w:val="single" w:color="000000" w:sz="8" w:space="0"/>
              <w:right w:val="single" w:color="000000" w:sz="8" w:space="0"/>
            </w:tcBorders>
            <w:vAlign w:val="center"/>
          </w:tcPr>
          <w:p w14:paraId="5AE8784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4EA5060A">
        <w:tblPrEx>
          <w:tblCellMar>
            <w:top w:w="0" w:type="dxa"/>
            <w:left w:w="108" w:type="dxa"/>
            <w:bottom w:w="0" w:type="dxa"/>
            <w:right w:w="108" w:type="dxa"/>
          </w:tblCellMar>
        </w:tblPrEx>
        <w:trPr>
          <w:trHeight w:val="495" w:hRule="atLeast"/>
        </w:trPr>
        <w:tc>
          <w:tcPr>
            <w:tcW w:w="733" w:type="dxa"/>
            <w:tcBorders>
              <w:top w:val="single" w:color="auto" w:sz="4" w:space="0"/>
              <w:left w:val="single" w:color="000000" w:sz="8" w:space="0"/>
              <w:bottom w:val="single" w:color="000000" w:sz="8" w:space="0"/>
              <w:right w:val="single" w:color="000000" w:sz="8" w:space="0"/>
            </w:tcBorders>
            <w:vAlign w:val="center"/>
          </w:tcPr>
          <w:p w14:paraId="56E6EBA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24" w:type="dxa"/>
            <w:tcBorders>
              <w:top w:val="single" w:color="auto" w:sz="4" w:space="0"/>
              <w:left w:val="nil"/>
              <w:bottom w:val="single" w:color="000000" w:sz="8" w:space="0"/>
              <w:right w:val="single" w:color="000000" w:sz="8" w:space="0"/>
            </w:tcBorders>
            <w:vAlign w:val="center"/>
          </w:tcPr>
          <w:p w14:paraId="0A187DB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516" w:type="dxa"/>
            <w:tcBorders>
              <w:top w:val="single" w:color="auto" w:sz="4" w:space="0"/>
              <w:left w:val="nil"/>
              <w:bottom w:val="single" w:color="000000" w:sz="8" w:space="0"/>
              <w:right w:val="single" w:color="000000" w:sz="8" w:space="0"/>
            </w:tcBorders>
            <w:vAlign w:val="center"/>
          </w:tcPr>
          <w:p w14:paraId="552497F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single" w:color="auto" w:sz="4" w:space="0"/>
              <w:left w:val="nil"/>
              <w:bottom w:val="single" w:color="000000" w:sz="8" w:space="0"/>
              <w:right w:val="single" w:color="000000" w:sz="8" w:space="0"/>
            </w:tcBorders>
            <w:vAlign w:val="center"/>
          </w:tcPr>
          <w:p w14:paraId="3F2E8E8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4E18C88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3EA62AB4">
        <w:tblPrEx>
          <w:tblCellMar>
            <w:top w:w="0" w:type="dxa"/>
            <w:left w:w="108" w:type="dxa"/>
            <w:bottom w:w="0" w:type="dxa"/>
            <w:right w:w="108" w:type="dxa"/>
          </w:tblCellMar>
        </w:tblPrEx>
        <w:trPr>
          <w:trHeight w:val="495" w:hRule="atLeast"/>
        </w:trPr>
        <w:tc>
          <w:tcPr>
            <w:tcW w:w="733" w:type="dxa"/>
            <w:tcBorders>
              <w:top w:val="nil"/>
              <w:left w:val="single" w:color="000000" w:sz="8" w:space="0"/>
              <w:bottom w:val="single" w:color="000000" w:sz="8" w:space="0"/>
              <w:right w:val="single" w:color="000000" w:sz="8" w:space="0"/>
            </w:tcBorders>
            <w:vAlign w:val="center"/>
          </w:tcPr>
          <w:p w14:paraId="167C52F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24" w:type="dxa"/>
            <w:tcBorders>
              <w:top w:val="nil"/>
              <w:left w:val="nil"/>
              <w:bottom w:val="single" w:color="000000" w:sz="8" w:space="0"/>
              <w:right w:val="single" w:color="000000" w:sz="8" w:space="0"/>
            </w:tcBorders>
            <w:vAlign w:val="center"/>
          </w:tcPr>
          <w:p w14:paraId="51A2FD9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516" w:type="dxa"/>
            <w:tcBorders>
              <w:top w:val="nil"/>
              <w:left w:val="nil"/>
              <w:bottom w:val="single" w:color="000000" w:sz="8" w:space="0"/>
              <w:right w:val="single" w:color="000000" w:sz="8" w:space="0"/>
            </w:tcBorders>
            <w:vAlign w:val="center"/>
          </w:tcPr>
          <w:p w14:paraId="39026E6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12" w:type="dxa"/>
            <w:tcBorders>
              <w:top w:val="nil"/>
              <w:left w:val="nil"/>
              <w:bottom w:val="single" w:color="000000" w:sz="8" w:space="0"/>
              <w:right w:val="single" w:color="000000" w:sz="8" w:space="0"/>
            </w:tcBorders>
            <w:vAlign w:val="center"/>
          </w:tcPr>
          <w:p w14:paraId="50D3249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555D206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33BF22D0">
        <w:tblPrEx>
          <w:tblCellMar>
            <w:top w:w="0" w:type="dxa"/>
            <w:left w:w="108" w:type="dxa"/>
            <w:bottom w:w="0" w:type="dxa"/>
            <w:right w:w="108" w:type="dxa"/>
          </w:tblCellMar>
        </w:tblPrEx>
        <w:trPr>
          <w:trHeight w:val="495" w:hRule="atLeast"/>
        </w:trPr>
        <w:tc>
          <w:tcPr>
            <w:tcW w:w="733" w:type="dxa"/>
            <w:tcBorders>
              <w:top w:val="nil"/>
              <w:left w:val="single" w:color="000000" w:sz="8" w:space="0"/>
              <w:bottom w:val="single" w:color="000000" w:sz="8" w:space="0"/>
              <w:right w:val="single" w:color="000000" w:sz="8" w:space="0"/>
            </w:tcBorders>
            <w:vAlign w:val="center"/>
          </w:tcPr>
          <w:p w14:paraId="687AD54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24" w:type="dxa"/>
            <w:tcBorders>
              <w:top w:val="nil"/>
              <w:left w:val="nil"/>
              <w:bottom w:val="single" w:color="000000" w:sz="8" w:space="0"/>
              <w:right w:val="single" w:color="000000" w:sz="8" w:space="0"/>
            </w:tcBorders>
            <w:vAlign w:val="center"/>
          </w:tcPr>
          <w:p w14:paraId="2A83EB2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516" w:type="dxa"/>
            <w:tcBorders>
              <w:top w:val="nil"/>
              <w:left w:val="nil"/>
              <w:bottom w:val="single" w:color="000000" w:sz="8" w:space="0"/>
              <w:right w:val="single" w:color="000000" w:sz="8" w:space="0"/>
            </w:tcBorders>
            <w:vAlign w:val="center"/>
          </w:tcPr>
          <w:p w14:paraId="6510893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vAlign w:val="center"/>
          </w:tcPr>
          <w:p w14:paraId="2AEBA6F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7CE6062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7E33BD4F">
        <w:tblPrEx>
          <w:tblCellMar>
            <w:top w:w="0" w:type="dxa"/>
            <w:left w:w="108" w:type="dxa"/>
            <w:bottom w:w="0" w:type="dxa"/>
            <w:right w:w="108" w:type="dxa"/>
          </w:tblCellMar>
        </w:tblPrEx>
        <w:trPr>
          <w:trHeight w:val="495" w:hRule="atLeast"/>
        </w:trPr>
        <w:tc>
          <w:tcPr>
            <w:tcW w:w="733" w:type="dxa"/>
            <w:vMerge w:val="restart"/>
            <w:tcBorders>
              <w:top w:val="nil"/>
              <w:left w:val="single" w:color="000000" w:sz="8" w:space="0"/>
              <w:bottom w:val="single" w:color="000000" w:sz="8" w:space="0"/>
              <w:right w:val="single" w:color="000000" w:sz="8" w:space="0"/>
            </w:tcBorders>
            <w:vAlign w:val="center"/>
          </w:tcPr>
          <w:p w14:paraId="687E92F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24" w:type="dxa"/>
            <w:vMerge w:val="restart"/>
            <w:tcBorders>
              <w:top w:val="nil"/>
              <w:left w:val="single" w:color="000000" w:sz="8" w:space="0"/>
              <w:bottom w:val="single" w:color="000000" w:sz="8" w:space="0"/>
              <w:right w:val="single" w:color="000000" w:sz="8" w:space="0"/>
            </w:tcBorders>
            <w:vAlign w:val="center"/>
          </w:tcPr>
          <w:p w14:paraId="5915212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vAlign w:val="center"/>
          </w:tcPr>
          <w:p w14:paraId="16D6EB3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vAlign w:val="center"/>
          </w:tcPr>
          <w:p w14:paraId="44DB119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10D8055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15246D6B">
        <w:tblPrEx>
          <w:tblCellMar>
            <w:top w:w="0" w:type="dxa"/>
            <w:left w:w="108" w:type="dxa"/>
            <w:bottom w:w="0" w:type="dxa"/>
            <w:right w:w="108" w:type="dxa"/>
          </w:tblCellMar>
        </w:tblPrEx>
        <w:trPr>
          <w:trHeight w:val="975" w:hRule="atLeast"/>
        </w:trPr>
        <w:tc>
          <w:tcPr>
            <w:tcW w:w="733" w:type="dxa"/>
            <w:vMerge w:val="continue"/>
            <w:tcBorders>
              <w:top w:val="nil"/>
              <w:left w:val="single" w:color="000000" w:sz="8" w:space="0"/>
              <w:bottom w:val="single" w:color="000000" w:sz="8" w:space="0"/>
              <w:right w:val="single" w:color="000000" w:sz="8" w:space="0"/>
            </w:tcBorders>
            <w:vAlign w:val="center"/>
          </w:tcPr>
          <w:p w14:paraId="76FA38D3">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4E7B8C89">
            <w:pPr>
              <w:widowControl/>
              <w:jc w:val="left"/>
              <w:rPr>
                <w:rFonts w:ascii="宋体" w:hAns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24F004A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vAlign w:val="center"/>
          </w:tcPr>
          <w:p w14:paraId="4FE9281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335" w:type="dxa"/>
            <w:tcBorders>
              <w:top w:val="nil"/>
              <w:left w:val="nil"/>
              <w:bottom w:val="single" w:color="000000" w:sz="8" w:space="0"/>
              <w:right w:val="single" w:color="000000" w:sz="8" w:space="0"/>
            </w:tcBorders>
            <w:vAlign w:val="center"/>
          </w:tcPr>
          <w:p w14:paraId="3CC4B15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rPr>
              <w:t>实施。</w:t>
            </w:r>
          </w:p>
        </w:tc>
      </w:tr>
      <w:tr w14:paraId="234B0B99">
        <w:tblPrEx>
          <w:tblCellMar>
            <w:top w:w="0" w:type="dxa"/>
            <w:left w:w="108" w:type="dxa"/>
            <w:bottom w:w="0" w:type="dxa"/>
            <w:right w:w="108" w:type="dxa"/>
          </w:tblCellMar>
        </w:tblPrEx>
        <w:trPr>
          <w:trHeight w:val="735" w:hRule="atLeast"/>
        </w:trPr>
        <w:tc>
          <w:tcPr>
            <w:tcW w:w="733" w:type="dxa"/>
            <w:vMerge w:val="continue"/>
            <w:tcBorders>
              <w:top w:val="nil"/>
              <w:left w:val="single" w:color="000000" w:sz="8" w:space="0"/>
              <w:bottom w:val="single" w:color="000000" w:sz="8" w:space="0"/>
              <w:right w:val="single" w:color="000000" w:sz="8" w:space="0"/>
            </w:tcBorders>
            <w:vAlign w:val="center"/>
          </w:tcPr>
          <w:p w14:paraId="66E08E1E">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4BDD1EA6">
            <w:pPr>
              <w:widowControl/>
              <w:jc w:val="left"/>
              <w:rPr>
                <w:rFonts w:ascii="宋体" w:hAns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1CEE7D73">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2B7E4B9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335" w:type="dxa"/>
            <w:tcBorders>
              <w:top w:val="nil"/>
              <w:left w:val="nil"/>
              <w:bottom w:val="single" w:color="000000" w:sz="8" w:space="0"/>
              <w:right w:val="single" w:color="000000" w:sz="8" w:space="0"/>
            </w:tcBorders>
            <w:vAlign w:val="center"/>
          </w:tcPr>
          <w:p w14:paraId="13FDDD2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37DA6841">
        <w:tblPrEx>
          <w:tblCellMar>
            <w:top w:w="0" w:type="dxa"/>
            <w:left w:w="108" w:type="dxa"/>
            <w:bottom w:w="0" w:type="dxa"/>
            <w:right w:w="108" w:type="dxa"/>
          </w:tblCellMar>
        </w:tblPrEx>
        <w:trPr>
          <w:trHeight w:val="735" w:hRule="atLeast"/>
        </w:trPr>
        <w:tc>
          <w:tcPr>
            <w:tcW w:w="733" w:type="dxa"/>
            <w:vMerge w:val="continue"/>
            <w:tcBorders>
              <w:top w:val="nil"/>
              <w:left w:val="single" w:color="000000" w:sz="8" w:space="0"/>
              <w:bottom w:val="single" w:color="000000" w:sz="8" w:space="0"/>
              <w:right w:val="single" w:color="000000" w:sz="8" w:space="0"/>
            </w:tcBorders>
            <w:vAlign w:val="center"/>
          </w:tcPr>
          <w:p w14:paraId="49CD5B96">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73B77AAF">
            <w:pPr>
              <w:widowControl/>
              <w:jc w:val="left"/>
              <w:rPr>
                <w:rFonts w:ascii="宋体" w:hAns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4C3032FB">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3F3E20B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rPr>
              <w:t>制冷量≤14000W</w:t>
            </w:r>
            <w:r>
              <w:rPr>
                <w:rFonts w:hint="eastAsia" w:ascii="宋体" w:hAnsi="宋体" w:cs="宋体"/>
                <w:color w:val="auto"/>
                <w:kern w:val="0"/>
                <w:sz w:val="20"/>
                <w:szCs w:val="20"/>
                <w:highlight w:val="none"/>
                <w:lang w:eastAsia="zh-CN"/>
              </w:rPr>
              <w:t>）</w:t>
            </w:r>
          </w:p>
        </w:tc>
        <w:tc>
          <w:tcPr>
            <w:tcW w:w="4335" w:type="dxa"/>
            <w:tcBorders>
              <w:top w:val="nil"/>
              <w:left w:val="nil"/>
              <w:bottom w:val="single" w:color="000000" w:sz="8" w:space="0"/>
              <w:right w:val="single" w:color="000000" w:sz="8" w:space="0"/>
            </w:tcBorders>
            <w:vAlign w:val="center"/>
          </w:tcPr>
          <w:p w14:paraId="58F2421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2B76C76F">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000000" w:sz="8" w:space="0"/>
              <w:right w:val="single" w:color="000000" w:sz="8" w:space="0"/>
            </w:tcBorders>
            <w:vAlign w:val="center"/>
          </w:tcPr>
          <w:p w14:paraId="7FCCC3B8">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6CAEA2B3">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6BB6175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vAlign w:val="center"/>
          </w:tcPr>
          <w:p w14:paraId="22280F6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6B1A527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64CEF8ED">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000000" w:sz="8" w:space="0"/>
              <w:right w:val="single" w:color="000000" w:sz="8" w:space="0"/>
            </w:tcBorders>
            <w:vAlign w:val="center"/>
          </w:tcPr>
          <w:p w14:paraId="1E53C5CE">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1390F090">
            <w:pPr>
              <w:widowControl/>
              <w:jc w:val="left"/>
              <w:rPr>
                <w:rFonts w:ascii="宋体" w:hAns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5B524B5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vAlign w:val="center"/>
          </w:tcPr>
          <w:p w14:paraId="4060314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335" w:type="dxa"/>
            <w:tcBorders>
              <w:top w:val="nil"/>
              <w:left w:val="nil"/>
              <w:bottom w:val="single" w:color="000000" w:sz="8" w:space="0"/>
              <w:right w:val="single" w:color="000000" w:sz="8" w:space="0"/>
            </w:tcBorders>
            <w:vAlign w:val="center"/>
          </w:tcPr>
          <w:p w14:paraId="421EB96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447405AE">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000000" w:sz="8" w:space="0"/>
              <w:right w:val="single" w:color="000000" w:sz="8" w:space="0"/>
            </w:tcBorders>
            <w:vAlign w:val="center"/>
          </w:tcPr>
          <w:p w14:paraId="6BAC9B3A">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6BFC44FA">
            <w:pPr>
              <w:widowControl/>
              <w:jc w:val="left"/>
              <w:rPr>
                <w:rFonts w:ascii="宋体" w:hAns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4462697E">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0387973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335" w:type="dxa"/>
            <w:tcBorders>
              <w:top w:val="nil"/>
              <w:left w:val="nil"/>
              <w:bottom w:val="single" w:color="000000" w:sz="8" w:space="0"/>
              <w:right w:val="single" w:color="000000" w:sz="8" w:space="0"/>
            </w:tcBorders>
            <w:vAlign w:val="center"/>
          </w:tcPr>
          <w:p w14:paraId="2380427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6315C968">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000000" w:sz="8" w:space="0"/>
              <w:right w:val="single" w:color="000000" w:sz="8" w:space="0"/>
            </w:tcBorders>
            <w:vAlign w:val="center"/>
          </w:tcPr>
          <w:p w14:paraId="562D4D87">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14152BD4">
            <w:pPr>
              <w:widowControl/>
              <w:jc w:val="left"/>
              <w:rPr>
                <w:rFonts w:ascii="宋体" w:hAns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5EF13F00">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0A9A620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335" w:type="dxa"/>
            <w:tcBorders>
              <w:top w:val="nil"/>
              <w:left w:val="nil"/>
              <w:bottom w:val="single" w:color="000000" w:sz="8" w:space="0"/>
              <w:right w:val="single" w:color="000000" w:sz="8" w:space="0"/>
            </w:tcBorders>
            <w:vAlign w:val="center"/>
          </w:tcPr>
          <w:p w14:paraId="6A5D57A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032D1AA3">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auto" w:sz="4" w:space="0"/>
              <w:right w:val="single" w:color="000000" w:sz="8" w:space="0"/>
            </w:tcBorders>
            <w:vAlign w:val="center"/>
          </w:tcPr>
          <w:p w14:paraId="015BB115">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auto" w:sz="4" w:space="0"/>
              <w:right w:val="single" w:color="000000" w:sz="8" w:space="0"/>
            </w:tcBorders>
            <w:vAlign w:val="center"/>
          </w:tcPr>
          <w:p w14:paraId="1AF7999E">
            <w:pPr>
              <w:widowControl/>
              <w:jc w:val="left"/>
              <w:rPr>
                <w:rFonts w:ascii="宋体" w:hAnsi="宋体" w:cs="宋体"/>
                <w:color w:val="auto"/>
                <w:kern w:val="0"/>
                <w:sz w:val="20"/>
                <w:szCs w:val="20"/>
                <w:highlight w:val="none"/>
              </w:rPr>
            </w:pPr>
          </w:p>
        </w:tc>
        <w:tc>
          <w:tcPr>
            <w:tcW w:w="1516" w:type="dxa"/>
            <w:vMerge w:val="continue"/>
            <w:tcBorders>
              <w:top w:val="nil"/>
              <w:left w:val="single" w:color="000000" w:sz="8" w:space="0"/>
              <w:bottom w:val="single" w:color="auto" w:sz="4" w:space="0"/>
              <w:right w:val="single" w:color="000000" w:sz="8" w:space="0"/>
            </w:tcBorders>
            <w:vAlign w:val="center"/>
          </w:tcPr>
          <w:p w14:paraId="6E590EC8">
            <w:pPr>
              <w:widowControl/>
              <w:jc w:val="left"/>
              <w:rPr>
                <w:rFonts w:ascii="宋体" w:hAnsi="宋体" w:cs="宋体"/>
                <w:color w:val="auto"/>
                <w:kern w:val="0"/>
                <w:sz w:val="20"/>
                <w:szCs w:val="20"/>
                <w:highlight w:val="none"/>
              </w:rPr>
            </w:pPr>
          </w:p>
        </w:tc>
        <w:tc>
          <w:tcPr>
            <w:tcW w:w="1612" w:type="dxa"/>
            <w:tcBorders>
              <w:top w:val="nil"/>
              <w:left w:val="nil"/>
              <w:bottom w:val="single" w:color="auto" w:sz="4" w:space="0"/>
              <w:right w:val="single" w:color="000000" w:sz="8" w:space="0"/>
            </w:tcBorders>
            <w:vAlign w:val="center"/>
          </w:tcPr>
          <w:p w14:paraId="5AE4E6F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335" w:type="dxa"/>
            <w:tcBorders>
              <w:top w:val="nil"/>
              <w:left w:val="nil"/>
              <w:bottom w:val="single" w:color="auto" w:sz="4" w:space="0"/>
              <w:right w:val="single" w:color="000000" w:sz="8" w:space="0"/>
            </w:tcBorders>
            <w:vAlign w:val="center"/>
          </w:tcPr>
          <w:p w14:paraId="722F863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5E7E8158">
        <w:tblPrEx>
          <w:tblCellMar>
            <w:top w:w="0" w:type="dxa"/>
            <w:left w:w="108" w:type="dxa"/>
            <w:bottom w:w="0" w:type="dxa"/>
            <w:right w:w="108" w:type="dxa"/>
          </w:tblCellMar>
        </w:tblPrEx>
        <w:trPr>
          <w:trHeight w:val="495" w:hRule="atLeast"/>
        </w:trPr>
        <w:tc>
          <w:tcPr>
            <w:tcW w:w="733" w:type="dxa"/>
            <w:vMerge w:val="restart"/>
            <w:tcBorders>
              <w:top w:val="single" w:color="auto" w:sz="4" w:space="0"/>
              <w:left w:val="single" w:color="auto" w:sz="4" w:space="0"/>
              <w:bottom w:val="single" w:color="auto" w:sz="4" w:space="0"/>
              <w:right w:val="single" w:color="auto" w:sz="4" w:space="0"/>
            </w:tcBorders>
            <w:vAlign w:val="center"/>
          </w:tcPr>
          <w:p w14:paraId="7FD2CA0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24" w:type="dxa"/>
            <w:vMerge w:val="restart"/>
            <w:tcBorders>
              <w:top w:val="single" w:color="auto" w:sz="4" w:space="0"/>
              <w:left w:val="single" w:color="auto" w:sz="4" w:space="0"/>
              <w:bottom w:val="single" w:color="auto" w:sz="4" w:space="0"/>
              <w:right w:val="single" w:color="auto" w:sz="4" w:space="0"/>
            </w:tcBorders>
            <w:vAlign w:val="center"/>
          </w:tcPr>
          <w:p w14:paraId="1D53FED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516" w:type="dxa"/>
            <w:tcBorders>
              <w:top w:val="single" w:color="auto" w:sz="4" w:space="0"/>
              <w:left w:val="single" w:color="auto" w:sz="4" w:space="0"/>
              <w:bottom w:val="single" w:color="auto" w:sz="4" w:space="0"/>
              <w:right w:val="single" w:color="auto" w:sz="4" w:space="0"/>
            </w:tcBorders>
            <w:vAlign w:val="center"/>
          </w:tcPr>
          <w:p w14:paraId="5F9C18B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12" w:type="dxa"/>
            <w:tcBorders>
              <w:top w:val="single" w:color="auto" w:sz="4" w:space="0"/>
              <w:left w:val="single" w:color="auto" w:sz="4" w:space="0"/>
              <w:bottom w:val="single" w:color="auto" w:sz="4" w:space="0"/>
              <w:right w:val="single" w:color="auto" w:sz="4" w:space="0"/>
            </w:tcBorders>
            <w:vAlign w:val="center"/>
          </w:tcPr>
          <w:p w14:paraId="156BDB5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vAlign w:val="center"/>
          </w:tcPr>
          <w:p w14:paraId="4B5F15D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69DDCC3E">
        <w:tblPrEx>
          <w:tblCellMar>
            <w:top w:w="0" w:type="dxa"/>
            <w:left w:w="108" w:type="dxa"/>
            <w:bottom w:w="0" w:type="dxa"/>
            <w:right w:w="108" w:type="dxa"/>
          </w:tblCellMar>
        </w:tblPrEx>
        <w:trPr>
          <w:trHeight w:val="495"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14:paraId="3225062F">
            <w:pPr>
              <w:widowControl/>
              <w:jc w:val="left"/>
              <w:rPr>
                <w:rFonts w:ascii="宋体" w:hAnsi="宋体" w:cs="宋体"/>
                <w:color w:val="auto"/>
                <w:kern w:val="0"/>
                <w:sz w:val="20"/>
                <w:szCs w:val="20"/>
                <w:highlight w:val="none"/>
              </w:rPr>
            </w:pPr>
          </w:p>
        </w:tc>
        <w:tc>
          <w:tcPr>
            <w:tcW w:w="1024" w:type="dxa"/>
            <w:vMerge w:val="continue"/>
            <w:tcBorders>
              <w:top w:val="single" w:color="auto" w:sz="4" w:space="0"/>
              <w:left w:val="single" w:color="auto" w:sz="4" w:space="0"/>
              <w:bottom w:val="single" w:color="auto" w:sz="4" w:space="0"/>
              <w:right w:val="single" w:color="auto" w:sz="4" w:space="0"/>
            </w:tcBorders>
            <w:vAlign w:val="center"/>
          </w:tcPr>
          <w:p w14:paraId="3213225E">
            <w:pPr>
              <w:widowControl/>
              <w:jc w:val="left"/>
              <w:rPr>
                <w:rFonts w:ascii="宋体" w:hAnsi="宋体" w:cs="宋体"/>
                <w:color w:val="auto"/>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20BBB71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12" w:type="dxa"/>
            <w:tcBorders>
              <w:top w:val="single" w:color="auto" w:sz="4" w:space="0"/>
              <w:left w:val="single" w:color="auto" w:sz="4" w:space="0"/>
              <w:bottom w:val="single" w:color="auto" w:sz="4" w:space="0"/>
              <w:right w:val="single" w:color="auto" w:sz="4" w:space="0"/>
            </w:tcBorders>
            <w:vAlign w:val="center"/>
          </w:tcPr>
          <w:p w14:paraId="73E1E5D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vAlign w:val="center"/>
          </w:tcPr>
          <w:p w14:paraId="51CB0FE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3A1EC715">
        <w:tblPrEx>
          <w:tblCellMar>
            <w:top w:w="0" w:type="dxa"/>
            <w:left w:w="108" w:type="dxa"/>
            <w:bottom w:w="0" w:type="dxa"/>
            <w:right w:w="108" w:type="dxa"/>
          </w:tblCellMar>
        </w:tblPrEx>
        <w:trPr>
          <w:trHeight w:val="495"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14:paraId="0A1369CC">
            <w:pPr>
              <w:widowControl/>
              <w:jc w:val="left"/>
              <w:rPr>
                <w:rFonts w:ascii="宋体" w:hAnsi="宋体" w:cs="宋体"/>
                <w:color w:val="auto"/>
                <w:kern w:val="0"/>
                <w:sz w:val="20"/>
                <w:szCs w:val="20"/>
                <w:highlight w:val="none"/>
              </w:rPr>
            </w:pPr>
          </w:p>
        </w:tc>
        <w:tc>
          <w:tcPr>
            <w:tcW w:w="1024" w:type="dxa"/>
            <w:vMerge w:val="continue"/>
            <w:tcBorders>
              <w:top w:val="single" w:color="auto" w:sz="4" w:space="0"/>
              <w:left w:val="single" w:color="auto" w:sz="4" w:space="0"/>
              <w:bottom w:val="single" w:color="auto" w:sz="4" w:space="0"/>
              <w:right w:val="single" w:color="auto" w:sz="4" w:space="0"/>
            </w:tcBorders>
            <w:vAlign w:val="center"/>
          </w:tcPr>
          <w:p w14:paraId="4BF1B268">
            <w:pPr>
              <w:widowControl/>
              <w:jc w:val="left"/>
              <w:rPr>
                <w:rFonts w:ascii="宋体" w:hAnsi="宋体" w:cs="宋体"/>
                <w:color w:val="auto"/>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03FCFA3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12" w:type="dxa"/>
            <w:tcBorders>
              <w:top w:val="single" w:color="auto" w:sz="4" w:space="0"/>
              <w:left w:val="single" w:color="auto" w:sz="4" w:space="0"/>
              <w:bottom w:val="single" w:color="auto" w:sz="4" w:space="0"/>
              <w:right w:val="single" w:color="auto" w:sz="4" w:space="0"/>
            </w:tcBorders>
            <w:vAlign w:val="center"/>
          </w:tcPr>
          <w:p w14:paraId="39F496A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vAlign w:val="center"/>
          </w:tcPr>
          <w:p w14:paraId="2FC544D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609D03DE">
        <w:tblPrEx>
          <w:tblCellMar>
            <w:top w:w="0" w:type="dxa"/>
            <w:left w:w="108" w:type="dxa"/>
            <w:bottom w:w="0" w:type="dxa"/>
            <w:right w:w="108" w:type="dxa"/>
          </w:tblCellMar>
        </w:tblPrEx>
        <w:trPr>
          <w:trHeight w:val="66" w:hRule="atLeast"/>
        </w:trPr>
        <w:tc>
          <w:tcPr>
            <w:tcW w:w="733" w:type="dxa"/>
            <w:vMerge w:val="continue"/>
            <w:tcBorders>
              <w:top w:val="single" w:color="auto" w:sz="4" w:space="0"/>
              <w:left w:val="single" w:color="auto" w:sz="4" w:space="0"/>
              <w:bottom w:val="single" w:color="auto" w:sz="4" w:space="0"/>
              <w:right w:val="single" w:color="auto" w:sz="4" w:space="0"/>
            </w:tcBorders>
            <w:vAlign w:val="center"/>
          </w:tcPr>
          <w:p w14:paraId="0A7A4B60">
            <w:pPr>
              <w:widowControl/>
              <w:jc w:val="left"/>
              <w:rPr>
                <w:rFonts w:ascii="宋体" w:hAnsi="宋体" w:cs="宋体"/>
                <w:color w:val="auto"/>
                <w:kern w:val="0"/>
                <w:sz w:val="20"/>
                <w:szCs w:val="20"/>
                <w:highlight w:val="none"/>
              </w:rPr>
            </w:pPr>
          </w:p>
        </w:tc>
        <w:tc>
          <w:tcPr>
            <w:tcW w:w="1024" w:type="dxa"/>
            <w:vMerge w:val="continue"/>
            <w:tcBorders>
              <w:top w:val="single" w:color="auto" w:sz="4" w:space="0"/>
              <w:left w:val="single" w:color="auto" w:sz="4" w:space="0"/>
              <w:bottom w:val="single" w:color="auto" w:sz="4" w:space="0"/>
              <w:right w:val="single" w:color="auto" w:sz="4" w:space="0"/>
            </w:tcBorders>
            <w:vAlign w:val="center"/>
          </w:tcPr>
          <w:p w14:paraId="52C76CC3">
            <w:pPr>
              <w:widowControl/>
              <w:jc w:val="left"/>
              <w:rPr>
                <w:rFonts w:ascii="宋体" w:hAnsi="宋体" w:cs="宋体"/>
                <w:color w:val="auto"/>
                <w:kern w:val="0"/>
                <w:sz w:val="20"/>
                <w:szCs w:val="20"/>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3483A99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12" w:type="dxa"/>
            <w:tcBorders>
              <w:top w:val="single" w:color="auto" w:sz="4" w:space="0"/>
              <w:left w:val="single" w:color="auto" w:sz="4" w:space="0"/>
              <w:bottom w:val="single" w:color="auto" w:sz="4" w:space="0"/>
              <w:right w:val="single" w:color="auto" w:sz="4" w:space="0"/>
            </w:tcBorders>
            <w:vAlign w:val="center"/>
          </w:tcPr>
          <w:p w14:paraId="206FF03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single" w:color="auto" w:sz="4" w:space="0"/>
              <w:left w:val="single" w:color="auto" w:sz="4" w:space="0"/>
              <w:bottom w:val="single" w:color="auto" w:sz="4" w:space="0"/>
              <w:right w:val="single" w:color="auto" w:sz="4" w:space="0"/>
            </w:tcBorders>
            <w:vAlign w:val="center"/>
          </w:tcPr>
          <w:p w14:paraId="25323FB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3CD03BBD">
        <w:tblPrEx>
          <w:tblCellMar>
            <w:top w:w="0" w:type="dxa"/>
            <w:left w:w="108" w:type="dxa"/>
            <w:bottom w:w="0" w:type="dxa"/>
            <w:right w:w="108" w:type="dxa"/>
          </w:tblCellMar>
        </w:tblPrEx>
        <w:trPr>
          <w:trHeight w:val="735" w:hRule="atLeast"/>
        </w:trPr>
        <w:tc>
          <w:tcPr>
            <w:tcW w:w="733" w:type="dxa"/>
            <w:tcBorders>
              <w:top w:val="single" w:color="auto" w:sz="4" w:space="0"/>
              <w:left w:val="single" w:color="000000" w:sz="8" w:space="0"/>
              <w:bottom w:val="single" w:color="000000" w:sz="8" w:space="0"/>
              <w:right w:val="single" w:color="000000" w:sz="8" w:space="0"/>
            </w:tcBorders>
            <w:vAlign w:val="center"/>
          </w:tcPr>
          <w:p w14:paraId="0FB834D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24" w:type="dxa"/>
            <w:tcBorders>
              <w:top w:val="single" w:color="auto" w:sz="4" w:space="0"/>
              <w:left w:val="nil"/>
              <w:bottom w:val="single" w:color="000000" w:sz="8" w:space="0"/>
              <w:right w:val="single" w:color="000000" w:sz="8" w:space="0"/>
            </w:tcBorders>
            <w:vAlign w:val="center"/>
          </w:tcPr>
          <w:p w14:paraId="04E0F01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516" w:type="dxa"/>
            <w:tcBorders>
              <w:top w:val="single" w:color="auto" w:sz="4" w:space="0"/>
              <w:left w:val="nil"/>
              <w:bottom w:val="single" w:color="000000" w:sz="8" w:space="0"/>
              <w:right w:val="single" w:color="000000" w:sz="8" w:space="0"/>
            </w:tcBorders>
            <w:vAlign w:val="center"/>
          </w:tcPr>
          <w:p w14:paraId="56772B3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12" w:type="dxa"/>
            <w:tcBorders>
              <w:top w:val="single" w:color="auto" w:sz="4" w:space="0"/>
              <w:left w:val="nil"/>
              <w:bottom w:val="single" w:color="000000" w:sz="8" w:space="0"/>
              <w:right w:val="single" w:color="000000" w:sz="8" w:space="0"/>
            </w:tcBorders>
            <w:vAlign w:val="center"/>
          </w:tcPr>
          <w:p w14:paraId="7C59979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single" w:color="auto" w:sz="4" w:space="0"/>
              <w:left w:val="nil"/>
              <w:bottom w:val="single" w:color="000000" w:sz="8" w:space="0"/>
              <w:right w:val="single" w:color="000000" w:sz="8" w:space="0"/>
            </w:tcBorders>
            <w:vAlign w:val="center"/>
          </w:tcPr>
          <w:p w14:paraId="32C162C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5DE26A87">
        <w:tblPrEx>
          <w:tblCellMar>
            <w:top w:w="0" w:type="dxa"/>
            <w:left w:w="108" w:type="dxa"/>
            <w:bottom w:w="0" w:type="dxa"/>
            <w:right w:w="108" w:type="dxa"/>
          </w:tblCellMar>
        </w:tblPrEx>
        <w:trPr>
          <w:trHeight w:val="975" w:hRule="atLeast"/>
        </w:trPr>
        <w:tc>
          <w:tcPr>
            <w:tcW w:w="733" w:type="dxa"/>
            <w:tcBorders>
              <w:top w:val="nil"/>
              <w:left w:val="single" w:color="000000" w:sz="8" w:space="0"/>
              <w:bottom w:val="single" w:color="000000" w:sz="8" w:space="0"/>
              <w:right w:val="single" w:color="000000" w:sz="8" w:space="0"/>
            </w:tcBorders>
            <w:vAlign w:val="center"/>
          </w:tcPr>
          <w:p w14:paraId="5489D07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24" w:type="dxa"/>
            <w:tcBorders>
              <w:top w:val="nil"/>
              <w:left w:val="nil"/>
              <w:bottom w:val="single" w:color="000000" w:sz="8" w:space="0"/>
              <w:right w:val="single" w:color="000000" w:sz="8" w:space="0"/>
            </w:tcBorders>
            <w:vAlign w:val="center"/>
          </w:tcPr>
          <w:p w14:paraId="51C4EF7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vAlign w:val="center"/>
          </w:tcPr>
          <w:p w14:paraId="066EFE3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vAlign w:val="center"/>
          </w:tcPr>
          <w:p w14:paraId="15BE615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335" w:type="dxa"/>
            <w:tcBorders>
              <w:top w:val="nil"/>
              <w:left w:val="nil"/>
              <w:bottom w:val="single" w:color="000000" w:sz="8" w:space="0"/>
              <w:right w:val="single" w:color="000000" w:sz="8" w:space="0"/>
            </w:tcBorders>
            <w:vAlign w:val="center"/>
          </w:tcPr>
          <w:p w14:paraId="6972F83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C651344">
        <w:tblPrEx>
          <w:tblCellMar>
            <w:top w:w="0" w:type="dxa"/>
            <w:left w:w="108" w:type="dxa"/>
            <w:bottom w:w="0" w:type="dxa"/>
            <w:right w:w="108" w:type="dxa"/>
          </w:tblCellMar>
        </w:tblPrEx>
        <w:trPr>
          <w:trHeight w:val="495" w:hRule="atLeast"/>
        </w:trPr>
        <w:tc>
          <w:tcPr>
            <w:tcW w:w="733" w:type="dxa"/>
            <w:tcBorders>
              <w:top w:val="nil"/>
              <w:left w:val="single" w:color="000000" w:sz="8" w:space="0"/>
              <w:bottom w:val="single" w:color="000000" w:sz="8" w:space="0"/>
              <w:right w:val="single" w:color="000000" w:sz="8" w:space="0"/>
            </w:tcBorders>
            <w:vAlign w:val="center"/>
          </w:tcPr>
          <w:p w14:paraId="2BD3923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24" w:type="dxa"/>
            <w:tcBorders>
              <w:top w:val="nil"/>
              <w:left w:val="nil"/>
              <w:bottom w:val="single" w:color="000000" w:sz="8" w:space="0"/>
              <w:right w:val="single" w:color="000000" w:sz="8" w:space="0"/>
            </w:tcBorders>
            <w:vAlign w:val="center"/>
          </w:tcPr>
          <w:p w14:paraId="4590F4D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vAlign w:val="center"/>
          </w:tcPr>
          <w:p w14:paraId="09911FF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vAlign w:val="center"/>
          </w:tcPr>
          <w:p w14:paraId="5BCB3D8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0CBA241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2D30C2C3">
        <w:tblPrEx>
          <w:tblCellMar>
            <w:top w:w="0" w:type="dxa"/>
            <w:left w:w="108" w:type="dxa"/>
            <w:bottom w:w="0" w:type="dxa"/>
            <w:right w:w="108" w:type="dxa"/>
          </w:tblCellMar>
        </w:tblPrEx>
        <w:trPr>
          <w:trHeight w:val="285" w:hRule="atLeast"/>
        </w:trPr>
        <w:tc>
          <w:tcPr>
            <w:tcW w:w="733" w:type="dxa"/>
            <w:vMerge w:val="restart"/>
            <w:tcBorders>
              <w:top w:val="nil"/>
              <w:left w:val="single" w:color="000000" w:sz="8" w:space="0"/>
              <w:bottom w:val="single" w:color="000000" w:sz="8" w:space="0"/>
              <w:right w:val="single" w:color="000000" w:sz="8" w:space="0"/>
            </w:tcBorders>
            <w:vAlign w:val="center"/>
          </w:tcPr>
          <w:p w14:paraId="047654D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24" w:type="dxa"/>
            <w:vMerge w:val="restart"/>
            <w:tcBorders>
              <w:top w:val="nil"/>
              <w:left w:val="single" w:color="000000" w:sz="8" w:space="0"/>
              <w:bottom w:val="single" w:color="000000" w:sz="8" w:space="0"/>
              <w:right w:val="single" w:color="000000" w:sz="8" w:space="0"/>
            </w:tcBorders>
            <w:vAlign w:val="center"/>
          </w:tcPr>
          <w:p w14:paraId="292F14F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516" w:type="dxa"/>
            <w:tcBorders>
              <w:top w:val="nil"/>
              <w:left w:val="nil"/>
              <w:bottom w:val="single" w:color="000000" w:sz="8" w:space="0"/>
              <w:right w:val="single" w:color="000000" w:sz="8" w:space="0"/>
            </w:tcBorders>
            <w:vAlign w:val="center"/>
          </w:tcPr>
          <w:p w14:paraId="331C86D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12" w:type="dxa"/>
            <w:tcBorders>
              <w:top w:val="nil"/>
              <w:left w:val="nil"/>
              <w:bottom w:val="single" w:color="000000" w:sz="8" w:space="0"/>
              <w:right w:val="single" w:color="000000" w:sz="8" w:space="0"/>
            </w:tcBorders>
            <w:vAlign w:val="center"/>
          </w:tcPr>
          <w:p w14:paraId="0432FFC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5831AF7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4E78B99F">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000000" w:sz="8" w:space="0"/>
              <w:right w:val="single" w:color="000000" w:sz="8" w:space="0"/>
            </w:tcBorders>
            <w:vAlign w:val="center"/>
          </w:tcPr>
          <w:p w14:paraId="7B280C30">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00F2D262">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73C3FEC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12" w:type="dxa"/>
            <w:tcBorders>
              <w:top w:val="nil"/>
              <w:left w:val="nil"/>
              <w:bottom w:val="single" w:color="000000" w:sz="8" w:space="0"/>
              <w:right w:val="single" w:color="000000" w:sz="8" w:space="0"/>
            </w:tcBorders>
            <w:vAlign w:val="center"/>
          </w:tcPr>
          <w:p w14:paraId="4B35D93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0909CA9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7B1B6F77">
        <w:tblPrEx>
          <w:tblCellMar>
            <w:top w:w="0" w:type="dxa"/>
            <w:left w:w="108" w:type="dxa"/>
            <w:bottom w:w="0" w:type="dxa"/>
            <w:right w:w="108" w:type="dxa"/>
          </w:tblCellMar>
        </w:tblPrEx>
        <w:trPr>
          <w:trHeight w:val="495" w:hRule="atLeast"/>
        </w:trPr>
        <w:tc>
          <w:tcPr>
            <w:tcW w:w="733" w:type="dxa"/>
            <w:vMerge w:val="continue"/>
            <w:tcBorders>
              <w:top w:val="nil"/>
              <w:left w:val="single" w:color="000000" w:sz="8" w:space="0"/>
              <w:bottom w:val="single" w:color="000000" w:sz="8" w:space="0"/>
              <w:right w:val="single" w:color="000000" w:sz="8" w:space="0"/>
            </w:tcBorders>
            <w:vAlign w:val="center"/>
          </w:tcPr>
          <w:p w14:paraId="2FEBF3B5">
            <w:pPr>
              <w:widowControl/>
              <w:jc w:val="left"/>
              <w:rPr>
                <w:rFonts w:ascii="宋体" w:hAnsi="宋体" w:cs="宋体"/>
                <w:color w:val="auto"/>
                <w:kern w:val="0"/>
                <w:sz w:val="20"/>
                <w:szCs w:val="20"/>
                <w:highlight w:val="none"/>
              </w:rPr>
            </w:pPr>
          </w:p>
        </w:tc>
        <w:tc>
          <w:tcPr>
            <w:tcW w:w="1024" w:type="dxa"/>
            <w:vMerge w:val="continue"/>
            <w:tcBorders>
              <w:top w:val="nil"/>
              <w:left w:val="single" w:color="000000" w:sz="8" w:space="0"/>
              <w:bottom w:val="single" w:color="000000" w:sz="8" w:space="0"/>
              <w:right w:val="single" w:color="000000" w:sz="8" w:space="0"/>
            </w:tcBorders>
            <w:vAlign w:val="center"/>
          </w:tcPr>
          <w:p w14:paraId="45073904">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30948D5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12" w:type="dxa"/>
            <w:tcBorders>
              <w:top w:val="nil"/>
              <w:left w:val="nil"/>
              <w:bottom w:val="single" w:color="000000" w:sz="8" w:space="0"/>
              <w:right w:val="single" w:color="000000" w:sz="8" w:space="0"/>
            </w:tcBorders>
            <w:vAlign w:val="center"/>
          </w:tcPr>
          <w:p w14:paraId="706E976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74658C8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41F6FA55">
        <w:tblPrEx>
          <w:tblCellMar>
            <w:top w:w="0" w:type="dxa"/>
            <w:left w:w="108" w:type="dxa"/>
            <w:bottom w:w="0" w:type="dxa"/>
            <w:right w:w="108" w:type="dxa"/>
          </w:tblCellMar>
        </w:tblPrEx>
        <w:trPr>
          <w:trHeight w:val="495" w:hRule="atLeast"/>
        </w:trPr>
        <w:tc>
          <w:tcPr>
            <w:tcW w:w="733" w:type="dxa"/>
            <w:tcBorders>
              <w:top w:val="nil"/>
              <w:left w:val="single" w:color="000000" w:sz="8" w:space="0"/>
              <w:bottom w:val="single" w:color="000000" w:sz="8" w:space="0"/>
              <w:right w:val="single" w:color="000000" w:sz="8" w:space="0"/>
            </w:tcBorders>
            <w:vAlign w:val="center"/>
          </w:tcPr>
          <w:p w14:paraId="7A1D1E6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24" w:type="dxa"/>
            <w:tcBorders>
              <w:top w:val="nil"/>
              <w:left w:val="nil"/>
              <w:bottom w:val="single" w:color="000000" w:sz="8" w:space="0"/>
              <w:right w:val="single" w:color="000000" w:sz="8" w:space="0"/>
            </w:tcBorders>
            <w:vAlign w:val="center"/>
          </w:tcPr>
          <w:p w14:paraId="26E2592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516" w:type="dxa"/>
            <w:tcBorders>
              <w:top w:val="nil"/>
              <w:left w:val="nil"/>
              <w:bottom w:val="single" w:color="000000" w:sz="8" w:space="0"/>
              <w:right w:val="single" w:color="000000" w:sz="8" w:space="0"/>
            </w:tcBorders>
            <w:vAlign w:val="center"/>
          </w:tcPr>
          <w:p w14:paraId="52AA8EE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2C9AB72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373A49B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3B052B8C">
        <w:tblPrEx>
          <w:tblCellMar>
            <w:top w:w="0" w:type="dxa"/>
            <w:left w:w="108" w:type="dxa"/>
            <w:bottom w:w="0" w:type="dxa"/>
            <w:right w:w="108" w:type="dxa"/>
          </w:tblCellMar>
        </w:tblPrEx>
        <w:trPr>
          <w:trHeight w:val="495" w:hRule="atLeast"/>
        </w:trPr>
        <w:tc>
          <w:tcPr>
            <w:tcW w:w="733" w:type="dxa"/>
            <w:tcBorders>
              <w:top w:val="nil"/>
              <w:left w:val="single" w:color="000000" w:sz="8" w:space="0"/>
              <w:bottom w:val="single" w:color="000000" w:sz="8" w:space="0"/>
              <w:right w:val="single" w:color="000000" w:sz="8" w:space="0"/>
            </w:tcBorders>
            <w:vAlign w:val="center"/>
          </w:tcPr>
          <w:p w14:paraId="6390524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24" w:type="dxa"/>
            <w:tcBorders>
              <w:top w:val="nil"/>
              <w:left w:val="nil"/>
              <w:bottom w:val="single" w:color="000000" w:sz="8" w:space="0"/>
              <w:right w:val="single" w:color="000000" w:sz="8" w:space="0"/>
            </w:tcBorders>
            <w:vAlign w:val="center"/>
          </w:tcPr>
          <w:p w14:paraId="0C51CA6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vAlign w:val="center"/>
          </w:tcPr>
          <w:p w14:paraId="14656D2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156CAE7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5CA47C3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69A5C199">
        <w:tblPrEx>
          <w:tblCellMar>
            <w:top w:w="0" w:type="dxa"/>
            <w:left w:w="108" w:type="dxa"/>
            <w:bottom w:w="0" w:type="dxa"/>
            <w:right w:w="108" w:type="dxa"/>
          </w:tblCellMar>
        </w:tblPrEx>
        <w:trPr>
          <w:trHeight w:val="495" w:hRule="atLeast"/>
        </w:trPr>
        <w:tc>
          <w:tcPr>
            <w:tcW w:w="733" w:type="dxa"/>
            <w:tcBorders>
              <w:top w:val="nil"/>
              <w:left w:val="single" w:color="000000" w:sz="8" w:space="0"/>
              <w:bottom w:val="single" w:color="000000" w:sz="8" w:space="0"/>
              <w:right w:val="single" w:color="000000" w:sz="8" w:space="0"/>
            </w:tcBorders>
            <w:vAlign w:val="center"/>
          </w:tcPr>
          <w:p w14:paraId="1C49AC8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24" w:type="dxa"/>
            <w:tcBorders>
              <w:top w:val="nil"/>
              <w:left w:val="nil"/>
              <w:bottom w:val="single" w:color="000000" w:sz="8" w:space="0"/>
              <w:right w:val="single" w:color="000000" w:sz="8" w:space="0"/>
            </w:tcBorders>
            <w:vAlign w:val="center"/>
          </w:tcPr>
          <w:p w14:paraId="4F21541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516" w:type="dxa"/>
            <w:tcBorders>
              <w:top w:val="nil"/>
              <w:left w:val="nil"/>
              <w:bottom w:val="single" w:color="000000" w:sz="8" w:space="0"/>
              <w:right w:val="single" w:color="000000" w:sz="8" w:space="0"/>
            </w:tcBorders>
            <w:vAlign w:val="center"/>
          </w:tcPr>
          <w:p w14:paraId="0D34D76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6656875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vAlign w:val="center"/>
          </w:tcPr>
          <w:p w14:paraId="40BA0F9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5C374165">
      <w:pPr>
        <w:spacing w:after="120" w:line="360" w:lineRule="auto"/>
        <w:rPr>
          <w:rFonts w:ascii="宋体" w:hAnsi="宋体" w:cs="宋体"/>
          <w:color w:val="auto"/>
          <w:szCs w:val="21"/>
          <w:highlight w:val="none"/>
        </w:rPr>
      </w:pPr>
      <w:r>
        <w:rPr>
          <w:rFonts w:hint="eastAsia" w:ascii="宋体" w:hAnsi="宋体" w:cs="宋体"/>
          <w:color w:val="auto"/>
          <w:spacing w:val="-3"/>
          <w:szCs w:val="21"/>
          <w:highlight w:val="none"/>
        </w:rPr>
        <w:t>注：1.节能产品认证应依据相关国家标准的最新版本，依据国家标准中二级能效（水效）</w:t>
      </w:r>
      <w:r>
        <w:rPr>
          <w:rFonts w:hint="eastAsia" w:ascii="宋体" w:hAnsi="宋体" w:cs="宋体"/>
          <w:color w:val="auto"/>
          <w:szCs w:val="21"/>
          <w:highlight w:val="none"/>
        </w:rPr>
        <w:t>指标。</w:t>
      </w:r>
    </w:p>
    <w:p w14:paraId="7EE26654">
      <w:pPr>
        <w:jc w:val="left"/>
        <w:rPr>
          <w:rFonts w:ascii="宋体" w:hAnsi="宋体" w:cs="宋体"/>
          <w:color w:val="auto"/>
          <w:kern w:val="0"/>
          <w:sz w:val="32"/>
          <w:szCs w:val="32"/>
          <w:highlight w:val="none"/>
        </w:rPr>
      </w:pPr>
      <w:r>
        <w:rPr>
          <w:rFonts w:hint="eastAsia" w:ascii="宋体" w:hAnsi="宋体" w:cs="宋体"/>
          <w:color w:val="auto"/>
          <w:kern w:val="0"/>
          <w:sz w:val="20"/>
          <w:szCs w:val="21"/>
          <w:highlight w:val="none"/>
        </w:rPr>
        <w:t xml:space="preserve">    2.以“★”标注的为政府强制采购产品。</w:t>
      </w:r>
      <w:r>
        <w:rPr>
          <w:rFonts w:hint="eastAsia" w:ascii="宋体" w:hAnsi="宋体" w:cs="宋体"/>
          <w:color w:val="auto"/>
          <w:kern w:val="0"/>
          <w:sz w:val="20"/>
          <w:szCs w:val="21"/>
          <w:highlight w:val="none"/>
        </w:rPr>
        <w:br w:type="page"/>
      </w:r>
      <w:r>
        <w:rPr>
          <w:rFonts w:hint="eastAsia" w:ascii="宋体" w:hAnsi="宋体" w:cs="宋体"/>
          <w:color w:val="auto"/>
          <w:kern w:val="0"/>
          <w:sz w:val="30"/>
          <w:szCs w:val="30"/>
          <w:highlight w:val="none"/>
        </w:rPr>
        <w:t>附件2：</w:t>
      </w:r>
    </w:p>
    <w:p w14:paraId="3FCDAF2C">
      <w:pPr>
        <w:jc w:val="center"/>
        <w:rPr>
          <w:rFonts w:ascii="宋体" w:hAnsi="宋体" w:cs="宋体"/>
          <w:b/>
          <w:color w:val="auto"/>
          <w:sz w:val="30"/>
          <w:szCs w:val="30"/>
          <w:highlight w:val="none"/>
        </w:rPr>
      </w:pPr>
      <w:r>
        <w:rPr>
          <w:rFonts w:hint="eastAsia" w:ascii="宋体" w:hAnsi="宋体" w:cs="宋体"/>
          <w:b/>
          <w:color w:val="auto"/>
          <w:sz w:val="30"/>
          <w:szCs w:val="30"/>
          <w:highlight w:val="none"/>
        </w:rPr>
        <w:t>中小微企业划型标准</w:t>
      </w:r>
    </w:p>
    <w:tbl>
      <w:tblPr>
        <w:tblStyle w:val="25"/>
        <w:tblW w:w="9437" w:type="dxa"/>
        <w:tblInd w:w="250" w:type="dxa"/>
        <w:tblLayout w:type="fixed"/>
        <w:tblCellMar>
          <w:top w:w="0" w:type="dxa"/>
          <w:left w:w="108" w:type="dxa"/>
          <w:bottom w:w="0" w:type="dxa"/>
          <w:right w:w="108" w:type="dxa"/>
        </w:tblCellMar>
      </w:tblPr>
      <w:tblGrid>
        <w:gridCol w:w="1973"/>
        <w:gridCol w:w="1972"/>
        <w:gridCol w:w="845"/>
        <w:gridCol w:w="1830"/>
        <w:gridCol w:w="1690"/>
        <w:gridCol w:w="1127"/>
      </w:tblGrid>
      <w:tr w14:paraId="6A172534">
        <w:tblPrEx>
          <w:tblCellMar>
            <w:top w:w="0" w:type="dxa"/>
            <w:left w:w="108" w:type="dxa"/>
            <w:bottom w:w="0" w:type="dxa"/>
            <w:right w:w="108" w:type="dxa"/>
          </w:tblCellMar>
        </w:tblPrEx>
        <w:trPr>
          <w:trHeight w:val="665" w:hRule="atLeast"/>
        </w:trPr>
        <w:tc>
          <w:tcPr>
            <w:tcW w:w="1973" w:type="dxa"/>
            <w:tcBorders>
              <w:top w:val="single" w:color="auto" w:sz="4" w:space="0"/>
              <w:left w:val="single" w:color="auto" w:sz="4" w:space="0"/>
              <w:bottom w:val="single" w:color="auto" w:sz="4" w:space="0"/>
              <w:right w:val="single" w:color="auto" w:sz="4" w:space="0"/>
            </w:tcBorders>
            <w:vAlign w:val="center"/>
          </w:tcPr>
          <w:p w14:paraId="0C6DD8C4">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972" w:type="dxa"/>
            <w:tcBorders>
              <w:top w:val="single" w:color="auto" w:sz="4" w:space="0"/>
              <w:left w:val="nil"/>
              <w:bottom w:val="single" w:color="auto" w:sz="4" w:space="0"/>
              <w:right w:val="single" w:color="auto" w:sz="4" w:space="0"/>
            </w:tcBorders>
            <w:vAlign w:val="center"/>
          </w:tcPr>
          <w:p w14:paraId="4427F720">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845" w:type="dxa"/>
            <w:tcBorders>
              <w:top w:val="single" w:color="auto" w:sz="4" w:space="0"/>
              <w:left w:val="nil"/>
              <w:bottom w:val="single" w:color="auto" w:sz="4" w:space="0"/>
              <w:right w:val="single" w:color="auto" w:sz="4" w:space="0"/>
            </w:tcBorders>
            <w:vAlign w:val="center"/>
          </w:tcPr>
          <w:p w14:paraId="7D6FBC26">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830" w:type="dxa"/>
            <w:tcBorders>
              <w:top w:val="single" w:color="auto" w:sz="4" w:space="0"/>
              <w:left w:val="nil"/>
              <w:bottom w:val="single" w:color="auto" w:sz="4" w:space="0"/>
              <w:right w:val="single" w:color="auto" w:sz="4" w:space="0"/>
            </w:tcBorders>
            <w:vAlign w:val="center"/>
          </w:tcPr>
          <w:p w14:paraId="1970C087">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690" w:type="dxa"/>
            <w:tcBorders>
              <w:top w:val="single" w:color="auto" w:sz="4" w:space="0"/>
              <w:left w:val="nil"/>
              <w:bottom w:val="single" w:color="auto" w:sz="4" w:space="0"/>
              <w:right w:val="single" w:color="auto" w:sz="4" w:space="0"/>
            </w:tcBorders>
            <w:vAlign w:val="center"/>
          </w:tcPr>
          <w:p w14:paraId="4DD4807D">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27" w:type="dxa"/>
            <w:tcBorders>
              <w:top w:val="single" w:color="auto" w:sz="4" w:space="0"/>
              <w:left w:val="nil"/>
              <w:bottom w:val="single" w:color="auto" w:sz="4" w:space="0"/>
              <w:right w:val="single" w:color="auto" w:sz="4" w:space="0"/>
            </w:tcBorders>
            <w:vAlign w:val="center"/>
          </w:tcPr>
          <w:p w14:paraId="4EE5D989">
            <w:pPr>
              <w:widowControl/>
              <w:jc w:val="center"/>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5DC5A45D">
        <w:tblPrEx>
          <w:tblCellMar>
            <w:top w:w="0" w:type="dxa"/>
            <w:left w:w="108" w:type="dxa"/>
            <w:bottom w:w="0" w:type="dxa"/>
            <w:right w:w="108" w:type="dxa"/>
          </w:tblCellMar>
        </w:tblPrEx>
        <w:trPr>
          <w:trHeight w:val="337" w:hRule="atLeast"/>
        </w:trPr>
        <w:tc>
          <w:tcPr>
            <w:tcW w:w="1973" w:type="dxa"/>
            <w:tcBorders>
              <w:top w:val="nil"/>
              <w:left w:val="single" w:color="auto" w:sz="4" w:space="0"/>
              <w:bottom w:val="single" w:color="auto" w:sz="4" w:space="0"/>
              <w:right w:val="single" w:color="auto" w:sz="4" w:space="0"/>
            </w:tcBorders>
            <w:vAlign w:val="center"/>
          </w:tcPr>
          <w:p w14:paraId="11A150E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972" w:type="dxa"/>
            <w:tcBorders>
              <w:top w:val="nil"/>
              <w:left w:val="nil"/>
              <w:bottom w:val="single" w:color="auto" w:sz="4" w:space="0"/>
              <w:right w:val="single" w:color="auto" w:sz="4" w:space="0"/>
            </w:tcBorders>
            <w:vAlign w:val="center"/>
          </w:tcPr>
          <w:p w14:paraId="2B0829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61ACC0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242312B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690" w:type="dxa"/>
            <w:tcBorders>
              <w:top w:val="nil"/>
              <w:left w:val="nil"/>
              <w:bottom w:val="single" w:color="auto" w:sz="4" w:space="0"/>
              <w:right w:val="single" w:color="auto" w:sz="4" w:space="0"/>
            </w:tcBorders>
            <w:vAlign w:val="center"/>
          </w:tcPr>
          <w:p w14:paraId="09CA6DC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27" w:type="dxa"/>
            <w:tcBorders>
              <w:top w:val="nil"/>
              <w:left w:val="nil"/>
              <w:bottom w:val="single" w:color="auto" w:sz="4" w:space="0"/>
              <w:right w:val="single" w:color="auto" w:sz="4" w:space="0"/>
            </w:tcBorders>
            <w:vAlign w:val="center"/>
          </w:tcPr>
          <w:p w14:paraId="1615B52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7412898C">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3D87A4D8">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972" w:type="dxa"/>
            <w:tcBorders>
              <w:top w:val="nil"/>
              <w:left w:val="nil"/>
              <w:bottom w:val="single" w:color="auto" w:sz="4" w:space="0"/>
              <w:right w:val="single" w:color="auto" w:sz="4" w:space="0"/>
            </w:tcBorders>
            <w:vAlign w:val="center"/>
          </w:tcPr>
          <w:p w14:paraId="57F384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710DD43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02AD08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90" w:type="dxa"/>
            <w:tcBorders>
              <w:top w:val="nil"/>
              <w:left w:val="nil"/>
              <w:bottom w:val="single" w:color="auto" w:sz="4" w:space="0"/>
              <w:right w:val="single" w:color="auto" w:sz="4" w:space="0"/>
            </w:tcBorders>
            <w:vAlign w:val="center"/>
          </w:tcPr>
          <w:p w14:paraId="7A26E4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27" w:type="dxa"/>
            <w:tcBorders>
              <w:top w:val="nil"/>
              <w:left w:val="nil"/>
              <w:bottom w:val="single" w:color="auto" w:sz="4" w:space="0"/>
              <w:right w:val="single" w:color="auto" w:sz="4" w:space="0"/>
            </w:tcBorders>
            <w:vAlign w:val="center"/>
          </w:tcPr>
          <w:p w14:paraId="01AB47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5DE1515">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7761A017">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3CBF7F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2357F91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6689A52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690" w:type="dxa"/>
            <w:tcBorders>
              <w:top w:val="nil"/>
              <w:left w:val="nil"/>
              <w:bottom w:val="single" w:color="auto" w:sz="4" w:space="0"/>
              <w:right w:val="single" w:color="auto" w:sz="4" w:space="0"/>
            </w:tcBorders>
            <w:vAlign w:val="center"/>
          </w:tcPr>
          <w:p w14:paraId="74DAD03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27" w:type="dxa"/>
            <w:tcBorders>
              <w:top w:val="nil"/>
              <w:left w:val="nil"/>
              <w:bottom w:val="single" w:color="auto" w:sz="4" w:space="0"/>
              <w:right w:val="single" w:color="auto" w:sz="4" w:space="0"/>
            </w:tcBorders>
            <w:vAlign w:val="center"/>
          </w:tcPr>
          <w:p w14:paraId="473A91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56267A45">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05D7B94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972" w:type="dxa"/>
            <w:tcBorders>
              <w:top w:val="nil"/>
              <w:left w:val="nil"/>
              <w:bottom w:val="single" w:color="auto" w:sz="4" w:space="0"/>
              <w:right w:val="single" w:color="auto" w:sz="4" w:space="0"/>
            </w:tcBorders>
            <w:vAlign w:val="center"/>
          </w:tcPr>
          <w:p w14:paraId="46ECC3C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77E0B5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5BD85D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690" w:type="dxa"/>
            <w:tcBorders>
              <w:top w:val="nil"/>
              <w:left w:val="nil"/>
              <w:bottom w:val="single" w:color="auto" w:sz="4" w:space="0"/>
              <w:right w:val="single" w:color="auto" w:sz="4" w:space="0"/>
            </w:tcBorders>
            <w:vAlign w:val="center"/>
          </w:tcPr>
          <w:p w14:paraId="4AFCE7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27" w:type="dxa"/>
            <w:tcBorders>
              <w:top w:val="nil"/>
              <w:left w:val="nil"/>
              <w:bottom w:val="single" w:color="auto" w:sz="4" w:space="0"/>
              <w:right w:val="single" w:color="auto" w:sz="4" w:space="0"/>
            </w:tcBorders>
            <w:vAlign w:val="center"/>
          </w:tcPr>
          <w:p w14:paraId="1E2D34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B34D456">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08924030">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310FD3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45" w:type="dxa"/>
            <w:tcBorders>
              <w:top w:val="nil"/>
              <w:left w:val="nil"/>
              <w:bottom w:val="single" w:color="auto" w:sz="4" w:space="0"/>
              <w:right w:val="single" w:color="auto" w:sz="4" w:space="0"/>
            </w:tcBorders>
            <w:vAlign w:val="center"/>
          </w:tcPr>
          <w:p w14:paraId="26B2757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54E3A80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690" w:type="dxa"/>
            <w:tcBorders>
              <w:top w:val="nil"/>
              <w:left w:val="nil"/>
              <w:bottom w:val="single" w:color="auto" w:sz="4" w:space="0"/>
              <w:right w:val="single" w:color="auto" w:sz="4" w:space="0"/>
            </w:tcBorders>
            <w:vAlign w:val="center"/>
          </w:tcPr>
          <w:p w14:paraId="18BE5D4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27" w:type="dxa"/>
            <w:tcBorders>
              <w:top w:val="nil"/>
              <w:left w:val="nil"/>
              <w:bottom w:val="single" w:color="auto" w:sz="4" w:space="0"/>
              <w:right w:val="single" w:color="auto" w:sz="4" w:space="0"/>
            </w:tcBorders>
            <w:vAlign w:val="center"/>
          </w:tcPr>
          <w:p w14:paraId="0B3B6E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1B57B15D">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53082864">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972" w:type="dxa"/>
            <w:tcBorders>
              <w:top w:val="nil"/>
              <w:left w:val="nil"/>
              <w:bottom w:val="single" w:color="auto" w:sz="4" w:space="0"/>
              <w:right w:val="single" w:color="auto" w:sz="4" w:space="0"/>
            </w:tcBorders>
            <w:vAlign w:val="center"/>
          </w:tcPr>
          <w:p w14:paraId="15C8F5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52AE82C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7D4A68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690" w:type="dxa"/>
            <w:tcBorders>
              <w:top w:val="nil"/>
              <w:left w:val="nil"/>
              <w:bottom w:val="single" w:color="auto" w:sz="4" w:space="0"/>
              <w:right w:val="single" w:color="auto" w:sz="4" w:space="0"/>
            </w:tcBorders>
            <w:vAlign w:val="center"/>
          </w:tcPr>
          <w:p w14:paraId="2CE2938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27" w:type="dxa"/>
            <w:tcBorders>
              <w:top w:val="nil"/>
              <w:left w:val="nil"/>
              <w:bottom w:val="single" w:color="auto" w:sz="4" w:space="0"/>
              <w:right w:val="single" w:color="auto" w:sz="4" w:space="0"/>
            </w:tcBorders>
            <w:vAlign w:val="center"/>
          </w:tcPr>
          <w:p w14:paraId="30C1DB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5E10C3C8">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2F6760BC">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0E88EC7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3D01753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285811E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690" w:type="dxa"/>
            <w:tcBorders>
              <w:top w:val="nil"/>
              <w:left w:val="nil"/>
              <w:bottom w:val="single" w:color="auto" w:sz="4" w:space="0"/>
              <w:right w:val="single" w:color="auto" w:sz="4" w:space="0"/>
            </w:tcBorders>
            <w:vAlign w:val="center"/>
          </w:tcPr>
          <w:p w14:paraId="7283C8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27" w:type="dxa"/>
            <w:tcBorders>
              <w:top w:val="nil"/>
              <w:left w:val="nil"/>
              <w:bottom w:val="single" w:color="auto" w:sz="4" w:space="0"/>
              <w:right w:val="single" w:color="auto" w:sz="4" w:space="0"/>
            </w:tcBorders>
            <w:vAlign w:val="center"/>
          </w:tcPr>
          <w:p w14:paraId="5BAFC4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296D07D8">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169EF108">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972" w:type="dxa"/>
            <w:tcBorders>
              <w:top w:val="nil"/>
              <w:left w:val="nil"/>
              <w:bottom w:val="single" w:color="auto" w:sz="4" w:space="0"/>
              <w:right w:val="single" w:color="auto" w:sz="4" w:space="0"/>
            </w:tcBorders>
            <w:vAlign w:val="center"/>
          </w:tcPr>
          <w:p w14:paraId="6DD033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49569D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76B3E0E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690" w:type="dxa"/>
            <w:tcBorders>
              <w:top w:val="nil"/>
              <w:left w:val="nil"/>
              <w:bottom w:val="single" w:color="auto" w:sz="4" w:space="0"/>
              <w:right w:val="single" w:color="auto" w:sz="4" w:space="0"/>
            </w:tcBorders>
            <w:vAlign w:val="center"/>
          </w:tcPr>
          <w:p w14:paraId="03C40A2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27" w:type="dxa"/>
            <w:tcBorders>
              <w:top w:val="nil"/>
              <w:left w:val="nil"/>
              <w:bottom w:val="single" w:color="auto" w:sz="4" w:space="0"/>
              <w:right w:val="single" w:color="auto" w:sz="4" w:space="0"/>
            </w:tcBorders>
            <w:vAlign w:val="center"/>
          </w:tcPr>
          <w:p w14:paraId="64CE876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E0EF77B">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57A8DC92">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3475F1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7C83E2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1FD2F93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690" w:type="dxa"/>
            <w:tcBorders>
              <w:top w:val="nil"/>
              <w:left w:val="nil"/>
              <w:bottom w:val="single" w:color="auto" w:sz="4" w:space="0"/>
              <w:right w:val="single" w:color="auto" w:sz="4" w:space="0"/>
            </w:tcBorders>
            <w:vAlign w:val="center"/>
          </w:tcPr>
          <w:p w14:paraId="45131E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27" w:type="dxa"/>
            <w:tcBorders>
              <w:top w:val="nil"/>
              <w:left w:val="nil"/>
              <w:bottom w:val="single" w:color="auto" w:sz="4" w:space="0"/>
              <w:right w:val="single" w:color="auto" w:sz="4" w:space="0"/>
            </w:tcBorders>
            <w:vAlign w:val="center"/>
          </w:tcPr>
          <w:p w14:paraId="062453F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0D7A4E3">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7570B5FA">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972" w:type="dxa"/>
            <w:tcBorders>
              <w:top w:val="nil"/>
              <w:left w:val="nil"/>
              <w:bottom w:val="single" w:color="auto" w:sz="4" w:space="0"/>
              <w:right w:val="single" w:color="auto" w:sz="4" w:space="0"/>
            </w:tcBorders>
            <w:vAlign w:val="center"/>
          </w:tcPr>
          <w:p w14:paraId="59C1D2C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6CFD926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16BFB8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90" w:type="dxa"/>
            <w:tcBorders>
              <w:top w:val="nil"/>
              <w:left w:val="nil"/>
              <w:bottom w:val="single" w:color="auto" w:sz="4" w:space="0"/>
              <w:right w:val="single" w:color="auto" w:sz="4" w:space="0"/>
            </w:tcBorders>
            <w:vAlign w:val="center"/>
          </w:tcPr>
          <w:p w14:paraId="6E464C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27" w:type="dxa"/>
            <w:tcBorders>
              <w:top w:val="nil"/>
              <w:left w:val="nil"/>
              <w:bottom w:val="single" w:color="auto" w:sz="4" w:space="0"/>
              <w:right w:val="single" w:color="auto" w:sz="4" w:space="0"/>
            </w:tcBorders>
            <w:vAlign w:val="center"/>
          </w:tcPr>
          <w:p w14:paraId="07D8E8F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540C430">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7E9680F7">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7B1E11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46D22C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17F885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690" w:type="dxa"/>
            <w:tcBorders>
              <w:top w:val="nil"/>
              <w:left w:val="nil"/>
              <w:bottom w:val="single" w:color="auto" w:sz="4" w:space="0"/>
              <w:right w:val="single" w:color="auto" w:sz="4" w:space="0"/>
            </w:tcBorders>
            <w:vAlign w:val="center"/>
          </w:tcPr>
          <w:p w14:paraId="4E14035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27" w:type="dxa"/>
            <w:tcBorders>
              <w:top w:val="nil"/>
              <w:left w:val="nil"/>
              <w:bottom w:val="single" w:color="auto" w:sz="4" w:space="0"/>
              <w:right w:val="single" w:color="auto" w:sz="4" w:space="0"/>
            </w:tcBorders>
            <w:vAlign w:val="center"/>
          </w:tcPr>
          <w:p w14:paraId="15CCC43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0DFF44CF">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45B3143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972" w:type="dxa"/>
            <w:tcBorders>
              <w:top w:val="nil"/>
              <w:left w:val="nil"/>
              <w:bottom w:val="single" w:color="auto" w:sz="4" w:space="0"/>
              <w:right w:val="single" w:color="auto" w:sz="4" w:space="0"/>
            </w:tcBorders>
            <w:vAlign w:val="center"/>
          </w:tcPr>
          <w:p w14:paraId="4EB1CE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7A6A51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1B3BCD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690" w:type="dxa"/>
            <w:tcBorders>
              <w:top w:val="nil"/>
              <w:left w:val="nil"/>
              <w:bottom w:val="single" w:color="auto" w:sz="4" w:space="0"/>
              <w:right w:val="single" w:color="auto" w:sz="4" w:space="0"/>
            </w:tcBorders>
            <w:vAlign w:val="center"/>
          </w:tcPr>
          <w:p w14:paraId="2E5E271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27" w:type="dxa"/>
            <w:tcBorders>
              <w:top w:val="nil"/>
              <w:left w:val="nil"/>
              <w:bottom w:val="single" w:color="auto" w:sz="4" w:space="0"/>
              <w:right w:val="single" w:color="auto" w:sz="4" w:space="0"/>
            </w:tcBorders>
            <w:vAlign w:val="center"/>
          </w:tcPr>
          <w:p w14:paraId="0002A6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34AE475">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2227865C">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5E16AB0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466651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6E1D5C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690" w:type="dxa"/>
            <w:tcBorders>
              <w:top w:val="nil"/>
              <w:left w:val="nil"/>
              <w:bottom w:val="single" w:color="auto" w:sz="4" w:space="0"/>
              <w:right w:val="single" w:color="auto" w:sz="4" w:space="0"/>
            </w:tcBorders>
            <w:vAlign w:val="center"/>
          </w:tcPr>
          <w:p w14:paraId="589BB7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27" w:type="dxa"/>
            <w:tcBorders>
              <w:top w:val="nil"/>
              <w:left w:val="nil"/>
              <w:bottom w:val="single" w:color="auto" w:sz="4" w:space="0"/>
              <w:right w:val="single" w:color="auto" w:sz="4" w:space="0"/>
            </w:tcBorders>
            <w:vAlign w:val="center"/>
          </w:tcPr>
          <w:p w14:paraId="6750823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F6566DF">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679AE90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972" w:type="dxa"/>
            <w:tcBorders>
              <w:top w:val="nil"/>
              <w:left w:val="nil"/>
              <w:bottom w:val="single" w:color="auto" w:sz="4" w:space="0"/>
              <w:right w:val="single" w:color="auto" w:sz="4" w:space="0"/>
            </w:tcBorders>
            <w:vAlign w:val="center"/>
          </w:tcPr>
          <w:p w14:paraId="73D6217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309B32F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19C0203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90" w:type="dxa"/>
            <w:tcBorders>
              <w:top w:val="nil"/>
              <w:left w:val="nil"/>
              <w:bottom w:val="single" w:color="auto" w:sz="4" w:space="0"/>
              <w:right w:val="single" w:color="auto" w:sz="4" w:space="0"/>
            </w:tcBorders>
            <w:vAlign w:val="center"/>
          </w:tcPr>
          <w:p w14:paraId="355DDB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27" w:type="dxa"/>
            <w:tcBorders>
              <w:top w:val="nil"/>
              <w:left w:val="nil"/>
              <w:bottom w:val="single" w:color="auto" w:sz="4" w:space="0"/>
              <w:right w:val="single" w:color="auto" w:sz="4" w:space="0"/>
            </w:tcBorders>
            <w:vAlign w:val="center"/>
          </w:tcPr>
          <w:p w14:paraId="26DEDC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E3CA547">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6FEE06D9">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449673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52ECEE9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6A2C29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690" w:type="dxa"/>
            <w:tcBorders>
              <w:top w:val="nil"/>
              <w:left w:val="nil"/>
              <w:bottom w:val="single" w:color="auto" w:sz="4" w:space="0"/>
              <w:right w:val="single" w:color="auto" w:sz="4" w:space="0"/>
            </w:tcBorders>
            <w:vAlign w:val="center"/>
          </w:tcPr>
          <w:p w14:paraId="4DAE15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27" w:type="dxa"/>
            <w:tcBorders>
              <w:top w:val="nil"/>
              <w:left w:val="nil"/>
              <w:bottom w:val="single" w:color="auto" w:sz="4" w:space="0"/>
              <w:right w:val="single" w:color="auto" w:sz="4" w:space="0"/>
            </w:tcBorders>
            <w:vAlign w:val="center"/>
          </w:tcPr>
          <w:p w14:paraId="5324843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6E5C916">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5697AED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972" w:type="dxa"/>
            <w:tcBorders>
              <w:top w:val="nil"/>
              <w:left w:val="nil"/>
              <w:bottom w:val="single" w:color="auto" w:sz="4" w:space="0"/>
              <w:right w:val="single" w:color="auto" w:sz="4" w:space="0"/>
            </w:tcBorders>
            <w:vAlign w:val="center"/>
          </w:tcPr>
          <w:p w14:paraId="00C3E4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0F643F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01ABD4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90" w:type="dxa"/>
            <w:tcBorders>
              <w:top w:val="nil"/>
              <w:left w:val="nil"/>
              <w:bottom w:val="single" w:color="auto" w:sz="4" w:space="0"/>
              <w:right w:val="single" w:color="auto" w:sz="4" w:space="0"/>
            </w:tcBorders>
            <w:vAlign w:val="center"/>
          </w:tcPr>
          <w:p w14:paraId="7341D1B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27" w:type="dxa"/>
            <w:tcBorders>
              <w:top w:val="nil"/>
              <w:left w:val="nil"/>
              <w:bottom w:val="single" w:color="auto" w:sz="4" w:space="0"/>
              <w:right w:val="single" w:color="auto" w:sz="4" w:space="0"/>
            </w:tcBorders>
            <w:vAlign w:val="center"/>
          </w:tcPr>
          <w:p w14:paraId="54DC77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09F4D5F">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765006AB">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2DB247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376CFC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3669995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690" w:type="dxa"/>
            <w:tcBorders>
              <w:top w:val="nil"/>
              <w:left w:val="nil"/>
              <w:bottom w:val="single" w:color="auto" w:sz="4" w:space="0"/>
              <w:right w:val="single" w:color="auto" w:sz="4" w:space="0"/>
            </w:tcBorders>
            <w:vAlign w:val="center"/>
          </w:tcPr>
          <w:p w14:paraId="01615E8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27" w:type="dxa"/>
            <w:tcBorders>
              <w:top w:val="nil"/>
              <w:left w:val="nil"/>
              <w:bottom w:val="single" w:color="auto" w:sz="4" w:space="0"/>
              <w:right w:val="single" w:color="auto" w:sz="4" w:space="0"/>
            </w:tcBorders>
            <w:vAlign w:val="center"/>
          </w:tcPr>
          <w:p w14:paraId="2B3EF7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3F7F134">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46DBD029">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972" w:type="dxa"/>
            <w:tcBorders>
              <w:top w:val="nil"/>
              <w:left w:val="nil"/>
              <w:bottom w:val="single" w:color="auto" w:sz="4" w:space="0"/>
              <w:right w:val="single" w:color="auto" w:sz="4" w:space="0"/>
            </w:tcBorders>
            <w:vAlign w:val="center"/>
          </w:tcPr>
          <w:p w14:paraId="3CA86D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650445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7C300D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90" w:type="dxa"/>
            <w:tcBorders>
              <w:top w:val="nil"/>
              <w:left w:val="nil"/>
              <w:bottom w:val="single" w:color="auto" w:sz="4" w:space="0"/>
              <w:right w:val="single" w:color="auto" w:sz="4" w:space="0"/>
            </w:tcBorders>
            <w:vAlign w:val="center"/>
          </w:tcPr>
          <w:p w14:paraId="7046F7B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27" w:type="dxa"/>
            <w:tcBorders>
              <w:top w:val="nil"/>
              <w:left w:val="nil"/>
              <w:bottom w:val="single" w:color="auto" w:sz="4" w:space="0"/>
              <w:right w:val="single" w:color="auto" w:sz="4" w:space="0"/>
            </w:tcBorders>
            <w:vAlign w:val="center"/>
          </w:tcPr>
          <w:p w14:paraId="51A72E6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9AD8314">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5D11F4BB">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73586A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5E4018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0C975B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690" w:type="dxa"/>
            <w:tcBorders>
              <w:top w:val="nil"/>
              <w:left w:val="nil"/>
              <w:bottom w:val="single" w:color="auto" w:sz="4" w:space="0"/>
              <w:right w:val="single" w:color="auto" w:sz="4" w:space="0"/>
            </w:tcBorders>
            <w:vAlign w:val="center"/>
          </w:tcPr>
          <w:p w14:paraId="6C7B261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27" w:type="dxa"/>
            <w:tcBorders>
              <w:top w:val="nil"/>
              <w:left w:val="nil"/>
              <w:bottom w:val="single" w:color="auto" w:sz="4" w:space="0"/>
              <w:right w:val="single" w:color="auto" w:sz="4" w:space="0"/>
            </w:tcBorders>
            <w:vAlign w:val="center"/>
          </w:tcPr>
          <w:p w14:paraId="7BC4DCF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BA59775">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51F5ED4D">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972" w:type="dxa"/>
            <w:tcBorders>
              <w:top w:val="nil"/>
              <w:left w:val="nil"/>
              <w:bottom w:val="single" w:color="auto" w:sz="4" w:space="0"/>
              <w:right w:val="single" w:color="auto" w:sz="4" w:space="0"/>
            </w:tcBorders>
            <w:vAlign w:val="center"/>
          </w:tcPr>
          <w:p w14:paraId="1F1956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772629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3F816F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690" w:type="dxa"/>
            <w:tcBorders>
              <w:top w:val="nil"/>
              <w:left w:val="nil"/>
              <w:bottom w:val="single" w:color="auto" w:sz="4" w:space="0"/>
              <w:right w:val="single" w:color="auto" w:sz="4" w:space="0"/>
            </w:tcBorders>
            <w:vAlign w:val="center"/>
          </w:tcPr>
          <w:p w14:paraId="047AC96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27" w:type="dxa"/>
            <w:tcBorders>
              <w:top w:val="nil"/>
              <w:left w:val="nil"/>
              <w:bottom w:val="single" w:color="auto" w:sz="4" w:space="0"/>
              <w:right w:val="single" w:color="auto" w:sz="4" w:space="0"/>
            </w:tcBorders>
            <w:vAlign w:val="center"/>
          </w:tcPr>
          <w:p w14:paraId="590D7D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E48445B">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3F08B8B5">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15F92B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2856719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53D7D69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690" w:type="dxa"/>
            <w:tcBorders>
              <w:top w:val="nil"/>
              <w:left w:val="nil"/>
              <w:bottom w:val="single" w:color="auto" w:sz="4" w:space="0"/>
              <w:right w:val="single" w:color="auto" w:sz="4" w:space="0"/>
            </w:tcBorders>
            <w:vAlign w:val="center"/>
          </w:tcPr>
          <w:p w14:paraId="58C7B0F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27" w:type="dxa"/>
            <w:tcBorders>
              <w:top w:val="nil"/>
              <w:left w:val="nil"/>
              <w:bottom w:val="single" w:color="auto" w:sz="4" w:space="0"/>
              <w:right w:val="single" w:color="auto" w:sz="4" w:space="0"/>
            </w:tcBorders>
            <w:vAlign w:val="center"/>
          </w:tcPr>
          <w:p w14:paraId="3F35F8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8EB7810">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3C4DF9B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972" w:type="dxa"/>
            <w:tcBorders>
              <w:top w:val="nil"/>
              <w:left w:val="nil"/>
              <w:bottom w:val="single" w:color="auto" w:sz="4" w:space="0"/>
              <w:right w:val="single" w:color="auto" w:sz="4" w:space="0"/>
            </w:tcBorders>
            <w:vAlign w:val="center"/>
          </w:tcPr>
          <w:p w14:paraId="0F373C8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5BD4699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1EF670D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90" w:type="dxa"/>
            <w:tcBorders>
              <w:top w:val="nil"/>
              <w:left w:val="nil"/>
              <w:bottom w:val="single" w:color="auto" w:sz="4" w:space="0"/>
              <w:right w:val="single" w:color="auto" w:sz="4" w:space="0"/>
            </w:tcBorders>
            <w:vAlign w:val="center"/>
          </w:tcPr>
          <w:p w14:paraId="1A48D3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27" w:type="dxa"/>
            <w:tcBorders>
              <w:top w:val="nil"/>
              <w:left w:val="nil"/>
              <w:bottom w:val="single" w:color="auto" w:sz="4" w:space="0"/>
              <w:right w:val="single" w:color="auto" w:sz="4" w:space="0"/>
            </w:tcBorders>
            <w:vAlign w:val="center"/>
          </w:tcPr>
          <w:p w14:paraId="61CF81B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9EEF39F">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60EDD30D">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5CE34A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6C81CB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1B33B1D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690" w:type="dxa"/>
            <w:tcBorders>
              <w:top w:val="nil"/>
              <w:left w:val="nil"/>
              <w:bottom w:val="single" w:color="auto" w:sz="4" w:space="0"/>
              <w:right w:val="single" w:color="auto" w:sz="4" w:space="0"/>
            </w:tcBorders>
            <w:vAlign w:val="center"/>
          </w:tcPr>
          <w:p w14:paraId="5BFA2BA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27" w:type="dxa"/>
            <w:tcBorders>
              <w:top w:val="nil"/>
              <w:left w:val="nil"/>
              <w:bottom w:val="single" w:color="auto" w:sz="4" w:space="0"/>
              <w:right w:val="single" w:color="auto" w:sz="4" w:space="0"/>
            </w:tcBorders>
            <w:vAlign w:val="center"/>
          </w:tcPr>
          <w:p w14:paraId="342D4F1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42D0F57">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35E7DEA9">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972" w:type="dxa"/>
            <w:tcBorders>
              <w:top w:val="nil"/>
              <w:left w:val="nil"/>
              <w:bottom w:val="single" w:color="auto" w:sz="4" w:space="0"/>
              <w:right w:val="single" w:color="auto" w:sz="4" w:space="0"/>
            </w:tcBorders>
            <w:vAlign w:val="center"/>
          </w:tcPr>
          <w:p w14:paraId="05B0CFD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404C89B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6C443B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690" w:type="dxa"/>
            <w:tcBorders>
              <w:top w:val="nil"/>
              <w:left w:val="nil"/>
              <w:bottom w:val="single" w:color="auto" w:sz="4" w:space="0"/>
              <w:right w:val="single" w:color="auto" w:sz="4" w:space="0"/>
            </w:tcBorders>
            <w:vAlign w:val="center"/>
          </w:tcPr>
          <w:p w14:paraId="1FBE07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27" w:type="dxa"/>
            <w:tcBorders>
              <w:top w:val="nil"/>
              <w:left w:val="nil"/>
              <w:bottom w:val="single" w:color="auto" w:sz="4" w:space="0"/>
              <w:right w:val="single" w:color="auto" w:sz="4" w:space="0"/>
            </w:tcBorders>
            <w:vAlign w:val="center"/>
          </w:tcPr>
          <w:p w14:paraId="175A4B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6AA7A2A6">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4608B19D">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34B69EA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45" w:type="dxa"/>
            <w:tcBorders>
              <w:top w:val="nil"/>
              <w:left w:val="nil"/>
              <w:bottom w:val="single" w:color="auto" w:sz="4" w:space="0"/>
              <w:right w:val="single" w:color="auto" w:sz="4" w:space="0"/>
            </w:tcBorders>
            <w:vAlign w:val="center"/>
          </w:tcPr>
          <w:p w14:paraId="61EE35A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179D27A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690" w:type="dxa"/>
            <w:tcBorders>
              <w:top w:val="nil"/>
              <w:left w:val="nil"/>
              <w:bottom w:val="single" w:color="auto" w:sz="4" w:space="0"/>
              <w:right w:val="single" w:color="auto" w:sz="4" w:space="0"/>
            </w:tcBorders>
            <w:vAlign w:val="center"/>
          </w:tcPr>
          <w:p w14:paraId="6D408EA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27" w:type="dxa"/>
            <w:tcBorders>
              <w:top w:val="nil"/>
              <w:left w:val="nil"/>
              <w:bottom w:val="single" w:color="auto" w:sz="4" w:space="0"/>
              <w:right w:val="single" w:color="auto" w:sz="4" w:space="0"/>
            </w:tcBorders>
            <w:vAlign w:val="center"/>
          </w:tcPr>
          <w:p w14:paraId="389086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389C20BE">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580346F7">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972" w:type="dxa"/>
            <w:tcBorders>
              <w:top w:val="nil"/>
              <w:left w:val="nil"/>
              <w:bottom w:val="single" w:color="auto" w:sz="4" w:space="0"/>
              <w:right w:val="single" w:color="auto" w:sz="4" w:space="0"/>
            </w:tcBorders>
            <w:vAlign w:val="center"/>
          </w:tcPr>
          <w:p w14:paraId="1C01FE2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19CB785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6ABC74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90" w:type="dxa"/>
            <w:tcBorders>
              <w:top w:val="nil"/>
              <w:left w:val="nil"/>
              <w:bottom w:val="single" w:color="auto" w:sz="4" w:space="0"/>
              <w:right w:val="single" w:color="auto" w:sz="4" w:space="0"/>
            </w:tcBorders>
            <w:vAlign w:val="center"/>
          </w:tcPr>
          <w:p w14:paraId="1220B2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27" w:type="dxa"/>
            <w:tcBorders>
              <w:top w:val="nil"/>
              <w:left w:val="nil"/>
              <w:bottom w:val="single" w:color="auto" w:sz="4" w:space="0"/>
              <w:right w:val="single" w:color="auto" w:sz="4" w:space="0"/>
            </w:tcBorders>
            <w:vAlign w:val="center"/>
          </w:tcPr>
          <w:p w14:paraId="377AB7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1D36025B">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11129E33">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3507ED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45" w:type="dxa"/>
            <w:tcBorders>
              <w:top w:val="nil"/>
              <w:left w:val="nil"/>
              <w:bottom w:val="single" w:color="auto" w:sz="4" w:space="0"/>
              <w:right w:val="single" w:color="auto" w:sz="4" w:space="0"/>
            </w:tcBorders>
            <w:vAlign w:val="center"/>
          </w:tcPr>
          <w:p w14:paraId="42A55F8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1383A5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690" w:type="dxa"/>
            <w:tcBorders>
              <w:top w:val="nil"/>
              <w:left w:val="nil"/>
              <w:bottom w:val="single" w:color="auto" w:sz="4" w:space="0"/>
              <w:right w:val="single" w:color="auto" w:sz="4" w:space="0"/>
            </w:tcBorders>
            <w:vAlign w:val="center"/>
          </w:tcPr>
          <w:p w14:paraId="47CE2ED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27" w:type="dxa"/>
            <w:tcBorders>
              <w:top w:val="nil"/>
              <w:left w:val="nil"/>
              <w:bottom w:val="single" w:color="auto" w:sz="4" w:space="0"/>
              <w:right w:val="single" w:color="auto" w:sz="4" w:space="0"/>
            </w:tcBorders>
            <w:vAlign w:val="center"/>
          </w:tcPr>
          <w:p w14:paraId="5154C6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161D931B">
        <w:tblPrEx>
          <w:tblCellMar>
            <w:top w:w="0" w:type="dxa"/>
            <w:left w:w="108" w:type="dxa"/>
            <w:bottom w:w="0" w:type="dxa"/>
            <w:right w:w="108" w:type="dxa"/>
          </w:tblCellMar>
        </w:tblPrEx>
        <w:trPr>
          <w:trHeight w:val="337" w:hRule="atLeast"/>
        </w:trPr>
        <w:tc>
          <w:tcPr>
            <w:tcW w:w="1973" w:type="dxa"/>
            <w:vMerge w:val="restart"/>
            <w:tcBorders>
              <w:top w:val="nil"/>
              <w:left w:val="single" w:color="auto" w:sz="4" w:space="0"/>
              <w:bottom w:val="single" w:color="auto" w:sz="4" w:space="0"/>
              <w:right w:val="single" w:color="auto" w:sz="4" w:space="0"/>
            </w:tcBorders>
            <w:vAlign w:val="center"/>
          </w:tcPr>
          <w:p w14:paraId="205580B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972" w:type="dxa"/>
            <w:tcBorders>
              <w:top w:val="nil"/>
              <w:left w:val="nil"/>
              <w:bottom w:val="single" w:color="auto" w:sz="4" w:space="0"/>
              <w:right w:val="single" w:color="auto" w:sz="4" w:space="0"/>
            </w:tcBorders>
            <w:vAlign w:val="center"/>
          </w:tcPr>
          <w:p w14:paraId="04DBC1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4649E8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61C3566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90" w:type="dxa"/>
            <w:tcBorders>
              <w:top w:val="nil"/>
              <w:left w:val="nil"/>
              <w:bottom w:val="single" w:color="auto" w:sz="4" w:space="0"/>
              <w:right w:val="single" w:color="auto" w:sz="4" w:space="0"/>
            </w:tcBorders>
            <w:vAlign w:val="center"/>
          </w:tcPr>
          <w:p w14:paraId="493F58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27" w:type="dxa"/>
            <w:tcBorders>
              <w:top w:val="nil"/>
              <w:left w:val="nil"/>
              <w:bottom w:val="single" w:color="auto" w:sz="4" w:space="0"/>
              <w:right w:val="single" w:color="auto" w:sz="4" w:space="0"/>
            </w:tcBorders>
            <w:vAlign w:val="center"/>
          </w:tcPr>
          <w:p w14:paraId="492488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739CF03">
        <w:tblPrEx>
          <w:tblCellMar>
            <w:top w:w="0" w:type="dxa"/>
            <w:left w:w="108" w:type="dxa"/>
            <w:bottom w:w="0" w:type="dxa"/>
            <w:right w:w="108" w:type="dxa"/>
          </w:tblCellMar>
        </w:tblPrEx>
        <w:trPr>
          <w:trHeight w:val="337" w:hRule="atLeast"/>
        </w:trPr>
        <w:tc>
          <w:tcPr>
            <w:tcW w:w="1973" w:type="dxa"/>
            <w:vMerge w:val="continue"/>
            <w:tcBorders>
              <w:top w:val="nil"/>
              <w:left w:val="single" w:color="auto" w:sz="4" w:space="0"/>
              <w:bottom w:val="single" w:color="auto" w:sz="4" w:space="0"/>
              <w:right w:val="single" w:color="auto" w:sz="4" w:space="0"/>
            </w:tcBorders>
            <w:vAlign w:val="center"/>
          </w:tcPr>
          <w:p w14:paraId="5DE8CBB4">
            <w:pPr>
              <w:widowControl/>
              <w:jc w:val="center"/>
              <w:rPr>
                <w:rFonts w:ascii="宋体" w:hAnsi="宋体" w:cs="宋体"/>
                <w:b/>
                <w:bCs/>
                <w:color w:val="auto"/>
                <w:kern w:val="0"/>
                <w:sz w:val="18"/>
                <w:szCs w:val="18"/>
                <w:highlight w:val="none"/>
              </w:rPr>
            </w:pPr>
          </w:p>
        </w:tc>
        <w:tc>
          <w:tcPr>
            <w:tcW w:w="1972" w:type="dxa"/>
            <w:tcBorders>
              <w:top w:val="nil"/>
              <w:left w:val="nil"/>
              <w:bottom w:val="single" w:color="auto" w:sz="4" w:space="0"/>
              <w:right w:val="single" w:color="auto" w:sz="4" w:space="0"/>
            </w:tcBorders>
            <w:vAlign w:val="center"/>
          </w:tcPr>
          <w:p w14:paraId="428F9B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45" w:type="dxa"/>
            <w:tcBorders>
              <w:top w:val="nil"/>
              <w:left w:val="nil"/>
              <w:bottom w:val="single" w:color="auto" w:sz="4" w:space="0"/>
              <w:right w:val="single" w:color="auto" w:sz="4" w:space="0"/>
            </w:tcBorders>
            <w:vAlign w:val="center"/>
          </w:tcPr>
          <w:p w14:paraId="747E2C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830" w:type="dxa"/>
            <w:tcBorders>
              <w:top w:val="nil"/>
              <w:left w:val="nil"/>
              <w:bottom w:val="single" w:color="auto" w:sz="4" w:space="0"/>
              <w:right w:val="single" w:color="auto" w:sz="4" w:space="0"/>
            </w:tcBorders>
            <w:vAlign w:val="center"/>
          </w:tcPr>
          <w:p w14:paraId="557665F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690" w:type="dxa"/>
            <w:tcBorders>
              <w:top w:val="nil"/>
              <w:left w:val="nil"/>
              <w:bottom w:val="single" w:color="auto" w:sz="4" w:space="0"/>
              <w:right w:val="single" w:color="auto" w:sz="4" w:space="0"/>
            </w:tcBorders>
            <w:vAlign w:val="center"/>
          </w:tcPr>
          <w:p w14:paraId="7B714B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27" w:type="dxa"/>
            <w:tcBorders>
              <w:top w:val="nil"/>
              <w:left w:val="nil"/>
              <w:bottom w:val="single" w:color="auto" w:sz="4" w:space="0"/>
              <w:right w:val="single" w:color="auto" w:sz="4" w:space="0"/>
            </w:tcBorders>
            <w:vAlign w:val="center"/>
          </w:tcPr>
          <w:p w14:paraId="71406F7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D4F938A">
        <w:tblPrEx>
          <w:tblCellMar>
            <w:top w:w="0" w:type="dxa"/>
            <w:left w:w="108" w:type="dxa"/>
            <w:bottom w:w="0" w:type="dxa"/>
            <w:right w:w="108" w:type="dxa"/>
          </w:tblCellMar>
        </w:tblPrEx>
        <w:trPr>
          <w:trHeight w:val="348" w:hRule="atLeast"/>
        </w:trPr>
        <w:tc>
          <w:tcPr>
            <w:tcW w:w="1973" w:type="dxa"/>
            <w:tcBorders>
              <w:top w:val="nil"/>
              <w:left w:val="single" w:color="auto" w:sz="4" w:space="0"/>
              <w:bottom w:val="single" w:color="auto" w:sz="4" w:space="0"/>
              <w:right w:val="single" w:color="auto" w:sz="4" w:space="0"/>
            </w:tcBorders>
            <w:vAlign w:val="center"/>
          </w:tcPr>
          <w:p w14:paraId="4073694B">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972" w:type="dxa"/>
            <w:tcBorders>
              <w:top w:val="nil"/>
              <w:left w:val="nil"/>
              <w:bottom w:val="single" w:color="auto" w:sz="4" w:space="0"/>
              <w:right w:val="single" w:color="auto" w:sz="4" w:space="0"/>
            </w:tcBorders>
            <w:vAlign w:val="center"/>
          </w:tcPr>
          <w:p w14:paraId="7F6E9B0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45" w:type="dxa"/>
            <w:tcBorders>
              <w:top w:val="nil"/>
              <w:left w:val="nil"/>
              <w:bottom w:val="single" w:color="auto" w:sz="4" w:space="0"/>
              <w:right w:val="single" w:color="auto" w:sz="4" w:space="0"/>
            </w:tcBorders>
            <w:vAlign w:val="center"/>
          </w:tcPr>
          <w:p w14:paraId="304A3E4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830" w:type="dxa"/>
            <w:tcBorders>
              <w:top w:val="nil"/>
              <w:left w:val="nil"/>
              <w:bottom w:val="single" w:color="auto" w:sz="4" w:space="0"/>
              <w:right w:val="single" w:color="auto" w:sz="4" w:space="0"/>
            </w:tcBorders>
            <w:vAlign w:val="center"/>
          </w:tcPr>
          <w:p w14:paraId="201E41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90" w:type="dxa"/>
            <w:tcBorders>
              <w:top w:val="nil"/>
              <w:left w:val="nil"/>
              <w:bottom w:val="single" w:color="auto" w:sz="4" w:space="0"/>
              <w:right w:val="single" w:color="auto" w:sz="4" w:space="0"/>
            </w:tcBorders>
            <w:vAlign w:val="center"/>
          </w:tcPr>
          <w:p w14:paraId="756805E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27" w:type="dxa"/>
            <w:tcBorders>
              <w:top w:val="nil"/>
              <w:left w:val="nil"/>
              <w:bottom w:val="single" w:color="auto" w:sz="4" w:space="0"/>
              <w:right w:val="single" w:color="auto" w:sz="4" w:space="0"/>
            </w:tcBorders>
            <w:vAlign w:val="center"/>
          </w:tcPr>
          <w:p w14:paraId="114855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7A4E518F">
      <w:pPr>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w:t>
      </w:r>
      <w:r>
        <w:rPr>
          <w:rFonts w:hint="eastAsia" w:ascii="宋体" w:hAnsi="宋体" w:cs="宋体"/>
          <w:color w:val="auto"/>
          <w:szCs w:val="21"/>
          <w:highlight w:val="none"/>
          <w:lang w:eastAsia="zh-CN"/>
        </w:rPr>
        <w:t>〔2011〕300号</w:t>
      </w:r>
      <w:r>
        <w:rPr>
          <w:rFonts w:hint="eastAsia" w:ascii="宋体" w:hAnsi="宋体" w:cs="宋体"/>
          <w:color w:val="auto"/>
          <w:szCs w:val="21"/>
          <w:highlight w:val="none"/>
        </w:rPr>
        <w:t>），大型、中型和小型企业须同时满足所列指标的下限，否则下划一档；微型企业只</w:t>
      </w:r>
      <w:r>
        <w:rPr>
          <w:rFonts w:hint="eastAsia" w:ascii="宋体" w:hAnsi="宋体" w:cs="宋体"/>
          <w:color w:val="auto"/>
          <w:szCs w:val="21"/>
          <w:highlight w:val="none"/>
          <w:lang w:eastAsia="zh-CN"/>
        </w:rPr>
        <w:t>需</w:t>
      </w:r>
      <w:r>
        <w:rPr>
          <w:rFonts w:hint="eastAsia" w:ascii="宋体" w:hAnsi="宋体" w:cs="宋体"/>
          <w:color w:val="auto"/>
          <w:szCs w:val="21"/>
          <w:highlight w:val="none"/>
        </w:rPr>
        <w:t>满足所列指标中的一项即可</w:t>
      </w:r>
      <w:r>
        <w:rPr>
          <w:rFonts w:hint="eastAsia" w:ascii="宋体" w:hAnsi="宋体" w:cs="宋体"/>
          <w:color w:val="auto"/>
          <w:szCs w:val="21"/>
          <w:highlight w:val="none"/>
          <w:lang w:bidi="ar"/>
        </w:rPr>
        <w:t>。</w:t>
      </w:r>
    </w:p>
    <w:p w14:paraId="55EA5443">
      <w:pPr>
        <w:rPr>
          <w:rFonts w:ascii="宋体" w:hAnsi="宋体" w:cs="宋体"/>
          <w:color w:val="auto"/>
          <w:highlight w:val="none"/>
        </w:rPr>
      </w:pPr>
    </w:p>
    <w:p w14:paraId="6490B92D">
      <w:pPr>
        <w:rPr>
          <w:rFonts w:ascii="宋体" w:hAnsi="宋体" w:cs="宋体"/>
          <w:color w:val="auto"/>
          <w:highlight w:val="none"/>
        </w:rPr>
      </w:pPr>
    </w:p>
    <w:p w14:paraId="0B61B665">
      <w:pPr>
        <w:pStyle w:val="3"/>
        <w:jc w:val="center"/>
        <w:rPr>
          <w:rFonts w:ascii="宋体" w:hAnsi="宋体" w:cs="宋体"/>
          <w:color w:val="auto"/>
          <w:highlight w:val="none"/>
        </w:rPr>
      </w:pPr>
      <w:bookmarkStart w:id="60" w:name="_Toc521"/>
      <w:r>
        <w:rPr>
          <w:rFonts w:hint="eastAsia" w:ascii="宋体" w:hAnsi="宋体" w:cs="宋体"/>
          <w:color w:val="auto"/>
          <w:highlight w:val="none"/>
        </w:rPr>
        <w:br w:type="page"/>
      </w:r>
      <w:r>
        <w:rPr>
          <w:rFonts w:hint="eastAsia" w:ascii="宋体" w:hAnsi="宋体" w:cs="宋体"/>
          <w:color w:val="auto"/>
          <w:highlight w:val="none"/>
        </w:rPr>
        <w:t>第四章  评审程序、评审方法和评审标准</w:t>
      </w:r>
      <w:bookmarkEnd w:id="60"/>
    </w:p>
    <w:p w14:paraId="0393C7B5">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03254D0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1.资格审查</w:t>
      </w:r>
    </w:p>
    <w:p w14:paraId="24B17DC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14:paraId="6C5668EF">
      <w:pPr>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（1）查询渠道：“广西政府采购云平台”平台“信用中国”网站</w:t>
      </w:r>
      <w:r>
        <w:rPr>
          <w:rFonts w:hint="eastAsia" w:ascii="宋体" w:hAnsi="宋体" w:cs="宋体"/>
          <w:color w:val="auto"/>
          <w:highlight w:val="none"/>
          <w:lang w:eastAsia="zh-CN"/>
        </w:rPr>
        <w:t>（</w:t>
      </w:r>
      <w:r>
        <w:rPr>
          <w:rFonts w:hint="eastAsia" w:ascii="宋体" w:hAnsi="宋体" w:cs="宋体"/>
          <w:color w:val="auto"/>
          <w:highlight w:val="none"/>
        </w:rPr>
        <w:t>)、中国政府采购网</w:t>
      </w:r>
      <w:r>
        <w:rPr>
          <w:rFonts w:hint="eastAsia" w:ascii="宋体" w:hAnsi="宋体" w:cs="宋体"/>
          <w:color w:val="auto"/>
          <w:highlight w:val="none"/>
          <w:lang w:eastAsia="zh-CN"/>
        </w:rPr>
        <w:t>（</w:t>
      </w:r>
      <w:r>
        <w:rPr>
          <w:rFonts w:hint="eastAsia" w:ascii="宋体" w:hAnsi="宋体" w:cs="宋体"/>
          <w:color w:val="auto"/>
          <w:highlight w:val="none"/>
        </w:rPr>
        <w:t>)链接入口。</w:t>
      </w:r>
    </w:p>
    <w:p w14:paraId="3DF54F19">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（2）信用查询截止时点：资格审查结束前。</w:t>
      </w:r>
    </w:p>
    <w:p w14:paraId="050AC1D9">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highlight w:val="none"/>
        </w:rPr>
        <w:t>（3）信用信息使用规则：</w:t>
      </w:r>
      <w:r>
        <w:rPr>
          <w:rFonts w:hint="eastAsia" w:ascii="宋体" w:hAnsi="宋体" w:cs="宋体"/>
          <w:color w:val="auto"/>
          <w:szCs w:val="21"/>
          <w:highlight w:val="none"/>
        </w:rPr>
        <w:t>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被列入失信被执行人、重大税收违法失信主体、政府采购严重违法失信行为记录名单及其他不符合规定条件的供应商，资格审查不通过，不得参与项目采购活动。两个以上的自然人、法人或者其他组织组成一个联合体，以一个供应商的身份共同参加项目采购活动的，应当对所有联合体成员进行信用记录查询，联合体成员存在不良信用记录的，视同联合体存在不良信用记录。</w:t>
      </w:r>
    </w:p>
    <w:p w14:paraId="3F352A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1A405B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14:paraId="5FCAEDD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77C4B4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0B3E93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3E32B8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1.4通过资格审查的合格供应商不足3家的，不得进入符合性审查环节，采购人或者采购代理机构应当重新开展采购活动。</w:t>
      </w:r>
    </w:p>
    <w:p w14:paraId="7C2FDCB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2.符合性审查</w:t>
      </w:r>
    </w:p>
    <w:p w14:paraId="4EE81158">
      <w:pPr>
        <w:spacing w:line="360" w:lineRule="auto"/>
        <w:ind w:firstLine="420" w:firstLineChars="200"/>
        <w:rPr>
          <w:rFonts w:ascii="宋体" w:hAnsi="宋体" w:cs="宋体"/>
          <w:color w:val="auto"/>
          <w:szCs w:val="21"/>
          <w:highlight w:val="none"/>
        </w:rPr>
      </w:pPr>
      <w:bookmarkStart w:id="61" w:name="_Hlk42528882"/>
      <w:r>
        <w:rPr>
          <w:rFonts w:hint="eastAsia" w:ascii="宋体" w:hAnsi="宋体" w:cs="宋体"/>
          <w:color w:val="auto"/>
          <w:szCs w:val="21"/>
          <w:highlight w:val="none"/>
        </w:rPr>
        <w:t>2.1由磋商小组对通过资格审查的合格供应商的响应文件的竞标报价、商务、技术等实质性要求进行符合性审查，以确定其是否满足磋商文件的实质性要求。</w:t>
      </w:r>
    </w:p>
    <w:bookmarkEnd w:id="61"/>
    <w:p w14:paraId="15C56A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E6E911">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2.3磋商小组要求</w:t>
      </w:r>
      <w:r>
        <w:rPr>
          <w:rFonts w:hint="eastAsia" w:ascii="宋体" w:hAnsi="宋体" w:cs="宋体"/>
          <w:color w:val="auto"/>
          <w:highlight w:val="none"/>
        </w:rPr>
        <w:t>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highlight w:val="none"/>
        </w:rPr>
        <w:t>。供应商为自然人的，必须由本人签字并附身份证明</w:t>
      </w:r>
      <w:r>
        <w:rPr>
          <w:rFonts w:hint="eastAsia" w:ascii="宋体" w:hAnsi="宋体" w:cs="宋体"/>
          <w:color w:val="auto"/>
          <w:spacing w:val="-6"/>
          <w:szCs w:val="21"/>
          <w:highlight w:val="none"/>
        </w:rPr>
        <w:t>。</w:t>
      </w:r>
    </w:p>
    <w:p w14:paraId="0636F2B5">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3DDE87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535E56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34EB18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BD419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679B2C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w:t>
      </w:r>
      <w:r>
        <w:rPr>
          <w:rFonts w:hint="eastAsia" w:ascii="宋体" w:hAnsi="宋体" w:cs="宋体"/>
          <w:color w:val="auto"/>
          <w:szCs w:val="21"/>
          <w:highlight w:val="none"/>
          <w:lang w:eastAsia="zh-CN"/>
        </w:rPr>
        <w:t>－</w:t>
      </w:r>
      <w:r>
        <w:rPr>
          <w:rFonts w:hint="eastAsia" w:ascii="宋体" w:hAnsi="宋体" w:cs="宋体"/>
          <w:color w:val="auto"/>
          <w:szCs w:val="21"/>
          <w:highlight w:val="none"/>
        </w:rPr>
        <w:t>（4）规定的顺序逐条进行修正。修正后的报价经供应商确认后产生约束力，供应商不确认的，其响应文件按无效响应处理。</w:t>
      </w:r>
    </w:p>
    <w:p w14:paraId="50FD0F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2.5商务技术报价评审</w:t>
      </w:r>
    </w:p>
    <w:p w14:paraId="4203BD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0BF67B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61E0F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1）提供响应文件正、副本数量不足；</w:t>
      </w:r>
    </w:p>
    <w:p w14:paraId="01F318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2）响应文件未按磋商文件要求签署、盖章；</w:t>
      </w:r>
    </w:p>
    <w:p w14:paraId="661C1E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3）委托代理人未能出具有效身份证明或者出具的身份证明与授权委托书中的信息不符； </w:t>
      </w:r>
    </w:p>
    <w:p w14:paraId="1ED6F6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4）提交的磋商保证金无效的或者未按照磋商文件的规定提交磋商保证金；</w:t>
      </w:r>
    </w:p>
    <w:p w14:paraId="5C9339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51DCAB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6）商务条款中标“▲”的条款发生负偏离的或者允许负偏离的条款数超过“供应商须知前附表”规定项数的或者标明实质性的要求发生负偏离；</w:t>
      </w:r>
    </w:p>
    <w:p w14:paraId="00F98F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7）未对竞标有效期作出响应或者响应文件承诺的竞标有效期不满足磋商文件要求；</w:t>
      </w:r>
    </w:p>
    <w:p w14:paraId="18B3BC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8）响应文件的实质性内容未使用中文表述、使用计量单位不符合磋商文件要求；</w:t>
      </w:r>
    </w:p>
    <w:p w14:paraId="6C70A5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9）响应文件中的文件资料因填写不齐全或者内容虚假或者出现其他情形而导致被磋商小组认定无效；</w:t>
      </w:r>
    </w:p>
    <w:p w14:paraId="21C8FF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10）响应文件含有采购人不能接受的附加条件；</w:t>
      </w:r>
    </w:p>
    <w:p w14:paraId="7AE2B6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11）属于“供应商须知正文”第7.5条情形；</w:t>
      </w:r>
    </w:p>
    <w:p w14:paraId="11C2A1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12）明显不满足磋商文件要求的技术规格、安全、质量标准，或者与磋商文件中标“▲”的技术需求或者标明实质性的要求发生负偏离；</w:t>
      </w:r>
    </w:p>
    <w:p w14:paraId="353FC0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13）技术需求允许负偏离的条款数超过“供应商须知前附表”规定项数；</w:t>
      </w:r>
    </w:p>
    <w:p w14:paraId="2A9C65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14）虚假竞标，或者出现其他情形而导致被磋商小组认定无效；</w:t>
      </w:r>
    </w:p>
    <w:p w14:paraId="310497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15）竞标技术方案不明确，磋商文件未允许但响应文件中存在一个或者一个以上备选（替代）竞标方案；</w:t>
      </w:r>
    </w:p>
    <w:p w14:paraId="6569771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16）未响应磋商文件实质性要求；</w:t>
      </w:r>
    </w:p>
    <w:p w14:paraId="2CB716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286484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2CCCBB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 xml:space="preserve"> 响应文件未提供“供应商须知前附表” 报价商务技术文件中规定的“竞标报价表”的；</w:t>
      </w:r>
    </w:p>
    <w:p w14:paraId="2439A68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2）未采用人民币报价或者未按照磋商文件标明的币种报价的；</w:t>
      </w:r>
    </w:p>
    <w:p w14:paraId="09D78D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E0E98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62" w:name="_Hlk42596405"/>
      <w:r>
        <w:rPr>
          <w:rFonts w:hint="eastAsia" w:ascii="宋体" w:hAnsi="宋体" w:cs="宋体"/>
          <w:color w:val="auto"/>
          <w:szCs w:val="21"/>
          <w:highlight w:val="none"/>
        </w:rPr>
        <w:t>竞标报价（包含首次报价、最后报价）</w:t>
      </w:r>
      <w:bookmarkEnd w:id="62"/>
      <w:bookmarkStart w:id="63" w:name="_Hlk42596276"/>
      <w:r>
        <w:rPr>
          <w:rFonts w:hint="eastAsia" w:ascii="宋体" w:hAnsi="宋体" w:cs="宋体"/>
          <w:color w:val="auto"/>
          <w:szCs w:val="21"/>
          <w:highlight w:val="none"/>
        </w:rPr>
        <w:t>超过磋商文件分项采购预算金额或者最高限价的</w:t>
      </w:r>
      <w:bookmarkEnd w:id="63"/>
      <w:r>
        <w:rPr>
          <w:rFonts w:hint="eastAsia" w:ascii="宋体" w:hAnsi="宋体" w:cs="宋体"/>
          <w:color w:val="auto"/>
          <w:szCs w:val="21"/>
          <w:highlight w:val="none"/>
        </w:rPr>
        <w:t>（如本项目公布了最高限价）；</w:t>
      </w:r>
    </w:p>
    <w:p w14:paraId="6B9480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279FB5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2.6磋商小组对响应文件进行评审，未实质性响应磋商文件的响应文件按无效处理，由磋商小组告知有关供应商。磋商小组从符合磋商文件规定的相应资格条件的供应商名单中确定不少于3家的供应商参加磋商。</w:t>
      </w:r>
    </w:p>
    <w:p w14:paraId="622BA0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2.7通过符合性审查的合格供应商不足3家的，不得进入磋商环节，采购人或者采购代理机构应当重新开展采购活动（除符合本章3.8条规定的除外）。</w:t>
      </w:r>
    </w:p>
    <w:p w14:paraId="46E0935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3.磋商</w:t>
      </w:r>
    </w:p>
    <w:p w14:paraId="50D6A95D">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3.磋商的程序</w:t>
      </w:r>
    </w:p>
    <w:p w14:paraId="7AA8BF46">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3.1磋商小组按照“供应商须知前附表”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8B121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6DB5E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3.3对磋商文件作出的实质性变动是磋商文件的有效组成部分，由磋商小组以</w:t>
      </w:r>
      <w:r>
        <w:rPr>
          <w:rFonts w:hint="eastAsia" w:ascii="宋体" w:hAnsi="宋体" w:cs="宋体"/>
          <w:color w:val="auto"/>
          <w:highlight w:val="none"/>
        </w:rPr>
        <w:t>电子澄清函形式</w:t>
      </w:r>
      <w:r>
        <w:rPr>
          <w:rFonts w:hint="eastAsia" w:ascii="宋体" w:hAnsi="宋体" w:cs="宋体"/>
          <w:color w:val="auto"/>
          <w:szCs w:val="21"/>
          <w:highlight w:val="none"/>
        </w:rPr>
        <w:t>同时通知所有参加磋商的供应商。</w:t>
      </w:r>
    </w:p>
    <w:p w14:paraId="566086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3.4供应商必须按照磋商文件的变动情况和磋商小组的要求重新提交响应文件，</w:t>
      </w:r>
      <w:r>
        <w:rPr>
          <w:rFonts w:hint="eastAsia" w:ascii="宋体" w:hAnsi="宋体" w:cs="宋体"/>
          <w:color w:val="auto"/>
          <w:highlight w:val="none"/>
        </w:rPr>
        <w:t>并加盖电子公章</w:t>
      </w:r>
      <w:r>
        <w:rPr>
          <w:rFonts w:hint="eastAsia" w:ascii="宋体" w:hAnsi="宋体" w:cs="宋体"/>
          <w:color w:val="auto"/>
          <w:szCs w:val="21"/>
          <w:highlight w:val="none"/>
        </w:rPr>
        <w:t>。供应商为自然人的，必须由本人签字并附身份证明。参加磋商的供应商未在规定时间内重新提交响应文件的，视同</w:t>
      </w:r>
      <w:bookmarkStart w:id="64" w:name="_Hlk55814495"/>
      <w:r>
        <w:rPr>
          <w:rFonts w:hint="eastAsia" w:ascii="宋体" w:hAnsi="宋体" w:cs="宋体"/>
          <w:color w:val="auto"/>
          <w:szCs w:val="21"/>
          <w:highlight w:val="none"/>
        </w:rPr>
        <w:t>退出磋商</w:t>
      </w:r>
      <w:bookmarkEnd w:id="64"/>
      <w:r>
        <w:rPr>
          <w:rFonts w:hint="eastAsia" w:ascii="宋体" w:hAnsi="宋体" w:cs="宋体"/>
          <w:color w:val="auto"/>
          <w:szCs w:val="21"/>
          <w:highlight w:val="none"/>
        </w:rPr>
        <w:t>，其响应文件作无效处理。</w:t>
      </w:r>
    </w:p>
    <w:p w14:paraId="1D44D7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3.5磋商中，</w:t>
      </w:r>
      <w:r>
        <w:rPr>
          <w:rFonts w:hint="eastAsia" w:ascii="宋体" w:hAnsi="宋体" w:cs="宋体"/>
          <w:color w:val="auto"/>
          <w:spacing w:val="-6"/>
          <w:szCs w:val="21"/>
          <w:highlight w:val="none"/>
        </w:rPr>
        <w:t>磋商的任何一方不得透露与磋商有关的其他供应商的技术资料、价格和其他信息。</w:t>
      </w:r>
    </w:p>
    <w:p w14:paraId="71852ABD">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3.6采购代理机构对磋商过程和重要磋商内容进行记录，磋商双方在记录上签字确认。</w:t>
      </w:r>
    </w:p>
    <w:p w14:paraId="6A53176C">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3.7磋商过程中重新提交的响应文件，供应商可以在开启前补充、修改。</w:t>
      </w:r>
    </w:p>
    <w:p w14:paraId="50066B45">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3.8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9DCA78C">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3.9对磋商过程提交的响应文件进行有效性、完整性和响应程度审查，通过审查的合格供应商不足3家的，除本章第3.8条的情形外，采购人或者采购代理机构应当重新开展采购活动。</w:t>
      </w:r>
    </w:p>
    <w:p w14:paraId="09FA27B5">
      <w:pPr>
        <w:spacing w:line="360" w:lineRule="auto"/>
        <w:ind w:firstLine="482" w:firstLineChars="200"/>
        <w:rPr>
          <w:rFonts w:ascii="宋体" w:hAnsi="宋体" w:cs="宋体"/>
          <w:color w:val="auto"/>
          <w:szCs w:val="21"/>
          <w:highlight w:val="none"/>
        </w:rPr>
      </w:pPr>
      <w:r>
        <w:rPr>
          <w:rFonts w:hint="eastAsia" w:ascii="宋体" w:hAnsi="宋体" w:cs="宋体"/>
          <w:b/>
          <w:bCs/>
          <w:color w:val="auto"/>
          <w:sz w:val="24"/>
          <w:highlight w:val="none"/>
        </w:rPr>
        <w:t>4. 最后报价</w:t>
      </w:r>
    </w:p>
    <w:p w14:paraId="063146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由磋商小组要求所有继续参加磋商的供应商在规定时间内提交最后报价，提交最后报价的供应商不得少于3家，除本章第4.3条外，否则必须重新采购。</w:t>
      </w:r>
    </w:p>
    <w:p w14:paraId="2F8CBD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提交最后报价。</w:t>
      </w:r>
    </w:p>
    <w:p w14:paraId="7A81BE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本章第3.8条情形的，提交最后报价的供应商可以为2家。</w:t>
      </w:r>
    </w:p>
    <w:p w14:paraId="552F4A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70391F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4.5供应商未在规定时间内提交最后报价的，视为退出磋商，其响应文件作无效处理。</w:t>
      </w:r>
    </w:p>
    <w:p w14:paraId="303B34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4.6磋商小组收齐某一分标最后报价后统一开启，磋商小组对最后报价进行有效性、完整性和响应程度的审查。</w:t>
      </w:r>
    </w:p>
    <w:p w14:paraId="678122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4.7响应文件最后报价出现前后不一致的，按照本章第2.4条的规定修正。 </w:t>
      </w:r>
    </w:p>
    <w:p w14:paraId="5851F3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4.8修正后的报价出现下列情形的，按无效响应处理：</w:t>
      </w:r>
    </w:p>
    <w:p w14:paraId="0BDCB0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w:t>
      </w:r>
    </w:p>
    <w:p w14:paraId="279F19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74BC7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08176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4.9经供应商确认修正后的最后报价作为评审及签订合同的依据。</w:t>
      </w:r>
    </w:p>
    <w:p w14:paraId="260105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4.10最后报价结束后，磋商小组不得再与供应商进行任何形式的商谈。</w:t>
      </w:r>
    </w:p>
    <w:p w14:paraId="7AE6E2C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5.比较与评价</w:t>
      </w:r>
    </w:p>
    <w:p w14:paraId="45C931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5.1评审方法：综合评分法。</w:t>
      </w:r>
    </w:p>
    <w:p w14:paraId="1ECACD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2D1BF2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14:paraId="0B7B51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7BEC13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F7DAA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2A02A946">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5.5由磋商小组根据综合评分情况，按照评审得分由高到低顺序推荐3名以上成交候选供应商，并编写评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0D8814CE">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4A239B3">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二、评审标准</w:t>
      </w:r>
    </w:p>
    <w:p w14:paraId="70A5435D">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6.评审依据：磋商小组将以磋商响应文件为评审依据，对供应商的报价、技术、商务等方面内容按百分制打分。（计分方法按四舍五入取至百分位）</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288"/>
        <w:gridCol w:w="851"/>
      </w:tblGrid>
      <w:tr w14:paraId="6782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33" w:type="dxa"/>
            <w:vAlign w:val="center"/>
          </w:tcPr>
          <w:p w14:paraId="0C01C9B1">
            <w:pPr>
              <w:widowControl/>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418" w:type="dxa"/>
            <w:vAlign w:val="center"/>
          </w:tcPr>
          <w:p w14:paraId="4B06A1FE">
            <w:pPr>
              <w:widowControl/>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288" w:type="dxa"/>
            <w:vAlign w:val="center"/>
          </w:tcPr>
          <w:p w14:paraId="773A32A4">
            <w:pPr>
              <w:widowControl/>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51" w:type="dxa"/>
            <w:vAlign w:val="center"/>
          </w:tcPr>
          <w:p w14:paraId="0AA34813">
            <w:pPr>
              <w:widowControl/>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1855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533" w:type="dxa"/>
            <w:vAlign w:val="center"/>
          </w:tcPr>
          <w:p w14:paraId="2C7DBF4A">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418" w:type="dxa"/>
            <w:vAlign w:val="center"/>
          </w:tcPr>
          <w:p w14:paraId="55B7B9C5">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价格分</w:t>
            </w:r>
          </w:p>
        </w:tc>
        <w:tc>
          <w:tcPr>
            <w:tcW w:w="6288" w:type="dxa"/>
            <w:vAlign w:val="center"/>
          </w:tcPr>
          <w:p w14:paraId="384D746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一、政府采购政策扣除</w:t>
            </w:r>
          </w:p>
          <w:p w14:paraId="7D63CA9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1.根据《政府采购促进中小企业发展管理办法》的规定，供应商属于《政府采购促进中小企业发展管理办法》规定的小微企业的，对</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报价给予10%的扣除，用扣除后的价格参加评审；大中型企业与小微企业组成联合体或者大中型企业向一家或者多家小微企业分包，且联合协议或者分包意向协议约定小微企业的合同份额占到合同总金额</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0%以上的，对联合体或者大中型企业的报价给予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%的扣除，用扣除后的价格参加评审。符合上述规定对报价给予扣除的，扣除后的价格为评标价，即评标价=最后报价×（1-扣除比例）；不符合上述给予扣除情形的，评标价=</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w:t>
            </w:r>
          </w:p>
          <w:p w14:paraId="0131FC2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1733CD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5F42055">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7F98EDA">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E36FA21">
            <w:pPr>
              <w:snapToGrid w:val="0"/>
              <w:spacing w:line="360" w:lineRule="auto"/>
              <w:jc w:val="left"/>
              <w:rPr>
                <w:rFonts w:hint="default" w:ascii="宋体" w:hAnsi="宋体" w:cs="宋体"/>
                <w:color w:val="auto"/>
                <w:szCs w:val="21"/>
                <w:highlight w:val="none"/>
                <w:lang w:val="en-US" w:eastAsia="zh-CN"/>
              </w:rPr>
            </w:pPr>
            <w:r>
              <w:rPr>
                <w:rFonts w:hint="eastAsia" w:ascii="宋体" w:hAnsi="宋体" w:eastAsia="宋体" w:cs="宋体"/>
                <w:bCs/>
                <w:color w:val="auto"/>
                <w:szCs w:val="21"/>
                <w:highlight w:val="none"/>
                <w:lang w:val="en-US" w:eastAsia="zh-CN"/>
              </w:rPr>
              <w:t>5.中小企业折扣与本国产品折扣进行叠加计算，用扣除后的价格参加评审。即评审价=竞标报价-中小企业折扣-本国产品折扣，除上述情况外，评审价=竞标报价。</w:t>
            </w:r>
          </w:p>
          <w:p w14:paraId="6330E39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二、报价分（满分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p w14:paraId="09A34268">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1.报价分采用低价优先法计算，满足</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文件要求且</w:t>
            </w:r>
            <w:r>
              <w:rPr>
                <w:rFonts w:hint="eastAsia" w:ascii="宋体" w:hAnsi="宋体" w:cs="宋体"/>
                <w:color w:val="auto"/>
                <w:szCs w:val="21"/>
                <w:highlight w:val="none"/>
                <w:lang w:eastAsia="zh-CN"/>
              </w:rPr>
              <w:t>评审</w:t>
            </w:r>
            <w:r>
              <w:rPr>
                <w:rFonts w:hint="eastAsia" w:ascii="宋体" w:hAnsi="宋体" w:cs="宋体"/>
                <w:color w:val="auto"/>
                <w:szCs w:val="21"/>
                <w:highlight w:val="none"/>
              </w:rPr>
              <w:t>价最低的有效</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评审</w:t>
            </w:r>
            <w:r>
              <w:rPr>
                <w:rFonts w:hint="eastAsia" w:ascii="宋体" w:hAnsi="宋体" w:cs="宋体"/>
                <w:color w:val="auto"/>
                <w:szCs w:val="21"/>
                <w:highlight w:val="none"/>
              </w:rPr>
              <w:t>价为</w:t>
            </w:r>
            <w:r>
              <w:rPr>
                <w:rFonts w:hint="eastAsia" w:ascii="宋体" w:hAnsi="宋体" w:cs="宋体"/>
                <w:color w:val="auto"/>
                <w:szCs w:val="21"/>
                <w:highlight w:val="none"/>
                <w:lang w:eastAsia="zh-CN"/>
              </w:rPr>
              <w:t>评审</w:t>
            </w:r>
            <w:r>
              <w:rPr>
                <w:rFonts w:hint="eastAsia" w:ascii="宋体" w:hAnsi="宋体" w:cs="宋体"/>
                <w:color w:val="auto"/>
                <w:szCs w:val="21"/>
                <w:highlight w:val="none"/>
              </w:rPr>
              <w:t>基准价，其报价分为满分。</w:t>
            </w:r>
          </w:p>
          <w:p w14:paraId="677C7D99">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2.其他</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的价格分统一按照下列公式计算：</w:t>
            </w:r>
          </w:p>
          <w:p w14:paraId="6CD48841">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某有效</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的报价分=（</w:t>
            </w:r>
            <w:r>
              <w:rPr>
                <w:rFonts w:hint="eastAsia" w:ascii="宋体" w:hAnsi="宋体" w:cs="宋体"/>
                <w:color w:val="auto"/>
                <w:szCs w:val="21"/>
                <w:highlight w:val="none"/>
                <w:lang w:eastAsia="zh-CN"/>
              </w:rPr>
              <w:t>评审</w:t>
            </w:r>
            <w:r>
              <w:rPr>
                <w:rFonts w:hint="eastAsia" w:ascii="宋体" w:hAnsi="宋体" w:cs="宋体"/>
                <w:color w:val="auto"/>
                <w:szCs w:val="21"/>
                <w:highlight w:val="none"/>
              </w:rPr>
              <w:t>基准价／某有效</w:t>
            </w:r>
            <w:r>
              <w:rPr>
                <w:rFonts w:hint="eastAsia" w:ascii="宋体" w:hAnsi="宋体" w:cs="宋体"/>
                <w:color w:val="auto"/>
                <w:szCs w:val="21"/>
                <w:highlight w:val="none"/>
                <w:lang w:eastAsia="zh-CN"/>
              </w:rPr>
              <w:t>供应商</w:t>
            </w:r>
            <w:r>
              <w:rPr>
                <w:rFonts w:hint="eastAsia" w:ascii="宋体" w:hAnsi="宋体" w:cs="宋体"/>
                <w:color w:val="auto"/>
                <w:szCs w:val="21"/>
                <w:highlight w:val="none"/>
                <w:lang w:val="en-US" w:eastAsia="zh-CN"/>
              </w:rPr>
              <w:t>评审</w:t>
            </w:r>
            <w:r>
              <w:rPr>
                <w:rFonts w:hint="eastAsia" w:ascii="宋体" w:hAnsi="宋体" w:cs="宋体"/>
                <w:color w:val="auto"/>
                <w:szCs w:val="21"/>
                <w:highlight w:val="none"/>
              </w:rPr>
              <w:t xml:space="preserve">价）× </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c>
          <w:tcPr>
            <w:tcW w:w="851" w:type="dxa"/>
            <w:vAlign w:val="center"/>
          </w:tcPr>
          <w:p w14:paraId="2E07DBD5">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r>
      <w:tr w14:paraId="0CCB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vAlign w:val="center"/>
          </w:tcPr>
          <w:p w14:paraId="60EEC033">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1418" w:type="dxa"/>
            <w:vAlign w:val="center"/>
          </w:tcPr>
          <w:p w14:paraId="075D33D3">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技术分</w:t>
            </w:r>
          </w:p>
        </w:tc>
        <w:tc>
          <w:tcPr>
            <w:tcW w:w="7139" w:type="dxa"/>
            <w:gridSpan w:val="2"/>
            <w:vAlign w:val="center"/>
          </w:tcPr>
          <w:p w14:paraId="5AB89DAF">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评审因素</w:t>
            </w:r>
          </w:p>
        </w:tc>
      </w:tr>
      <w:tr w14:paraId="583F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vAlign w:val="center"/>
          </w:tcPr>
          <w:p w14:paraId="2E5647DC">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1418" w:type="dxa"/>
            <w:vAlign w:val="center"/>
          </w:tcPr>
          <w:p w14:paraId="0EF67F04">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技术</w:t>
            </w:r>
            <w:r>
              <w:rPr>
                <w:rFonts w:hint="eastAsia" w:ascii="宋体" w:hAnsi="宋体" w:cs="宋体"/>
                <w:color w:val="auto"/>
                <w:szCs w:val="21"/>
                <w:highlight w:val="none"/>
                <w:lang w:eastAsia="zh-CN"/>
              </w:rPr>
              <w:t>参数分</w:t>
            </w:r>
          </w:p>
        </w:tc>
        <w:tc>
          <w:tcPr>
            <w:tcW w:w="6288" w:type="dxa"/>
            <w:vAlign w:val="center"/>
          </w:tcPr>
          <w:p w14:paraId="4BBE86EA">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 xml:space="preserve"> 竞标参数完全满足或优于采购参数要求得40分。采购参数要求中标</w:t>
            </w:r>
            <w:r>
              <w:rPr>
                <w:rFonts w:hint="eastAsia" w:ascii="宋体" w:hAnsi="宋体" w:cs="宋体"/>
                <w:color w:val="auto"/>
                <w:szCs w:val="21"/>
                <w:highlight w:val="none"/>
              </w:rPr>
              <w:t>“▲”号</w:t>
            </w:r>
            <w:r>
              <w:rPr>
                <w:rFonts w:hint="eastAsia" w:ascii="宋体" w:hAnsi="宋体" w:cs="宋体"/>
                <w:color w:val="auto"/>
                <w:szCs w:val="21"/>
                <w:highlight w:val="none"/>
                <w:lang w:val="en-US" w:eastAsia="zh-CN"/>
              </w:rPr>
              <w:t>的参数为实质性参数，必须完全响应，不接受负偏离，否则按无效竞标处理；标</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rPr>
              <w:t>”号</w:t>
            </w:r>
            <w:r>
              <w:rPr>
                <w:rFonts w:hint="eastAsia" w:ascii="宋体" w:hAnsi="宋体" w:cs="宋体"/>
                <w:color w:val="auto"/>
                <w:szCs w:val="21"/>
                <w:highlight w:val="none"/>
                <w:lang w:val="en-US" w:eastAsia="zh-CN"/>
              </w:rPr>
              <w:t>的参数为重要参数，每有1项负偏离扣2分，扣完为止；其他参数每有1项负偏离扣1分，扣完为止。根据技术参数偏离表评分，参数要求中要求提供证明材料的，须提供符合要求的证明材料，否则视为负偏离。本项满分40分</w:t>
            </w:r>
            <w:r>
              <w:rPr>
                <w:rFonts w:hint="eastAsia" w:ascii="宋体" w:hAnsi="宋体" w:cs="宋体"/>
                <w:color w:val="auto"/>
                <w:szCs w:val="21"/>
                <w:highlight w:val="none"/>
              </w:rPr>
              <w:t>。</w:t>
            </w:r>
          </w:p>
        </w:tc>
        <w:tc>
          <w:tcPr>
            <w:tcW w:w="851" w:type="dxa"/>
            <w:vAlign w:val="center"/>
          </w:tcPr>
          <w:p w14:paraId="3F6B35FE">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分</w:t>
            </w:r>
          </w:p>
        </w:tc>
      </w:tr>
      <w:tr w14:paraId="6DDE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shd w:val="clear" w:color="auto" w:fill="auto"/>
            <w:vAlign w:val="center"/>
          </w:tcPr>
          <w:p w14:paraId="54BDCCD9">
            <w:pPr>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2</w:t>
            </w:r>
          </w:p>
        </w:tc>
        <w:tc>
          <w:tcPr>
            <w:tcW w:w="1418" w:type="dxa"/>
            <w:shd w:val="clear" w:color="auto" w:fill="auto"/>
            <w:vAlign w:val="center"/>
          </w:tcPr>
          <w:p w14:paraId="6D71C1BF">
            <w:pPr>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eastAsia="zh-CN"/>
              </w:rPr>
              <w:t>功能</w:t>
            </w:r>
            <w:r>
              <w:rPr>
                <w:rFonts w:hint="eastAsia" w:ascii="宋体" w:hAnsi="宋体" w:cs="宋体"/>
                <w:color w:val="auto"/>
                <w:szCs w:val="21"/>
                <w:highlight w:val="none"/>
              </w:rPr>
              <w:t>演示分</w:t>
            </w:r>
          </w:p>
        </w:tc>
        <w:tc>
          <w:tcPr>
            <w:tcW w:w="6288" w:type="dxa"/>
            <w:shd w:val="clear" w:color="auto" w:fill="auto"/>
            <w:vAlign w:val="center"/>
          </w:tcPr>
          <w:p w14:paraId="0422D040">
            <w:pPr>
              <w:snapToGrid w:val="0"/>
              <w:spacing w:line="360" w:lineRule="auto"/>
              <w:jc w:val="left"/>
              <w:rPr>
                <w:rFonts w:hint="eastAsia" w:ascii="宋体" w:hAnsi="宋体" w:eastAsia="宋体" w:cs="宋体"/>
                <w:i w:val="0"/>
                <w:iCs w:val="0"/>
                <w:caps w:val="0"/>
                <w:color w:val="auto"/>
                <w:spacing w:val="0"/>
                <w:sz w:val="21"/>
                <w:szCs w:val="21"/>
                <w:highlight w:val="none"/>
              </w:rPr>
            </w:pPr>
            <w:r>
              <w:rPr>
                <w:rFonts w:hint="eastAsia" w:ascii="宋体" w:hAnsi="宋体" w:cs="宋体"/>
                <w:i w:val="0"/>
                <w:iCs w:val="0"/>
                <w:caps w:val="0"/>
                <w:color w:val="auto"/>
                <w:spacing w:val="0"/>
                <w:sz w:val="21"/>
                <w:szCs w:val="21"/>
                <w:highlight w:val="none"/>
                <w:lang w:eastAsia="zh-CN"/>
              </w:rPr>
              <w:t>竞标</w:t>
            </w:r>
            <w:r>
              <w:rPr>
                <w:rFonts w:hint="eastAsia" w:ascii="宋体" w:hAnsi="宋体" w:eastAsia="宋体" w:cs="宋体"/>
                <w:i w:val="0"/>
                <w:iCs w:val="0"/>
                <w:caps w:val="0"/>
                <w:color w:val="auto"/>
                <w:spacing w:val="0"/>
                <w:sz w:val="21"/>
                <w:szCs w:val="21"/>
                <w:highlight w:val="none"/>
              </w:rPr>
              <w:t>人对</w:t>
            </w:r>
            <w:r>
              <w:rPr>
                <w:rFonts w:hint="eastAsia" w:ascii="宋体" w:hAnsi="宋体" w:eastAsia="宋体" w:cs="宋体"/>
                <w:i w:val="0"/>
                <w:iCs w:val="0"/>
                <w:caps w:val="0"/>
                <w:color w:val="auto"/>
                <w:spacing w:val="0"/>
                <w:sz w:val="21"/>
                <w:szCs w:val="21"/>
                <w:highlight w:val="none"/>
                <w:lang w:val="en-US" w:eastAsia="zh-CN"/>
              </w:rPr>
              <w:t>本项目中序号1</w:t>
            </w:r>
            <w:r>
              <w:rPr>
                <w:rFonts w:hint="eastAsia" w:ascii="宋体" w:hAnsi="宋体" w:eastAsia="宋体" w:cs="宋体"/>
                <w:i w:val="0"/>
                <w:iCs w:val="0"/>
                <w:caps w:val="0"/>
                <w:color w:val="auto"/>
                <w:spacing w:val="0"/>
                <w:sz w:val="21"/>
                <w:szCs w:val="21"/>
                <w:highlight w:val="none"/>
                <w:lang w:eastAsia="zh-CN"/>
              </w:rPr>
              <w:t>“</w:t>
            </w:r>
            <w:r>
              <w:rPr>
                <w:rFonts w:hint="eastAsia" w:ascii="宋体" w:hAnsi="宋体" w:eastAsia="宋体" w:cs="宋体"/>
                <w:i w:val="0"/>
                <w:iCs w:val="0"/>
                <w:caps w:val="0"/>
                <w:color w:val="auto"/>
                <w:spacing w:val="0"/>
                <w:sz w:val="21"/>
                <w:szCs w:val="21"/>
                <w:highlight w:val="none"/>
                <w:lang w:val="en-US" w:eastAsia="zh-CN"/>
              </w:rPr>
              <w:t>巡课督导系统</w:t>
            </w:r>
            <w:r>
              <w:rPr>
                <w:rFonts w:hint="eastAsia" w:ascii="宋体" w:hAnsi="宋体" w:eastAsia="宋体" w:cs="宋体"/>
                <w:i w:val="0"/>
                <w:iCs w:val="0"/>
                <w:caps w:val="0"/>
                <w:color w:val="auto"/>
                <w:spacing w:val="0"/>
                <w:sz w:val="21"/>
                <w:szCs w:val="21"/>
                <w:highlight w:val="none"/>
                <w:lang w:eastAsia="zh-CN"/>
              </w:rPr>
              <w:t>”</w:t>
            </w:r>
            <w:r>
              <w:rPr>
                <w:rFonts w:hint="eastAsia" w:ascii="宋体" w:hAnsi="宋体" w:eastAsia="宋体" w:cs="宋体"/>
                <w:i w:val="0"/>
                <w:iCs w:val="0"/>
                <w:caps w:val="0"/>
                <w:color w:val="auto"/>
                <w:spacing w:val="0"/>
                <w:sz w:val="21"/>
                <w:szCs w:val="21"/>
                <w:highlight w:val="none"/>
              </w:rPr>
              <w:t>以下功能点进行逐一演示，</w:t>
            </w:r>
            <w:r>
              <w:rPr>
                <w:rFonts w:hint="eastAsia" w:ascii="宋体" w:hAnsi="宋体" w:eastAsia="宋体" w:cs="宋体"/>
                <w:i w:val="0"/>
                <w:iCs w:val="0"/>
                <w:caps w:val="0"/>
                <w:color w:val="auto"/>
                <w:spacing w:val="0"/>
                <w:sz w:val="21"/>
                <w:szCs w:val="21"/>
                <w:highlight w:val="none"/>
                <w:lang w:val="en-US" w:eastAsia="zh-CN"/>
              </w:rPr>
              <w:t>须</w:t>
            </w:r>
            <w:r>
              <w:rPr>
                <w:rFonts w:hint="eastAsia" w:ascii="宋体" w:hAnsi="宋体" w:eastAsia="宋体" w:cs="宋体"/>
                <w:i w:val="0"/>
                <w:iCs w:val="0"/>
                <w:caps w:val="0"/>
                <w:color w:val="auto"/>
                <w:spacing w:val="0"/>
                <w:sz w:val="21"/>
                <w:szCs w:val="21"/>
                <w:highlight w:val="none"/>
              </w:rPr>
              <w:t>使用真实</w:t>
            </w:r>
            <w:r>
              <w:rPr>
                <w:rFonts w:hint="eastAsia" w:ascii="宋体" w:hAnsi="宋体" w:eastAsia="宋体" w:cs="宋体"/>
                <w:i w:val="0"/>
                <w:iCs w:val="0"/>
                <w:caps w:val="0"/>
                <w:color w:val="auto"/>
                <w:spacing w:val="0"/>
                <w:sz w:val="21"/>
                <w:szCs w:val="21"/>
                <w:highlight w:val="none"/>
                <w:lang w:val="en-US" w:eastAsia="zh-CN"/>
              </w:rPr>
              <w:t>系统</w:t>
            </w:r>
            <w:r>
              <w:rPr>
                <w:rFonts w:hint="eastAsia" w:ascii="宋体" w:hAnsi="宋体" w:eastAsia="宋体" w:cs="宋体"/>
                <w:i w:val="0"/>
                <w:iCs w:val="0"/>
                <w:caps w:val="0"/>
                <w:color w:val="auto"/>
                <w:spacing w:val="0"/>
                <w:sz w:val="21"/>
                <w:szCs w:val="21"/>
                <w:highlight w:val="none"/>
              </w:rPr>
              <w:t>演示，不接受录屏或PPT文稿等方式进行演示。</w:t>
            </w:r>
          </w:p>
          <w:p w14:paraId="36F3A7AA">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1）数据看板UI个性化设计功能（</w:t>
            </w:r>
            <w:r>
              <w:rPr>
                <w:rFonts w:hint="eastAsia" w:ascii="宋体" w:hAnsi="宋体" w:cs="宋体"/>
                <w:i w:val="0"/>
                <w:iCs w:val="0"/>
                <w:caps w:val="0"/>
                <w:color w:val="auto"/>
                <w:spacing w:val="0"/>
                <w:sz w:val="21"/>
                <w:szCs w:val="21"/>
                <w:highlight w:val="none"/>
                <w:lang w:val="en-US" w:eastAsia="zh-CN"/>
              </w:rPr>
              <w:t>3</w:t>
            </w:r>
            <w:r>
              <w:rPr>
                <w:rFonts w:hint="eastAsia" w:ascii="宋体" w:hAnsi="宋体" w:eastAsia="宋体" w:cs="宋体"/>
                <w:i w:val="0"/>
                <w:iCs w:val="0"/>
                <w:caps w:val="0"/>
                <w:color w:val="auto"/>
                <w:spacing w:val="0"/>
                <w:sz w:val="21"/>
                <w:szCs w:val="21"/>
                <w:highlight w:val="none"/>
                <w:lang w:val="en-US" w:eastAsia="zh-CN"/>
              </w:rPr>
              <w:t>分）</w:t>
            </w:r>
          </w:p>
          <w:p w14:paraId="2F4993BF">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支持新增或新建多个数据导航台模版，可调阅多个数据模版，查看编号、名称、创建人、创建时间、最后修改人、最后修改时间、操作（预览、编辑、删除）；UI设计按照编号、名称、创建人、创建时间、修改时间等分类管理多个模板，多个模板可灵活调取和自定义，并支持预览、编辑、删除等功能；具备对数据看板UI界面内组件、控件、表单进行编辑功能；布局方式支持添加或拖拽个人消息、设备告警、地图组件、图表控件、数据卡片、数据列表3D图片球等控件模块布局；（完全满足得</w:t>
            </w:r>
            <w:r>
              <w:rPr>
                <w:rFonts w:hint="eastAsia" w:ascii="宋体" w:hAnsi="宋体" w:cs="宋体"/>
                <w:i w:val="0"/>
                <w:iCs w:val="0"/>
                <w:caps w:val="0"/>
                <w:color w:val="auto"/>
                <w:spacing w:val="0"/>
                <w:sz w:val="21"/>
                <w:szCs w:val="21"/>
                <w:highlight w:val="none"/>
                <w:lang w:val="en-US" w:eastAsia="zh-CN"/>
              </w:rPr>
              <w:t>3</w:t>
            </w:r>
            <w:r>
              <w:rPr>
                <w:rFonts w:hint="eastAsia" w:ascii="宋体" w:hAnsi="宋体" w:eastAsia="宋体" w:cs="宋体"/>
                <w:i w:val="0"/>
                <w:iCs w:val="0"/>
                <w:caps w:val="0"/>
                <w:color w:val="auto"/>
                <w:spacing w:val="0"/>
                <w:sz w:val="21"/>
                <w:szCs w:val="21"/>
                <w:highlight w:val="none"/>
                <w:lang w:val="en-US" w:eastAsia="zh-CN"/>
              </w:rPr>
              <w:t>分，部分满足或未提供演示不得分）</w:t>
            </w:r>
          </w:p>
          <w:p w14:paraId="2C3943FD">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2）组织架构管理（2分）</w:t>
            </w:r>
          </w:p>
          <w:p w14:paraId="0C6CC861">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支持对组织架构管理，以及人员管理和岗位管理。可通过组织架构管理添加一级组织，并支持编辑组织类型，填写组织名称和排序，同时可在一级组织下添加岗位、添加子组织、编辑组织和删除组织；岗位管理中可添加岗位，编辑岗位名称，以及岗位权限设置，可添加人员与权限，可通过勾选的方式，对用户人员授权对应的楼栋或教室；人员管理中可添加用户，在新增用户中可设置所属校区、真生姓名、登录名、人员类型、角色名称、手机号、密码、是否班主任、磁盘限额（GB）、上传头像、教务标志、教务名称等信息编辑；支持组织架构预览功能，支持按照思维导图形式展示组织架构体系，以及鼠标滚轴放大或缩小，鼠标移动悬浮显示对应组织全称；（完全满足得2分，部分满足或未提供演示不得分）</w:t>
            </w:r>
          </w:p>
          <w:p w14:paraId="064C1B3A">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3）无人上课预警（</w:t>
            </w:r>
            <w:r>
              <w:rPr>
                <w:rFonts w:hint="eastAsia" w:ascii="宋体" w:hAnsi="宋体" w:cs="宋体"/>
                <w:i w:val="0"/>
                <w:iCs w:val="0"/>
                <w:caps w:val="0"/>
                <w:color w:val="auto"/>
                <w:spacing w:val="0"/>
                <w:sz w:val="21"/>
                <w:szCs w:val="21"/>
                <w:highlight w:val="none"/>
                <w:lang w:val="en-US" w:eastAsia="zh-CN"/>
              </w:rPr>
              <w:t>3</w:t>
            </w:r>
            <w:r>
              <w:rPr>
                <w:rFonts w:hint="eastAsia" w:ascii="宋体" w:hAnsi="宋体" w:eastAsia="宋体" w:cs="宋体"/>
                <w:i w:val="0"/>
                <w:iCs w:val="0"/>
                <w:caps w:val="0"/>
                <w:color w:val="auto"/>
                <w:spacing w:val="0"/>
                <w:sz w:val="21"/>
                <w:szCs w:val="21"/>
                <w:highlight w:val="none"/>
                <w:lang w:val="en-US" w:eastAsia="zh-CN"/>
              </w:rPr>
              <w:t>分）</w:t>
            </w:r>
          </w:p>
          <w:p w14:paraId="655164AD">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支持课表与AI行为分析结合实现未按课表授课的预警功能。可按照楼栋、教室、老师和时间日期查询预警记录；在预警记录中可查看教室、课程信息、课程时间，以及轮训查看授课开始、课中、授课结束时三个时间节点抓拍图片；（完全满足得</w:t>
            </w:r>
            <w:r>
              <w:rPr>
                <w:rFonts w:hint="eastAsia" w:ascii="宋体" w:hAnsi="宋体" w:cs="宋体"/>
                <w:i w:val="0"/>
                <w:iCs w:val="0"/>
                <w:caps w:val="0"/>
                <w:color w:val="auto"/>
                <w:spacing w:val="0"/>
                <w:sz w:val="21"/>
                <w:szCs w:val="21"/>
                <w:highlight w:val="none"/>
                <w:lang w:val="en-US" w:eastAsia="zh-CN"/>
              </w:rPr>
              <w:t>3</w:t>
            </w:r>
            <w:r>
              <w:rPr>
                <w:rFonts w:hint="eastAsia" w:ascii="宋体" w:hAnsi="宋体" w:eastAsia="宋体" w:cs="宋体"/>
                <w:i w:val="0"/>
                <w:iCs w:val="0"/>
                <w:caps w:val="0"/>
                <w:color w:val="auto"/>
                <w:spacing w:val="0"/>
                <w:sz w:val="21"/>
                <w:szCs w:val="21"/>
                <w:highlight w:val="none"/>
                <w:lang w:val="en-US" w:eastAsia="zh-CN"/>
              </w:rPr>
              <w:t>分，部分满足或未提供演示不得分）</w:t>
            </w:r>
          </w:p>
          <w:p w14:paraId="49CE9DD9">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4）老师平台管理（2分）</w:t>
            </w:r>
          </w:p>
          <w:p w14:paraId="0FB33A71">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支持按照不同角色管理，在老师账号登录后可查看该账号权限下的功能模块，如首页、巡课、行为分析、督导任务等。在首页中可查看老师个人信息，按照时间日历显示的考勤信息，以及我的课表等信息；并支持查看数据统计信息，如我的被评数、我的参评数、本周出勤数、本月出勤数。在督导任务中支持对我的待办、我的被评、我的通知、听课申请、评价建议等应用；在我的任务中查看未完成、已完成任务的浏览，并通过课程名称、老师、评价（已评课、未评课）、状态（未开始、上课中、已结束）进行检索任务；可查看授课老师、课程名称、课程时间、课程状态、得分等信息。（</w:t>
            </w:r>
            <w:r>
              <w:rPr>
                <w:rFonts w:hint="eastAsia" w:ascii="宋体" w:hAnsi="宋体" w:cs="宋体"/>
                <w:i w:val="0"/>
                <w:iCs w:val="0"/>
                <w:caps w:val="0"/>
                <w:color w:val="auto"/>
                <w:spacing w:val="0"/>
                <w:sz w:val="21"/>
                <w:szCs w:val="21"/>
                <w:highlight w:val="none"/>
                <w:lang w:val="en-US" w:eastAsia="zh-CN"/>
              </w:rPr>
              <w:t>完</w:t>
            </w:r>
            <w:r>
              <w:rPr>
                <w:rFonts w:hint="eastAsia" w:ascii="宋体" w:hAnsi="宋体" w:eastAsia="宋体" w:cs="宋体"/>
                <w:i w:val="0"/>
                <w:iCs w:val="0"/>
                <w:caps w:val="0"/>
                <w:color w:val="auto"/>
                <w:spacing w:val="0"/>
                <w:sz w:val="21"/>
                <w:szCs w:val="21"/>
                <w:highlight w:val="none"/>
                <w:lang w:val="en-US" w:eastAsia="zh-CN"/>
              </w:rPr>
              <w:t>全满足得2分，部分满足或未提供演示不得分）</w:t>
            </w:r>
          </w:p>
          <w:p w14:paraId="0DB8F2C7">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cs="宋体"/>
                <w:i w:val="0"/>
                <w:iCs w:val="0"/>
                <w:caps w:val="0"/>
                <w:color w:val="auto"/>
                <w:spacing w:val="0"/>
                <w:sz w:val="21"/>
                <w:szCs w:val="21"/>
                <w:highlight w:val="none"/>
                <w:lang w:eastAsia="zh-CN"/>
              </w:rPr>
              <w:t>竞标</w:t>
            </w:r>
            <w:r>
              <w:rPr>
                <w:rFonts w:hint="eastAsia" w:ascii="宋体" w:hAnsi="宋体" w:eastAsia="宋体" w:cs="宋体"/>
                <w:i w:val="0"/>
                <w:iCs w:val="0"/>
                <w:caps w:val="0"/>
                <w:color w:val="auto"/>
                <w:spacing w:val="0"/>
                <w:sz w:val="21"/>
                <w:szCs w:val="21"/>
                <w:highlight w:val="none"/>
              </w:rPr>
              <w:t>人对</w:t>
            </w:r>
            <w:r>
              <w:rPr>
                <w:rFonts w:hint="eastAsia" w:ascii="宋体" w:hAnsi="宋体" w:eastAsia="宋体" w:cs="宋体"/>
                <w:i w:val="0"/>
                <w:iCs w:val="0"/>
                <w:caps w:val="0"/>
                <w:color w:val="auto"/>
                <w:spacing w:val="0"/>
                <w:sz w:val="21"/>
                <w:szCs w:val="21"/>
                <w:highlight w:val="none"/>
                <w:lang w:val="en-US" w:eastAsia="zh-CN"/>
              </w:rPr>
              <w:t>本项目中序号4</w:t>
            </w:r>
            <w:r>
              <w:rPr>
                <w:rFonts w:hint="eastAsia" w:ascii="宋体" w:hAnsi="宋体" w:eastAsia="宋体" w:cs="宋体"/>
                <w:i w:val="0"/>
                <w:iCs w:val="0"/>
                <w:caps w:val="0"/>
                <w:color w:val="auto"/>
                <w:spacing w:val="0"/>
                <w:sz w:val="21"/>
                <w:szCs w:val="21"/>
                <w:highlight w:val="none"/>
                <w:lang w:eastAsia="zh-CN"/>
              </w:rPr>
              <w:t>“AI赋能平台”</w:t>
            </w:r>
            <w:r>
              <w:rPr>
                <w:rFonts w:hint="eastAsia" w:ascii="宋体" w:hAnsi="宋体" w:eastAsia="宋体" w:cs="宋体"/>
                <w:i w:val="0"/>
                <w:iCs w:val="0"/>
                <w:caps w:val="0"/>
                <w:color w:val="auto"/>
                <w:spacing w:val="0"/>
                <w:sz w:val="21"/>
                <w:szCs w:val="21"/>
                <w:highlight w:val="none"/>
              </w:rPr>
              <w:t>以下功能点进行逐一演示，</w:t>
            </w:r>
            <w:r>
              <w:rPr>
                <w:rFonts w:hint="eastAsia" w:ascii="宋体" w:hAnsi="宋体" w:eastAsia="宋体" w:cs="宋体"/>
                <w:i w:val="0"/>
                <w:iCs w:val="0"/>
                <w:caps w:val="0"/>
                <w:color w:val="auto"/>
                <w:spacing w:val="0"/>
                <w:sz w:val="21"/>
                <w:szCs w:val="21"/>
                <w:highlight w:val="none"/>
                <w:lang w:val="en-US" w:eastAsia="zh-CN"/>
              </w:rPr>
              <w:t>须</w:t>
            </w:r>
            <w:r>
              <w:rPr>
                <w:rFonts w:hint="eastAsia" w:ascii="宋体" w:hAnsi="宋体" w:eastAsia="宋体" w:cs="宋体"/>
                <w:i w:val="0"/>
                <w:iCs w:val="0"/>
                <w:caps w:val="0"/>
                <w:color w:val="auto"/>
                <w:spacing w:val="0"/>
                <w:sz w:val="21"/>
                <w:szCs w:val="21"/>
                <w:highlight w:val="none"/>
              </w:rPr>
              <w:t>使用真实</w:t>
            </w:r>
            <w:r>
              <w:rPr>
                <w:rFonts w:hint="eastAsia" w:ascii="宋体" w:hAnsi="宋体" w:eastAsia="宋体" w:cs="宋体"/>
                <w:i w:val="0"/>
                <w:iCs w:val="0"/>
                <w:caps w:val="0"/>
                <w:color w:val="auto"/>
                <w:spacing w:val="0"/>
                <w:sz w:val="21"/>
                <w:szCs w:val="21"/>
                <w:highlight w:val="none"/>
                <w:lang w:val="en-US" w:eastAsia="zh-CN"/>
              </w:rPr>
              <w:t>系统</w:t>
            </w:r>
            <w:r>
              <w:rPr>
                <w:rFonts w:hint="eastAsia" w:ascii="宋体" w:hAnsi="宋体" w:eastAsia="宋体" w:cs="宋体"/>
                <w:i w:val="0"/>
                <w:iCs w:val="0"/>
                <w:caps w:val="0"/>
                <w:color w:val="auto"/>
                <w:spacing w:val="0"/>
                <w:sz w:val="21"/>
                <w:szCs w:val="21"/>
                <w:highlight w:val="none"/>
              </w:rPr>
              <w:t>演示，不接受录屏或PPT文稿等方式进行演示。</w:t>
            </w:r>
          </w:p>
          <w:p w14:paraId="19B42602">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5）展示专业主页（2分）</w:t>
            </w:r>
          </w:p>
          <w:p w14:paraId="49600AFF">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能查看本专业的课程数量、课程知识点、目标培养岗位、岗位所需能力点、现有合作企业数量、目标培养岗位总体需求量等核心指标信息；能实时监测专业对标的产业环节发展态势，量化分析对标产业环节的岗位需求量、企业数量，并统计岗位需求量的年度环比变动情况；能实时监测本专业目标培养岗位列表，动态展示全国需求量、培养匹配度、需求月份环比变化等维度信息，并支持按照不同维度内容进行排序；能展示与专业对标产业相关的最新新闻动态、产业环节中涌现的新岗位、新技术，以及每个新技术的关联岗位及岗位需求量。（完全满足得2分，部分满足或未提供演示不得分）</w:t>
            </w:r>
          </w:p>
          <w:p w14:paraId="4CD5163B">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6）展示产业对标分析（</w:t>
            </w:r>
            <w:r>
              <w:rPr>
                <w:rFonts w:hint="eastAsia" w:ascii="宋体" w:hAnsi="宋体" w:cs="宋体"/>
                <w:i w:val="0"/>
                <w:iCs w:val="0"/>
                <w:caps w:val="0"/>
                <w:color w:val="auto"/>
                <w:spacing w:val="0"/>
                <w:sz w:val="21"/>
                <w:szCs w:val="21"/>
                <w:highlight w:val="none"/>
                <w:lang w:val="en-US" w:eastAsia="zh-CN"/>
              </w:rPr>
              <w:t>3</w:t>
            </w:r>
            <w:r>
              <w:rPr>
                <w:rFonts w:hint="eastAsia" w:ascii="宋体" w:hAnsi="宋体" w:eastAsia="宋体" w:cs="宋体"/>
                <w:i w:val="0"/>
                <w:iCs w:val="0"/>
                <w:caps w:val="0"/>
                <w:color w:val="auto"/>
                <w:spacing w:val="0"/>
                <w:sz w:val="21"/>
                <w:szCs w:val="21"/>
                <w:highlight w:val="none"/>
                <w:lang w:val="en-US" w:eastAsia="zh-CN"/>
              </w:rPr>
              <w:t>分）</w:t>
            </w:r>
          </w:p>
          <w:p w14:paraId="351CA430">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能展示产业链的上游、中游、下游环节，以及上中下游所包含的产业节点，点击对应产业节点，可筛选该节点的有关数据；能动态监测产业节点人才需求规模，展示所选产业节点在全国人才需求总量、全国目标培养岗位需求量；能展示所选产业节点的全国人才需求热力地图，呈现该产业节点人才需求分布的核心区域、重要区域、一般区域以及弱区域。支持省</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市两级空间钻取分析，点击具体省份，可下钻查看该省内的人才需求热力地图；能以折线图形式展示对标产业环节需求量走势、所有产业环节需求量走势，并基于过往数据实现需求走势预测；能以饼图形式展示所选产业节点的企业类型和企业规模，并支持查看合作企业单位结构分析情况；能展示过往与学校建立合作关系的企业数量趋势图，本专业毕业生在合作企业的年度就业规模曲线；能结构化展示学校在选定产业内的所有合作企业的信息，包括企业名称、企业类型、企业规模、所属地区、人才需求量、所属产业节点等维度。（完全满足得</w:t>
            </w:r>
            <w:r>
              <w:rPr>
                <w:rFonts w:hint="eastAsia" w:ascii="宋体" w:hAnsi="宋体" w:cs="宋体"/>
                <w:i w:val="0"/>
                <w:iCs w:val="0"/>
                <w:caps w:val="0"/>
                <w:color w:val="auto"/>
                <w:spacing w:val="0"/>
                <w:sz w:val="21"/>
                <w:szCs w:val="21"/>
                <w:highlight w:val="none"/>
                <w:lang w:val="en-US" w:eastAsia="zh-CN"/>
              </w:rPr>
              <w:t>3</w:t>
            </w:r>
            <w:r>
              <w:rPr>
                <w:rFonts w:hint="eastAsia" w:ascii="宋体" w:hAnsi="宋体" w:eastAsia="宋体" w:cs="宋体"/>
                <w:i w:val="0"/>
                <w:iCs w:val="0"/>
                <w:caps w:val="0"/>
                <w:color w:val="auto"/>
                <w:spacing w:val="0"/>
                <w:sz w:val="21"/>
                <w:szCs w:val="21"/>
                <w:highlight w:val="none"/>
                <w:lang w:val="en-US" w:eastAsia="zh-CN"/>
              </w:rPr>
              <w:t>分，部分满足或未提供演示不得分）；</w:t>
            </w:r>
          </w:p>
          <w:p w14:paraId="6443B821">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7）展示具体岗位分析（</w:t>
            </w:r>
            <w:r>
              <w:rPr>
                <w:rFonts w:hint="eastAsia" w:ascii="宋体" w:hAnsi="宋体" w:cs="宋体"/>
                <w:i w:val="0"/>
                <w:iCs w:val="0"/>
                <w:caps w:val="0"/>
                <w:color w:val="auto"/>
                <w:spacing w:val="0"/>
                <w:sz w:val="21"/>
                <w:szCs w:val="21"/>
                <w:highlight w:val="none"/>
                <w:lang w:val="en-US" w:eastAsia="zh-CN"/>
              </w:rPr>
              <w:t>3</w:t>
            </w:r>
            <w:r>
              <w:rPr>
                <w:rFonts w:hint="eastAsia" w:ascii="宋体" w:hAnsi="宋体" w:eastAsia="宋体" w:cs="宋体"/>
                <w:i w:val="0"/>
                <w:iCs w:val="0"/>
                <w:caps w:val="0"/>
                <w:color w:val="auto"/>
                <w:spacing w:val="0"/>
                <w:sz w:val="21"/>
                <w:szCs w:val="21"/>
                <w:highlight w:val="none"/>
                <w:lang w:val="en-US" w:eastAsia="zh-CN"/>
              </w:rPr>
              <w:t>分）</w:t>
            </w:r>
          </w:p>
          <w:p w14:paraId="61196F9F">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在“目标培养岗位列表”选中具体岗位后，可查看该岗位的具体分析数据。包括①岗位-课程关联图，②岗位需求热力地图，③岗位薪资水平对比图，④岗位素质雷达图，⑤岗位经验要求分布图，⑥岗位学历要求分布图。其中“岗位-课程关联图”能按照“</w:t>
            </w:r>
            <w:r>
              <w:rPr>
                <w:rFonts w:hint="eastAsia" w:ascii="宋体" w:hAnsi="宋体" w:cs="宋体"/>
                <w:i w:val="0"/>
                <w:iCs w:val="0"/>
                <w:caps w:val="0"/>
                <w:color w:val="auto"/>
                <w:spacing w:val="0"/>
                <w:sz w:val="21"/>
                <w:szCs w:val="21"/>
                <w:highlight w:val="none"/>
                <w:lang w:val="en-US" w:eastAsia="zh-CN"/>
              </w:rPr>
              <w:t>1%—30%</w:t>
            </w:r>
            <w:r>
              <w:rPr>
                <w:rFonts w:hint="eastAsia" w:ascii="宋体" w:hAnsi="宋体" w:eastAsia="宋体" w:cs="宋体"/>
                <w:i w:val="0"/>
                <w:iCs w:val="0"/>
                <w:caps w:val="0"/>
                <w:color w:val="auto"/>
                <w:spacing w:val="0"/>
                <w:sz w:val="21"/>
                <w:szCs w:val="21"/>
                <w:highlight w:val="none"/>
                <w:lang w:val="en-US" w:eastAsia="zh-CN"/>
              </w:rPr>
              <w:t>、</w:t>
            </w:r>
            <w:r>
              <w:rPr>
                <w:rFonts w:hint="eastAsia" w:ascii="宋体" w:hAnsi="宋体" w:cs="宋体"/>
                <w:i w:val="0"/>
                <w:iCs w:val="0"/>
                <w:caps w:val="0"/>
                <w:color w:val="auto"/>
                <w:spacing w:val="0"/>
                <w:sz w:val="21"/>
                <w:szCs w:val="21"/>
                <w:highlight w:val="none"/>
                <w:lang w:val="en-US" w:eastAsia="zh-CN"/>
              </w:rPr>
              <w:t>30%—80%</w:t>
            </w:r>
            <w:r>
              <w:rPr>
                <w:rFonts w:hint="eastAsia" w:ascii="宋体" w:hAnsi="宋体" w:eastAsia="宋体" w:cs="宋体"/>
                <w:i w:val="0"/>
                <w:iCs w:val="0"/>
                <w:caps w:val="0"/>
                <w:color w:val="auto"/>
                <w:spacing w:val="0"/>
                <w:sz w:val="21"/>
                <w:szCs w:val="21"/>
                <w:highlight w:val="none"/>
                <w:lang w:val="en-US" w:eastAsia="zh-CN"/>
              </w:rPr>
              <w:t>、</w:t>
            </w:r>
            <w:r>
              <w:rPr>
                <w:rFonts w:hint="eastAsia" w:ascii="宋体" w:hAnsi="宋体" w:cs="宋体"/>
                <w:i w:val="0"/>
                <w:iCs w:val="0"/>
                <w:caps w:val="0"/>
                <w:color w:val="auto"/>
                <w:spacing w:val="0"/>
                <w:sz w:val="21"/>
                <w:szCs w:val="21"/>
                <w:highlight w:val="none"/>
                <w:lang w:val="en-US" w:eastAsia="zh-CN"/>
              </w:rPr>
              <w:t>80%—100%</w:t>
            </w:r>
            <w:r>
              <w:rPr>
                <w:rFonts w:hint="eastAsia" w:ascii="宋体" w:hAnsi="宋体" w:eastAsia="宋体" w:cs="宋体"/>
                <w:i w:val="0"/>
                <w:iCs w:val="0"/>
                <w:caps w:val="0"/>
                <w:color w:val="auto"/>
                <w:spacing w:val="0"/>
                <w:sz w:val="21"/>
                <w:szCs w:val="21"/>
                <w:highlight w:val="none"/>
                <w:lang w:val="en-US" w:eastAsia="zh-CN"/>
              </w:rPr>
              <w:t>、无关联”四个级别，呈现所选目标培养岗位与本专业课程的关联图谱；“岗位需求热力地图”能展示所选岗位在全国各省份的需求情况，根据需求量情况分为“＞10000人、＞5000人、＞1000人、＞100人、＜100人”五个级别，可下钻查看每个具体省份的人才需求分布情况；“岗位薪资水平对比图”能统计该岗位的薪资情况，分析学生的就业平均薪资，以及该岗位的招聘平均薪资，并基于过往数据预测该岗位未来薪资水平；“岗位素质雷达图”能统计该岗位用人单位对学生素质的要求与实际需求量，素质维度分为“创新开拓、基本素质、人际互动、团队管理、专业素养”；“岗位经验要求分布图、岗位学历要求分布图”能展示所选目标培养岗位的岗位经验要求分布与学历要求分布情况。（完全满足得</w:t>
            </w:r>
            <w:r>
              <w:rPr>
                <w:rFonts w:hint="eastAsia" w:ascii="宋体" w:hAnsi="宋体" w:cs="宋体"/>
                <w:i w:val="0"/>
                <w:iCs w:val="0"/>
                <w:caps w:val="0"/>
                <w:color w:val="auto"/>
                <w:spacing w:val="0"/>
                <w:sz w:val="21"/>
                <w:szCs w:val="21"/>
                <w:highlight w:val="none"/>
                <w:lang w:val="en-US" w:eastAsia="zh-CN"/>
              </w:rPr>
              <w:t>3</w:t>
            </w:r>
            <w:r>
              <w:rPr>
                <w:rFonts w:hint="eastAsia" w:ascii="宋体" w:hAnsi="宋体" w:eastAsia="宋体" w:cs="宋体"/>
                <w:i w:val="0"/>
                <w:iCs w:val="0"/>
                <w:caps w:val="0"/>
                <w:color w:val="auto"/>
                <w:spacing w:val="0"/>
                <w:sz w:val="21"/>
                <w:szCs w:val="21"/>
                <w:highlight w:val="none"/>
                <w:lang w:val="en-US" w:eastAsia="zh-CN"/>
              </w:rPr>
              <w:t>分，部分满足或未提供演示不得分）；</w:t>
            </w:r>
          </w:p>
          <w:p w14:paraId="22FF80FE">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8）展示逻辑图（2分）</w:t>
            </w:r>
          </w:p>
          <w:p w14:paraId="59DBFD20">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能从“宏观逻辑图、中观逻辑图、微观逻辑图”进行分析。①宏观逻辑图——于产业侧的整体分析，能梳理出产业链的全链脉络，并与专业实现连接，呈现“产业链</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产业领域</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产业节点</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产业技术</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专业”的对接图谱；②中观逻辑图——以岗位与课程为核心，呈现“产业链</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目标培养岗位</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课程</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专业”的对接图谱；③微观逻辑图——深度剖析岗位能力要求与课程知识点的映射关系，呈现“岗位</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能力要求</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知识点</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知识单元</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知识领域</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课程”的对接图谱。（完全满足得2分，部分满足或未提供演示不得分）；</w:t>
            </w:r>
          </w:p>
          <w:p w14:paraId="3FAAE748">
            <w:pPr>
              <w:snapToGrid w:val="0"/>
              <w:spacing w:line="360" w:lineRule="auto"/>
              <w:jc w:val="left"/>
              <w:rPr>
                <w:rFonts w:hint="eastAsia"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1"/>
                <w:szCs w:val="21"/>
                <w:highlight w:val="none"/>
                <w:lang w:val="en-US" w:eastAsia="zh-CN"/>
              </w:rPr>
              <w:t>9）展示人才培养方案（2分）</w:t>
            </w:r>
          </w:p>
          <w:p w14:paraId="61B70857">
            <w:pPr>
              <w:snapToGrid w:val="0"/>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aps w:val="0"/>
                <w:color w:val="auto"/>
                <w:spacing w:val="0"/>
                <w:sz w:val="21"/>
                <w:szCs w:val="21"/>
                <w:highlight w:val="none"/>
                <w:lang w:val="en-US" w:eastAsia="zh-CN"/>
              </w:rPr>
              <w:t>能提供人才培养方案智能研制及智能修订功能；能利用人工智能技术，自动根据各章节的生成要求，自动生成一份新的人才培养方案，或自动将现有的人才培养方案调整为标准模板人才培养方案，并自动参照平台数据，提供人才培养方案的调整建议作为批注</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能通过报告目录定位到相应章节，方便快速定位阅读。要求生成的人才培养方案能下载导出word格式文件。在调整过程中</w:t>
            </w:r>
            <w:r>
              <w:rPr>
                <w:rFonts w:hint="eastAsia" w:ascii="宋体" w:hAnsi="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val="en-US" w:eastAsia="zh-CN"/>
              </w:rPr>
              <w:t>根据调整建议可一键生成文案内容自动替换旧文案，最大限度提升编制效率。支持保存多个版本的人才培养方案，方便随时追溯调整过程，可随时切换版本进行查看对应版本内容和调整记录。（完全满足得2分，部分满足或未提供演示不得分）</w:t>
            </w:r>
            <w:r>
              <w:rPr>
                <w:rFonts w:hint="eastAsia" w:ascii="宋体" w:hAnsi="宋体" w:eastAsia="宋体" w:cs="宋体"/>
                <w:i w:val="0"/>
                <w:iCs w:val="0"/>
                <w:caps w:val="0"/>
                <w:color w:val="auto"/>
                <w:spacing w:val="0"/>
                <w:sz w:val="21"/>
                <w:szCs w:val="21"/>
                <w:highlight w:val="none"/>
              </w:rPr>
              <w:t>。</w:t>
            </w:r>
          </w:p>
        </w:tc>
        <w:tc>
          <w:tcPr>
            <w:tcW w:w="851" w:type="dxa"/>
            <w:shd w:val="clear" w:color="auto" w:fill="auto"/>
            <w:vAlign w:val="center"/>
          </w:tcPr>
          <w:p w14:paraId="6CF0E520">
            <w:pPr>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分</w:t>
            </w:r>
          </w:p>
        </w:tc>
      </w:tr>
      <w:tr w14:paraId="6305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33" w:type="dxa"/>
            <w:vAlign w:val="center"/>
          </w:tcPr>
          <w:p w14:paraId="51180558">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2.3</w:t>
            </w:r>
          </w:p>
        </w:tc>
        <w:tc>
          <w:tcPr>
            <w:tcW w:w="1418" w:type="dxa"/>
            <w:vAlign w:val="center"/>
          </w:tcPr>
          <w:p w14:paraId="18AE6803">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en-US" w:eastAsia="zh-CN"/>
              </w:rPr>
              <w:t>技术方案分</w:t>
            </w:r>
          </w:p>
        </w:tc>
        <w:tc>
          <w:tcPr>
            <w:tcW w:w="6288" w:type="dxa"/>
            <w:vAlign w:val="center"/>
          </w:tcPr>
          <w:p w14:paraId="20CAC06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对供应商</w:t>
            </w:r>
            <w:r>
              <w:rPr>
                <w:rFonts w:hint="eastAsia" w:ascii="宋体" w:hAnsi="宋体" w:cs="宋体"/>
                <w:color w:val="auto"/>
                <w:szCs w:val="21"/>
                <w:highlight w:val="none"/>
              </w:rPr>
              <w:t>提供的</w:t>
            </w:r>
            <w:r>
              <w:rPr>
                <w:rFonts w:hint="eastAsia" w:ascii="宋体" w:hAnsi="宋体" w:cs="宋体"/>
                <w:color w:val="auto"/>
                <w:szCs w:val="21"/>
                <w:highlight w:val="none"/>
                <w:lang w:val="en-US" w:eastAsia="zh-CN"/>
              </w:rPr>
              <w:t>针对本项目的</w:t>
            </w:r>
            <w:r>
              <w:rPr>
                <w:rFonts w:hint="eastAsia" w:ascii="宋体" w:hAnsi="宋体" w:cs="宋体"/>
                <w:color w:val="auto"/>
                <w:szCs w:val="21"/>
                <w:highlight w:val="none"/>
              </w:rPr>
              <w:t>技术方案进行综合评分，技术方案中需</w:t>
            </w:r>
            <w:r>
              <w:rPr>
                <w:rFonts w:hint="eastAsia" w:ascii="宋体" w:hAnsi="宋体" w:cs="宋体"/>
                <w:color w:val="auto"/>
                <w:szCs w:val="21"/>
                <w:highlight w:val="none"/>
                <w:lang w:val="en-US" w:eastAsia="zh-CN"/>
              </w:rPr>
              <w:t>包括</w:t>
            </w:r>
            <w:r>
              <w:rPr>
                <w:rFonts w:hint="eastAsia" w:ascii="宋体" w:hAnsi="宋体" w:cs="宋体"/>
                <w:color w:val="auto"/>
                <w:szCs w:val="21"/>
                <w:highlight w:val="none"/>
              </w:rPr>
              <w:t>需求分析、系统架构、系统功能、系统安全、</w:t>
            </w:r>
            <w:r>
              <w:rPr>
                <w:rFonts w:hint="eastAsia" w:ascii="宋体" w:hAnsi="宋体" w:cs="宋体"/>
                <w:color w:val="auto"/>
                <w:szCs w:val="21"/>
                <w:highlight w:val="none"/>
                <w:lang w:val="en-US" w:eastAsia="zh-CN"/>
              </w:rPr>
              <w:t>关键技术</w:t>
            </w:r>
            <w:r>
              <w:rPr>
                <w:rFonts w:hint="eastAsia" w:ascii="宋体" w:hAnsi="宋体" w:cs="宋体"/>
                <w:color w:val="auto"/>
                <w:szCs w:val="21"/>
                <w:highlight w:val="none"/>
              </w:rPr>
              <w:t>等</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。根据方案的</w:t>
            </w:r>
            <w:r>
              <w:rPr>
                <w:rFonts w:hint="eastAsia" w:ascii="宋体" w:hAnsi="宋体" w:cs="宋体"/>
                <w:color w:val="auto"/>
                <w:szCs w:val="21"/>
                <w:highlight w:val="none"/>
                <w:lang w:val="en-US" w:eastAsia="zh-CN"/>
              </w:rPr>
              <w:t>全面性、</w:t>
            </w:r>
            <w:r>
              <w:rPr>
                <w:rFonts w:hint="eastAsia" w:ascii="宋体" w:hAnsi="宋体" w:cs="宋体"/>
                <w:color w:val="auto"/>
                <w:szCs w:val="21"/>
                <w:highlight w:val="none"/>
              </w:rPr>
              <w:t>合理性、可行性</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进行评分。</w:t>
            </w:r>
          </w:p>
          <w:p w14:paraId="18B817B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方案全面、合理、可行，针对性强得4分。</w:t>
            </w:r>
          </w:p>
          <w:p w14:paraId="3C513CD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方案基本全面、合理、可行，有针对性得2分。</w:t>
            </w:r>
          </w:p>
          <w:p w14:paraId="55333D12">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方案不全面、不合理、不可行，没有针对性得1分。</w:t>
            </w:r>
          </w:p>
          <w:p w14:paraId="3D91C2B9">
            <w:pPr>
              <w:pStyle w:val="2"/>
              <w:rPr>
                <w:color w:val="auto"/>
                <w:highlight w:val="none"/>
              </w:rPr>
            </w:pPr>
            <w:r>
              <w:rPr>
                <w:rFonts w:hint="eastAsia" w:ascii="宋体" w:hAnsi="宋体" w:eastAsia="宋体" w:cs="宋体"/>
                <w:color w:val="auto"/>
                <w:sz w:val="21"/>
                <w:szCs w:val="21"/>
                <w:highlight w:val="none"/>
                <w:lang w:val="en-US" w:eastAsia="zh-CN"/>
              </w:rPr>
              <w:t>未提供技术方案得0分。</w:t>
            </w:r>
          </w:p>
        </w:tc>
        <w:tc>
          <w:tcPr>
            <w:tcW w:w="851" w:type="dxa"/>
            <w:vAlign w:val="center"/>
          </w:tcPr>
          <w:p w14:paraId="367D3931">
            <w:pPr>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4分</w:t>
            </w:r>
          </w:p>
        </w:tc>
      </w:tr>
      <w:tr w14:paraId="7A62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3" w:type="dxa"/>
            <w:vAlign w:val="center"/>
          </w:tcPr>
          <w:p w14:paraId="5578737A">
            <w:pPr>
              <w:snapToGrid w:val="0"/>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w:t>
            </w:r>
          </w:p>
        </w:tc>
        <w:tc>
          <w:tcPr>
            <w:tcW w:w="1418" w:type="dxa"/>
            <w:vAlign w:val="center"/>
          </w:tcPr>
          <w:p w14:paraId="642792F4">
            <w:pPr>
              <w:snapToGrid w:val="0"/>
              <w:spacing w:line="36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实施方案分</w:t>
            </w:r>
          </w:p>
        </w:tc>
        <w:tc>
          <w:tcPr>
            <w:tcW w:w="6288" w:type="dxa"/>
            <w:vAlign w:val="center"/>
          </w:tcPr>
          <w:p w14:paraId="4AF12CCE">
            <w:pPr>
              <w:snapToGrid w:val="0"/>
              <w:spacing w:line="360" w:lineRule="auto"/>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lang w:eastAsia="zh-CN"/>
              </w:rPr>
              <w:t>对供应商提供的</w:t>
            </w:r>
            <w:r>
              <w:rPr>
                <w:rFonts w:hint="eastAsia" w:ascii="宋体" w:hAnsi="宋体" w:cs="宋体"/>
                <w:color w:val="auto"/>
                <w:szCs w:val="21"/>
                <w:highlight w:val="none"/>
                <w:lang w:val="en-US" w:eastAsia="zh-CN"/>
              </w:rPr>
              <w:t>针对本</w:t>
            </w:r>
            <w:r>
              <w:rPr>
                <w:rFonts w:hint="eastAsia" w:ascii="宋体" w:hAnsi="宋体" w:cs="宋体"/>
                <w:color w:val="auto"/>
                <w:szCs w:val="21"/>
                <w:highlight w:val="none"/>
                <w:lang w:eastAsia="zh-CN"/>
              </w:rPr>
              <w:t>项目</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lang w:eastAsia="zh-CN"/>
              </w:rPr>
              <w:t>实施方案进行综合评分，</w:t>
            </w:r>
            <w:r>
              <w:rPr>
                <w:rFonts w:hint="eastAsia" w:ascii="宋体" w:hAnsi="宋体" w:cs="宋体"/>
                <w:color w:val="auto"/>
                <w:szCs w:val="21"/>
                <w:highlight w:val="none"/>
                <w:lang w:val="en-US" w:eastAsia="zh-CN"/>
              </w:rPr>
              <w:t>实施方案中需包括</w:t>
            </w:r>
            <w:r>
              <w:rPr>
                <w:rFonts w:hint="eastAsia" w:ascii="宋体" w:hAnsi="宋体" w:cs="宋体"/>
                <w:color w:val="auto"/>
                <w:szCs w:val="21"/>
                <w:highlight w:val="none"/>
              </w:rPr>
              <w:t>人员分工、实施进度计划、质量控制</w:t>
            </w:r>
            <w:r>
              <w:rPr>
                <w:rFonts w:hint="eastAsia" w:ascii="宋体" w:hAnsi="宋体" w:cs="宋体"/>
                <w:color w:val="auto"/>
                <w:szCs w:val="21"/>
                <w:highlight w:val="none"/>
                <w:lang w:val="en-US" w:eastAsia="zh-CN"/>
              </w:rPr>
              <w:t>措施</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移交</w:t>
            </w:r>
            <w:r>
              <w:rPr>
                <w:rFonts w:hint="eastAsia" w:ascii="宋体" w:hAnsi="宋体" w:cs="宋体"/>
                <w:color w:val="auto"/>
                <w:szCs w:val="21"/>
                <w:highlight w:val="none"/>
              </w:rPr>
              <w:t>及验收、安全控制措施、应急预案</w:t>
            </w:r>
            <w:r>
              <w:rPr>
                <w:rFonts w:hint="eastAsia" w:ascii="宋体" w:hAnsi="宋体" w:cs="宋体"/>
                <w:color w:val="auto"/>
                <w:szCs w:val="21"/>
                <w:highlight w:val="none"/>
                <w:lang w:val="en-US" w:eastAsia="zh-CN"/>
              </w:rPr>
              <w:t>等内容。</w:t>
            </w:r>
            <w:r>
              <w:rPr>
                <w:rFonts w:hint="eastAsia" w:ascii="宋体" w:hAnsi="宋体" w:cs="宋体"/>
                <w:color w:val="auto"/>
                <w:szCs w:val="21"/>
                <w:highlight w:val="none"/>
              </w:rPr>
              <w:t>根据方案的</w:t>
            </w:r>
            <w:r>
              <w:rPr>
                <w:rFonts w:hint="eastAsia" w:ascii="宋体" w:hAnsi="宋体" w:cs="宋体"/>
                <w:color w:val="auto"/>
                <w:szCs w:val="21"/>
                <w:highlight w:val="none"/>
                <w:lang w:val="en-US" w:eastAsia="zh-CN"/>
              </w:rPr>
              <w:t>全面性、</w:t>
            </w:r>
            <w:r>
              <w:rPr>
                <w:rFonts w:hint="eastAsia" w:ascii="宋体" w:hAnsi="宋体" w:cs="宋体"/>
                <w:color w:val="auto"/>
                <w:szCs w:val="21"/>
                <w:highlight w:val="none"/>
              </w:rPr>
              <w:t>合理性、可行性</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进行评分。</w:t>
            </w:r>
          </w:p>
          <w:p w14:paraId="14514C42">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方案全面、合理、可行，针对性强得4分。</w:t>
            </w:r>
          </w:p>
          <w:p w14:paraId="212C5A5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方案基本全面、合理、可行，有针对性得2分。</w:t>
            </w:r>
          </w:p>
          <w:p w14:paraId="4BEABDF7">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方案不全面、不合理、不可行，没有针对性得1分。</w:t>
            </w:r>
          </w:p>
          <w:p w14:paraId="7675C74C">
            <w:pPr>
              <w:pStyle w:val="2"/>
              <w:rPr>
                <w:color w:val="auto"/>
                <w:highlight w:val="none"/>
              </w:rPr>
            </w:pPr>
            <w:r>
              <w:rPr>
                <w:rFonts w:hint="eastAsia" w:ascii="宋体" w:hAnsi="宋体" w:eastAsia="宋体" w:cs="宋体"/>
                <w:color w:val="auto"/>
                <w:sz w:val="21"/>
                <w:szCs w:val="21"/>
                <w:highlight w:val="none"/>
                <w:lang w:val="en-US" w:eastAsia="zh-CN"/>
              </w:rPr>
              <w:t>未提供实施方案得0分。</w:t>
            </w:r>
          </w:p>
        </w:tc>
        <w:tc>
          <w:tcPr>
            <w:tcW w:w="851" w:type="dxa"/>
            <w:vAlign w:val="center"/>
          </w:tcPr>
          <w:p w14:paraId="1F353980">
            <w:pPr>
              <w:snapToGrid w:val="0"/>
              <w:spacing w:line="36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4分</w:t>
            </w:r>
          </w:p>
        </w:tc>
      </w:tr>
      <w:tr w14:paraId="1F9BE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3" w:type="dxa"/>
            <w:vAlign w:val="center"/>
          </w:tcPr>
          <w:p w14:paraId="12AFB983">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1418" w:type="dxa"/>
            <w:vAlign w:val="center"/>
          </w:tcPr>
          <w:p w14:paraId="568B4117">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商务分</w:t>
            </w:r>
          </w:p>
        </w:tc>
        <w:tc>
          <w:tcPr>
            <w:tcW w:w="7139" w:type="dxa"/>
            <w:gridSpan w:val="2"/>
            <w:vAlign w:val="center"/>
          </w:tcPr>
          <w:p w14:paraId="727C3B79">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评审因素</w:t>
            </w:r>
          </w:p>
        </w:tc>
      </w:tr>
      <w:tr w14:paraId="47F1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vAlign w:val="center"/>
          </w:tcPr>
          <w:p w14:paraId="0A0E0830">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1418" w:type="dxa"/>
            <w:vAlign w:val="center"/>
          </w:tcPr>
          <w:p w14:paraId="7FBE552F">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en-US" w:eastAsia="zh-CN"/>
              </w:rPr>
              <w:t>质量保证</w:t>
            </w:r>
            <w:r>
              <w:rPr>
                <w:rFonts w:hint="eastAsia" w:ascii="宋体" w:hAnsi="宋体" w:cs="宋体"/>
                <w:color w:val="auto"/>
                <w:szCs w:val="21"/>
                <w:highlight w:val="none"/>
              </w:rPr>
              <w:t>方案</w:t>
            </w:r>
          </w:p>
        </w:tc>
        <w:tc>
          <w:tcPr>
            <w:tcW w:w="6288" w:type="dxa"/>
            <w:vAlign w:val="center"/>
          </w:tcPr>
          <w:p w14:paraId="0744C57D">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对供应商提供的针对本项目的质量保证方案进行综合评分，质量保证方案中需包括质量管理体系、质量保证措施、信息安全管理措施、系统运行维护方案等内容。</w:t>
            </w:r>
            <w:r>
              <w:rPr>
                <w:rFonts w:hint="eastAsia" w:ascii="宋体" w:hAnsi="宋体" w:cs="宋体"/>
                <w:color w:val="auto"/>
                <w:szCs w:val="21"/>
                <w:highlight w:val="none"/>
              </w:rPr>
              <w:t>根据方案的</w:t>
            </w:r>
            <w:r>
              <w:rPr>
                <w:rFonts w:hint="eastAsia" w:ascii="宋体" w:hAnsi="宋体" w:cs="宋体"/>
                <w:color w:val="auto"/>
                <w:szCs w:val="21"/>
                <w:highlight w:val="none"/>
                <w:lang w:val="en-US" w:eastAsia="zh-CN"/>
              </w:rPr>
              <w:t>全面性、</w:t>
            </w:r>
            <w:r>
              <w:rPr>
                <w:rFonts w:hint="eastAsia" w:ascii="宋体" w:hAnsi="宋体" w:cs="宋体"/>
                <w:color w:val="auto"/>
                <w:szCs w:val="21"/>
                <w:highlight w:val="none"/>
              </w:rPr>
              <w:t>合理性、可行性</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进行评分。</w:t>
            </w:r>
          </w:p>
          <w:p w14:paraId="7A032EA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方案全面、合理、可行、针对性强得4分。</w:t>
            </w:r>
          </w:p>
          <w:p w14:paraId="7327CD6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方案基本全面、合理、可行，有针对性得2分。</w:t>
            </w:r>
          </w:p>
          <w:p w14:paraId="43A9FC55">
            <w:pPr>
              <w:snapToGrid w:val="0"/>
              <w:spacing w:line="360" w:lineRule="auto"/>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方案不全面、不合理、不可行，没有针对性得1分。</w:t>
            </w:r>
          </w:p>
          <w:p w14:paraId="63CFC79A">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未提供质量保证方案得0分</w:t>
            </w:r>
            <w:r>
              <w:rPr>
                <w:rFonts w:hint="eastAsia" w:ascii="宋体" w:hAnsi="宋体" w:cs="宋体"/>
                <w:color w:val="auto"/>
                <w:szCs w:val="21"/>
                <w:highlight w:val="none"/>
              </w:rPr>
              <w:t>。</w:t>
            </w:r>
          </w:p>
        </w:tc>
        <w:tc>
          <w:tcPr>
            <w:tcW w:w="851" w:type="dxa"/>
            <w:vAlign w:val="center"/>
          </w:tcPr>
          <w:p w14:paraId="290E80BF">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r>
      <w:tr w14:paraId="6DB0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vAlign w:val="center"/>
          </w:tcPr>
          <w:p w14:paraId="146A85CC">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3.2</w:t>
            </w:r>
          </w:p>
        </w:tc>
        <w:tc>
          <w:tcPr>
            <w:tcW w:w="1418" w:type="dxa"/>
            <w:vAlign w:val="center"/>
          </w:tcPr>
          <w:p w14:paraId="6A0AE02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售后服务方案</w:t>
            </w:r>
          </w:p>
        </w:tc>
        <w:tc>
          <w:tcPr>
            <w:tcW w:w="6288" w:type="dxa"/>
            <w:vAlign w:val="center"/>
          </w:tcPr>
          <w:p w14:paraId="5518D190">
            <w:pPr>
              <w:pStyle w:val="59"/>
              <w:adjustRightInd w:val="0"/>
              <w:snapToGrid w:val="0"/>
              <w:spacing w:line="360" w:lineRule="auto"/>
              <w:ind w:left="0" w:leftChars="0" w:firstLine="0" w:firstLine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对</w:t>
            </w:r>
            <w:r>
              <w:rPr>
                <w:rFonts w:hint="eastAsia" w:hAnsi="宋体" w:cs="宋体"/>
                <w:color w:val="auto"/>
                <w:kern w:val="2"/>
                <w:sz w:val="21"/>
                <w:szCs w:val="21"/>
                <w:highlight w:val="none"/>
                <w:lang w:val="en-US" w:eastAsia="zh-CN"/>
              </w:rPr>
              <w:t>供应商</w:t>
            </w:r>
            <w:r>
              <w:rPr>
                <w:rFonts w:hint="eastAsia" w:ascii="宋体" w:hAnsi="宋体" w:eastAsia="宋体" w:cs="宋体"/>
                <w:color w:val="auto"/>
                <w:kern w:val="2"/>
                <w:sz w:val="21"/>
                <w:szCs w:val="21"/>
                <w:highlight w:val="none"/>
                <w:lang w:val="en-US" w:eastAsia="zh-CN"/>
              </w:rPr>
              <w:t>提供的针对本项目的售后服务方案进行综合评分，售后服务方案中需包括服务方式、服务内容、服务流程、应急预案等内容。</w:t>
            </w:r>
            <w:r>
              <w:rPr>
                <w:rFonts w:hint="eastAsia" w:ascii="宋体" w:hAnsi="宋体" w:eastAsia="宋体" w:cs="宋体"/>
                <w:color w:val="auto"/>
                <w:kern w:val="2"/>
                <w:sz w:val="21"/>
                <w:szCs w:val="21"/>
                <w:highlight w:val="none"/>
              </w:rPr>
              <w:t>根据方案的</w:t>
            </w:r>
            <w:r>
              <w:rPr>
                <w:rFonts w:hint="eastAsia" w:ascii="宋体" w:hAnsi="宋体" w:eastAsia="宋体" w:cs="宋体"/>
                <w:color w:val="auto"/>
                <w:kern w:val="2"/>
                <w:sz w:val="21"/>
                <w:szCs w:val="21"/>
                <w:highlight w:val="none"/>
                <w:lang w:val="en-US" w:eastAsia="zh-CN"/>
              </w:rPr>
              <w:t>全面性、</w:t>
            </w:r>
            <w:r>
              <w:rPr>
                <w:rFonts w:hint="eastAsia" w:ascii="宋体" w:hAnsi="宋体" w:eastAsia="宋体" w:cs="宋体"/>
                <w:color w:val="auto"/>
                <w:kern w:val="2"/>
                <w:sz w:val="21"/>
                <w:szCs w:val="21"/>
                <w:highlight w:val="none"/>
              </w:rPr>
              <w:t>合理性、可行性</w:t>
            </w:r>
            <w:r>
              <w:rPr>
                <w:rFonts w:hint="eastAsia" w:ascii="宋体" w:hAnsi="宋体" w:eastAsia="宋体" w:cs="宋体"/>
                <w:color w:val="auto"/>
                <w:kern w:val="2"/>
                <w:sz w:val="21"/>
                <w:szCs w:val="21"/>
                <w:highlight w:val="none"/>
                <w:lang w:val="en-US" w:eastAsia="zh-CN"/>
              </w:rPr>
              <w:t>等</w:t>
            </w:r>
            <w:r>
              <w:rPr>
                <w:rFonts w:hint="eastAsia" w:ascii="宋体" w:hAnsi="宋体" w:eastAsia="宋体" w:cs="宋体"/>
                <w:color w:val="auto"/>
                <w:kern w:val="2"/>
                <w:sz w:val="21"/>
                <w:szCs w:val="21"/>
                <w:highlight w:val="none"/>
              </w:rPr>
              <w:t>进行评分。</w:t>
            </w:r>
          </w:p>
          <w:p w14:paraId="5A1C0019">
            <w:pPr>
              <w:pStyle w:val="59"/>
              <w:adjustRightInd w:val="0"/>
              <w:snapToGrid w:val="0"/>
              <w:spacing w:line="360" w:lineRule="auto"/>
              <w:ind w:left="0" w:leftChars="0" w:firstLine="0" w:firstLineChars="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一档（</w:t>
            </w: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分）：</w:t>
            </w:r>
            <w:r>
              <w:rPr>
                <w:rFonts w:hint="eastAsia" w:ascii="宋体" w:hAnsi="宋体" w:eastAsia="宋体" w:cs="宋体"/>
                <w:color w:val="auto"/>
                <w:kern w:val="2"/>
                <w:sz w:val="21"/>
                <w:szCs w:val="21"/>
                <w:highlight w:val="none"/>
                <w:lang w:val="en-US" w:eastAsia="zh-CN"/>
              </w:rPr>
              <w:t>方案全面、合理、可行、针对性强得4分。</w:t>
            </w:r>
          </w:p>
          <w:p w14:paraId="51C9BF5D">
            <w:pPr>
              <w:pStyle w:val="59"/>
              <w:adjustRightInd w:val="0"/>
              <w:snapToGrid w:val="0"/>
              <w:spacing w:line="360" w:lineRule="auto"/>
              <w:ind w:left="0" w:leftChars="0" w:firstLine="0" w:firstLineChars="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二档（</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分）：</w:t>
            </w:r>
            <w:r>
              <w:rPr>
                <w:rFonts w:hint="eastAsia" w:ascii="宋体" w:hAnsi="宋体" w:eastAsia="宋体" w:cs="宋体"/>
                <w:color w:val="auto"/>
                <w:kern w:val="2"/>
                <w:sz w:val="21"/>
                <w:szCs w:val="21"/>
                <w:highlight w:val="none"/>
                <w:lang w:val="en-US" w:eastAsia="zh-CN"/>
              </w:rPr>
              <w:t>方案基本全面、合理、可行，有针对性得2分。</w:t>
            </w:r>
          </w:p>
          <w:p w14:paraId="2A2C2556">
            <w:pPr>
              <w:pStyle w:val="59"/>
              <w:adjustRightInd w:val="0"/>
              <w:snapToGrid w:val="0"/>
              <w:spacing w:line="360" w:lineRule="auto"/>
              <w:ind w:left="0" w:leftChars="0" w:firstLine="0" w:firstLineChars="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三档（</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分）：</w:t>
            </w:r>
            <w:r>
              <w:rPr>
                <w:rFonts w:hint="eastAsia" w:ascii="宋体" w:hAnsi="宋体" w:eastAsia="宋体" w:cs="宋体"/>
                <w:color w:val="auto"/>
                <w:kern w:val="2"/>
                <w:sz w:val="21"/>
                <w:szCs w:val="21"/>
                <w:highlight w:val="none"/>
                <w:lang w:val="en-US" w:eastAsia="zh-CN"/>
              </w:rPr>
              <w:t>方案不全面、不合理、不可行，没有针对性得1分</w:t>
            </w:r>
            <w:r>
              <w:rPr>
                <w:rFonts w:hint="eastAsia" w:ascii="宋体" w:hAnsi="宋体" w:eastAsia="宋体" w:cs="宋体"/>
                <w:color w:val="auto"/>
                <w:kern w:val="2"/>
                <w:sz w:val="21"/>
                <w:szCs w:val="21"/>
                <w:highlight w:val="none"/>
              </w:rPr>
              <w:t>。</w:t>
            </w:r>
          </w:p>
          <w:p w14:paraId="4229334B">
            <w:pPr>
              <w:pStyle w:val="59"/>
              <w:adjustRightInd w:val="0"/>
              <w:snapToGrid w:val="0"/>
              <w:spacing w:line="360" w:lineRule="auto"/>
              <w:ind w:left="0" w:leftChars="0" w:firstLine="0" w:firstLineChars="0"/>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lang w:val="en-US" w:eastAsia="zh-CN"/>
              </w:rPr>
              <w:t>未提供售后服务方案得0分。</w:t>
            </w:r>
          </w:p>
        </w:tc>
        <w:tc>
          <w:tcPr>
            <w:tcW w:w="851" w:type="dxa"/>
            <w:vAlign w:val="center"/>
          </w:tcPr>
          <w:p w14:paraId="4CF89B3F">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r>
      <w:tr w14:paraId="12FE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vAlign w:val="center"/>
          </w:tcPr>
          <w:p w14:paraId="39186E8B">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p>
        </w:tc>
        <w:tc>
          <w:tcPr>
            <w:tcW w:w="1418" w:type="dxa"/>
            <w:vAlign w:val="center"/>
          </w:tcPr>
          <w:p w14:paraId="19C5CA70">
            <w:pPr>
              <w:widowControl/>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自主知识产权</w:t>
            </w:r>
          </w:p>
        </w:tc>
        <w:tc>
          <w:tcPr>
            <w:tcW w:w="6288" w:type="dxa"/>
            <w:vAlign w:val="center"/>
          </w:tcPr>
          <w:p w14:paraId="22656706">
            <w:pPr>
              <w:pStyle w:val="59"/>
              <w:adjustRightInd w:val="0"/>
              <w:snapToGrid w:val="0"/>
              <w:spacing w:line="360" w:lineRule="auto"/>
              <w:ind w:left="0" w:leftChars="0" w:firstLine="0" w:firstLineChars="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r>
              <w:rPr>
                <w:rFonts w:hint="eastAsia" w:hAnsi="宋体" w:cs="宋体"/>
                <w:color w:val="auto"/>
                <w:kern w:val="2"/>
                <w:sz w:val="21"/>
                <w:szCs w:val="21"/>
                <w:highlight w:val="none"/>
                <w:lang w:val="en-US" w:eastAsia="zh-CN"/>
              </w:rPr>
              <w:t>竞标</w:t>
            </w:r>
            <w:r>
              <w:rPr>
                <w:rFonts w:hint="eastAsia" w:ascii="宋体" w:hAnsi="宋体" w:eastAsia="宋体" w:cs="宋体"/>
                <w:color w:val="auto"/>
                <w:kern w:val="2"/>
                <w:sz w:val="21"/>
                <w:szCs w:val="21"/>
                <w:highlight w:val="none"/>
                <w:lang w:val="en-US" w:eastAsia="zh-CN"/>
              </w:rPr>
              <w:t>“巡课督导系统”具有巡课督导相关软件著作权证书，</w:t>
            </w:r>
            <w:r>
              <w:rPr>
                <w:rFonts w:hint="eastAsia" w:hAnsi="宋体" w:cs="宋体"/>
                <w:color w:val="auto"/>
                <w:kern w:val="2"/>
                <w:sz w:val="21"/>
                <w:szCs w:val="21"/>
                <w:highlight w:val="none"/>
                <w:lang w:val="en-US" w:eastAsia="zh-CN"/>
              </w:rPr>
              <w:t>竞标</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eastAsia="zh-CN"/>
              </w:rPr>
              <w:t>AI赋能平台</w:t>
            </w:r>
            <w:r>
              <w:rPr>
                <w:rFonts w:hint="eastAsia" w:ascii="宋体" w:hAnsi="宋体" w:eastAsia="宋体" w:cs="宋体"/>
                <w:color w:val="auto"/>
                <w:kern w:val="2"/>
                <w:sz w:val="21"/>
                <w:szCs w:val="21"/>
                <w:highlight w:val="none"/>
                <w:lang w:val="en-US" w:eastAsia="zh-CN"/>
              </w:rPr>
              <w:t>”具有报告自动化生成系统相关软件著作权证书、专业标准研制AI赋能平台相关软件著作权证书、产业大数据分析类平台相关软件著作权证书</w:t>
            </w:r>
            <w:r>
              <w:rPr>
                <w:rFonts w:hint="eastAsia"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提供</w:t>
            </w:r>
            <w:r>
              <w:rPr>
                <w:rFonts w:hint="eastAsia" w:ascii="宋体" w:hAnsi="宋体" w:eastAsia="宋体" w:cs="宋体"/>
                <w:color w:val="auto"/>
                <w:kern w:val="2"/>
                <w:sz w:val="21"/>
                <w:szCs w:val="21"/>
                <w:highlight w:val="none"/>
                <w:lang w:val="en-US" w:eastAsia="zh-CN"/>
              </w:rPr>
              <w:t>软件著作权证书复印件</w:t>
            </w:r>
            <w:r>
              <w:rPr>
                <w:rFonts w:hint="eastAsia" w:ascii="宋体" w:hAnsi="宋体" w:eastAsia="宋体" w:cs="宋体"/>
                <w:color w:val="auto"/>
                <w:kern w:val="2"/>
                <w:sz w:val="21"/>
                <w:szCs w:val="21"/>
                <w:highlight w:val="none"/>
              </w:rPr>
              <w:t>并加盖</w:t>
            </w:r>
            <w:r>
              <w:rPr>
                <w:rFonts w:hint="eastAsia" w:ascii="宋体" w:hAnsi="宋体" w:eastAsia="宋体" w:cs="宋体"/>
                <w:color w:val="auto"/>
                <w:kern w:val="2"/>
                <w:sz w:val="21"/>
                <w:szCs w:val="21"/>
                <w:highlight w:val="none"/>
                <w:lang w:val="en-US" w:eastAsia="zh-CN"/>
              </w:rPr>
              <w:t>供应商</w:t>
            </w:r>
            <w:r>
              <w:rPr>
                <w:rFonts w:hint="eastAsia" w:ascii="宋体" w:hAnsi="宋体" w:eastAsia="宋体" w:cs="宋体"/>
                <w:color w:val="auto"/>
                <w:kern w:val="2"/>
                <w:sz w:val="21"/>
                <w:szCs w:val="21"/>
                <w:highlight w:val="none"/>
              </w:rPr>
              <w:t>公章</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每提供一个得</w:t>
            </w:r>
            <w:r>
              <w:rPr>
                <w:rFonts w:hint="eastAsia" w:ascii="宋体" w:hAnsi="宋体" w:eastAsia="宋体" w:cs="宋体"/>
                <w:color w:val="auto"/>
                <w:kern w:val="2"/>
                <w:sz w:val="21"/>
                <w:szCs w:val="21"/>
                <w:highlight w:val="none"/>
                <w:lang w:val="en-US" w:eastAsia="zh-CN"/>
              </w:rPr>
              <w:t>0.5</w:t>
            </w:r>
            <w:r>
              <w:rPr>
                <w:rFonts w:hint="eastAsia" w:ascii="宋体" w:hAnsi="宋体" w:eastAsia="宋体" w:cs="宋体"/>
                <w:color w:val="auto"/>
                <w:kern w:val="2"/>
                <w:sz w:val="21"/>
                <w:szCs w:val="21"/>
                <w:highlight w:val="none"/>
              </w:rPr>
              <w:t>分，最多得</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 xml:space="preserve">分，未提供不得分。 </w:t>
            </w:r>
          </w:p>
        </w:tc>
        <w:tc>
          <w:tcPr>
            <w:tcW w:w="851" w:type="dxa"/>
            <w:vAlign w:val="center"/>
          </w:tcPr>
          <w:p w14:paraId="1037CC57">
            <w:pPr>
              <w:snapToGrid w:val="0"/>
              <w:spacing w:line="36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2分</w:t>
            </w:r>
          </w:p>
        </w:tc>
      </w:tr>
      <w:tr w14:paraId="454E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090" w:type="dxa"/>
            <w:gridSpan w:val="4"/>
            <w:vAlign w:val="center"/>
          </w:tcPr>
          <w:p w14:paraId="19513B58">
            <w:pPr>
              <w:widowControl/>
              <w:spacing w:line="360" w:lineRule="auto"/>
              <w:rPr>
                <w:rFonts w:ascii="宋体" w:hAnsi="宋体" w:cs="宋体"/>
                <w:color w:val="auto"/>
                <w:kern w:val="0"/>
                <w:szCs w:val="21"/>
                <w:highlight w:val="none"/>
              </w:rPr>
            </w:pPr>
            <w:r>
              <w:rPr>
                <w:rFonts w:hint="eastAsia" w:ascii="宋体" w:hAnsi="宋体" w:cs="宋体"/>
                <w:bCs/>
                <w:color w:val="auto"/>
                <w:szCs w:val="21"/>
                <w:highlight w:val="none"/>
              </w:rPr>
              <w:t>总得分＝1＋2＋3</w:t>
            </w:r>
          </w:p>
        </w:tc>
      </w:tr>
    </w:tbl>
    <w:p w14:paraId="19283484">
      <w:pPr>
        <w:numPr>
          <w:ilvl w:val="0"/>
          <w:numId w:val="0"/>
        </w:numPr>
        <w:spacing w:line="360" w:lineRule="auto"/>
        <w:ind w:firstLine="420" w:firstLineChars="200"/>
        <w:rPr>
          <w:rFonts w:hint="eastAsia" w:ascii="宋体" w:hAnsi="宋体" w:cs="宋体"/>
          <w:bCs/>
          <w:color w:val="auto"/>
          <w:szCs w:val="21"/>
          <w:highlight w:val="none"/>
        </w:rPr>
      </w:pPr>
      <w:r>
        <w:rPr>
          <w:rFonts w:hint="eastAsia" w:ascii="宋体" w:hAnsi="宋体" w:eastAsia="宋体" w:cs="宋体"/>
          <w:bCs/>
          <w:color w:val="auto"/>
          <w:kern w:val="2"/>
          <w:sz w:val="21"/>
          <w:szCs w:val="21"/>
          <w:highlight w:val="none"/>
          <w:lang w:val="en-US" w:eastAsia="zh-CN" w:bidi="ar-SA"/>
        </w:rPr>
        <w:t>7.</w:t>
      </w:r>
      <w:r>
        <w:rPr>
          <w:rFonts w:hint="eastAsia" w:ascii="宋体" w:hAnsi="宋体" w:cs="宋体"/>
          <w:bCs/>
          <w:color w:val="auto"/>
          <w:szCs w:val="21"/>
          <w:highlight w:val="none"/>
        </w:rPr>
        <w:t>由磋商小组根据综合评分情况，按照评审得分由高到低顺序推荐3名以上成交候选供应商，并编写评审报告。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4FC5E337">
      <w:pPr>
        <w:numPr>
          <w:ilvl w:val="0"/>
          <w:numId w:val="0"/>
        </w:numPr>
        <w:spacing w:line="360" w:lineRule="auto"/>
        <w:ind w:firstLine="420" w:firstLineChars="200"/>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8.异常低价审查</w:t>
      </w:r>
    </w:p>
    <w:p w14:paraId="030C4C07">
      <w:pPr>
        <w:numPr>
          <w:ilvl w:val="0"/>
          <w:numId w:val="0"/>
        </w:numPr>
        <w:spacing w:line="360" w:lineRule="auto"/>
        <w:ind w:firstLine="420" w:firstLineChars="200"/>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8.1</w:t>
      </w:r>
      <w:r>
        <w:rPr>
          <w:rFonts w:hint="default" w:ascii="宋体" w:hAnsi="宋体" w:cs="宋体"/>
          <w:bCs/>
          <w:color w:val="auto"/>
          <w:szCs w:val="21"/>
          <w:highlight w:val="none"/>
          <w:lang w:val="en-US" w:eastAsia="zh-CN"/>
        </w:rPr>
        <w:t>评审中出现下列情形之一的，</w:t>
      </w:r>
      <w:r>
        <w:rPr>
          <w:rFonts w:hint="eastAsia" w:ascii="宋体" w:hAnsi="宋体" w:cs="宋体"/>
          <w:bCs/>
          <w:color w:val="auto"/>
          <w:szCs w:val="21"/>
          <w:highlight w:val="none"/>
          <w:lang w:val="en-US" w:eastAsia="zh-CN"/>
        </w:rPr>
        <w:t>磋商小组</w:t>
      </w:r>
      <w:r>
        <w:rPr>
          <w:rFonts w:hint="default" w:ascii="宋体" w:hAnsi="宋体" w:cs="宋体"/>
          <w:bCs/>
          <w:color w:val="auto"/>
          <w:szCs w:val="21"/>
          <w:highlight w:val="none"/>
          <w:lang w:val="en-US" w:eastAsia="zh-CN"/>
        </w:rPr>
        <w:t>应当启动异常低价</w:t>
      </w:r>
      <w:r>
        <w:rPr>
          <w:rFonts w:hint="eastAsia" w:ascii="宋体" w:hAnsi="宋体" w:cs="宋体"/>
          <w:bCs/>
          <w:color w:val="auto"/>
          <w:szCs w:val="21"/>
          <w:highlight w:val="none"/>
          <w:lang w:val="en-US" w:eastAsia="zh-CN"/>
        </w:rPr>
        <w:t>竞标</w:t>
      </w:r>
      <w:r>
        <w:rPr>
          <w:rFonts w:hint="default" w:ascii="宋体" w:hAnsi="宋体" w:cs="宋体"/>
          <w:bCs/>
          <w:color w:val="auto"/>
          <w:szCs w:val="21"/>
          <w:highlight w:val="none"/>
          <w:lang w:val="en-US" w:eastAsia="zh-CN"/>
        </w:rPr>
        <w:t>（响应）审查程序：</w:t>
      </w:r>
    </w:p>
    <w:p w14:paraId="5086BDA7">
      <w:pPr>
        <w:numPr>
          <w:ilvl w:val="0"/>
          <w:numId w:val="0"/>
        </w:numPr>
        <w:spacing w:line="360" w:lineRule="auto"/>
        <w:ind w:firstLine="420" w:firstLineChars="200"/>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（1）竞标</w:t>
      </w:r>
      <w:r>
        <w:rPr>
          <w:rFonts w:hint="default" w:ascii="宋体" w:hAnsi="宋体" w:cs="宋体"/>
          <w:bCs/>
          <w:color w:val="auto"/>
          <w:szCs w:val="21"/>
          <w:highlight w:val="none"/>
          <w:lang w:val="en-US" w:eastAsia="zh-CN"/>
        </w:rPr>
        <w:t>（响应）报价低于全部通过符合性审查供应商</w:t>
      </w:r>
      <w:r>
        <w:rPr>
          <w:rFonts w:hint="eastAsia" w:ascii="宋体" w:hAnsi="宋体" w:cs="宋体"/>
          <w:bCs/>
          <w:color w:val="auto"/>
          <w:szCs w:val="21"/>
          <w:highlight w:val="none"/>
          <w:lang w:val="en-US" w:eastAsia="zh-CN"/>
        </w:rPr>
        <w:t>竞标</w:t>
      </w:r>
      <w:r>
        <w:rPr>
          <w:rFonts w:hint="default" w:ascii="宋体" w:hAnsi="宋体" w:cs="宋体"/>
          <w:bCs/>
          <w:color w:val="auto"/>
          <w:szCs w:val="21"/>
          <w:highlight w:val="none"/>
          <w:lang w:val="en-US" w:eastAsia="zh-CN"/>
        </w:rPr>
        <w:t>（响应）报价平均值</w:t>
      </w:r>
      <w:r>
        <w:rPr>
          <w:rFonts w:hint="eastAsia" w:ascii="宋体" w:hAnsi="宋体" w:cs="宋体"/>
          <w:bCs/>
          <w:color w:val="auto"/>
          <w:szCs w:val="21"/>
          <w:highlight w:val="none"/>
          <w:lang w:val="en-US" w:eastAsia="zh-CN"/>
        </w:rPr>
        <w:t>6</w:t>
      </w:r>
      <w:r>
        <w:rPr>
          <w:rFonts w:hint="default" w:ascii="宋体" w:hAnsi="宋体" w:cs="宋体"/>
          <w:bCs/>
          <w:color w:val="auto"/>
          <w:szCs w:val="21"/>
          <w:highlight w:val="none"/>
          <w:lang w:val="en-US" w:eastAsia="zh-CN"/>
        </w:rPr>
        <w:t>0%的，即</w:t>
      </w:r>
      <w:r>
        <w:rPr>
          <w:rFonts w:hint="eastAsia" w:ascii="宋体" w:hAnsi="宋体" w:cs="宋体"/>
          <w:bCs/>
          <w:color w:val="auto"/>
          <w:szCs w:val="21"/>
          <w:highlight w:val="none"/>
          <w:lang w:val="en-US" w:eastAsia="zh-CN"/>
        </w:rPr>
        <w:t>竞标</w:t>
      </w:r>
      <w:r>
        <w:rPr>
          <w:rFonts w:hint="default" w:ascii="宋体" w:hAnsi="宋体" w:cs="宋体"/>
          <w:bCs/>
          <w:color w:val="auto"/>
          <w:szCs w:val="21"/>
          <w:highlight w:val="none"/>
          <w:lang w:val="en-US" w:eastAsia="zh-CN"/>
        </w:rPr>
        <w:t>（响应）报价</w:t>
      </w:r>
      <w:r>
        <w:rPr>
          <w:rFonts w:hint="eastAsia" w:ascii="宋体" w:hAnsi="宋体" w:cs="宋体"/>
          <w:bCs/>
          <w:color w:val="auto"/>
          <w:szCs w:val="21"/>
          <w:highlight w:val="none"/>
          <w:lang w:val="en-US" w:eastAsia="zh-CN"/>
        </w:rPr>
        <w:t>〈</w:t>
      </w:r>
      <w:r>
        <w:rPr>
          <w:rFonts w:hint="default" w:ascii="宋体" w:hAnsi="宋体" w:cs="宋体"/>
          <w:bCs/>
          <w:color w:val="auto"/>
          <w:szCs w:val="21"/>
          <w:highlight w:val="none"/>
          <w:lang w:val="en-US" w:eastAsia="zh-CN"/>
        </w:rPr>
        <w:t>全部通过符合性审查供应商</w:t>
      </w:r>
      <w:r>
        <w:rPr>
          <w:rFonts w:hint="eastAsia" w:ascii="宋体" w:hAnsi="宋体" w:cs="宋体"/>
          <w:bCs/>
          <w:color w:val="auto"/>
          <w:szCs w:val="21"/>
          <w:highlight w:val="none"/>
          <w:lang w:val="en-US" w:eastAsia="zh-CN"/>
        </w:rPr>
        <w:t>竞标</w:t>
      </w:r>
      <w:r>
        <w:rPr>
          <w:rFonts w:hint="default" w:ascii="宋体" w:hAnsi="宋体" w:cs="宋体"/>
          <w:bCs/>
          <w:color w:val="auto"/>
          <w:szCs w:val="21"/>
          <w:highlight w:val="none"/>
          <w:lang w:val="en-US" w:eastAsia="zh-CN"/>
        </w:rPr>
        <w:t>（响应）报价平均值×</w:t>
      </w:r>
      <w:r>
        <w:rPr>
          <w:rFonts w:hint="eastAsia" w:ascii="宋体" w:hAnsi="宋体" w:cs="宋体"/>
          <w:bCs/>
          <w:color w:val="auto"/>
          <w:szCs w:val="21"/>
          <w:highlight w:val="none"/>
          <w:lang w:val="en-US" w:eastAsia="zh-CN"/>
        </w:rPr>
        <w:t>6</w:t>
      </w:r>
      <w:r>
        <w:rPr>
          <w:rFonts w:hint="default" w:ascii="宋体" w:hAnsi="宋体" w:cs="宋体"/>
          <w:bCs/>
          <w:color w:val="auto"/>
          <w:szCs w:val="21"/>
          <w:highlight w:val="none"/>
          <w:lang w:val="en-US" w:eastAsia="zh-CN"/>
        </w:rPr>
        <w:t>0%；</w:t>
      </w:r>
    </w:p>
    <w:p w14:paraId="3F6F5DDD">
      <w:pPr>
        <w:numPr>
          <w:ilvl w:val="0"/>
          <w:numId w:val="0"/>
        </w:numPr>
        <w:spacing w:line="360" w:lineRule="auto"/>
        <w:ind w:firstLine="420" w:firstLineChars="200"/>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（2）竞标</w:t>
      </w:r>
      <w:r>
        <w:rPr>
          <w:rFonts w:hint="default" w:ascii="宋体" w:hAnsi="宋体" w:cs="宋体"/>
          <w:bCs/>
          <w:color w:val="auto"/>
          <w:szCs w:val="21"/>
          <w:highlight w:val="none"/>
          <w:lang w:val="en-US" w:eastAsia="zh-CN"/>
        </w:rPr>
        <w:t>（响应）报价低于通过符合性审查的次低报价供应商</w:t>
      </w:r>
      <w:r>
        <w:rPr>
          <w:rFonts w:hint="eastAsia" w:ascii="宋体" w:hAnsi="宋体" w:cs="宋体"/>
          <w:bCs/>
          <w:color w:val="auto"/>
          <w:szCs w:val="21"/>
          <w:highlight w:val="none"/>
          <w:lang w:val="en-US" w:eastAsia="zh-CN"/>
        </w:rPr>
        <w:t>竞标</w:t>
      </w:r>
      <w:r>
        <w:rPr>
          <w:rFonts w:hint="default" w:ascii="宋体" w:hAnsi="宋体" w:cs="宋体"/>
          <w:bCs/>
          <w:color w:val="auto"/>
          <w:szCs w:val="21"/>
          <w:highlight w:val="none"/>
          <w:lang w:val="en-US" w:eastAsia="zh-CN"/>
        </w:rPr>
        <w:t>（响应）报价</w:t>
      </w:r>
      <w:r>
        <w:rPr>
          <w:rFonts w:hint="eastAsia" w:ascii="宋体" w:hAnsi="宋体" w:cs="宋体"/>
          <w:bCs/>
          <w:color w:val="auto"/>
          <w:szCs w:val="21"/>
          <w:highlight w:val="none"/>
          <w:lang w:val="en-US" w:eastAsia="zh-CN"/>
        </w:rPr>
        <w:t>6</w:t>
      </w:r>
      <w:r>
        <w:rPr>
          <w:rFonts w:hint="default" w:ascii="宋体" w:hAnsi="宋体" w:cs="宋体"/>
          <w:bCs/>
          <w:color w:val="auto"/>
          <w:szCs w:val="21"/>
          <w:highlight w:val="none"/>
          <w:lang w:val="en-US" w:eastAsia="zh-CN"/>
        </w:rPr>
        <w:t>0%的，即</w:t>
      </w:r>
      <w:r>
        <w:rPr>
          <w:rFonts w:hint="eastAsia" w:ascii="宋体" w:hAnsi="宋体" w:cs="宋体"/>
          <w:bCs/>
          <w:color w:val="auto"/>
          <w:szCs w:val="21"/>
          <w:highlight w:val="none"/>
          <w:lang w:val="en-US" w:eastAsia="zh-CN"/>
        </w:rPr>
        <w:t>竞标</w:t>
      </w:r>
      <w:r>
        <w:rPr>
          <w:rFonts w:hint="default" w:ascii="宋体" w:hAnsi="宋体" w:cs="宋体"/>
          <w:bCs/>
          <w:color w:val="auto"/>
          <w:szCs w:val="21"/>
          <w:highlight w:val="none"/>
          <w:lang w:val="en-US" w:eastAsia="zh-CN"/>
        </w:rPr>
        <w:t>（响应）报价</w:t>
      </w:r>
      <w:r>
        <w:rPr>
          <w:rFonts w:hint="eastAsia" w:ascii="宋体" w:hAnsi="宋体" w:cs="宋体"/>
          <w:bCs/>
          <w:color w:val="auto"/>
          <w:szCs w:val="21"/>
          <w:highlight w:val="none"/>
          <w:lang w:val="en-US" w:eastAsia="zh-CN"/>
        </w:rPr>
        <w:t>〈</w:t>
      </w:r>
      <w:r>
        <w:rPr>
          <w:rFonts w:hint="default" w:ascii="宋体" w:hAnsi="宋体" w:cs="宋体"/>
          <w:bCs/>
          <w:color w:val="auto"/>
          <w:szCs w:val="21"/>
          <w:highlight w:val="none"/>
          <w:lang w:val="en-US" w:eastAsia="zh-CN"/>
        </w:rPr>
        <w:t>通过符合性审查的次低报价供应商</w:t>
      </w:r>
      <w:r>
        <w:rPr>
          <w:rFonts w:hint="eastAsia" w:ascii="宋体" w:hAnsi="宋体" w:cs="宋体"/>
          <w:bCs/>
          <w:color w:val="auto"/>
          <w:szCs w:val="21"/>
          <w:highlight w:val="none"/>
          <w:lang w:val="en-US" w:eastAsia="zh-CN"/>
        </w:rPr>
        <w:t>竞标</w:t>
      </w:r>
      <w:r>
        <w:rPr>
          <w:rFonts w:hint="default" w:ascii="宋体" w:hAnsi="宋体" w:cs="宋体"/>
          <w:bCs/>
          <w:color w:val="auto"/>
          <w:szCs w:val="21"/>
          <w:highlight w:val="none"/>
          <w:lang w:val="en-US" w:eastAsia="zh-CN"/>
        </w:rPr>
        <w:t>（响应）报价×</w:t>
      </w:r>
      <w:r>
        <w:rPr>
          <w:rFonts w:hint="eastAsia" w:ascii="宋体" w:hAnsi="宋体" w:cs="宋体"/>
          <w:bCs/>
          <w:color w:val="auto"/>
          <w:szCs w:val="21"/>
          <w:highlight w:val="none"/>
          <w:lang w:val="en-US" w:eastAsia="zh-CN"/>
        </w:rPr>
        <w:t>6</w:t>
      </w:r>
      <w:r>
        <w:rPr>
          <w:rFonts w:hint="default" w:ascii="宋体" w:hAnsi="宋体" w:cs="宋体"/>
          <w:bCs/>
          <w:color w:val="auto"/>
          <w:szCs w:val="21"/>
          <w:highlight w:val="none"/>
          <w:lang w:val="en-US" w:eastAsia="zh-CN"/>
        </w:rPr>
        <w:t>0%；</w:t>
      </w:r>
    </w:p>
    <w:p w14:paraId="1603394B">
      <w:pPr>
        <w:numPr>
          <w:ilvl w:val="0"/>
          <w:numId w:val="0"/>
        </w:numPr>
        <w:spacing w:line="360" w:lineRule="auto"/>
        <w:ind w:firstLine="420" w:firstLineChars="200"/>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（3）竞标</w:t>
      </w:r>
      <w:r>
        <w:rPr>
          <w:rFonts w:hint="default" w:ascii="宋体" w:hAnsi="宋体" w:cs="宋体"/>
          <w:bCs/>
          <w:color w:val="auto"/>
          <w:szCs w:val="21"/>
          <w:highlight w:val="none"/>
          <w:lang w:val="en-US" w:eastAsia="zh-CN"/>
        </w:rPr>
        <w:t>（响应）报价低于采购项目最高限价</w:t>
      </w:r>
      <w:r>
        <w:rPr>
          <w:rFonts w:hint="eastAsia" w:ascii="宋体" w:hAnsi="宋体" w:cs="宋体"/>
          <w:bCs/>
          <w:color w:val="auto"/>
          <w:szCs w:val="21"/>
          <w:highlight w:val="none"/>
          <w:lang w:val="en-US" w:eastAsia="zh-CN"/>
        </w:rPr>
        <w:t>60</w:t>
      </w:r>
      <w:r>
        <w:rPr>
          <w:rFonts w:hint="default" w:ascii="宋体" w:hAnsi="宋体" w:cs="宋体"/>
          <w:bCs/>
          <w:color w:val="auto"/>
          <w:szCs w:val="21"/>
          <w:highlight w:val="none"/>
          <w:lang w:val="en-US" w:eastAsia="zh-CN"/>
        </w:rPr>
        <w:t>%的，即</w:t>
      </w:r>
      <w:r>
        <w:rPr>
          <w:rFonts w:hint="eastAsia" w:ascii="宋体" w:hAnsi="宋体" w:cs="宋体"/>
          <w:bCs/>
          <w:color w:val="auto"/>
          <w:szCs w:val="21"/>
          <w:highlight w:val="none"/>
          <w:lang w:val="en-US" w:eastAsia="zh-CN"/>
        </w:rPr>
        <w:t>竞标</w:t>
      </w:r>
      <w:r>
        <w:rPr>
          <w:rFonts w:hint="default" w:ascii="宋体" w:hAnsi="宋体" w:cs="宋体"/>
          <w:bCs/>
          <w:color w:val="auto"/>
          <w:szCs w:val="21"/>
          <w:highlight w:val="none"/>
          <w:lang w:val="en-US" w:eastAsia="zh-CN"/>
        </w:rPr>
        <w:t>（响应）报价</w:t>
      </w:r>
      <w:r>
        <w:rPr>
          <w:rFonts w:hint="eastAsia" w:ascii="宋体" w:hAnsi="宋体" w:cs="宋体"/>
          <w:bCs/>
          <w:color w:val="auto"/>
          <w:szCs w:val="21"/>
          <w:highlight w:val="none"/>
          <w:lang w:val="en-US" w:eastAsia="zh-CN"/>
        </w:rPr>
        <w:t>〈</w:t>
      </w:r>
      <w:r>
        <w:rPr>
          <w:rFonts w:hint="default" w:ascii="宋体" w:hAnsi="宋体" w:cs="宋体"/>
          <w:bCs/>
          <w:color w:val="auto"/>
          <w:szCs w:val="21"/>
          <w:highlight w:val="none"/>
          <w:lang w:val="en-US" w:eastAsia="zh-CN"/>
        </w:rPr>
        <w:t>采购项目最高限价×</w:t>
      </w:r>
      <w:r>
        <w:rPr>
          <w:rFonts w:hint="eastAsia" w:ascii="宋体" w:hAnsi="宋体" w:cs="宋体"/>
          <w:bCs/>
          <w:color w:val="auto"/>
          <w:szCs w:val="21"/>
          <w:highlight w:val="none"/>
          <w:lang w:val="en-US" w:eastAsia="zh-CN"/>
        </w:rPr>
        <w:t>60</w:t>
      </w:r>
      <w:r>
        <w:rPr>
          <w:rFonts w:hint="default" w:ascii="宋体" w:hAnsi="宋体" w:cs="宋体"/>
          <w:bCs/>
          <w:color w:val="auto"/>
          <w:szCs w:val="21"/>
          <w:highlight w:val="none"/>
          <w:lang w:val="en-US" w:eastAsia="zh-CN"/>
        </w:rPr>
        <w:t>%；</w:t>
      </w:r>
    </w:p>
    <w:p w14:paraId="07CC251C">
      <w:pPr>
        <w:numPr>
          <w:ilvl w:val="0"/>
          <w:numId w:val="0"/>
        </w:numPr>
        <w:spacing w:line="360" w:lineRule="auto"/>
        <w:ind w:firstLine="420" w:firstLineChars="200"/>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（4）磋商小组</w:t>
      </w:r>
      <w:r>
        <w:rPr>
          <w:rFonts w:hint="default" w:ascii="宋体" w:hAnsi="宋体" w:cs="宋体"/>
          <w:bCs/>
          <w:color w:val="auto"/>
          <w:szCs w:val="21"/>
          <w:highlight w:val="none"/>
          <w:lang w:val="en-US" w:eastAsia="zh-CN"/>
        </w:rPr>
        <w:t>基于专业判断，认为供应商报价过低，有可能影响产品质量或者不能诚信履约的其他情形。</w:t>
      </w:r>
    </w:p>
    <w:p w14:paraId="205670D3">
      <w:pPr>
        <w:numPr>
          <w:ilvl w:val="0"/>
          <w:numId w:val="0"/>
        </w:numPr>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8.2</w:t>
      </w:r>
      <w:r>
        <w:rPr>
          <w:rFonts w:hint="eastAsia" w:ascii="宋体" w:hAnsi="宋体" w:cs="宋体"/>
          <w:bCs/>
          <w:color w:val="auto"/>
          <w:szCs w:val="21"/>
          <w:highlight w:val="none"/>
          <w:lang w:val="en-US" w:eastAsia="zh-CN"/>
        </w:rPr>
        <w:t>磋商小组</w:t>
      </w:r>
      <w:r>
        <w:rPr>
          <w:rFonts w:hint="eastAsia" w:ascii="宋体" w:hAnsi="宋体" w:eastAsia="宋体" w:cs="宋体"/>
          <w:bCs/>
          <w:color w:val="auto"/>
          <w:kern w:val="2"/>
          <w:sz w:val="21"/>
          <w:szCs w:val="21"/>
          <w:highlight w:val="none"/>
          <w:lang w:val="en-US" w:eastAsia="zh-CN" w:bidi="ar-SA"/>
        </w:rPr>
        <w:t>启动异常低价</w:t>
      </w:r>
      <w:r>
        <w:rPr>
          <w:rFonts w:hint="eastAsia" w:ascii="宋体" w:hAnsi="宋体" w:cs="宋体"/>
          <w:bCs/>
          <w:color w:val="auto"/>
          <w:kern w:val="2"/>
          <w:sz w:val="21"/>
          <w:szCs w:val="21"/>
          <w:highlight w:val="none"/>
          <w:lang w:val="en-US" w:eastAsia="zh-CN" w:bidi="ar-SA"/>
        </w:rPr>
        <w:t>竞标</w:t>
      </w:r>
      <w:r>
        <w:rPr>
          <w:rFonts w:hint="eastAsia" w:ascii="宋体" w:hAnsi="宋体" w:eastAsia="宋体" w:cs="宋体"/>
          <w:bCs/>
          <w:color w:val="auto"/>
          <w:kern w:val="2"/>
          <w:sz w:val="21"/>
          <w:szCs w:val="21"/>
          <w:highlight w:val="none"/>
          <w:lang w:val="en-US" w:eastAsia="zh-CN" w:bidi="ar-SA"/>
        </w:rPr>
        <w:t>（响应）审查后，属于前述第1项至第4项情形的，应当要求相关供应商在评审现场合理的时间内对</w:t>
      </w:r>
      <w:r>
        <w:rPr>
          <w:rFonts w:hint="eastAsia" w:ascii="宋体" w:hAnsi="宋体" w:cs="宋体"/>
          <w:bCs/>
          <w:color w:val="auto"/>
          <w:kern w:val="2"/>
          <w:sz w:val="21"/>
          <w:szCs w:val="21"/>
          <w:highlight w:val="none"/>
          <w:lang w:val="en-US" w:eastAsia="zh-CN" w:bidi="ar-SA"/>
        </w:rPr>
        <w:t>竞标</w:t>
      </w:r>
      <w:r>
        <w:rPr>
          <w:rFonts w:hint="eastAsia" w:ascii="宋体" w:hAnsi="宋体" w:eastAsia="宋体" w:cs="宋体"/>
          <w:bCs/>
          <w:color w:val="auto"/>
          <w:kern w:val="2"/>
          <w:sz w:val="21"/>
          <w:szCs w:val="21"/>
          <w:highlight w:val="none"/>
          <w:lang w:val="en-US" w:eastAsia="zh-CN" w:bidi="ar-SA"/>
        </w:rPr>
        <w:t>（响应）价格作出解释，提供项目具体成本测算等与报价合理性相关的书面说明及必要的证明材料，包括但不限于原材料成本、人工成本、制造费用等，给予相关供应商的合理时间一般不少于30分钟。其中，属于第3项情形，供应商已随</w:t>
      </w:r>
      <w:r>
        <w:rPr>
          <w:rFonts w:hint="eastAsia" w:ascii="宋体" w:hAnsi="宋体" w:cs="宋体"/>
          <w:bCs/>
          <w:color w:val="auto"/>
          <w:kern w:val="2"/>
          <w:sz w:val="21"/>
          <w:szCs w:val="21"/>
          <w:highlight w:val="none"/>
          <w:lang w:val="en-US" w:eastAsia="zh-CN" w:bidi="ar-SA"/>
        </w:rPr>
        <w:t>竞标</w:t>
      </w:r>
      <w:r>
        <w:rPr>
          <w:rFonts w:hint="eastAsia" w:ascii="宋体" w:hAnsi="宋体" w:eastAsia="宋体" w:cs="宋体"/>
          <w:bCs/>
          <w:color w:val="auto"/>
          <w:kern w:val="2"/>
          <w:sz w:val="21"/>
          <w:szCs w:val="21"/>
          <w:highlight w:val="none"/>
          <w:lang w:val="en-US" w:eastAsia="zh-CN" w:bidi="ar-SA"/>
        </w:rPr>
        <w:t>（响应）文件一并提交相关书面说明及必要的证明材料的，在评审现场可不再重复提交。</w:t>
      </w:r>
    </w:p>
    <w:p w14:paraId="6E15765B">
      <w:pPr>
        <w:numPr>
          <w:ilvl w:val="0"/>
          <w:numId w:val="0"/>
        </w:numPr>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磋商小组</w:t>
      </w:r>
      <w:r>
        <w:rPr>
          <w:rFonts w:hint="eastAsia" w:ascii="宋体" w:hAnsi="宋体" w:eastAsia="宋体" w:cs="宋体"/>
          <w:bCs/>
          <w:color w:val="auto"/>
          <w:kern w:val="2"/>
          <w:sz w:val="21"/>
          <w:szCs w:val="21"/>
          <w:highlight w:val="none"/>
          <w:lang w:val="en-US" w:eastAsia="zh-CN" w:bidi="ar-SA"/>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Cs/>
          <w:color w:val="auto"/>
          <w:kern w:val="2"/>
          <w:sz w:val="21"/>
          <w:szCs w:val="21"/>
          <w:highlight w:val="none"/>
          <w:lang w:val="en-US" w:eastAsia="zh-CN" w:bidi="ar-SA"/>
        </w:rPr>
        <w:t>竞标</w:t>
      </w:r>
      <w:r>
        <w:rPr>
          <w:rFonts w:hint="eastAsia" w:ascii="宋体" w:hAnsi="宋体" w:eastAsia="宋体" w:cs="宋体"/>
          <w:bCs/>
          <w:color w:val="auto"/>
          <w:kern w:val="2"/>
          <w:sz w:val="21"/>
          <w:szCs w:val="21"/>
          <w:highlight w:val="none"/>
          <w:lang w:val="en-US" w:eastAsia="zh-CN" w:bidi="ar-SA"/>
        </w:rPr>
        <w:t>（响应）供应商不能提供书面说明、证明材料，或者提供的书面说明、证明材料不能证明其报价合理性的，</w:t>
      </w:r>
      <w:r>
        <w:rPr>
          <w:rFonts w:hint="eastAsia" w:ascii="宋体" w:hAnsi="宋体" w:cs="宋体"/>
          <w:bCs/>
          <w:color w:val="auto"/>
          <w:szCs w:val="21"/>
          <w:highlight w:val="none"/>
          <w:lang w:val="en-US" w:eastAsia="zh-CN"/>
        </w:rPr>
        <w:t>磋商小组</w:t>
      </w:r>
      <w:r>
        <w:rPr>
          <w:rFonts w:hint="eastAsia" w:ascii="宋体" w:hAnsi="宋体" w:eastAsia="宋体" w:cs="宋体"/>
          <w:bCs/>
          <w:color w:val="auto"/>
          <w:kern w:val="2"/>
          <w:sz w:val="21"/>
          <w:szCs w:val="21"/>
          <w:highlight w:val="none"/>
          <w:lang w:val="en-US" w:eastAsia="zh-CN" w:bidi="ar-SA"/>
        </w:rPr>
        <w:t>应当将其作为无效</w:t>
      </w:r>
      <w:r>
        <w:rPr>
          <w:rFonts w:hint="eastAsia" w:ascii="宋体" w:hAnsi="宋体" w:cs="宋体"/>
          <w:bCs/>
          <w:color w:val="auto"/>
          <w:kern w:val="2"/>
          <w:sz w:val="21"/>
          <w:szCs w:val="21"/>
          <w:highlight w:val="none"/>
          <w:lang w:val="en-US" w:eastAsia="zh-CN" w:bidi="ar-SA"/>
        </w:rPr>
        <w:t>竞标</w:t>
      </w:r>
      <w:r>
        <w:rPr>
          <w:rFonts w:hint="eastAsia" w:ascii="宋体" w:hAnsi="宋体" w:eastAsia="宋体" w:cs="宋体"/>
          <w:bCs/>
          <w:color w:val="auto"/>
          <w:kern w:val="2"/>
          <w:sz w:val="21"/>
          <w:szCs w:val="21"/>
          <w:highlight w:val="none"/>
          <w:lang w:val="en-US" w:eastAsia="zh-CN" w:bidi="ar-SA"/>
        </w:rPr>
        <w:t>（响应）处理。</w:t>
      </w:r>
    </w:p>
    <w:p w14:paraId="53BB3F77">
      <w:pPr>
        <w:numPr>
          <w:ilvl w:val="0"/>
          <w:numId w:val="0"/>
        </w:numPr>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8.3磋商小组借助互联网等渠道查询相关信息的，应当严格遵守评审工作纪律，不得实施影响评审公正的行为。异常低价</w:t>
      </w:r>
      <w:r>
        <w:rPr>
          <w:rFonts w:hint="eastAsia" w:ascii="宋体" w:hAnsi="宋体" w:cs="宋体"/>
          <w:bCs/>
          <w:color w:val="auto"/>
          <w:kern w:val="2"/>
          <w:sz w:val="21"/>
          <w:szCs w:val="21"/>
          <w:highlight w:val="none"/>
          <w:lang w:val="en-US" w:eastAsia="zh-CN" w:bidi="ar-SA"/>
        </w:rPr>
        <w:t>竞标</w:t>
      </w:r>
      <w:r>
        <w:rPr>
          <w:rFonts w:hint="eastAsia" w:ascii="宋体" w:hAnsi="宋体" w:eastAsia="宋体" w:cs="宋体"/>
          <w:bCs/>
          <w:color w:val="auto"/>
          <w:kern w:val="2"/>
          <w:sz w:val="21"/>
          <w:szCs w:val="21"/>
          <w:highlight w:val="none"/>
          <w:lang w:val="en-US" w:eastAsia="zh-CN" w:bidi="ar-SA"/>
        </w:rPr>
        <w:t>（响应）审查的启动原因、审查意见和审查结果应当在评审报告中记录，并随供应商提供的相关书面说明及证明材料，以及磋商小组有关互联网浏览、查询历史一并归档。</w:t>
      </w:r>
    </w:p>
    <w:p w14:paraId="63318FCF">
      <w:pPr>
        <w:rPr>
          <w:rFonts w:ascii="宋体" w:hAnsi="宋体" w:cs="宋体"/>
          <w:color w:val="auto"/>
          <w:highlight w:val="none"/>
        </w:rPr>
      </w:pPr>
    </w:p>
    <w:p w14:paraId="0FE7E543">
      <w:pPr>
        <w:pStyle w:val="12"/>
        <w:rPr>
          <w:rFonts w:ascii="宋体" w:hAnsi="宋体" w:cs="宋体"/>
          <w:color w:val="auto"/>
          <w:highlight w:val="none"/>
        </w:rPr>
      </w:pPr>
    </w:p>
    <w:p w14:paraId="1608E0CE">
      <w:pPr>
        <w:rPr>
          <w:color w:val="auto"/>
          <w:highlight w:val="none"/>
        </w:rPr>
      </w:pPr>
    </w:p>
    <w:p w14:paraId="020956AC">
      <w:pPr>
        <w:pStyle w:val="3"/>
        <w:rPr>
          <w:rFonts w:ascii="宋体" w:hAnsi="宋体" w:cs="宋体"/>
          <w:color w:val="auto"/>
          <w:highlight w:val="none"/>
        </w:rPr>
      </w:pPr>
      <w:bookmarkStart w:id="65" w:name="_Toc9613"/>
      <w:r>
        <w:rPr>
          <w:rFonts w:hint="eastAsia" w:ascii="宋体" w:hAnsi="宋体" w:cs="宋体"/>
          <w:color w:val="auto"/>
          <w:highlight w:val="none"/>
        </w:rPr>
        <w:br w:type="page"/>
      </w:r>
      <w:r>
        <w:rPr>
          <w:rFonts w:hint="eastAsia" w:ascii="宋体" w:hAnsi="宋体" w:cs="宋体"/>
          <w:color w:val="auto"/>
          <w:highlight w:val="none"/>
        </w:rPr>
        <w:t>第五章  响应文件格式</w:t>
      </w:r>
      <w:bookmarkEnd w:id="65"/>
    </w:p>
    <w:p w14:paraId="673BE110">
      <w:pPr>
        <w:pStyle w:val="3"/>
        <w:rPr>
          <w:rFonts w:ascii="宋体" w:hAnsi="宋体" w:cs="宋体"/>
          <w:color w:val="auto"/>
          <w:highlight w:val="none"/>
        </w:rPr>
      </w:pPr>
      <w:bookmarkStart w:id="66" w:name="_Toc31728084"/>
      <w:bookmarkStart w:id="67" w:name="_Toc3161"/>
      <w:bookmarkStart w:id="68" w:name="_Toc35611438"/>
      <w:bookmarkStart w:id="69" w:name="_Toc35611516"/>
      <w:bookmarkStart w:id="70" w:name="_Toc31723070"/>
      <w:bookmarkStart w:id="71" w:name="_Toc44229899"/>
      <w:r>
        <w:rPr>
          <w:rFonts w:hint="eastAsia" w:ascii="宋体" w:hAnsi="宋体" w:cs="宋体"/>
          <w:color w:val="auto"/>
          <w:highlight w:val="none"/>
        </w:rPr>
        <w:t>一、资格证明文件格式</w:t>
      </w:r>
      <w:bookmarkEnd w:id="66"/>
      <w:bookmarkEnd w:id="67"/>
      <w:bookmarkEnd w:id="68"/>
      <w:bookmarkEnd w:id="69"/>
      <w:bookmarkEnd w:id="70"/>
      <w:bookmarkEnd w:id="71"/>
    </w:p>
    <w:p w14:paraId="638BDA8B">
      <w:pPr>
        <w:snapToGrid w:val="0"/>
        <w:spacing w:before="156" w:beforeLines="50" w:after="50" w:line="360" w:lineRule="auto"/>
        <w:jc w:val="left"/>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3A7A9E0D">
      <w:pPr>
        <w:snapToGrid w:val="0"/>
        <w:spacing w:before="156"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sz w:val="24"/>
          <w:highlight w:val="none"/>
        </w:rPr>
        <w:t>电子响应文件</w:t>
      </w:r>
    </w:p>
    <w:p w14:paraId="2FC74739">
      <w:pPr>
        <w:snapToGrid w:val="0"/>
        <w:spacing w:before="156" w:beforeLines="50" w:after="50"/>
        <w:rPr>
          <w:rFonts w:ascii="宋体" w:hAnsi="宋体" w:cs="宋体"/>
          <w:color w:val="auto"/>
          <w:sz w:val="24"/>
          <w:szCs w:val="20"/>
          <w:highlight w:val="none"/>
        </w:rPr>
      </w:pPr>
    </w:p>
    <w:p w14:paraId="78C1DD47">
      <w:pPr>
        <w:snapToGrid w:val="0"/>
        <w:spacing w:before="156" w:beforeLines="50" w:after="50"/>
        <w:rPr>
          <w:rFonts w:ascii="宋体" w:hAnsi="宋体" w:cs="宋体"/>
          <w:color w:val="auto"/>
          <w:sz w:val="24"/>
          <w:szCs w:val="20"/>
          <w:highlight w:val="none"/>
        </w:rPr>
      </w:pPr>
    </w:p>
    <w:p w14:paraId="41515BB3">
      <w:pPr>
        <w:snapToGrid w:val="0"/>
        <w:spacing w:before="156"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5BEC4ECD">
      <w:pPr>
        <w:snapToGrid w:val="0"/>
        <w:spacing w:before="156" w:beforeLines="50" w:after="50"/>
        <w:rPr>
          <w:rFonts w:ascii="宋体" w:hAnsi="宋体" w:cs="宋体"/>
          <w:bCs/>
          <w:color w:val="auto"/>
          <w:sz w:val="24"/>
          <w:szCs w:val="20"/>
          <w:highlight w:val="none"/>
        </w:rPr>
      </w:pPr>
    </w:p>
    <w:p w14:paraId="50DE4903">
      <w:pPr>
        <w:snapToGrid w:val="0"/>
        <w:spacing w:before="156" w:beforeLines="50" w:after="50"/>
        <w:rPr>
          <w:rFonts w:ascii="宋体" w:hAnsi="宋体" w:cs="宋体"/>
          <w:bCs/>
          <w:color w:val="auto"/>
          <w:sz w:val="24"/>
          <w:szCs w:val="20"/>
          <w:highlight w:val="none"/>
        </w:rPr>
      </w:pPr>
    </w:p>
    <w:p w14:paraId="09008C79">
      <w:pPr>
        <w:snapToGrid w:val="0"/>
        <w:spacing w:before="156" w:beforeLines="50" w:after="50"/>
        <w:rPr>
          <w:rFonts w:ascii="宋体" w:hAnsi="宋体" w:cs="宋体"/>
          <w:bCs/>
          <w:color w:val="auto"/>
          <w:sz w:val="24"/>
          <w:szCs w:val="20"/>
          <w:highlight w:val="none"/>
        </w:rPr>
      </w:pPr>
    </w:p>
    <w:p w14:paraId="4C8C8978">
      <w:pPr>
        <w:snapToGrid w:val="0"/>
        <w:spacing w:before="156" w:beforeLines="50" w:after="50"/>
        <w:rPr>
          <w:rFonts w:ascii="宋体" w:hAnsi="宋体" w:cs="宋体"/>
          <w:bCs/>
          <w:color w:val="auto"/>
          <w:sz w:val="24"/>
          <w:szCs w:val="20"/>
          <w:highlight w:val="none"/>
        </w:rPr>
      </w:pPr>
    </w:p>
    <w:p w14:paraId="33F507B6">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52A555A4">
      <w:pPr>
        <w:snapToGrid w:val="0"/>
        <w:spacing w:before="156" w:beforeLines="50" w:after="50"/>
        <w:ind w:firstLine="720" w:firstLineChars="225"/>
        <w:rPr>
          <w:rFonts w:ascii="宋体" w:hAnsi="宋体" w:cs="宋体"/>
          <w:bCs/>
          <w:color w:val="auto"/>
          <w:sz w:val="32"/>
          <w:szCs w:val="32"/>
          <w:highlight w:val="none"/>
        </w:rPr>
      </w:pPr>
    </w:p>
    <w:p w14:paraId="725CDFBE">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67F43B70">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AAF111E">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2578BAA7">
      <w:pPr>
        <w:snapToGrid w:val="0"/>
        <w:spacing w:before="156" w:beforeLines="50" w:after="50"/>
        <w:ind w:firstLine="720" w:firstLineChars="225"/>
        <w:rPr>
          <w:rFonts w:ascii="宋体" w:hAnsi="宋体" w:cs="宋体"/>
          <w:bCs/>
          <w:color w:val="auto"/>
          <w:sz w:val="32"/>
          <w:szCs w:val="32"/>
          <w:highlight w:val="none"/>
        </w:rPr>
      </w:pPr>
    </w:p>
    <w:p w14:paraId="1D84749D">
      <w:pPr>
        <w:pStyle w:val="6"/>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B783586">
      <w:pPr>
        <w:pStyle w:val="6"/>
        <w:snapToGrid w:val="0"/>
        <w:spacing w:before="50" w:after="50"/>
        <w:ind w:firstLine="1280" w:firstLineChars="400"/>
        <w:rPr>
          <w:rFonts w:ascii="宋体" w:hAnsi="宋体" w:cs="宋体"/>
          <w:bCs/>
          <w:color w:val="auto"/>
          <w:sz w:val="32"/>
          <w:szCs w:val="32"/>
          <w:highlight w:val="none"/>
        </w:rPr>
      </w:pPr>
    </w:p>
    <w:p w14:paraId="60CB0D9D">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59DE637">
      <w:pPr>
        <w:snapToGrid w:val="0"/>
        <w:spacing w:before="156" w:beforeLines="50" w:after="50" w:line="360" w:lineRule="auto"/>
        <w:ind w:left="142"/>
        <w:jc w:val="left"/>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2667DB7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供应商为法人或者其他组织的提供其营业执照等证明文件（如营业执照或者事业单位法人证书或者执业许可证等），供应商为自然人的提供其身份证复印件</w:t>
      </w:r>
      <w:r>
        <w:rPr>
          <w:rFonts w:hint="eastAsia" w:ascii="宋体" w:hAnsi="宋体" w:cs="宋体"/>
          <w:color w:val="auto"/>
          <w:kern w:val="0"/>
          <w:sz w:val="24"/>
          <w:highlight w:val="none"/>
        </w:rPr>
        <w:t>…（页码）</w:t>
      </w:r>
    </w:p>
    <w:p w14:paraId="32397A1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二、供应商依法缴纳税收的相关材料[近半年内</w:t>
      </w:r>
      <w:r>
        <w:rPr>
          <w:rFonts w:hint="eastAsia" w:ascii="宋体" w:hAnsi="宋体" w:cs="宋体"/>
          <w:color w:val="auto"/>
          <w:kern w:val="0"/>
          <w:sz w:val="24"/>
          <w:highlight w:val="none"/>
          <w:lang w:eastAsia="zh-CN"/>
        </w:rPr>
        <w:t>任意连续3个月</w:t>
      </w:r>
      <w:r>
        <w:rPr>
          <w:rFonts w:hint="eastAsia" w:ascii="宋体" w:hAnsi="宋体" w:cs="宋体"/>
          <w:color w:val="auto"/>
          <w:kern w:val="0"/>
          <w:sz w:val="24"/>
          <w:highlight w:val="none"/>
        </w:rPr>
        <w:t>的依法缴纳税收的凭据复印件；依法免税的供应商，必须提供相应文件证明其依法免税。从取得营业执照时间起到首次响应文件提交截止时间为止不足要求月数的，只需提供从取得营业执照起的依法缴纳税收相应证明文件]…………………………………………………（页码）</w:t>
      </w:r>
    </w:p>
    <w:p w14:paraId="4BC1064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三、供应商依法缴纳社会保障资金的相关材料[近半年内</w:t>
      </w:r>
      <w:r>
        <w:rPr>
          <w:rFonts w:hint="eastAsia" w:ascii="宋体" w:hAnsi="宋体" w:cs="宋体"/>
          <w:color w:val="auto"/>
          <w:kern w:val="0"/>
          <w:sz w:val="24"/>
          <w:highlight w:val="none"/>
          <w:lang w:eastAsia="zh-CN"/>
        </w:rPr>
        <w:t>任意连续3个月</w:t>
      </w:r>
      <w:r>
        <w:rPr>
          <w:rFonts w:hint="eastAsia" w:ascii="宋体" w:hAnsi="宋体" w:cs="宋体"/>
          <w:color w:val="auto"/>
          <w:kern w:val="0"/>
          <w:sz w:val="24"/>
          <w:highlight w:val="none"/>
        </w:rPr>
        <w:t>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页码）</w:t>
      </w:r>
    </w:p>
    <w:p w14:paraId="6B107D8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四、供应商财务状况报告[供应商202</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年的年度财务状况报告复印件（可以是财务报表或银行出具的资信证明或第三方审计报告等证明材料）；供应商属于成立时间在规定年度之后的法人或其他组织，需提供成立之日起至响应文件提交截止时间前的1个月报表或银行出具的资信证明；资信证明应在有效期内，未注明有效期的，银行出具时间至响应文件提交截止时间不得超过一年]</w:t>
      </w:r>
      <w:r>
        <w:rPr>
          <w:rFonts w:hint="eastAsia" w:ascii="宋体" w:hAnsi="宋体" w:cs="宋体"/>
          <w:color w:val="auto"/>
          <w:kern w:val="0"/>
          <w:sz w:val="24"/>
          <w:highlight w:val="none"/>
        </w:rPr>
        <w:t>…………………………（页码）</w:t>
      </w:r>
    </w:p>
    <w:p w14:paraId="6A7EC861">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五、供应商直接控股、管理关系信息表</w:t>
      </w:r>
      <w:r>
        <w:rPr>
          <w:rFonts w:hint="eastAsia" w:ascii="宋体" w:hAnsi="宋体" w:cs="宋体"/>
          <w:color w:val="auto"/>
          <w:kern w:val="0"/>
          <w:sz w:val="24"/>
          <w:highlight w:val="none"/>
        </w:rPr>
        <w:t>…………………………………………（页码）</w:t>
      </w:r>
    </w:p>
    <w:p w14:paraId="77A8173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六、竞标声明………………………………………………………………………（页码）</w:t>
      </w:r>
    </w:p>
    <w:p w14:paraId="52658BD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七、联合体协议书……………………………………………………………………（页码）</w:t>
      </w:r>
    </w:p>
    <w:p w14:paraId="60E6965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八、落实政府采购政策需满足的资格要求：中小企业声明函或者残疾人福利性单位声明函或者供应商属于监狱企业的证明材料………………………………………（页码）</w:t>
      </w:r>
    </w:p>
    <w:p w14:paraId="54B8A95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九、除磋商文件规定必须提供以外，供应商认为需要提供的其他证明材料…（页码）</w:t>
      </w:r>
    </w:p>
    <w:p w14:paraId="79915231">
      <w:pPr>
        <w:rPr>
          <w:rFonts w:ascii="宋体" w:hAnsi="宋体" w:cs="宋体"/>
          <w:color w:val="auto"/>
          <w:sz w:val="24"/>
          <w:highlight w:val="none"/>
        </w:rPr>
      </w:pPr>
    </w:p>
    <w:p w14:paraId="56AC2680">
      <w:pPr>
        <w:snapToGrid w:val="0"/>
        <w:spacing w:before="156" w:beforeLines="50" w:after="50" w:line="360" w:lineRule="auto"/>
        <w:ind w:firstLine="645"/>
        <w:rPr>
          <w:rFonts w:ascii="宋体" w:hAnsi="宋体" w:cs="宋体"/>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注：以上目录是编制供应商响应文件的基本格式要求，各供应商可根据自身情况进一步细化</w:t>
      </w:r>
      <w:r>
        <w:rPr>
          <w:rFonts w:hint="eastAsia" w:ascii="宋体" w:hAnsi="宋体" w:cs="宋体"/>
          <w:color w:val="auto"/>
          <w:sz w:val="24"/>
          <w:highlight w:val="none"/>
        </w:rPr>
        <w:t>。</w:t>
      </w:r>
    </w:p>
    <w:p w14:paraId="23CE6794">
      <w:pPr>
        <w:pStyle w:val="18"/>
        <w:rPr>
          <w:rFonts w:ascii="宋体" w:hAnsi="宋体" w:cs="宋体"/>
          <w:color w:val="auto"/>
          <w:highlight w:val="none"/>
        </w:rPr>
      </w:pPr>
    </w:p>
    <w:p w14:paraId="2225832C">
      <w:pPr>
        <w:snapToGrid w:val="0"/>
        <w:spacing w:before="156" w:beforeLines="50" w:after="50"/>
        <w:rPr>
          <w:rFonts w:ascii="宋体" w:hAnsi="宋体" w:cs="宋体"/>
          <w:b/>
          <w:color w:val="auto"/>
          <w:sz w:val="24"/>
          <w:szCs w:val="20"/>
          <w:highlight w:val="none"/>
        </w:rPr>
      </w:pPr>
      <w:r>
        <w:rPr>
          <w:rFonts w:hint="eastAsia" w:ascii="宋体" w:hAnsi="宋体" w:cs="宋体"/>
          <w:b/>
          <w:color w:val="auto"/>
          <w:sz w:val="24"/>
          <w:szCs w:val="20"/>
          <w:highlight w:val="none"/>
        </w:rPr>
        <w:br w:type="page"/>
      </w:r>
      <w:r>
        <w:rPr>
          <w:rFonts w:hint="eastAsia" w:ascii="宋体" w:hAnsi="宋体" w:cs="宋体"/>
          <w:b/>
          <w:color w:val="auto"/>
          <w:sz w:val="28"/>
          <w:szCs w:val="28"/>
          <w:highlight w:val="none"/>
        </w:rPr>
        <w:t>一、供应商为法人或者其他组织的提供其营业执照等证明文件（如营业执照或者事业单位法人证书或者执业许可证等），供应商为自然人的提供其身份证复印件</w:t>
      </w:r>
    </w:p>
    <w:p w14:paraId="17CC81FE">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58AF67D">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rPr>
        <w:t>日期：  年  月   日</w:t>
      </w:r>
    </w:p>
    <w:p w14:paraId="6B6911D5">
      <w:pPr>
        <w:pStyle w:val="18"/>
        <w:rPr>
          <w:rFonts w:ascii="宋体" w:hAnsi="宋体" w:cs="宋体"/>
          <w:color w:val="auto"/>
          <w:highlight w:val="none"/>
        </w:rPr>
      </w:pPr>
    </w:p>
    <w:p w14:paraId="181E0E40">
      <w:pPr>
        <w:pStyle w:val="18"/>
        <w:rPr>
          <w:rFonts w:ascii="宋体" w:hAnsi="宋体" w:cs="宋体"/>
          <w:color w:val="auto"/>
          <w:highlight w:val="none"/>
        </w:rPr>
      </w:pPr>
    </w:p>
    <w:p w14:paraId="08DDC538">
      <w:pPr>
        <w:pStyle w:val="18"/>
        <w:rPr>
          <w:rFonts w:ascii="宋体" w:hAnsi="宋体" w:cs="宋体"/>
          <w:b/>
          <w:color w:val="auto"/>
          <w:sz w:val="28"/>
          <w:szCs w:val="28"/>
          <w:highlight w:val="none"/>
        </w:rPr>
      </w:pPr>
      <w:r>
        <w:rPr>
          <w:rFonts w:hint="eastAsia" w:ascii="宋体" w:hAnsi="宋体" w:cs="宋体"/>
          <w:b/>
          <w:color w:val="auto"/>
          <w:sz w:val="28"/>
          <w:szCs w:val="28"/>
          <w:highlight w:val="none"/>
        </w:rPr>
        <w:t>二、供应商依法缴纳税收的相关材料[近半年内</w:t>
      </w:r>
      <w:r>
        <w:rPr>
          <w:rFonts w:hint="eastAsia" w:ascii="宋体" w:hAnsi="宋体" w:cs="宋体"/>
          <w:b/>
          <w:color w:val="auto"/>
          <w:sz w:val="28"/>
          <w:szCs w:val="28"/>
          <w:highlight w:val="none"/>
          <w:lang w:eastAsia="zh-CN"/>
        </w:rPr>
        <w:t>任意连续3个月</w:t>
      </w:r>
      <w:r>
        <w:rPr>
          <w:rFonts w:hint="eastAsia" w:ascii="宋体" w:hAnsi="宋体" w:cs="宋体"/>
          <w:b/>
          <w:color w:val="auto"/>
          <w:sz w:val="28"/>
          <w:szCs w:val="28"/>
          <w:highlight w:val="none"/>
        </w:rPr>
        <w:t>的依法缴纳税收的凭据复印件；依法免税的供应商，必须提供相应文件证明其依法免税。从取得营业执照时间起到首次响应文件提交截止时间为止不足要求月数的，只需提供从取得营业执照起的依法缴纳税收相应证明文件]</w:t>
      </w:r>
    </w:p>
    <w:p w14:paraId="28ADA108">
      <w:pPr>
        <w:pStyle w:val="18"/>
        <w:rPr>
          <w:rFonts w:ascii="宋体" w:hAnsi="宋体" w:cs="宋体"/>
          <w:color w:val="auto"/>
          <w:highlight w:val="none"/>
        </w:rPr>
      </w:pPr>
    </w:p>
    <w:p w14:paraId="0AFC4705">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3A7FE44">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rPr>
        <w:t>日期：  年  月   日</w:t>
      </w:r>
    </w:p>
    <w:p w14:paraId="304C7B5E">
      <w:pPr>
        <w:pStyle w:val="18"/>
        <w:rPr>
          <w:rFonts w:ascii="宋体" w:hAnsi="宋体" w:cs="宋体"/>
          <w:color w:val="auto"/>
          <w:highlight w:val="none"/>
        </w:rPr>
      </w:pPr>
    </w:p>
    <w:p w14:paraId="7B6A6525">
      <w:pPr>
        <w:pStyle w:val="18"/>
        <w:rPr>
          <w:rFonts w:ascii="宋体" w:hAnsi="宋体" w:cs="宋体"/>
          <w:color w:val="auto"/>
          <w:highlight w:val="none"/>
        </w:rPr>
      </w:pPr>
    </w:p>
    <w:p w14:paraId="18517B4A">
      <w:pPr>
        <w:pStyle w:val="18"/>
        <w:rPr>
          <w:rFonts w:ascii="宋体" w:hAnsi="宋体" w:cs="宋体"/>
          <w:b/>
          <w:color w:val="auto"/>
          <w:sz w:val="28"/>
          <w:szCs w:val="28"/>
          <w:highlight w:val="none"/>
        </w:rPr>
      </w:pPr>
      <w:r>
        <w:rPr>
          <w:rFonts w:hint="eastAsia" w:ascii="宋体" w:hAnsi="宋体" w:cs="宋体"/>
          <w:b/>
          <w:color w:val="auto"/>
          <w:sz w:val="28"/>
          <w:szCs w:val="28"/>
          <w:highlight w:val="none"/>
        </w:rPr>
        <w:t>三、供应商依法缴纳社会保障资金的相关材料[近半年内</w:t>
      </w:r>
      <w:r>
        <w:rPr>
          <w:rFonts w:hint="eastAsia" w:ascii="宋体" w:hAnsi="宋体" w:cs="宋体"/>
          <w:b/>
          <w:color w:val="auto"/>
          <w:sz w:val="28"/>
          <w:szCs w:val="28"/>
          <w:highlight w:val="none"/>
          <w:lang w:eastAsia="zh-CN"/>
        </w:rPr>
        <w:t>任意连续3个月</w:t>
      </w:r>
      <w:r>
        <w:rPr>
          <w:rFonts w:hint="eastAsia" w:ascii="宋体" w:hAnsi="宋体" w:cs="宋体"/>
          <w:b/>
          <w:color w:val="auto"/>
          <w:sz w:val="28"/>
          <w:szCs w:val="28"/>
          <w:highlight w:val="none"/>
        </w:rPr>
        <w:t>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p>
    <w:p w14:paraId="334F179E">
      <w:pPr>
        <w:pStyle w:val="18"/>
        <w:rPr>
          <w:rFonts w:ascii="宋体" w:hAnsi="宋体" w:cs="宋体"/>
          <w:color w:val="auto"/>
          <w:sz w:val="24"/>
          <w:highlight w:val="none"/>
        </w:rPr>
      </w:pPr>
    </w:p>
    <w:p w14:paraId="2C7082C8">
      <w:pPr>
        <w:pStyle w:val="18"/>
        <w:rPr>
          <w:rFonts w:ascii="宋体" w:hAnsi="宋体" w:cs="宋体"/>
          <w:color w:val="auto"/>
          <w:sz w:val="24"/>
          <w:highlight w:val="none"/>
        </w:rPr>
      </w:pPr>
    </w:p>
    <w:p w14:paraId="5AE114F0">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0A0EE95">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rPr>
        <w:t>日期：  年  月   日</w:t>
      </w:r>
    </w:p>
    <w:p w14:paraId="5095EAF9">
      <w:pPr>
        <w:pStyle w:val="18"/>
        <w:rPr>
          <w:rFonts w:ascii="宋体" w:hAnsi="宋体" w:cs="宋体"/>
          <w:color w:val="auto"/>
          <w:highlight w:val="none"/>
        </w:rPr>
      </w:pPr>
    </w:p>
    <w:p w14:paraId="3A841169">
      <w:pPr>
        <w:pStyle w:val="18"/>
        <w:rPr>
          <w:rFonts w:ascii="宋体" w:hAnsi="宋体" w:cs="宋体"/>
          <w:color w:val="auto"/>
          <w:highlight w:val="none"/>
        </w:rPr>
      </w:pPr>
    </w:p>
    <w:p w14:paraId="4331DC65">
      <w:pPr>
        <w:pStyle w:val="18"/>
        <w:rPr>
          <w:rFonts w:ascii="宋体" w:hAnsi="宋体" w:cs="宋体"/>
          <w:b/>
          <w:color w:val="auto"/>
          <w:sz w:val="28"/>
          <w:szCs w:val="28"/>
          <w:highlight w:val="none"/>
        </w:rPr>
      </w:pPr>
      <w:r>
        <w:rPr>
          <w:rFonts w:hint="eastAsia" w:ascii="宋体" w:hAnsi="宋体" w:cs="宋体"/>
          <w:b/>
          <w:color w:val="auto"/>
          <w:sz w:val="28"/>
          <w:szCs w:val="28"/>
          <w:highlight w:val="none"/>
        </w:rPr>
        <w:t>四、供应商财务状况报告[供应商202</w:t>
      </w:r>
      <w:r>
        <w:rPr>
          <w:rFonts w:hint="eastAsia" w:ascii="宋体" w:hAnsi="宋体" w:cs="宋体"/>
          <w:b/>
          <w:color w:val="auto"/>
          <w:sz w:val="28"/>
          <w:szCs w:val="28"/>
          <w:highlight w:val="none"/>
          <w:lang w:val="en-US" w:eastAsia="zh-CN"/>
        </w:rPr>
        <w:t>5</w:t>
      </w:r>
      <w:r>
        <w:rPr>
          <w:rFonts w:hint="eastAsia" w:ascii="宋体" w:hAnsi="宋体" w:cs="宋体"/>
          <w:b/>
          <w:color w:val="auto"/>
          <w:sz w:val="28"/>
          <w:szCs w:val="28"/>
          <w:highlight w:val="none"/>
        </w:rPr>
        <w:t>年的年度财务状况报告复印件（可以是财务报表或银行出具的资信证明或第三方审计报告等证明材料）；供应商属于成立时间在规定年度之后的法人或其他组织，需提供成立之日起至响应文件提交截止时间前的1个月报表或银行出具的资信证明；资信证明应在有效期内，未注明有效期的，银行出具时间至响应文件提交截止时间不得超过一年]</w:t>
      </w:r>
    </w:p>
    <w:p w14:paraId="15F4915C">
      <w:pPr>
        <w:pStyle w:val="18"/>
        <w:rPr>
          <w:rFonts w:ascii="宋体" w:hAnsi="宋体" w:cs="宋体"/>
          <w:color w:val="auto"/>
          <w:highlight w:val="none"/>
        </w:rPr>
      </w:pPr>
    </w:p>
    <w:p w14:paraId="2993218C">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7638F82">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rPr>
        <w:t>日期：  年  月   日</w:t>
      </w:r>
    </w:p>
    <w:p w14:paraId="35B994BF">
      <w:pPr>
        <w:spacing w:line="300" w:lineRule="auto"/>
        <w:rPr>
          <w:rFonts w:ascii="宋体" w:hAnsi="宋体" w:cs="宋体"/>
          <w:color w:val="auto"/>
          <w:szCs w:val="21"/>
          <w:highlight w:val="none"/>
        </w:rPr>
      </w:pPr>
    </w:p>
    <w:p w14:paraId="64836BB2">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t xml:space="preserve"> </w:t>
      </w:r>
    </w:p>
    <w:p w14:paraId="3F561969">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五、供应商直接控股、管理关系信息表</w:t>
      </w:r>
    </w:p>
    <w:p w14:paraId="5C4C32B8">
      <w:pPr>
        <w:snapToGrid w:val="0"/>
        <w:spacing w:before="156" w:beforeLines="50" w:after="50" w:line="360" w:lineRule="auto"/>
        <w:jc w:val="center"/>
        <w:rPr>
          <w:rFonts w:ascii="宋体" w:hAnsi="宋体" w:cs="宋体"/>
          <w:b/>
          <w:color w:val="auto"/>
          <w:sz w:val="24"/>
          <w:highlight w:val="none"/>
        </w:rPr>
      </w:pPr>
    </w:p>
    <w:p w14:paraId="5504FAD0">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4C7D7186">
      <w:pPr>
        <w:snapToGrid w:val="0"/>
        <w:spacing w:before="50" w:after="156" w:afterLines="50" w:line="360" w:lineRule="auto"/>
        <w:jc w:val="center"/>
        <w:rPr>
          <w:rFonts w:ascii="宋体" w:hAnsi="宋体" w:cs="宋体"/>
          <w:b/>
          <w:color w:val="auto"/>
          <w:sz w:val="24"/>
          <w:highlight w:val="none"/>
        </w:rPr>
      </w:pPr>
    </w:p>
    <w:tbl>
      <w:tblPr>
        <w:tblStyle w:val="25"/>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6B6E4CF">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28B392">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10F538">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A6CA97">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D60E03">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8F47EA">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B32660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0F0C00">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4C7529">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59D447">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CE99ED">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55784">
            <w:pPr>
              <w:widowControl/>
              <w:spacing w:line="360" w:lineRule="auto"/>
              <w:jc w:val="center"/>
              <w:rPr>
                <w:rFonts w:ascii="宋体" w:hAnsi="宋体" w:cs="宋体"/>
                <w:color w:val="auto"/>
                <w:kern w:val="0"/>
                <w:sz w:val="24"/>
                <w:highlight w:val="none"/>
              </w:rPr>
            </w:pPr>
          </w:p>
        </w:tc>
      </w:tr>
      <w:tr w14:paraId="6A1B3E0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2781E6">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B2627B">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510329">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44370D">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EF5F94">
            <w:pPr>
              <w:widowControl/>
              <w:spacing w:line="360" w:lineRule="auto"/>
              <w:jc w:val="center"/>
              <w:rPr>
                <w:rFonts w:ascii="宋体" w:hAnsi="宋体" w:cs="宋体"/>
                <w:color w:val="auto"/>
                <w:kern w:val="0"/>
                <w:sz w:val="24"/>
                <w:highlight w:val="none"/>
              </w:rPr>
            </w:pPr>
          </w:p>
        </w:tc>
      </w:tr>
      <w:tr w14:paraId="476049D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22B718">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F39DF6">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DA0B25">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F4303C">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621A25">
            <w:pPr>
              <w:widowControl/>
              <w:spacing w:line="360" w:lineRule="auto"/>
              <w:jc w:val="center"/>
              <w:rPr>
                <w:rFonts w:ascii="宋体" w:hAnsi="宋体" w:cs="宋体"/>
                <w:color w:val="auto"/>
                <w:kern w:val="0"/>
                <w:sz w:val="24"/>
                <w:highlight w:val="none"/>
              </w:rPr>
            </w:pPr>
          </w:p>
        </w:tc>
      </w:tr>
      <w:tr w14:paraId="2BBEA5D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D18B22">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66A45E">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CD00E2">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E38263">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15F0A">
            <w:pPr>
              <w:widowControl/>
              <w:spacing w:line="360" w:lineRule="auto"/>
              <w:jc w:val="center"/>
              <w:rPr>
                <w:rFonts w:ascii="宋体" w:hAnsi="宋体" w:cs="宋体"/>
                <w:color w:val="auto"/>
                <w:kern w:val="0"/>
                <w:sz w:val="24"/>
                <w:highlight w:val="none"/>
              </w:rPr>
            </w:pPr>
          </w:p>
        </w:tc>
      </w:tr>
    </w:tbl>
    <w:p w14:paraId="747585F9">
      <w:pPr>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14:paraId="2A8BCC31">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426038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5EEB3B">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434A4D76">
      <w:pPr>
        <w:snapToGrid w:val="0"/>
        <w:spacing w:line="360" w:lineRule="auto"/>
        <w:jc w:val="left"/>
        <w:rPr>
          <w:rFonts w:ascii="宋体" w:hAnsi="宋体" w:cs="宋体"/>
          <w:color w:val="auto"/>
          <w:sz w:val="24"/>
          <w:highlight w:val="none"/>
        </w:rPr>
      </w:pPr>
    </w:p>
    <w:p w14:paraId="53E6DC02">
      <w:pPr>
        <w:snapToGrid w:val="0"/>
        <w:spacing w:line="360" w:lineRule="auto"/>
        <w:jc w:val="left"/>
        <w:rPr>
          <w:rFonts w:ascii="宋体" w:hAnsi="宋体" w:cs="宋体"/>
          <w:color w:val="auto"/>
          <w:sz w:val="24"/>
          <w:highlight w:val="none"/>
        </w:rPr>
      </w:pPr>
    </w:p>
    <w:p w14:paraId="7884A706">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1EA367E">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rPr>
        <w:t>日期：  年  月   日</w:t>
      </w:r>
    </w:p>
    <w:p w14:paraId="67581213">
      <w:pPr>
        <w:pStyle w:val="18"/>
        <w:rPr>
          <w:rFonts w:ascii="宋体" w:hAnsi="宋体" w:cs="宋体"/>
          <w:color w:val="auto"/>
          <w:highlight w:val="none"/>
        </w:rPr>
      </w:pPr>
    </w:p>
    <w:p w14:paraId="1BC58541">
      <w:pPr>
        <w:pStyle w:val="18"/>
        <w:rPr>
          <w:rFonts w:ascii="宋体" w:hAnsi="宋体" w:cs="宋体"/>
          <w:color w:val="auto"/>
          <w:highlight w:val="none"/>
        </w:rPr>
      </w:pPr>
    </w:p>
    <w:p w14:paraId="43D6E9B2">
      <w:pPr>
        <w:snapToGrid w:val="0"/>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63D6B1D2">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540EAB19">
      <w:pPr>
        <w:snapToGrid w:val="0"/>
        <w:spacing w:line="360" w:lineRule="auto"/>
        <w:jc w:val="center"/>
        <w:rPr>
          <w:rFonts w:ascii="宋体" w:hAnsi="宋体" w:cs="宋体"/>
          <w:b/>
          <w:color w:val="auto"/>
          <w:sz w:val="24"/>
          <w:highlight w:val="none"/>
        </w:rPr>
      </w:pPr>
    </w:p>
    <w:tbl>
      <w:tblPr>
        <w:tblStyle w:val="25"/>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C5982A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66C34">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C9B5BB">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571A71">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6A8A70">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E46487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967ECEA">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36BAC71">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689D25">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FAFA98">
            <w:pPr>
              <w:widowControl/>
              <w:spacing w:line="360" w:lineRule="auto"/>
              <w:jc w:val="center"/>
              <w:rPr>
                <w:rFonts w:ascii="宋体" w:hAnsi="宋体" w:cs="宋体"/>
                <w:color w:val="auto"/>
                <w:kern w:val="0"/>
                <w:sz w:val="24"/>
                <w:highlight w:val="none"/>
              </w:rPr>
            </w:pPr>
          </w:p>
        </w:tc>
      </w:tr>
      <w:tr w14:paraId="2B0607E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3A30C7">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2B6972">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52DE2D">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9F1B79">
            <w:pPr>
              <w:widowControl/>
              <w:spacing w:line="360" w:lineRule="auto"/>
              <w:jc w:val="center"/>
              <w:rPr>
                <w:rFonts w:ascii="宋体" w:hAnsi="宋体" w:cs="宋体"/>
                <w:color w:val="auto"/>
                <w:kern w:val="0"/>
                <w:sz w:val="24"/>
                <w:highlight w:val="none"/>
              </w:rPr>
            </w:pPr>
          </w:p>
        </w:tc>
      </w:tr>
      <w:tr w14:paraId="601165E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3F6200">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D776C0">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E6760F">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B3E5C8">
            <w:pPr>
              <w:widowControl/>
              <w:spacing w:line="360" w:lineRule="auto"/>
              <w:jc w:val="center"/>
              <w:rPr>
                <w:rFonts w:ascii="宋体" w:hAnsi="宋体" w:cs="宋体"/>
                <w:color w:val="auto"/>
                <w:kern w:val="0"/>
                <w:sz w:val="24"/>
                <w:highlight w:val="none"/>
              </w:rPr>
            </w:pPr>
          </w:p>
        </w:tc>
      </w:tr>
      <w:tr w14:paraId="3764109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D6D8D7">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4BC22D">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BF1A9D">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19C83C">
            <w:pPr>
              <w:widowControl/>
              <w:spacing w:line="360" w:lineRule="auto"/>
              <w:jc w:val="center"/>
              <w:rPr>
                <w:rFonts w:ascii="宋体" w:hAnsi="宋体" w:cs="宋体"/>
                <w:color w:val="auto"/>
                <w:kern w:val="0"/>
                <w:sz w:val="24"/>
                <w:highlight w:val="none"/>
              </w:rPr>
            </w:pPr>
          </w:p>
        </w:tc>
      </w:tr>
    </w:tbl>
    <w:p w14:paraId="586A2F40">
      <w:pPr>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14:paraId="43854E5A">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30449AC5">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3FDA99D7">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4E0EEB91">
      <w:pPr>
        <w:snapToGrid w:val="0"/>
        <w:spacing w:line="360" w:lineRule="auto"/>
        <w:jc w:val="left"/>
        <w:rPr>
          <w:rFonts w:ascii="宋体" w:hAnsi="宋体" w:cs="宋体"/>
          <w:color w:val="auto"/>
          <w:sz w:val="24"/>
          <w:highlight w:val="none"/>
        </w:rPr>
      </w:pPr>
    </w:p>
    <w:p w14:paraId="1B84337C">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9D53FCC">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rPr>
        <w:t>日期：  年  月   日</w:t>
      </w:r>
    </w:p>
    <w:p w14:paraId="5A260B2A">
      <w:pPr>
        <w:spacing w:line="320" w:lineRule="exact"/>
        <w:jc w:val="center"/>
        <w:rPr>
          <w:rFonts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六、竞标声明</w:t>
      </w:r>
    </w:p>
    <w:p w14:paraId="7C82BC2F">
      <w:pPr>
        <w:spacing w:line="320" w:lineRule="exact"/>
        <w:jc w:val="center"/>
        <w:rPr>
          <w:rFonts w:ascii="宋体" w:hAnsi="宋体" w:cs="宋体"/>
          <w:color w:val="auto"/>
          <w:sz w:val="24"/>
          <w:szCs w:val="20"/>
          <w:highlight w:val="none"/>
        </w:rPr>
      </w:pPr>
    </w:p>
    <w:p w14:paraId="0833EDA0">
      <w:pPr>
        <w:spacing w:before="156" w:beforeLines="50" w:after="50"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p>
    <w:p w14:paraId="02F50A82">
      <w:pPr>
        <w:spacing w:before="156" w:beforeLines="50" w:after="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A039CA0">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49D9545C">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6CF7072A">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D0859F0">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0AC0D902">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512E466">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09AFD84A">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4DBEB5FF">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104151E0">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 我方承诺符合《中华人民共和国政府采购法》第二十二条规定：</w:t>
      </w:r>
    </w:p>
    <w:p w14:paraId="732AD07C">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0ADDC404">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67EE2D02">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057F2F0">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25E372B">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0D0E8F1F">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395E7041">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4E72705">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5EEEC1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5641CA9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6A69C3A6">
      <w:pPr>
        <w:pStyle w:val="15"/>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3F94F318">
      <w:pPr>
        <w:pStyle w:val="15"/>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电子函件：</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3DAA644">
      <w:pPr>
        <w:pStyle w:val="14"/>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账号</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13BF656D">
      <w:pPr>
        <w:pStyle w:val="14"/>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22880F6">
      <w:pPr>
        <w:pStyle w:val="14"/>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3D9625FF">
      <w:pPr>
        <w:spacing w:before="156" w:beforeLines="50"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注：如为联合体竞标，盖章处须加盖联合体各方公章并由联合体各方法定代表人签署，否则其响应文件按无效响应处理。</w:t>
      </w:r>
    </w:p>
    <w:p w14:paraId="30FAC308">
      <w:pPr>
        <w:spacing w:line="360" w:lineRule="auto"/>
        <w:ind w:firstLine="4320" w:firstLineChars="1800"/>
        <w:rPr>
          <w:rFonts w:ascii="宋体" w:hAnsi="宋体" w:cs="宋体"/>
          <w:color w:val="auto"/>
          <w:sz w:val="24"/>
          <w:highlight w:val="none"/>
        </w:rPr>
      </w:pPr>
    </w:p>
    <w:p w14:paraId="078C6A87">
      <w:pPr>
        <w:snapToGrid w:val="0"/>
        <w:spacing w:before="156" w:beforeLines="50" w:after="50" w:line="360" w:lineRule="auto"/>
        <w:ind w:right="480" w:firstLine="240" w:firstLineChars="100"/>
        <w:jc w:val="right"/>
        <w:rPr>
          <w:rFonts w:ascii="宋体" w:hAnsi="宋体" w:cs="宋体"/>
          <w:color w:val="auto"/>
          <w:sz w:val="24"/>
          <w:highlight w:val="none"/>
        </w:rPr>
      </w:pPr>
      <w:r>
        <w:rPr>
          <w:rFonts w:hint="eastAsia" w:ascii="宋体" w:hAnsi="宋体" w:cs="宋体"/>
          <w:color w:val="auto"/>
          <w:sz w:val="24"/>
          <w:highlight w:val="none"/>
        </w:rPr>
        <w:t>供应商名称（电子签章）：</w:t>
      </w:r>
    </w:p>
    <w:p w14:paraId="7AD5C6BF">
      <w:pPr>
        <w:snapToGrid w:val="0"/>
        <w:spacing w:before="156" w:beforeLines="50" w:after="50" w:line="360" w:lineRule="auto"/>
        <w:ind w:right="480" w:firstLine="240" w:firstLineChars="100"/>
        <w:jc w:val="right"/>
        <w:rPr>
          <w:rFonts w:ascii="宋体" w:hAnsi="宋体" w:cs="宋体"/>
          <w:color w:val="auto"/>
          <w:sz w:val="24"/>
          <w:highlight w:val="none"/>
        </w:rPr>
      </w:pPr>
      <w:r>
        <w:rPr>
          <w:rFonts w:hint="eastAsia" w:ascii="宋体" w:hAnsi="宋体" w:cs="宋体"/>
          <w:color w:val="auto"/>
          <w:sz w:val="24"/>
          <w:highlight w:val="none"/>
        </w:rPr>
        <w:t>日期：  年  月   日</w:t>
      </w:r>
    </w:p>
    <w:p w14:paraId="1B4550F6">
      <w:pPr>
        <w:rPr>
          <w:rFonts w:ascii="宋体" w:hAnsi="宋体" w:cs="宋体"/>
          <w:color w:val="auto"/>
          <w:highlight w:val="none"/>
        </w:rPr>
      </w:pPr>
    </w:p>
    <w:p w14:paraId="4F3D297E">
      <w:pPr>
        <w:pStyle w:val="18"/>
        <w:rPr>
          <w:rFonts w:ascii="宋体" w:hAnsi="宋体" w:cs="宋体"/>
          <w:color w:val="auto"/>
          <w:highlight w:val="none"/>
        </w:rPr>
      </w:pPr>
    </w:p>
    <w:p w14:paraId="113F85F2">
      <w:pPr>
        <w:pStyle w:val="18"/>
        <w:rPr>
          <w:rFonts w:ascii="宋体" w:hAnsi="宋体" w:cs="宋体"/>
          <w:color w:val="auto"/>
          <w:highlight w:val="none"/>
        </w:rPr>
      </w:pPr>
    </w:p>
    <w:p w14:paraId="64944CDB">
      <w:pPr>
        <w:pStyle w:val="18"/>
        <w:rPr>
          <w:rFonts w:ascii="宋体" w:hAnsi="宋体" w:cs="宋体"/>
          <w:color w:val="auto"/>
          <w:highlight w:val="none"/>
        </w:rPr>
      </w:pPr>
    </w:p>
    <w:p w14:paraId="3A79C389">
      <w:pPr>
        <w:pStyle w:val="18"/>
        <w:rPr>
          <w:rFonts w:ascii="宋体" w:hAnsi="宋体" w:cs="宋体"/>
          <w:color w:val="auto"/>
          <w:highlight w:val="none"/>
        </w:rPr>
      </w:pPr>
    </w:p>
    <w:p w14:paraId="5AEF795C">
      <w:pPr>
        <w:pStyle w:val="18"/>
        <w:rPr>
          <w:rFonts w:ascii="宋体" w:hAnsi="宋体" w:cs="宋体"/>
          <w:color w:val="auto"/>
          <w:highlight w:val="none"/>
        </w:rPr>
      </w:pPr>
    </w:p>
    <w:p w14:paraId="215BE5DB">
      <w:pPr>
        <w:spacing w:line="320" w:lineRule="exact"/>
        <w:jc w:val="center"/>
        <w:rPr>
          <w:rFonts w:ascii="宋体" w:hAnsi="宋体" w:cs="宋体"/>
          <w:b/>
          <w:color w:val="auto"/>
          <w:highlight w:val="none"/>
        </w:rPr>
      </w:pPr>
      <w:r>
        <w:rPr>
          <w:rFonts w:hint="eastAsia" w:ascii="宋体" w:hAnsi="宋体" w:cs="宋体"/>
          <w:color w:val="auto"/>
          <w:highlight w:val="none"/>
        </w:rPr>
        <w:br w:type="page"/>
      </w:r>
      <w:r>
        <w:rPr>
          <w:rFonts w:hint="eastAsia" w:ascii="宋体" w:hAnsi="宋体" w:cs="宋体"/>
          <w:b/>
          <w:color w:val="auto"/>
          <w:sz w:val="32"/>
          <w:szCs w:val="32"/>
          <w:highlight w:val="none"/>
        </w:rPr>
        <w:t>七、联合体协议书</w:t>
      </w:r>
    </w:p>
    <w:p w14:paraId="0DA3B536">
      <w:pPr>
        <w:rPr>
          <w:rFonts w:ascii="宋体" w:hAnsi="宋体" w:cs="宋体"/>
          <w:color w:val="auto"/>
          <w:highlight w:val="none"/>
        </w:rPr>
      </w:pPr>
    </w:p>
    <w:p w14:paraId="22D7B73E">
      <w:pPr>
        <w:rPr>
          <w:rFonts w:ascii="宋体" w:hAnsi="宋体" w:cs="宋体"/>
          <w:color w:val="auto"/>
          <w:highlight w:val="none"/>
        </w:rPr>
      </w:pPr>
    </w:p>
    <w:p w14:paraId="1F0A14B8">
      <w:pPr>
        <w:pStyle w:val="6"/>
        <w:overflowPunct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（所有成员单位名称）自愿组成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（联合体名称）联合体，共同参加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（项目名称）采购项目竞标。现就联合体竞标事宜订立如下协议：</w:t>
      </w:r>
    </w:p>
    <w:p w14:paraId="5B7F8E08">
      <w:pPr>
        <w:pStyle w:val="6"/>
        <w:overflowPunct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（某成员单位名称）为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（联合体名称）牵头人。</w:t>
      </w:r>
    </w:p>
    <w:p w14:paraId="55F3C7F9">
      <w:pPr>
        <w:pStyle w:val="6"/>
        <w:overflowPunct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29C12C0F">
      <w:pPr>
        <w:pStyle w:val="6"/>
        <w:overflowPunct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2DB2FB05">
      <w:pPr>
        <w:pStyle w:val="6"/>
        <w:overflowPunct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4.联合体各成员单位内部的职责分工如下：</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45E70CC">
      <w:pPr>
        <w:pStyle w:val="6"/>
        <w:overflowPunct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5.本</w:t>
      </w:r>
      <w:r>
        <w:rPr>
          <w:rFonts w:hint="eastAsia" w:ascii="宋体" w:hAnsi="宋体" w:cs="宋体"/>
          <w:color w:val="auto"/>
          <w:spacing w:val="-6"/>
          <w:sz w:val="24"/>
          <w:szCs w:val="24"/>
          <w:highlight w:val="none"/>
        </w:rPr>
        <w:t>协议书自所有成员单位法定代表人或者其委托代理人签字或者盖单位章之日起生效，合同履行完毕后自动失效。</w:t>
      </w:r>
    </w:p>
    <w:p w14:paraId="1D139EE2">
      <w:pPr>
        <w:pStyle w:val="6"/>
        <w:overflowPunct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6.本协议书一式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rPr>
        <w:t>份，联合体成员和采购人各执一份。</w:t>
      </w:r>
    </w:p>
    <w:p w14:paraId="77CCA225">
      <w:pPr>
        <w:pStyle w:val="6"/>
        <w:overflowPunct w:val="0"/>
        <w:ind w:firstLine="480" w:firstLineChars="200"/>
        <w:rPr>
          <w:rFonts w:ascii="宋体" w:hAnsi="宋体" w:cs="宋体"/>
          <w:color w:val="auto"/>
          <w:sz w:val="24"/>
          <w:highlight w:val="none"/>
        </w:rPr>
      </w:pPr>
      <w:r>
        <w:rPr>
          <w:rFonts w:hint="eastAsia" w:ascii="宋体" w:hAnsi="宋体" w:cs="宋体"/>
          <w:color w:val="auto"/>
          <w:sz w:val="24"/>
          <w:szCs w:val="24"/>
          <w:highlight w:val="none"/>
        </w:rPr>
        <w:t>注：</w:t>
      </w:r>
      <w:r>
        <w:rPr>
          <w:rFonts w:hint="eastAsia" w:ascii="宋体" w:hAnsi="宋体" w:cs="宋体"/>
          <w:color w:val="auto"/>
          <w:sz w:val="24"/>
          <w:highlight w:val="none"/>
        </w:rPr>
        <w:t>本协议书由法定代表人签字的，应附法定代表人身份证明；本协议书由委托代理人签字的，应附法定代表人授权委托书。</w:t>
      </w:r>
    </w:p>
    <w:p w14:paraId="69DC1090">
      <w:pPr>
        <w:pStyle w:val="6"/>
        <w:overflowPunct w:val="0"/>
        <w:ind w:firstLine="480" w:firstLineChars="200"/>
        <w:rPr>
          <w:rFonts w:ascii="宋体" w:hAnsi="宋体" w:cs="宋体"/>
          <w:color w:val="auto"/>
          <w:sz w:val="24"/>
          <w:highlight w:val="none"/>
        </w:rPr>
      </w:pPr>
    </w:p>
    <w:p w14:paraId="2A046F79">
      <w:pPr>
        <w:pStyle w:val="6"/>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牵头人名称：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（公章/电子签章）</w:t>
      </w:r>
    </w:p>
    <w:p w14:paraId="67BEA4C7">
      <w:pPr>
        <w:pStyle w:val="6"/>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法定代表人或其委托代理人：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（手写签名/电子签名）</w:t>
      </w:r>
    </w:p>
    <w:p w14:paraId="6268EE66">
      <w:pPr>
        <w:pStyle w:val="6"/>
        <w:overflowPunct w:val="0"/>
        <w:ind w:firstLine="480" w:firstLineChars="200"/>
        <w:rPr>
          <w:rFonts w:ascii="宋体" w:hAnsi="宋体" w:cs="宋体"/>
          <w:color w:val="auto"/>
          <w:sz w:val="24"/>
          <w:highlight w:val="none"/>
        </w:rPr>
      </w:pPr>
    </w:p>
    <w:p w14:paraId="6450A2EB">
      <w:pPr>
        <w:pStyle w:val="6"/>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成员一名称：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（公章/电子签章）</w:t>
      </w:r>
    </w:p>
    <w:p w14:paraId="3C63D55C">
      <w:pPr>
        <w:pStyle w:val="6"/>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法定代表人或其委托代理人：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（手写签名/电子签名）</w:t>
      </w:r>
    </w:p>
    <w:p w14:paraId="25CCCADE">
      <w:pPr>
        <w:pStyle w:val="6"/>
        <w:overflowPunct w:val="0"/>
        <w:ind w:firstLine="480" w:firstLineChars="200"/>
        <w:rPr>
          <w:rFonts w:ascii="宋体" w:hAnsi="宋体" w:cs="宋体"/>
          <w:color w:val="auto"/>
          <w:sz w:val="24"/>
          <w:highlight w:val="none"/>
        </w:rPr>
      </w:pPr>
    </w:p>
    <w:p w14:paraId="2AAEB106">
      <w:pPr>
        <w:pStyle w:val="6"/>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成员二名称：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（公章/电子签章）</w:t>
      </w:r>
    </w:p>
    <w:p w14:paraId="1DFD60F3">
      <w:pPr>
        <w:pStyle w:val="6"/>
        <w:overflowPunct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法定代表人或其委托代理人：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（手写签名/电子签名）</w:t>
      </w:r>
    </w:p>
    <w:p w14:paraId="34412AAA">
      <w:pPr>
        <w:pStyle w:val="6"/>
        <w:overflowPunct w:val="0"/>
        <w:spacing w:line="360" w:lineRule="auto"/>
        <w:ind w:firstLine="480" w:firstLineChars="200"/>
        <w:rPr>
          <w:rFonts w:ascii="宋体" w:hAnsi="宋体" w:cs="宋体"/>
          <w:color w:val="auto"/>
          <w:sz w:val="24"/>
          <w:highlight w:val="none"/>
        </w:rPr>
      </w:pPr>
    </w:p>
    <w:p w14:paraId="70518F57">
      <w:pPr>
        <w:pStyle w:val="6"/>
        <w:overflowPunct w:val="0"/>
        <w:spacing w:line="360" w:lineRule="auto"/>
        <w:ind w:firstLine="480" w:firstLineChars="200"/>
        <w:rPr>
          <w:rFonts w:ascii="宋体" w:hAnsi="宋体" w:cs="宋体"/>
          <w:color w:val="auto"/>
          <w:sz w:val="24"/>
          <w:highlight w:val="none"/>
        </w:rPr>
      </w:pPr>
    </w:p>
    <w:p w14:paraId="4D4BAB44">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八、落实政府采购政策需满足的资格要求：中小企业声明函或者残疾人福利性单位声明函或者供应商属于监狱企业的证明材料</w:t>
      </w:r>
    </w:p>
    <w:p w14:paraId="3FD85272">
      <w:pPr>
        <w:pStyle w:val="18"/>
        <w:rPr>
          <w:rFonts w:ascii="宋体" w:hAnsi="宋体" w:cs="宋体"/>
          <w:color w:val="auto"/>
          <w:highlight w:val="none"/>
        </w:rPr>
      </w:pPr>
    </w:p>
    <w:p w14:paraId="0C831E05">
      <w:pPr>
        <w:pStyle w:val="18"/>
        <w:rPr>
          <w:rFonts w:ascii="宋体" w:hAnsi="宋体" w:cs="宋体"/>
          <w:color w:val="auto"/>
          <w:highlight w:val="none"/>
        </w:rPr>
      </w:pPr>
    </w:p>
    <w:p w14:paraId="3364EE6B">
      <w:pPr>
        <w:pStyle w:val="18"/>
        <w:rPr>
          <w:rFonts w:ascii="宋体" w:hAnsi="宋体" w:cs="宋体"/>
          <w:color w:val="auto"/>
          <w:highlight w:val="none"/>
        </w:rPr>
      </w:pPr>
    </w:p>
    <w:p w14:paraId="0FD79D53">
      <w:pPr>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中小企业声明函</w:t>
      </w:r>
    </w:p>
    <w:p w14:paraId="651C6459">
      <w:pPr>
        <w:spacing w:line="360" w:lineRule="auto"/>
        <w:rPr>
          <w:rFonts w:ascii="宋体" w:hAnsi="宋体" w:cs="宋体"/>
          <w:color w:val="auto"/>
          <w:sz w:val="24"/>
          <w:highlight w:val="none"/>
        </w:rPr>
      </w:pPr>
      <w:r>
        <w:rPr>
          <w:rFonts w:hint="eastAsia" w:ascii="宋体" w:hAnsi="宋体" w:cs="宋体"/>
          <w:b/>
          <w:bCs/>
          <w:color w:val="auto"/>
          <w:sz w:val="28"/>
          <w:szCs w:val="28"/>
          <w:highlight w:val="none"/>
        </w:rPr>
        <w:t xml:space="preserve">    </w:t>
      </w:r>
      <w:r>
        <w:rPr>
          <w:rFonts w:hint="eastAsia" w:ascii="宋体" w:hAnsi="宋体" w:cs="宋体"/>
          <w:b/>
          <w:bCs/>
          <w:color w:val="auto"/>
          <w:sz w:val="24"/>
          <w:highlight w:val="none"/>
        </w:rPr>
        <w:t xml:space="preserve"> </w:t>
      </w:r>
      <w:r>
        <w:rPr>
          <w:rFonts w:hint="eastAsia" w:ascii="宋体" w:hAnsi="宋体" w:cs="宋体"/>
          <w:color w:val="auto"/>
          <w:sz w:val="24"/>
          <w:highlight w:val="none"/>
        </w:rPr>
        <w:t>本公司</w:t>
      </w:r>
      <w:r>
        <w:rPr>
          <w:rFonts w:hint="eastAsia" w:ascii="宋体" w:hAnsi="宋体" w:cs="宋体"/>
          <w:color w:val="auto"/>
          <w:sz w:val="24"/>
          <w:highlight w:val="none"/>
          <w:lang w:eastAsia="zh-CN"/>
        </w:rPr>
        <w:t>（</w:t>
      </w:r>
      <w:r>
        <w:rPr>
          <w:rFonts w:hint="eastAsia" w:ascii="宋体" w:hAnsi="宋体" w:cs="宋体"/>
          <w:color w:val="auto"/>
          <w:sz w:val="24"/>
          <w:highlight w:val="none"/>
        </w:rPr>
        <w:t>联合体</w:t>
      </w:r>
      <w:r>
        <w:rPr>
          <w:rFonts w:hint="eastAsia" w:ascii="宋体" w:hAnsi="宋体" w:cs="宋体"/>
          <w:color w:val="auto"/>
          <w:sz w:val="24"/>
          <w:highlight w:val="none"/>
          <w:lang w:eastAsia="zh-CN"/>
        </w:rPr>
        <w:t>）</w:t>
      </w:r>
      <w:r>
        <w:rPr>
          <w:rFonts w:hint="eastAsia" w:ascii="宋体" w:hAnsi="宋体" w:cs="宋体"/>
          <w:color w:val="auto"/>
          <w:sz w:val="24"/>
          <w:highlight w:val="none"/>
        </w:rPr>
        <w:t>郑重声明，根据“政府采购促进中小企业发展管理办法”</w:t>
      </w:r>
      <w:r>
        <w:rPr>
          <w:rFonts w:hint="eastAsia" w:ascii="宋体" w:hAnsi="宋体" w:cs="宋体"/>
          <w:color w:val="auto"/>
          <w:sz w:val="24"/>
          <w:highlight w:val="none"/>
          <w:lang w:eastAsia="zh-CN"/>
        </w:rPr>
        <w:t>（</w:t>
      </w:r>
      <w:r>
        <w:rPr>
          <w:rFonts w:hint="eastAsia" w:ascii="宋体" w:hAnsi="宋体" w:cs="宋体"/>
          <w:color w:val="auto"/>
          <w:sz w:val="24"/>
          <w:highlight w:val="none"/>
        </w:rPr>
        <w:t>财库〔2020〕46号</w:t>
      </w:r>
      <w:r>
        <w:rPr>
          <w:rFonts w:hint="eastAsia" w:ascii="宋体" w:hAnsi="宋体" w:cs="宋体"/>
          <w:color w:val="auto"/>
          <w:sz w:val="24"/>
          <w:highlight w:val="none"/>
          <w:lang w:eastAsia="zh-CN"/>
        </w:rPr>
        <w:t>）</w:t>
      </w:r>
      <w:r>
        <w:rPr>
          <w:rFonts w:hint="eastAsia" w:ascii="宋体" w:hAnsi="宋体" w:cs="宋体"/>
          <w:color w:val="auto"/>
          <w:sz w:val="24"/>
          <w:highlight w:val="none"/>
        </w:rPr>
        <w:t>的规定，本公司</w:t>
      </w:r>
      <w:r>
        <w:rPr>
          <w:rFonts w:hint="eastAsia" w:ascii="宋体" w:hAnsi="宋体" w:cs="宋体"/>
          <w:color w:val="auto"/>
          <w:sz w:val="24"/>
          <w:highlight w:val="none"/>
          <w:lang w:eastAsia="zh-CN"/>
        </w:rPr>
        <w:t>（</w:t>
      </w:r>
      <w:r>
        <w:rPr>
          <w:rFonts w:hint="eastAsia" w:ascii="宋体" w:hAnsi="宋体" w:cs="宋体"/>
          <w:color w:val="auto"/>
          <w:sz w:val="24"/>
          <w:highlight w:val="none"/>
        </w:rPr>
        <w:t>联合体</w:t>
      </w:r>
      <w:r>
        <w:rPr>
          <w:rFonts w:hint="eastAsia" w:ascii="宋体" w:hAnsi="宋体" w:cs="宋体"/>
          <w:color w:val="auto"/>
          <w:sz w:val="24"/>
          <w:highlight w:val="none"/>
          <w:lang w:eastAsia="zh-CN"/>
        </w:rPr>
        <w:t>）</w:t>
      </w:r>
      <w:r>
        <w:rPr>
          <w:rFonts w:hint="eastAsia" w:ascii="宋体" w:hAnsi="宋体" w:cs="宋体"/>
          <w:color w:val="auto"/>
          <w:sz w:val="24"/>
          <w:highlight w:val="none"/>
        </w:rPr>
        <w:t>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单位名称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项目名称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采购活动，服务全部由符合政策要求的中小企业承接。相关企业</w:t>
      </w:r>
      <w:r>
        <w:rPr>
          <w:rFonts w:hint="eastAsia" w:ascii="宋体" w:hAnsi="宋体" w:cs="宋体"/>
          <w:color w:val="auto"/>
          <w:sz w:val="24"/>
          <w:highlight w:val="none"/>
          <w:lang w:eastAsia="zh-CN"/>
        </w:rPr>
        <w:t>（</w:t>
      </w:r>
      <w:r>
        <w:rPr>
          <w:rFonts w:hint="eastAsia" w:ascii="宋体" w:hAnsi="宋体" w:cs="宋体"/>
          <w:color w:val="auto"/>
          <w:sz w:val="24"/>
          <w:highlight w:val="none"/>
        </w:rPr>
        <w:t>含联合体中的中小企业、签订分包意向协议的中小企业</w:t>
      </w:r>
      <w:r>
        <w:rPr>
          <w:rFonts w:hint="eastAsia" w:ascii="宋体" w:hAnsi="宋体" w:cs="宋体"/>
          <w:color w:val="auto"/>
          <w:sz w:val="24"/>
          <w:highlight w:val="none"/>
          <w:lang w:eastAsia="zh-CN"/>
        </w:rPr>
        <w:t>）</w:t>
      </w:r>
      <w:r>
        <w:rPr>
          <w:rFonts w:hint="eastAsia" w:ascii="宋体" w:hAnsi="宋体" w:cs="宋体"/>
          <w:color w:val="auto"/>
          <w:sz w:val="24"/>
          <w:highlight w:val="none"/>
        </w:rPr>
        <w:t>的具体情况如下</w:t>
      </w:r>
      <w:r>
        <w:rPr>
          <w:rFonts w:hint="eastAsia" w:ascii="宋体" w:hAnsi="宋体" w:cs="宋体"/>
          <w:color w:val="auto"/>
          <w:sz w:val="24"/>
          <w:highlight w:val="none"/>
          <w:lang w:eastAsia="zh-CN"/>
        </w:rPr>
        <w:t>：</w:t>
      </w:r>
    </w:p>
    <w:p w14:paraId="2E41F1BB">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rPr>
        <w:t>标的名称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属于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承接企业为</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rPr>
        <w:t>企业名称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 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w:t>
      </w:r>
    </w:p>
    <w:p w14:paraId="4D9D922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rPr>
        <w:t>标的名称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属于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 xml:space="preserve">承接企业为 </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rPr>
        <w:t>企业名称2</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 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w:t>
      </w:r>
    </w:p>
    <w:p w14:paraId="08ED078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w:t>
      </w:r>
    </w:p>
    <w:p w14:paraId="7B4BA87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1C2F95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5B35970C">
      <w:pPr>
        <w:spacing w:line="360" w:lineRule="auto"/>
        <w:ind w:firstLine="4320" w:firstLineChars="1800"/>
        <w:rPr>
          <w:rFonts w:ascii="宋体" w:hAnsi="宋体" w:cs="宋体"/>
          <w:color w:val="auto"/>
          <w:sz w:val="24"/>
          <w:highlight w:val="none"/>
        </w:rPr>
      </w:pPr>
    </w:p>
    <w:p w14:paraId="5D97D49D">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rPr>
        <w:t>供应商名称（电子签章）：</w:t>
      </w:r>
    </w:p>
    <w:p w14:paraId="2DFD514C">
      <w:pPr>
        <w:spacing w:line="360" w:lineRule="auto"/>
        <w:ind w:firstLine="4320" w:firstLineChars="1800"/>
        <w:rPr>
          <w:rFonts w:ascii="宋体" w:hAnsi="宋体" w:cs="宋体"/>
          <w:color w:val="auto"/>
          <w:sz w:val="24"/>
          <w:highlight w:val="none"/>
        </w:rPr>
      </w:pPr>
      <w:r>
        <w:rPr>
          <w:rFonts w:hint="eastAsia" w:ascii="宋体" w:hAnsi="宋体" w:cs="宋体"/>
          <w:color w:val="auto"/>
          <w:sz w:val="24"/>
          <w:highlight w:val="none"/>
        </w:rPr>
        <w:t>日期：  年  月   日</w:t>
      </w:r>
    </w:p>
    <w:p w14:paraId="724A6868">
      <w:pPr>
        <w:spacing w:line="360" w:lineRule="auto"/>
        <w:ind w:firstLine="4320" w:firstLineChars="1800"/>
        <w:rPr>
          <w:rFonts w:ascii="宋体" w:hAnsi="宋体" w:cs="宋体"/>
          <w:color w:val="auto"/>
          <w:sz w:val="24"/>
          <w:highlight w:val="none"/>
        </w:rPr>
      </w:pPr>
    </w:p>
    <w:p w14:paraId="1EFD11D0">
      <w:pPr>
        <w:spacing w:line="360" w:lineRule="auto"/>
        <w:rPr>
          <w:rFonts w:ascii="宋体" w:hAnsi="宋体" w:cs="宋体"/>
          <w:b/>
          <w:bCs/>
          <w:color w:val="auto"/>
          <w:sz w:val="24"/>
          <w:highlight w:val="none"/>
        </w:rPr>
      </w:pPr>
      <w:r>
        <w:rPr>
          <w:rFonts w:hint="eastAsia" w:ascii="宋体" w:hAnsi="宋体" w:cs="宋体"/>
          <w:color w:val="auto"/>
          <w:sz w:val="24"/>
          <w:highlight w:val="none"/>
        </w:rPr>
        <w:t>从业人员， 营业收入，资产总额填报上一年度数据，无上一年度数据的新成立企业可不填报。</w:t>
      </w:r>
    </w:p>
    <w:p w14:paraId="439B62F2">
      <w:pPr>
        <w:pStyle w:val="18"/>
        <w:spacing w:line="276" w:lineRule="auto"/>
        <w:rPr>
          <w:rFonts w:ascii="宋体" w:hAnsi="宋体" w:cs="宋体"/>
          <w:color w:val="auto"/>
          <w:sz w:val="24"/>
          <w:szCs w:val="24"/>
          <w:highlight w:val="none"/>
        </w:rPr>
      </w:pPr>
    </w:p>
    <w:p w14:paraId="7D3468F8">
      <w:pPr>
        <w:pStyle w:val="18"/>
        <w:spacing w:line="276" w:lineRule="auto"/>
        <w:rPr>
          <w:rFonts w:ascii="宋体" w:hAnsi="宋体" w:cs="宋体"/>
          <w:color w:val="auto"/>
          <w:sz w:val="24"/>
          <w:szCs w:val="24"/>
          <w:highlight w:val="none"/>
        </w:rPr>
      </w:pPr>
    </w:p>
    <w:p w14:paraId="31376C31">
      <w:pPr>
        <w:spacing w:line="520" w:lineRule="exact"/>
        <w:jc w:val="center"/>
        <w:rPr>
          <w:rFonts w:ascii="宋体" w:hAnsi="宋体" w:cs="宋体"/>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残疾人福利性单位声明函</w:t>
      </w:r>
    </w:p>
    <w:p w14:paraId="554D1E79">
      <w:pPr>
        <w:spacing w:line="520" w:lineRule="exact"/>
        <w:rPr>
          <w:rFonts w:ascii="宋体" w:hAnsi="宋体" w:cs="宋体"/>
          <w:color w:val="auto"/>
          <w:sz w:val="32"/>
          <w:szCs w:val="32"/>
          <w:highlight w:val="none"/>
        </w:rPr>
      </w:pPr>
    </w:p>
    <w:p w14:paraId="7CFA489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项目采购活动由本单位提供服务。</w:t>
      </w:r>
    </w:p>
    <w:p w14:paraId="6804C2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3A647B7E">
      <w:pPr>
        <w:spacing w:line="360" w:lineRule="auto"/>
        <w:rPr>
          <w:rFonts w:ascii="宋体" w:hAnsi="宋体" w:cs="宋体"/>
          <w:color w:val="auto"/>
          <w:sz w:val="24"/>
          <w:highlight w:val="none"/>
        </w:rPr>
      </w:pPr>
    </w:p>
    <w:p w14:paraId="3E8FD181">
      <w:pPr>
        <w:spacing w:line="360" w:lineRule="auto"/>
        <w:rPr>
          <w:rFonts w:ascii="宋体" w:hAnsi="宋体" w:cs="宋体"/>
          <w:color w:val="auto"/>
          <w:sz w:val="24"/>
          <w:highlight w:val="none"/>
        </w:rPr>
      </w:pPr>
    </w:p>
    <w:p w14:paraId="42A370F3">
      <w:pPr>
        <w:spacing w:line="276" w:lineRule="auto"/>
        <w:ind w:firstLine="4320" w:firstLineChars="1800"/>
        <w:rPr>
          <w:rFonts w:ascii="宋体" w:hAnsi="宋体" w:cs="宋体"/>
          <w:color w:val="auto"/>
          <w:sz w:val="24"/>
          <w:highlight w:val="none"/>
        </w:rPr>
      </w:pPr>
    </w:p>
    <w:p w14:paraId="624F8FE4">
      <w:pPr>
        <w:spacing w:line="276" w:lineRule="auto"/>
        <w:ind w:firstLine="4320" w:firstLineChars="1800"/>
        <w:rPr>
          <w:rFonts w:ascii="宋体" w:hAnsi="宋体" w:cs="宋体"/>
          <w:color w:val="auto"/>
          <w:sz w:val="24"/>
          <w:highlight w:val="none"/>
        </w:rPr>
      </w:pPr>
      <w:r>
        <w:rPr>
          <w:rFonts w:hint="eastAsia" w:ascii="宋体" w:hAnsi="宋体" w:cs="宋体"/>
          <w:color w:val="auto"/>
          <w:sz w:val="24"/>
          <w:highlight w:val="none"/>
        </w:rPr>
        <w:t>供应商名称（电子签章）：</w:t>
      </w:r>
    </w:p>
    <w:p w14:paraId="25CB819B">
      <w:pPr>
        <w:spacing w:line="276" w:lineRule="auto"/>
        <w:ind w:firstLine="4320" w:firstLineChars="1800"/>
        <w:rPr>
          <w:rFonts w:ascii="宋体" w:hAnsi="宋体" w:cs="宋体"/>
          <w:color w:val="auto"/>
          <w:sz w:val="24"/>
          <w:highlight w:val="none"/>
        </w:rPr>
      </w:pPr>
      <w:r>
        <w:rPr>
          <w:rFonts w:hint="eastAsia" w:ascii="宋体" w:hAnsi="宋体" w:cs="宋体"/>
          <w:color w:val="auto"/>
          <w:sz w:val="24"/>
          <w:highlight w:val="none"/>
        </w:rPr>
        <w:t>日期：  年  月   日</w:t>
      </w:r>
    </w:p>
    <w:p w14:paraId="6543085F">
      <w:pPr>
        <w:spacing w:line="360" w:lineRule="auto"/>
        <w:rPr>
          <w:rFonts w:ascii="宋体" w:hAnsi="宋体" w:cs="宋体"/>
          <w:color w:val="auto"/>
          <w:sz w:val="24"/>
          <w:highlight w:val="none"/>
        </w:rPr>
      </w:pPr>
    </w:p>
    <w:p w14:paraId="5778A620">
      <w:pPr>
        <w:spacing w:line="360" w:lineRule="auto"/>
        <w:rPr>
          <w:rFonts w:ascii="宋体" w:hAnsi="宋体" w:cs="宋体"/>
          <w:color w:val="auto"/>
          <w:sz w:val="24"/>
          <w:highlight w:val="none"/>
        </w:rPr>
      </w:pPr>
    </w:p>
    <w:p w14:paraId="7B669EAF">
      <w:pPr>
        <w:spacing w:line="360" w:lineRule="auto"/>
        <w:rPr>
          <w:rFonts w:ascii="宋体" w:hAnsi="宋体" w:cs="宋体"/>
          <w:color w:val="auto"/>
          <w:sz w:val="24"/>
          <w:highlight w:val="none"/>
        </w:rPr>
      </w:pPr>
    </w:p>
    <w:p w14:paraId="43D49794">
      <w:pPr>
        <w:spacing w:line="360" w:lineRule="auto"/>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771D4F5B">
      <w:pPr>
        <w:pStyle w:val="18"/>
        <w:spacing w:line="276" w:lineRule="auto"/>
        <w:rPr>
          <w:rFonts w:ascii="宋体" w:hAnsi="宋体" w:cs="宋体"/>
          <w:color w:val="auto"/>
          <w:sz w:val="24"/>
          <w:szCs w:val="24"/>
          <w:highlight w:val="none"/>
        </w:rPr>
      </w:pPr>
    </w:p>
    <w:p w14:paraId="3430864F">
      <w:pPr>
        <w:pStyle w:val="18"/>
        <w:rPr>
          <w:rFonts w:ascii="宋体" w:hAnsi="宋体" w:cs="宋体"/>
          <w:color w:val="auto"/>
          <w:sz w:val="24"/>
          <w:szCs w:val="24"/>
          <w:highlight w:val="none"/>
        </w:rPr>
      </w:pPr>
    </w:p>
    <w:p w14:paraId="4EA076A3">
      <w:pPr>
        <w:pStyle w:val="18"/>
        <w:rPr>
          <w:rFonts w:ascii="宋体" w:hAnsi="宋体" w:cs="宋体"/>
          <w:color w:val="auto"/>
          <w:sz w:val="24"/>
          <w:szCs w:val="24"/>
          <w:highlight w:val="none"/>
        </w:rPr>
      </w:pPr>
    </w:p>
    <w:p w14:paraId="76F510FB">
      <w:pPr>
        <w:pStyle w:val="18"/>
        <w:rPr>
          <w:rFonts w:ascii="宋体" w:hAnsi="宋体" w:cs="宋体"/>
          <w:color w:val="auto"/>
          <w:sz w:val="24"/>
          <w:szCs w:val="24"/>
          <w:highlight w:val="none"/>
        </w:rPr>
      </w:pPr>
    </w:p>
    <w:p w14:paraId="04488772">
      <w:pPr>
        <w:pStyle w:val="18"/>
        <w:rPr>
          <w:rFonts w:ascii="宋体" w:hAnsi="宋体" w:cs="宋体"/>
          <w:b/>
          <w:color w:val="auto"/>
          <w:sz w:val="28"/>
          <w:szCs w:val="28"/>
          <w:highlight w:val="none"/>
        </w:rPr>
      </w:pPr>
      <w:r>
        <w:rPr>
          <w:rFonts w:hint="eastAsia" w:ascii="宋体" w:hAnsi="宋体" w:cs="宋体"/>
          <w:b/>
          <w:color w:val="auto"/>
          <w:sz w:val="28"/>
          <w:szCs w:val="28"/>
          <w:highlight w:val="none"/>
        </w:rPr>
        <w:t>九、除磋商文件规定必须提供以外，供应商认为需要提供的其他证明材料</w:t>
      </w:r>
    </w:p>
    <w:p w14:paraId="457576AE">
      <w:pPr>
        <w:pStyle w:val="18"/>
        <w:rPr>
          <w:rFonts w:ascii="宋体" w:hAnsi="宋体" w:cs="宋体"/>
          <w:color w:val="auto"/>
          <w:sz w:val="24"/>
          <w:szCs w:val="24"/>
          <w:highlight w:val="none"/>
        </w:rPr>
      </w:pPr>
    </w:p>
    <w:p w14:paraId="0A21A5EB">
      <w:pPr>
        <w:pStyle w:val="18"/>
        <w:rPr>
          <w:rFonts w:ascii="宋体" w:hAnsi="宋体" w:cs="宋体"/>
          <w:color w:val="auto"/>
          <w:sz w:val="24"/>
          <w:szCs w:val="24"/>
          <w:highlight w:val="none"/>
        </w:rPr>
      </w:pPr>
    </w:p>
    <w:p w14:paraId="7681160E">
      <w:pPr>
        <w:spacing w:line="360" w:lineRule="auto"/>
        <w:rPr>
          <w:rFonts w:ascii="宋体" w:hAnsi="宋体" w:cs="宋体"/>
          <w:color w:val="auto"/>
          <w:sz w:val="24"/>
          <w:highlight w:val="none"/>
        </w:rPr>
      </w:pPr>
    </w:p>
    <w:p w14:paraId="653792C2">
      <w:pPr>
        <w:spacing w:line="276" w:lineRule="auto"/>
        <w:ind w:firstLine="4320" w:firstLineChars="1800"/>
        <w:rPr>
          <w:rFonts w:ascii="宋体" w:hAnsi="宋体" w:cs="宋体"/>
          <w:color w:val="auto"/>
          <w:sz w:val="24"/>
          <w:highlight w:val="none"/>
        </w:rPr>
      </w:pPr>
    </w:p>
    <w:p w14:paraId="05276486">
      <w:pPr>
        <w:spacing w:line="276" w:lineRule="auto"/>
        <w:ind w:firstLine="4320" w:firstLineChars="1800"/>
        <w:rPr>
          <w:rFonts w:ascii="宋体" w:hAnsi="宋体" w:cs="宋体"/>
          <w:color w:val="auto"/>
          <w:sz w:val="24"/>
          <w:highlight w:val="none"/>
        </w:rPr>
      </w:pPr>
      <w:r>
        <w:rPr>
          <w:rFonts w:hint="eastAsia" w:ascii="宋体" w:hAnsi="宋体" w:cs="宋体"/>
          <w:color w:val="auto"/>
          <w:sz w:val="24"/>
          <w:highlight w:val="none"/>
        </w:rPr>
        <w:t>供应商名称（电子签章）：</w:t>
      </w:r>
    </w:p>
    <w:p w14:paraId="21F943E6">
      <w:pPr>
        <w:spacing w:line="276" w:lineRule="auto"/>
        <w:ind w:firstLine="4320" w:firstLineChars="1800"/>
        <w:rPr>
          <w:rFonts w:ascii="宋体" w:hAnsi="宋体" w:cs="宋体"/>
          <w:color w:val="auto"/>
          <w:sz w:val="24"/>
          <w:highlight w:val="none"/>
        </w:rPr>
      </w:pPr>
      <w:r>
        <w:rPr>
          <w:rFonts w:hint="eastAsia" w:ascii="宋体" w:hAnsi="宋体" w:cs="宋体"/>
          <w:color w:val="auto"/>
          <w:sz w:val="24"/>
          <w:highlight w:val="none"/>
        </w:rPr>
        <w:t>日期：  年  月   日</w:t>
      </w:r>
    </w:p>
    <w:p w14:paraId="0A1C303B">
      <w:pPr>
        <w:spacing w:line="360" w:lineRule="auto"/>
        <w:rPr>
          <w:rFonts w:ascii="宋体" w:hAnsi="宋体" w:cs="宋体"/>
          <w:color w:val="auto"/>
          <w:sz w:val="24"/>
          <w:highlight w:val="none"/>
        </w:rPr>
      </w:pPr>
    </w:p>
    <w:p w14:paraId="6318A852">
      <w:pPr>
        <w:pStyle w:val="18"/>
        <w:rPr>
          <w:rFonts w:ascii="宋体" w:hAnsi="宋体" w:cs="宋体"/>
          <w:color w:val="auto"/>
          <w:sz w:val="24"/>
          <w:szCs w:val="24"/>
          <w:highlight w:val="none"/>
        </w:rPr>
      </w:pPr>
    </w:p>
    <w:p w14:paraId="0AB2AC5F">
      <w:pPr>
        <w:pStyle w:val="18"/>
        <w:rPr>
          <w:rFonts w:ascii="宋体" w:hAnsi="宋体" w:cs="宋体"/>
          <w:color w:val="auto"/>
          <w:sz w:val="24"/>
          <w:szCs w:val="24"/>
          <w:highlight w:val="none"/>
        </w:rPr>
      </w:pPr>
    </w:p>
    <w:p w14:paraId="7311BCE5">
      <w:pPr>
        <w:pStyle w:val="18"/>
        <w:rPr>
          <w:rFonts w:ascii="宋体" w:hAnsi="宋体" w:cs="宋体"/>
          <w:color w:val="auto"/>
          <w:sz w:val="24"/>
          <w:szCs w:val="24"/>
          <w:highlight w:val="none"/>
        </w:rPr>
      </w:pPr>
    </w:p>
    <w:p w14:paraId="728F14D4">
      <w:pPr>
        <w:pStyle w:val="18"/>
        <w:rPr>
          <w:rFonts w:ascii="宋体" w:hAnsi="宋体" w:cs="宋体"/>
          <w:color w:val="auto"/>
          <w:sz w:val="24"/>
          <w:szCs w:val="24"/>
          <w:highlight w:val="none"/>
        </w:rPr>
      </w:pPr>
    </w:p>
    <w:p w14:paraId="5C0681D3">
      <w:pPr>
        <w:pStyle w:val="18"/>
        <w:rPr>
          <w:rFonts w:ascii="宋体" w:hAnsi="宋体" w:cs="宋体"/>
          <w:color w:val="auto"/>
          <w:highlight w:val="none"/>
        </w:rPr>
      </w:pPr>
    </w:p>
    <w:p w14:paraId="1DD18599">
      <w:pPr>
        <w:pStyle w:val="18"/>
        <w:rPr>
          <w:rFonts w:ascii="宋体" w:hAnsi="宋体" w:cs="宋体"/>
          <w:color w:val="auto"/>
          <w:highlight w:val="none"/>
        </w:rPr>
      </w:pPr>
    </w:p>
    <w:p w14:paraId="378F8C63">
      <w:pPr>
        <w:pStyle w:val="3"/>
        <w:rPr>
          <w:rFonts w:ascii="宋体" w:hAnsi="宋体" w:cs="宋体"/>
          <w:color w:val="auto"/>
          <w:highlight w:val="none"/>
        </w:rPr>
      </w:pPr>
      <w:r>
        <w:rPr>
          <w:rFonts w:hint="eastAsia" w:ascii="宋体" w:hAnsi="宋体" w:cs="宋体"/>
          <w:color w:val="auto"/>
          <w:highlight w:val="none"/>
        </w:rPr>
        <w:br w:type="page"/>
      </w:r>
      <w:bookmarkStart w:id="72" w:name="_Toc2654"/>
      <w:r>
        <w:rPr>
          <w:rFonts w:hint="eastAsia" w:ascii="宋体" w:hAnsi="宋体" w:cs="宋体"/>
          <w:color w:val="auto"/>
          <w:highlight w:val="none"/>
        </w:rPr>
        <w:t>二、商务技术文件格式</w:t>
      </w:r>
      <w:bookmarkEnd w:id="72"/>
      <w:r>
        <w:rPr>
          <w:rFonts w:hint="eastAsia" w:ascii="宋体" w:hAnsi="宋体" w:cs="宋体"/>
          <w:color w:val="auto"/>
          <w:highlight w:val="none"/>
        </w:rPr>
        <w:t xml:space="preserve"> </w:t>
      </w:r>
    </w:p>
    <w:p w14:paraId="61B8340B">
      <w:pPr>
        <w:snapToGrid w:val="0"/>
        <w:spacing w:before="156"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6C68448E">
      <w:pPr>
        <w:snapToGrid w:val="0"/>
        <w:spacing w:before="156" w:beforeLines="50" w:after="50"/>
        <w:rPr>
          <w:rFonts w:ascii="宋体" w:hAnsi="宋体" w:cs="宋体"/>
          <w:color w:val="auto"/>
          <w:sz w:val="24"/>
          <w:highlight w:val="none"/>
        </w:rPr>
      </w:pPr>
      <w:r>
        <w:rPr>
          <w:rFonts w:hint="eastAsia" w:ascii="宋体" w:hAnsi="宋体" w:cs="宋体"/>
          <w:color w:val="auto"/>
          <w:sz w:val="24"/>
          <w:highlight w:val="none"/>
        </w:rPr>
        <w:t xml:space="preserve">                                                </w:t>
      </w:r>
    </w:p>
    <w:p w14:paraId="2BCFD6CD">
      <w:pPr>
        <w:snapToGrid w:val="0"/>
        <w:spacing w:before="156" w:beforeLines="50" w:after="50"/>
        <w:jc w:val="right"/>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sz w:val="24"/>
          <w:highlight w:val="none"/>
        </w:rPr>
        <w:t>电子响应文件</w:t>
      </w:r>
    </w:p>
    <w:p w14:paraId="530E8F65">
      <w:pPr>
        <w:snapToGrid w:val="0"/>
        <w:spacing w:before="156" w:beforeLines="50" w:after="50"/>
        <w:rPr>
          <w:rFonts w:ascii="宋体" w:hAnsi="宋体" w:cs="宋体"/>
          <w:color w:val="auto"/>
          <w:sz w:val="24"/>
          <w:szCs w:val="20"/>
          <w:highlight w:val="none"/>
        </w:rPr>
      </w:pPr>
    </w:p>
    <w:p w14:paraId="254B95D3">
      <w:pPr>
        <w:snapToGrid w:val="0"/>
        <w:spacing w:before="156" w:beforeLines="50" w:after="50"/>
        <w:rPr>
          <w:rFonts w:ascii="宋体" w:hAnsi="宋体" w:cs="宋体"/>
          <w:color w:val="auto"/>
          <w:sz w:val="24"/>
          <w:szCs w:val="20"/>
          <w:highlight w:val="none"/>
        </w:rPr>
      </w:pPr>
    </w:p>
    <w:p w14:paraId="6A538D6E">
      <w:pPr>
        <w:snapToGrid w:val="0"/>
        <w:spacing w:before="156" w:beforeLines="50" w:after="50"/>
        <w:rPr>
          <w:rFonts w:ascii="宋体" w:hAnsi="宋体" w:cs="宋体"/>
          <w:color w:val="auto"/>
          <w:sz w:val="24"/>
          <w:szCs w:val="20"/>
          <w:highlight w:val="none"/>
        </w:rPr>
      </w:pPr>
    </w:p>
    <w:p w14:paraId="2FDB8F1F">
      <w:pPr>
        <w:snapToGrid w:val="0"/>
        <w:spacing w:before="156"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65FA3684">
      <w:pPr>
        <w:snapToGrid w:val="0"/>
        <w:spacing w:before="156" w:beforeLines="50" w:after="50"/>
        <w:rPr>
          <w:rFonts w:ascii="宋体" w:hAnsi="宋体" w:cs="宋体"/>
          <w:bCs/>
          <w:color w:val="auto"/>
          <w:sz w:val="24"/>
          <w:szCs w:val="20"/>
          <w:highlight w:val="none"/>
        </w:rPr>
      </w:pPr>
    </w:p>
    <w:p w14:paraId="1D4BB7D3">
      <w:pPr>
        <w:snapToGrid w:val="0"/>
        <w:spacing w:before="156" w:beforeLines="50" w:after="50"/>
        <w:rPr>
          <w:rFonts w:ascii="宋体" w:hAnsi="宋体" w:cs="宋体"/>
          <w:bCs/>
          <w:color w:val="auto"/>
          <w:sz w:val="24"/>
          <w:szCs w:val="20"/>
          <w:highlight w:val="none"/>
        </w:rPr>
      </w:pPr>
    </w:p>
    <w:p w14:paraId="16862E1B">
      <w:pPr>
        <w:snapToGrid w:val="0"/>
        <w:spacing w:before="156" w:beforeLines="50" w:after="50"/>
        <w:rPr>
          <w:rFonts w:ascii="宋体" w:hAnsi="宋体" w:cs="宋体"/>
          <w:bCs/>
          <w:color w:val="auto"/>
          <w:sz w:val="24"/>
          <w:szCs w:val="20"/>
          <w:highlight w:val="none"/>
        </w:rPr>
      </w:pPr>
    </w:p>
    <w:p w14:paraId="4209FEA4">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4BBE2BF">
      <w:pPr>
        <w:snapToGrid w:val="0"/>
        <w:spacing w:before="156" w:beforeLines="50" w:after="50"/>
        <w:ind w:firstLine="720" w:firstLineChars="225"/>
        <w:rPr>
          <w:rFonts w:ascii="宋体" w:hAnsi="宋体" w:cs="宋体"/>
          <w:bCs/>
          <w:color w:val="auto"/>
          <w:sz w:val="32"/>
          <w:szCs w:val="32"/>
          <w:highlight w:val="none"/>
        </w:rPr>
      </w:pPr>
    </w:p>
    <w:p w14:paraId="4EEFA1D1">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06B6081A">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64C97892">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0C3815EB">
      <w:pPr>
        <w:snapToGrid w:val="0"/>
        <w:spacing w:before="156" w:beforeLines="50" w:after="50"/>
        <w:ind w:firstLine="720" w:firstLineChars="225"/>
        <w:rPr>
          <w:rFonts w:ascii="宋体" w:hAnsi="宋体" w:cs="宋体"/>
          <w:bCs/>
          <w:color w:val="auto"/>
          <w:sz w:val="32"/>
          <w:szCs w:val="32"/>
          <w:highlight w:val="none"/>
        </w:rPr>
      </w:pPr>
    </w:p>
    <w:p w14:paraId="6E31FF75">
      <w:pPr>
        <w:pStyle w:val="6"/>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57567FF">
      <w:pPr>
        <w:pStyle w:val="6"/>
        <w:snapToGrid w:val="0"/>
        <w:spacing w:before="50" w:after="50"/>
        <w:ind w:firstLine="1280" w:firstLineChars="400"/>
        <w:rPr>
          <w:rFonts w:ascii="宋体" w:hAnsi="宋体" w:cs="宋体"/>
          <w:bCs/>
          <w:color w:val="auto"/>
          <w:sz w:val="32"/>
          <w:szCs w:val="32"/>
          <w:highlight w:val="none"/>
        </w:rPr>
      </w:pPr>
    </w:p>
    <w:p w14:paraId="6D612AD7">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47D19ACC">
      <w:pPr>
        <w:snapToGrid w:val="0"/>
        <w:spacing w:before="156" w:beforeLines="50" w:after="50" w:line="360" w:lineRule="auto"/>
        <w:ind w:left="142"/>
        <w:jc w:val="left"/>
        <w:rPr>
          <w:rFonts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2.商务技术文件目录</w:t>
      </w:r>
    </w:p>
    <w:p w14:paraId="5748055A">
      <w:pPr>
        <w:snapToGrid w:val="0"/>
        <w:spacing w:before="156" w:beforeLines="50" w:after="50" w:line="360" w:lineRule="auto"/>
        <w:ind w:firstLine="562" w:firstLineChars="200"/>
        <w:rPr>
          <w:rFonts w:ascii="宋体" w:hAnsi="宋体" w:cs="宋体"/>
          <w:b/>
          <w:color w:val="auto"/>
          <w:sz w:val="28"/>
          <w:szCs w:val="28"/>
          <w:highlight w:val="none"/>
        </w:rPr>
      </w:pPr>
      <w:r>
        <w:rPr>
          <w:rFonts w:hint="eastAsia" w:ascii="宋体" w:hAnsi="宋体" w:cs="宋体"/>
          <w:b/>
          <w:color w:val="auto"/>
          <w:sz w:val="28"/>
          <w:szCs w:val="28"/>
          <w:highlight w:val="none"/>
        </w:rPr>
        <w:t>商务文件</w:t>
      </w:r>
    </w:p>
    <w:p w14:paraId="111A6F5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一、无串通竞标行为的承诺函……………………………………………………（页码）</w:t>
      </w:r>
    </w:p>
    <w:p w14:paraId="476CAEE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二、法定代表人身份证明书及法定代表人有效身份证正反面复印件…………（页码）</w:t>
      </w:r>
    </w:p>
    <w:p w14:paraId="70E021B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三、法定代表人授权委托书及委托代理人有效身份证正反面复印件…………（页码）四、商务条款偏离表…………………………………………………………………（页码）</w:t>
      </w:r>
    </w:p>
    <w:p w14:paraId="491FB77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五、磋商保证金提交凭证……………………………………………………………（页码）</w:t>
      </w:r>
    </w:p>
    <w:p w14:paraId="2CCB427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六、供应商认为需要提供的其他有关资料…………………………………………（页码）</w:t>
      </w:r>
    </w:p>
    <w:p w14:paraId="13A253E1">
      <w:pPr>
        <w:snapToGrid w:val="0"/>
        <w:spacing w:before="156" w:beforeLines="50" w:after="50" w:line="360" w:lineRule="auto"/>
        <w:ind w:firstLine="562" w:firstLineChars="200"/>
        <w:rPr>
          <w:rFonts w:ascii="宋体" w:hAnsi="宋体" w:cs="宋体"/>
          <w:b/>
          <w:color w:val="auto"/>
          <w:sz w:val="28"/>
          <w:szCs w:val="28"/>
          <w:highlight w:val="none"/>
        </w:rPr>
      </w:pPr>
      <w:r>
        <w:rPr>
          <w:rFonts w:hint="eastAsia" w:ascii="宋体" w:hAnsi="宋体" w:cs="宋体"/>
          <w:b/>
          <w:color w:val="auto"/>
          <w:sz w:val="28"/>
          <w:szCs w:val="28"/>
          <w:highlight w:val="none"/>
        </w:rPr>
        <w:t>技术文件</w:t>
      </w:r>
    </w:p>
    <w:p w14:paraId="3FC1AE23">
      <w:pPr>
        <w:pStyle w:val="18"/>
        <w:rPr>
          <w:rFonts w:ascii="宋体" w:hAnsi="宋体" w:cs="宋体"/>
          <w:color w:val="auto"/>
          <w:highlight w:val="none"/>
        </w:rPr>
      </w:pPr>
    </w:p>
    <w:p w14:paraId="54CC6EA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一、技术需求偏离表…………………………………………………………………（页码）</w:t>
      </w:r>
    </w:p>
    <w:p w14:paraId="1104007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二、服务方案…………………………………………………………………………（页码）</w:t>
      </w:r>
    </w:p>
    <w:p w14:paraId="6D4C093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三、项目实施人员一览表……………………………………………………………（页码）</w:t>
      </w:r>
    </w:p>
    <w:p w14:paraId="082DBD6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四、供应商认为需要提供的其他有关资料…………………………………………（页码）</w:t>
      </w:r>
    </w:p>
    <w:p w14:paraId="251CE692">
      <w:pPr>
        <w:pStyle w:val="18"/>
        <w:rPr>
          <w:rFonts w:ascii="宋体" w:hAnsi="宋体" w:cs="宋体"/>
          <w:color w:val="auto"/>
          <w:highlight w:val="none"/>
        </w:rPr>
      </w:pPr>
    </w:p>
    <w:p w14:paraId="21EC3962">
      <w:pPr>
        <w:pStyle w:val="18"/>
        <w:rPr>
          <w:rFonts w:ascii="宋体" w:hAnsi="宋体" w:cs="宋体"/>
          <w:color w:val="auto"/>
          <w:highlight w:val="none"/>
        </w:rPr>
      </w:pPr>
    </w:p>
    <w:p w14:paraId="3CBA44BD">
      <w:pPr>
        <w:snapToGrid w:val="0"/>
        <w:spacing w:before="156" w:beforeLines="50" w:after="50" w:line="360" w:lineRule="auto"/>
        <w:ind w:firstLine="645"/>
        <w:rPr>
          <w:rFonts w:ascii="宋体" w:hAnsi="宋体" w:cs="宋体"/>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注：以上目录是编制供应商响应文件的基本格式要求，各供应商可根据自身情况进一步细化</w:t>
      </w:r>
      <w:r>
        <w:rPr>
          <w:rFonts w:hint="eastAsia" w:ascii="宋体" w:hAnsi="宋体" w:cs="宋体"/>
          <w:color w:val="auto"/>
          <w:sz w:val="24"/>
          <w:highlight w:val="none"/>
        </w:rPr>
        <w:t>。</w:t>
      </w:r>
    </w:p>
    <w:p w14:paraId="0F39DAAE">
      <w:pPr>
        <w:pStyle w:val="18"/>
        <w:rPr>
          <w:rFonts w:ascii="宋体" w:hAnsi="宋体" w:cs="宋体"/>
          <w:color w:val="auto"/>
          <w:highlight w:val="none"/>
        </w:rPr>
      </w:pPr>
    </w:p>
    <w:p w14:paraId="2BEB75DC">
      <w:pPr>
        <w:pStyle w:val="18"/>
        <w:rPr>
          <w:rFonts w:ascii="宋体" w:hAnsi="宋体" w:cs="宋体"/>
          <w:color w:val="auto"/>
          <w:highlight w:val="none"/>
        </w:rPr>
      </w:pPr>
    </w:p>
    <w:p w14:paraId="1BFB4280">
      <w:pPr>
        <w:pStyle w:val="18"/>
        <w:rPr>
          <w:rFonts w:ascii="宋体" w:hAnsi="宋体" w:cs="宋体"/>
          <w:color w:val="auto"/>
          <w:highlight w:val="none"/>
        </w:rPr>
      </w:pPr>
    </w:p>
    <w:p w14:paraId="2B02EB62">
      <w:pPr>
        <w:pStyle w:val="18"/>
        <w:rPr>
          <w:rFonts w:ascii="宋体" w:hAnsi="宋体" w:cs="宋体"/>
          <w:color w:val="auto"/>
          <w:highlight w:val="none"/>
        </w:rPr>
      </w:pPr>
    </w:p>
    <w:p w14:paraId="642CA361">
      <w:pPr>
        <w:spacing w:line="520" w:lineRule="exact"/>
        <w:jc w:val="left"/>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28"/>
          <w:szCs w:val="28"/>
          <w:highlight w:val="none"/>
        </w:rPr>
        <w:t>商务文件</w:t>
      </w:r>
    </w:p>
    <w:p w14:paraId="29347299">
      <w:pPr>
        <w:spacing w:line="520" w:lineRule="exact"/>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一、无串通竞标行为的承诺函</w:t>
      </w:r>
    </w:p>
    <w:p w14:paraId="4D68AAC7">
      <w:pPr>
        <w:spacing w:line="400" w:lineRule="exact"/>
        <w:ind w:firstLine="640" w:firstLineChars="200"/>
        <w:rPr>
          <w:rFonts w:ascii="宋体" w:hAnsi="宋体" w:cs="宋体"/>
          <w:color w:val="auto"/>
          <w:sz w:val="32"/>
          <w:szCs w:val="32"/>
          <w:highlight w:val="none"/>
        </w:rPr>
      </w:pPr>
    </w:p>
    <w:p w14:paraId="569A9774">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1E0F0B9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p>
    <w:p w14:paraId="351044C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27D848C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683784F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1A0D00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3887087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6.不同供应商的竞标保证金从同一单位或者个人账户转出。</w:t>
      </w:r>
    </w:p>
    <w:p w14:paraId="5397D3BB">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C23CE6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697A4C6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278C331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1F87102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217A53E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5.供应商之间事先约定一致抬高或者压低竞标报价</w:t>
      </w:r>
      <w:r>
        <w:rPr>
          <w:rFonts w:hint="eastAsia" w:ascii="宋体" w:hAnsi="宋体" w:cs="宋体"/>
          <w:color w:val="auto"/>
          <w:sz w:val="24"/>
          <w:highlight w:val="none"/>
          <w:lang w:eastAsia="zh-CN"/>
        </w:rPr>
        <w:t>，</w:t>
      </w:r>
      <w:r>
        <w:rPr>
          <w:rFonts w:hint="eastAsia" w:ascii="宋体" w:hAnsi="宋体" w:cs="宋体"/>
          <w:color w:val="auto"/>
          <w:sz w:val="24"/>
          <w:highlight w:val="none"/>
        </w:rPr>
        <w:t>或者在竞争性磋商项目中事先约定轮流以高价位或者低价位成交</w:t>
      </w:r>
      <w:r>
        <w:rPr>
          <w:rFonts w:hint="eastAsia" w:ascii="宋体" w:hAnsi="宋体" w:cs="宋体"/>
          <w:color w:val="auto"/>
          <w:sz w:val="24"/>
          <w:highlight w:val="none"/>
          <w:lang w:eastAsia="zh-CN"/>
        </w:rPr>
        <w:t>，</w:t>
      </w:r>
      <w:r>
        <w:rPr>
          <w:rFonts w:hint="eastAsia" w:ascii="宋体" w:hAnsi="宋体" w:cs="宋体"/>
          <w:color w:val="auto"/>
          <w:sz w:val="24"/>
          <w:highlight w:val="none"/>
        </w:rPr>
        <w:t>或者事先约定由某一特定供应商成交</w:t>
      </w:r>
      <w:r>
        <w:rPr>
          <w:rFonts w:hint="eastAsia" w:ascii="宋体" w:hAnsi="宋体" w:cs="宋体"/>
          <w:color w:val="auto"/>
          <w:sz w:val="24"/>
          <w:highlight w:val="none"/>
          <w:lang w:eastAsia="zh-CN"/>
        </w:rPr>
        <w:t>，</w:t>
      </w:r>
      <w:r>
        <w:rPr>
          <w:rFonts w:hint="eastAsia" w:ascii="宋体" w:hAnsi="宋体" w:cs="宋体"/>
          <w:color w:val="auto"/>
          <w:sz w:val="24"/>
          <w:highlight w:val="none"/>
        </w:rPr>
        <w:t>然后再参加竞标；</w:t>
      </w:r>
    </w:p>
    <w:p w14:paraId="7D7F2F7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647E4A1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1927D78B">
      <w:pPr>
        <w:spacing w:line="360" w:lineRule="auto"/>
        <w:ind w:firstLine="480" w:firstLineChars="200"/>
        <w:rPr>
          <w:rFonts w:ascii="宋体" w:hAnsi="宋体" w:cs="宋体"/>
          <w:color w:val="auto"/>
          <w:sz w:val="24"/>
          <w:highlight w:val="none"/>
        </w:rPr>
      </w:pPr>
    </w:p>
    <w:p w14:paraId="19EE11C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ED7B572">
      <w:pPr>
        <w:spacing w:line="360" w:lineRule="auto"/>
        <w:rPr>
          <w:rFonts w:ascii="宋体" w:hAnsi="宋体" w:cs="宋体"/>
          <w:color w:val="auto"/>
          <w:sz w:val="24"/>
          <w:highlight w:val="none"/>
        </w:rPr>
      </w:pPr>
    </w:p>
    <w:p w14:paraId="14303377">
      <w:pPr>
        <w:spacing w:line="276" w:lineRule="auto"/>
        <w:ind w:firstLine="4320" w:firstLineChars="1800"/>
        <w:rPr>
          <w:rFonts w:ascii="宋体" w:hAnsi="宋体" w:cs="宋体"/>
          <w:color w:val="auto"/>
          <w:sz w:val="24"/>
          <w:highlight w:val="none"/>
        </w:rPr>
      </w:pPr>
      <w:r>
        <w:rPr>
          <w:rFonts w:hint="eastAsia" w:ascii="宋体" w:hAnsi="宋体" w:cs="宋体"/>
          <w:color w:val="auto"/>
          <w:sz w:val="24"/>
          <w:highlight w:val="none"/>
        </w:rPr>
        <w:t>供应商名称（电子签章）：</w:t>
      </w:r>
    </w:p>
    <w:p w14:paraId="41535909">
      <w:pPr>
        <w:spacing w:line="276" w:lineRule="auto"/>
        <w:ind w:firstLine="4320" w:firstLineChars="1800"/>
        <w:rPr>
          <w:rFonts w:ascii="宋体" w:hAnsi="宋体" w:cs="宋体"/>
          <w:color w:val="auto"/>
          <w:sz w:val="24"/>
          <w:highlight w:val="none"/>
        </w:rPr>
      </w:pPr>
      <w:r>
        <w:rPr>
          <w:rFonts w:hint="eastAsia" w:ascii="宋体" w:hAnsi="宋体" w:cs="宋体"/>
          <w:color w:val="auto"/>
          <w:sz w:val="24"/>
          <w:highlight w:val="none"/>
        </w:rPr>
        <w:t>日期：  年  月   日</w:t>
      </w:r>
    </w:p>
    <w:p w14:paraId="65F8775D">
      <w:pPr>
        <w:pStyle w:val="18"/>
        <w:rPr>
          <w:rFonts w:ascii="宋体" w:hAnsi="宋体" w:cs="宋体"/>
          <w:color w:val="auto"/>
          <w:highlight w:val="none"/>
        </w:rPr>
      </w:pPr>
    </w:p>
    <w:p w14:paraId="13FC6A38">
      <w:pPr>
        <w:spacing w:line="520" w:lineRule="exact"/>
        <w:jc w:val="center"/>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b/>
          <w:bCs/>
          <w:color w:val="auto"/>
          <w:sz w:val="32"/>
          <w:szCs w:val="32"/>
          <w:highlight w:val="none"/>
        </w:rPr>
        <w:t>二、法定代表人身份证明书及法定代表人有效身份证正反面复印件</w:t>
      </w:r>
    </w:p>
    <w:p w14:paraId="4D01CDBD">
      <w:pPr>
        <w:pStyle w:val="18"/>
        <w:rPr>
          <w:rFonts w:ascii="宋体" w:hAnsi="宋体" w:cs="宋体"/>
          <w:color w:val="auto"/>
          <w:highlight w:val="none"/>
        </w:rPr>
      </w:pPr>
    </w:p>
    <w:p w14:paraId="5C64E0FD">
      <w:pPr>
        <w:pStyle w:val="18"/>
        <w:rPr>
          <w:rFonts w:ascii="宋体" w:hAnsi="宋体" w:cs="宋体"/>
          <w:color w:val="auto"/>
          <w:highlight w:val="none"/>
        </w:rPr>
      </w:pPr>
    </w:p>
    <w:p w14:paraId="35797B18">
      <w:pPr>
        <w:spacing w:before="312" w:beforeLines="100" w:after="156" w:afterLines="50" w:line="520" w:lineRule="exact"/>
        <w:ind w:left="540"/>
        <w:jc w:val="center"/>
        <w:rPr>
          <w:rFonts w:ascii="宋体" w:hAnsi="宋体" w:cs="宋体"/>
          <w:b/>
          <w:color w:val="auto"/>
          <w:sz w:val="32"/>
          <w:szCs w:val="32"/>
          <w:highlight w:val="none"/>
        </w:rPr>
      </w:pPr>
      <w:r>
        <w:rPr>
          <w:rFonts w:hint="eastAsia" w:ascii="宋体" w:hAnsi="宋体" w:cs="宋体"/>
          <w:b/>
          <w:color w:val="auto"/>
          <w:sz w:val="32"/>
          <w:szCs w:val="32"/>
          <w:highlight w:val="none"/>
        </w:rPr>
        <w:t>法定代表人证明书</w:t>
      </w:r>
    </w:p>
    <w:p w14:paraId="51064D92">
      <w:pPr>
        <w:spacing w:line="520" w:lineRule="exact"/>
        <w:ind w:left="540"/>
        <w:rPr>
          <w:rFonts w:ascii="宋体" w:hAnsi="宋体" w:cs="宋体"/>
          <w:color w:val="auto"/>
          <w:sz w:val="32"/>
          <w:szCs w:val="32"/>
          <w:highlight w:val="none"/>
        </w:rPr>
      </w:pPr>
    </w:p>
    <w:p w14:paraId="37A85092">
      <w:pPr>
        <w:spacing w:line="360" w:lineRule="auto"/>
        <w:ind w:left="540"/>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13CDD86A">
      <w:pPr>
        <w:spacing w:line="360" w:lineRule="auto"/>
        <w:ind w:left="540"/>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6DC43914">
      <w:pPr>
        <w:spacing w:line="360" w:lineRule="auto"/>
        <w:ind w:left="540"/>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4C5BFA3">
      <w:pPr>
        <w:spacing w:line="360" w:lineRule="auto"/>
        <w:ind w:left="540"/>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7952A892">
      <w:pPr>
        <w:spacing w:line="360" w:lineRule="auto"/>
        <w:ind w:left="540"/>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4A78FEC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65F8BE0F">
      <w:pPr>
        <w:spacing w:line="360" w:lineRule="auto"/>
        <w:ind w:left="540"/>
        <w:rPr>
          <w:rFonts w:ascii="宋体" w:hAnsi="宋体" w:cs="宋体"/>
          <w:color w:val="auto"/>
          <w:sz w:val="24"/>
          <w:highlight w:val="none"/>
        </w:rPr>
      </w:pPr>
      <w:r>
        <w:rPr>
          <w:rFonts w:hint="eastAsia" w:ascii="宋体" w:hAnsi="宋体" w:cs="宋体"/>
          <w:color w:val="auto"/>
          <w:sz w:val="24"/>
          <w:highlight w:val="none"/>
        </w:rPr>
        <w:t>特此证明。</w:t>
      </w:r>
    </w:p>
    <w:p w14:paraId="5BF222BE">
      <w:pPr>
        <w:spacing w:line="500" w:lineRule="exact"/>
        <w:ind w:left="540"/>
        <w:rPr>
          <w:rFonts w:ascii="宋体" w:hAnsi="宋体" w:cs="宋体"/>
          <w:color w:val="auto"/>
          <w:sz w:val="24"/>
          <w:highlight w:val="none"/>
        </w:rPr>
      </w:pPr>
    </w:p>
    <w:p w14:paraId="0C3318A4">
      <w:pPr>
        <w:spacing w:line="500" w:lineRule="exact"/>
        <w:ind w:left="540"/>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3CDF50E0">
      <w:pPr>
        <w:spacing w:line="500" w:lineRule="exact"/>
        <w:ind w:left="540"/>
        <w:rPr>
          <w:rFonts w:ascii="宋体" w:hAnsi="宋体" w:cs="宋体"/>
          <w:color w:val="auto"/>
          <w:sz w:val="24"/>
          <w:highlight w:val="none"/>
        </w:rPr>
      </w:pPr>
    </w:p>
    <w:p w14:paraId="20A68DC9">
      <w:pPr>
        <w:snapToGrid w:val="0"/>
        <w:spacing w:line="360" w:lineRule="auto"/>
        <w:ind w:firstLine="5640" w:firstLineChars="2350"/>
        <w:rPr>
          <w:rFonts w:ascii="宋体" w:hAnsi="宋体" w:cs="宋体"/>
          <w:color w:val="auto"/>
          <w:kern w:val="0"/>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供应商名称（电子签章）：</w:t>
      </w:r>
    </w:p>
    <w:p w14:paraId="6052B295">
      <w:pPr>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11D9E5D">
      <w:pPr>
        <w:snapToGrid w:val="0"/>
        <w:spacing w:before="156" w:beforeLines="50" w:after="50" w:line="360" w:lineRule="auto"/>
        <w:jc w:val="left"/>
        <w:rPr>
          <w:rFonts w:ascii="宋体" w:hAnsi="宋体" w:cs="宋体"/>
          <w:color w:val="auto"/>
          <w:sz w:val="24"/>
          <w:highlight w:val="none"/>
        </w:rPr>
      </w:pPr>
    </w:p>
    <w:p w14:paraId="167C4317">
      <w:pPr>
        <w:snapToGrid w:val="0"/>
        <w:spacing w:before="156" w:beforeLines="50" w:after="50" w:line="360" w:lineRule="auto"/>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49366A94">
      <w:pPr>
        <w:snapToGrid w:val="0"/>
        <w:spacing w:before="156" w:beforeLines="50" w:after="50"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5"/>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2A6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076D5989">
            <w:pPr>
              <w:spacing w:line="360" w:lineRule="auto"/>
              <w:rPr>
                <w:rFonts w:ascii="宋体" w:hAnsi="宋体" w:cs="宋体"/>
                <w:b/>
                <w:color w:val="auto"/>
                <w:sz w:val="24"/>
                <w:highlight w:val="none"/>
              </w:rPr>
            </w:pPr>
          </w:p>
          <w:p w14:paraId="27E2516F">
            <w:pPr>
              <w:spacing w:line="360" w:lineRule="auto"/>
              <w:rPr>
                <w:rFonts w:ascii="宋体" w:hAnsi="宋体" w:cs="宋体"/>
                <w:b/>
                <w:color w:val="auto"/>
                <w:sz w:val="24"/>
                <w:highlight w:val="none"/>
              </w:rPr>
            </w:pPr>
            <w:r>
              <w:rPr>
                <w:rFonts w:hint="eastAsia" w:ascii="宋体" w:hAnsi="宋体" w:cs="宋体"/>
                <w:b/>
                <w:color w:val="auto"/>
                <w:sz w:val="24"/>
                <w:highlight w:val="none"/>
              </w:rPr>
              <w:t>法定代</w:t>
            </w:r>
            <w:r>
              <w:rPr>
                <w:rFonts w:hint="eastAsia" w:ascii="宋体" w:hAnsi="宋体" w:cs="宋体"/>
                <w:b/>
                <w:color w:val="auto"/>
                <w:sz w:val="24"/>
                <w:highlight w:val="none"/>
                <w:lang w:eastAsia="zh-CN"/>
              </w:rPr>
              <w:t>表人</w:t>
            </w:r>
            <w:r>
              <w:rPr>
                <w:rFonts w:hint="eastAsia" w:ascii="宋体" w:hAnsi="宋体" w:cs="宋体"/>
                <w:b/>
                <w:color w:val="auto"/>
                <w:sz w:val="24"/>
                <w:highlight w:val="none"/>
              </w:rPr>
              <w:t>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6878535D">
      <w:pPr>
        <w:pStyle w:val="18"/>
        <w:rPr>
          <w:rFonts w:ascii="宋体" w:hAnsi="宋体" w:cs="宋体"/>
          <w:color w:val="auto"/>
          <w:highlight w:val="none"/>
        </w:rPr>
      </w:pPr>
    </w:p>
    <w:p w14:paraId="14A4AA71">
      <w:pPr>
        <w:adjustRightInd w:val="0"/>
        <w:snapToGrid w:val="0"/>
        <w:spacing w:line="300" w:lineRule="auto"/>
        <w:jc w:val="left"/>
        <w:rPr>
          <w:rFonts w:ascii="宋体" w:hAnsi="宋体" w:cs="宋体"/>
          <w:b/>
          <w:color w:val="auto"/>
          <w:szCs w:val="21"/>
          <w:highlight w:val="none"/>
        </w:rPr>
      </w:pPr>
    </w:p>
    <w:p w14:paraId="2C6C248D">
      <w:pPr>
        <w:spacing w:line="500" w:lineRule="exact"/>
        <w:jc w:val="center"/>
        <w:rPr>
          <w:rFonts w:ascii="宋体" w:hAnsi="宋体" w:cs="宋体"/>
          <w:color w:val="auto"/>
          <w:sz w:val="36"/>
          <w:szCs w:val="36"/>
          <w:highlight w:val="none"/>
        </w:rPr>
      </w:pPr>
      <w:r>
        <w:rPr>
          <w:rFonts w:hint="eastAsia" w:ascii="宋体" w:hAnsi="宋体" w:cs="宋体"/>
          <w:color w:val="auto"/>
          <w:sz w:val="44"/>
          <w:szCs w:val="44"/>
          <w:highlight w:val="none"/>
        </w:rPr>
        <w:br w:type="page"/>
      </w:r>
      <w:r>
        <w:rPr>
          <w:rFonts w:hint="eastAsia" w:ascii="宋体" w:hAnsi="宋体" w:cs="宋体"/>
          <w:b/>
          <w:bCs/>
          <w:color w:val="auto"/>
          <w:sz w:val="32"/>
          <w:szCs w:val="32"/>
          <w:highlight w:val="none"/>
        </w:rPr>
        <w:t xml:space="preserve">三、法定代表人授权委托书及委托代理人有效身份证正反面复印件 </w:t>
      </w:r>
    </w:p>
    <w:p w14:paraId="487F4DB6">
      <w:pPr>
        <w:pStyle w:val="18"/>
        <w:rPr>
          <w:rFonts w:ascii="宋体" w:hAnsi="宋体" w:cs="宋体"/>
          <w:color w:val="auto"/>
          <w:highlight w:val="none"/>
        </w:rPr>
      </w:pPr>
    </w:p>
    <w:p w14:paraId="73A50837">
      <w:pPr>
        <w:spacing w:line="520" w:lineRule="exact"/>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法定代表人授权委托书（如有委托时）</w:t>
      </w:r>
    </w:p>
    <w:p w14:paraId="221A6F50">
      <w:pPr>
        <w:snapToGrid w:val="0"/>
        <w:spacing w:before="156" w:beforeLines="50" w:after="50"/>
        <w:jc w:val="center"/>
        <w:rPr>
          <w:rFonts w:ascii="宋体" w:hAnsi="宋体" w:cs="宋体"/>
          <w:b/>
          <w:color w:val="auto"/>
          <w:sz w:val="24"/>
          <w:highlight w:val="none"/>
        </w:rPr>
      </w:pPr>
    </w:p>
    <w:p w14:paraId="69A09062">
      <w:pPr>
        <w:pStyle w:val="15"/>
        <w:spacing w:line="440" w:lineRule="exact"/>
        <w:rPr>
          <w:rFonts w:hAnsi="宋体" w:cs="宋体"/>
          <w:color w:val="auto"/>
          <w:sz w:val="24"/>
          <w:szCs w:val="24"/>
          <w:highlight w:val="none"/>
        </w:rPr>
      </w:pPr>
      <w:r>
        <w:rPr>
          <w:rFonts w:hint="eastAsia" w:hAnsi="宋体" w:cs="宋体"/>
          <w:color w:val="auto"/>
          <w:sz w:val="24"/>
          <w:szCs w:val="24"/>
          <w:highlight w:val="none"/>
        </w:rPr>
        <w:t>致：</w:t>
      </w:r>
      <w:r>
        <w:rPr>
          <w:rFonts w:hint="eastAsia" w:hAnsi="宋体" w:cs="宋体"/>
          <w:color w:val="auto"/>
          <w:sz w:val="24"/>
          <w:szCs w:val="24"/>
          <w:highlight w:val="none"/>
          <w:u w:val="single"/>
        </w:rPr>
        <w:t>（采购人名称）</w:t>
      </w:r>
    </w:p>
    <w:p w14:paraId="40E11059">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本人</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（姓名）系</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（供应商名称）的法定代表人，现授权我单位在职正式员工</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（姓名和职务）为我方代理人。代理人根据授权，以我方名义签署、澄清、说明、补正、递交、撤回、修改贵方组织的</w:t>
      </w:r>
      <w:r>
        <w:rPr>
          <w:rFonts w:hint="eastAsia" w:hAnsi="宋体" w:cs="宋体"/>
          <w:color w:val="auto"/>
          <w:sz w:val="24"/>
          <w:szCs w:val="24"/>
          <w:highlight w:val="none"/>
          <w:u w:val="single"/>
        </w:rPr>
        <w:t xml:space="preserve">   项目名称  </w:t>
      </w:r>
      <w:r>
        <w:rPr>
          <w:rFonts w:hint="eastAsia" w:hAnsi="宋体" w:cs="宋体"/>
          <w:color w:val="auto"/>
          <w:sz w:val="24"/>
          <w:szCs w:val="24"/>
          <w:highlight w:val="none"/>
        </w:rPr>
        <w:t>项目（项目编号：</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）的响应文件、签订合同和处理一切有关事宜，其法律后果由我方承担。</w:t>
      </w:r>
    </w:p>
    <w:p w14:paraId="15FA02DF">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本授权书于</w:t>
      </w:r>
      <w:r>
        <w:rPr>
          <w:rFonts w:hint="eastAsia" w:hAnsi="宋体" w:cs="宋体"/>
          <w:color w:val="auto"/>
          <w:spacing w:val="10"/>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pacing w:val="10"/>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pacing w:val="10"/>
          <w:sz w:val="24"/>
          <w:szCs w:val="24"/>
          <w:highlight w:val="none"/>
          <w:u w:val="single"/>
        </w:rPr>
        <w:t xml:space="preserve">    </w:t>
      </w:r>
      <w:r>
        <w:rPr>
          <w:rFonts w:hint="eastAsia" w:hAnsi="宋体" w:cs="宋体"/>
          <w:color w:val="auto"/>
          <w:sz w:val="24"/>
          <w:szCs w:val="24"/>
          <w:highlight w:val="none"/>
        </w:rPr>
        <w:t>日签字生效，委托期限：</w:t>
      </w:r>
      <w:r>
        <w:rPr>
          <w:rFonts w:hint="eastAsia" w:hAnsi="宋体" w:cs="宋体"/>
          <w:color w:val="auto"/>
          <w:spacing w:val="10"/>
          <w:sz w:val="24"/>
          <w:szCs w:val="24"/>
          <w:highlight w:val="none"/>
          <w:u w:val="single"/>
        </w:rPr>
        <w:t xml:space="preserve">         </w:t>
      </w:r>
      <w:r>
        <w:rPr>
          <w:rFonts w:hint="eastAsia" w:hAnsi="宋体" w:cs="宋体"/>
          <w:color w:val="auto"/>
          <w:sz w:val="24"/>
          <w:szCs w:val="24"/>
          <w:highlight w:val="none"/>
        </w:rPr>
        <w:t>。</w:t>
      </w:r>
    </w:p>
    <w:p w14:paraId="72FF7DC6">
      <w:pPr>
        <w:pStyle w:val="15"/>
        <w:spacing w:line="360" w:lineRule="auto"/>
        <w:ind w:firstLine="420"/>
        <w:rPr>
          <w:rFonts w:hAnsi="宋体" w:cs="宋体"/>
          <w:color w:val="auto"/>
          <w:sz w:val="24"/>
          <w:szCs w:val="24"/>
          <w:highlight w:val="none"/>
        </w:rPr>
      </w:pPr>
      <w:r>
        <w:rPr>
          <w:rFonts w:hint="eastAsia" w:hAnsi="宋体" w:cs="宋体"/>
          <w:color w:val="auto"/>
          <w:sz w:val="24"/>
          <w:szCs w:val="24"/>
          <w:highlight w:val="none"/>
        </w:rPr>
        <w:t>代理人无转委托权。</w:t>
      </w:r>
    </w:p>
    <w:p w14:paraId="5256F652">
      <w:pPr>
        <w:rPr>
          <w:rFonts w:ascii="宋体" w:hAnsi="宋体" w:cs="宋体"/>
          <w:color w:val="auto"/>
          <w:sz w:val="24"/>
          <w:highlight w:val="none"/>
        </w:rPr>
      </w:pPr>
    </w:p>
    <w:p w14:paraId="57764618">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供应商（或联合体</w:t>
      </w:r>
      <w:r>
        <w:rPr>
          <w:rFonts w:hint="eastAsia" w:hAnsi="宋体" w:cs="宋体"/>
          <w:color w:val="auto"/>
          <w:sz w:val="24"/>
          <w:szCs w:val="24"/>
          <w:highlight w:val="none"/>
          <w:lang w:eastAsia="zh-CN"/>
        </w:rPr>
        <w:t>竞标</w:t>
      </w:r>
      <w:r>
        <w:rPr>
          <w:rFonts w:hint="eastAsia" w:hAnsi="宋体" w:cs="宋体"/>
          <w:color w:val="auto"/>
          <w:sz w:val="24"/>
          <w:szCs w:val="24"/>
          <w:highlight w:val="none"/>
        </w:rPr>
        <w:t>牵头人名称）（电子签章）：</w:t>
      </w:r>
      <w:r>
        <w:rPr>
          <w:rFonts w:hint="eastAsia" w:hAnsi="宋体" w:cs="宋体"/>
          <w:color w:val="auto"/>
          <w:sz w:val="24"/>
          <w:szCs w:val="24"/>
          <w:highlight w:val="none"/>
          <w:u w:val="single"/>
        </w:rPr>
        <w:t xml:space="preserve">                            </w:t>
      </w:r>
    </w:p>
    <w:p w14:paraId="515EB38F">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法定代表人（签字）：</w:t>
      </w:r>
      <w:r>
        <w:rPr>
          <w:rFonts w:hint="eastAsia" w:hAnsi="宋体" w:cs="宋体"/>
          <w:color w:val="auto"/>
          <w:sz w:val="24"/>
          <w:szCs w:val="24"/>
          <w:highlight w:val="none"/>
          <w:u w:val="single"/>
        </w:rPr>
        <w:t xml:space="preserve">                                </w:t>
      </w:r>
    </w:p>
    <w:p w14:paraId="5B437779">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法定代表人身份证号码：</w:t>
      </w:r>
      <w:r>
        <w:rPr>
          <w:rFonts w:hint="eastAsia" w:hAnsi="宋体" w:cs="宋体"/>
          <w:color w:val="auto"/>
          <w:sz w:val="24"/>
          <w:szCs w:val="24"/>
          <w:highlight w:val="none"/>
          <w:u w:val="single"/>
        </w:rPr>
        <w:t xml:space="preserve">                                   </w:t>
      </w:r>
    </w:p>
    <w:p w14:paraId="17067D81">
      <w:pPr>
        <w:pStyle w:val="15"/>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委托代理人（签字）：</w:t>
      </w:r>
      <w:r>
        <w:rPr>
          <w:rFonts w:hint="eastAsia" w:hAnsi="宋体" w:cs="宋体"/>
          <w:color w:val="auto"/>
          <w:sz w:val="24"/>
          <w:szCs w:val="24"/>
          <w:highlight w:val="none"/>
          <w:u w:val="single"/>
        </w:rPr>
        <w:t xml:space="preserve">                                </w:t>
      </w:r>
    </w:p>
    <w:p w14:paraId="4502F4EF">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委托代理人身份证号码：</w:t>
      </w:r>
      <w:r>
        <w:rPr>
          <w:rFonts w:hint="eastAsia" w:hAnsi="宋体" w:cs="宋体"/>
          <w:color w:val="auto"/>
          <w:sz w:val="24"/>
          <w:szCs w:val="24"/>
          <w:highlight w:val="none"/>
          <w:u w:val="single"/>
        </w:rPr>
        <w:t xml:space="preserve">                                   </w:t>
      </w:r>
    </w:p>
    <w:p w14:paraId="690447AB">
      <w:pPr>
        <w:rPr>
          <w:rFonts w:ascii="宋体" w:hAnsi="宋体" w:cs="宋体"/>
          <w:color w:val="auto"/>
          <w:sz w:val="24"/>
          <w:highlight w:val="none"/>
        </w:rPr>
      </w:pPr>
    </w:p>
    <w:p w14:paraId="6F95F304">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成员一名称（电子签章）：</w:t>
      </w:r>
      <w:r>
        <w:rPr>
          <w:rFonts w:hint="eastAsia" w:hAnsi="宋体" w:cs="宋体"/>
          <w:color w:val="auto"/>
          <w:sz w:val="24"/>
          <w:szCs w:val="24"/>
          <w:highlight w:val="none"/>
          <w:u w:val="single"/>
        </w:rPr>
        <w:t xml:space="preserve">                                    </w:t>
      </w:r>
    </w:p>
    <w:p w14:paraId="4C393D1C">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法定代表人（签字）：</w:t>
      </w:r>
      <w:r>
        <w:rPr>
          <w:rFonts w:hint="eastAsia" w:hAnsi="宋体" w:cs="宋体"/>
          <w:color w:val="auto"/>
          <w:sz w:val="24"/>
          <w:szCs w:val="24"/>
          <w:highlight w:val="none"/>
          <w:u w:val="single"/>
        </w:rPr>
        <w:t xml:space="preserve">                                </w:t>
      </w:r>
    </w:p>
    <w:p w14:paraId="3A7804FA">
      <w:pPr>
        <w:rPr>
          <w:rFonts w:ascii="宋体" w:hAnsi="宋体" w:cs="宋体"/>
          <w:color w:val="auto"/>
          <w:sz w:val="24"/>
          <w:highlight w:val="none"/>
        </w:rPr>
      </w:pPr>
    </w:p>
    <w:p w14:paraId="1A094093">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成员二名称（电子签章）：</w:t>
      </w:r>
      <w:r>
        <w:rPr>
          <w:rFonts w:hint="eastAsia" w:ascii="宋体" w:hAnsi="宋体" w:cs="宋体"/>
          <w:color w:val="auto"/>
          <w:kern w:val="0"/>
          <w:sz w:val="24"/>
          <w:highlight w:val="none"/>
          <w:u w:val="single"/>
        </w:rPr>
        <w:t xml:space="preserve">                                       </w:t>
      </w:r>
    </w:p>
    <w:p w14:paraId="6AEB0933">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法定代表人或其委托代理人：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（签字）</w:t>
      </w:r>
    </w:p>
    <w:p w14:paraId="18E2A454">
      <w:pPr>
        <w:pStyle w:val="15"/>
        <w:ind w:firstLine="480" w:firstLineChars="200"/>
        <w:rPr>
          <w:rFonts w:hAnsi="宋体" w:cs="宋体"/>
          <w:color w:val="auto"/>
          <w:sz w:val="24"/>
          <w:szCs w:val="24"/>
          <w:highlight w:val="none"/>
        </w:rPr>
      </w:pPr>
      <w:r>
        <w:rPr>
          <w:rFonts w:hint="eastAsia" w:hAnsi="宋体" w:cs="宋体"/>
          <w:color w:val="auto"/>
          <w:sz w:val="24"/>
          <w:szCs w:val="24"/>
          <w:highlight w:val="none"/>
        </w:rPr>
        <w:t>......</w:t>
      </w:r>
    </w:p>
    <w:p w14:paraId="4916F47B">
      <w:pPr>
        <w:spacing w:line="276" w:lineRule="auto"/>
        <w:rPr>
          <w:rFonts w:ascii="宋体" w:hAnsi="宋体" w:cs="宋体"/>
          <w:color w:val="auto"/>
          <w:sz w:val="24"/>
          <w:highlight w:val="none"/>
        </w:rPr>
      </w:pPr>
      <w:r>
        <w:rPr>
          <w:rFonts w:hint="eastAsia" w:ascii="宋体" w:hAnsi="宋体" w:cs="宋体"/>
          <w:color w:val="auto"/>
          <w:sz w:val="24"/>
          <w:highlight w:val="none"/>
        </w:rPr>
        <w:t>注：1.以联合体形式竞标的，本授权委托书应由联合体牵头人的法定代表人按上述规定签署。</w:t>
      </w:r>
    </w:p>
    <w:p w14:paraId="6CA58433">
      <w:pPr>
        <w:snapToGrid w:val="0"/>
        <w:spacing w:before="50" w:after="156" w:afterLines="50" w:line="276" w:lineRule="auto"/>
        <w:jc w:val="left"/>
        <w:rPr>
          <w:rFonts w:ascii="宋体" w:hAnsi="宋体" w:cs="宋体"/>
          <w:color w:val="auto"/>
          <w:sz w:val="24"/>
          <w:highlight w:val="none"/>
        </w:rPr>
      </w:pPr>
      <w:r>
        <w:rPr>
          <w:rFonts w:hint="eastAsia" w:ascii="宋体" w:hAnsi="宋体" w:cs="宋体"/>
          <w:color w:val="auto"/>
          <w:sz w:val="24"/>
          <w:highlight w:val="none"/>
        </w:rPr>
        <w:t>2. 供应商为其他组织或者自然人时，本采购文件规定的法定代表人指负责人或者自然人。本采购文件所称负责人是指参加竞标的其他组织营业执照上的负责人，本采购文件所称自然人指参与响应的自然人本人。</w:t>
      </w:r>
    </w:p>
    <w:p w14:paraId="07E5E6D4">
      <w:pPr>
        <w:snapToGrid w:val="0"/>
        <w:spacing w:before="50" w:after="156" w:afterLines="50" w:line="276" w:lineRule="auto"/>
        <w:jc w:val="left"/>
        <w:rPr>
          <w:rFonts w:ascii="宋体" w:hAnsi="宋体" w:cs="宋体"/>
          <w:color w:val="auto"/>
          <w:sz w:val="24"/>
          <w:highlight w:val="none"/>
        </w:rPr>
      </w:pPr>
      <w:r>
        <w:rPr>
          <w:rFonts w:hint="eastAsia" w:ascii="宋体" w:hAnsi="宋体" w:cs="宋体"/>
          <w:color w:val="auto"/>
          <w:sz w:val="24"/>
          <w:highlight w:val="none"/>
        </w:rPr>
        <w:t>3. 若为联合体竞标须各方签字或盖章。</w:t>
      </w:r>
    </w:p>
    <w:p w14:paraId="4A6ED11E">
      <w:pPr>
        <w:spacing w:line="360" w:lineRule="auto"/>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附件：</w:t>
      </w:r>
    </w:p>
    <w:tbl>
      <w:tblPr>
        <w:tblStyle w:val="25"/>
        <w:tblpPr w:leftFromText="180" w:rightFromText="180" w:vertAnchor="text" w:horzAnchor="margin" w:tblpY="26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0"/>
      </w:tblGrid>
      <w:tr w14:paraId="6CB5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8940" w:type="dxa"/>
          </w:tcPr>
          <w:p w14:paraId="34F12FCC">
            <w:pPr>
              <w:spacing w:line="360" w:lineRule="auto"/>
              <w:rPr>
                <w:rFonts w:ascii="宋体" w:hAnsi="宋体" w:cs="宋体"/>
                <w:b/>
                <w:color w:val="auto"/>
                <w:sz w:val="24"/>
                <w:highlight w:val="none"/>
              </w:rPr>
            </w:pPr>
          </w:p>
          <w:p w14:paraId="7DD535C4">
            <w:pPr>
              <w:spacing w:line="360" w:lineRule="auto"/>
              <w:rPr>
                <w:rFonts w:ascii="宋体" w:hAnsi="宋体" w:cs="宋体"/>
                <w:b/>
                <w:color w:val="auto"/>
                <w:sz w:val="24"/>
                <w:highlight w:val="none"/>
              </w:rPr>
            </w:pPr>
            <w:r>
              <w:rPr>
                <w:rFonts w:hint="eastAsia" w:ascii="宋体" w:hAnsi="宋体" w:cs="宋体"/>
                <w:b/>
                <w:color w:val="auto"/>
                <w:sz w:val="24"/>
                <w:highlight w:val="none"/>
              </w:rPr>
              <w:t>全权代表身份证复印件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163A9310">
      <w:pPr>
        <w:snapToGrid w:val="0"/>
        <w:spacing w:before="50" w:after="156" w:afterLines="50" w:line="360" w:lineRule="auto"/>
        <w:jc w:val="left"/>
        <w:rPr>
          <w:rFonts w:ascii="宋体" w:hAnsi="宋体" w:cs="宋体"/>
          <w:color w:val="auto"/>
          <w:szCs w:val="21"/>
          <w:highlight w:val="none"/>
        </w:rPr>
      </w:pPr>
    </w:p>
    <w:p w14:paraId="7F25060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 </w:t>
      </w:r>
    </w:p>
    <w:p w14:paraId="4CED5131">
      <w:pPr>
        <w:pStyle w:val="18"/>
        <w:rPr>
          <w:rFonts w:ascii="宋体" w:hAnsi="宋体" w:cs="宋体"/>
          <w:color w:val="auto"/>
          <w:highlight w:val="none"/>
        </w:rPr>
      </w:pPr>
    </w:p>
    <w:p w14:paraId="00E54CD9">
      <w:pPr>
        <w:jc w:val="center"/>
        <w:rPr>
          <w:rFonts w:ascii="宋体" w:hAnsi="宋体" w:cs="宋体"/>
          <w:bCs/>
          <w:color w:val="auto"/>
          <w:sz w:val="44"/>
          <w:szCs w:val="44"/>
          <w:highlight w:val="none"/>
        </w:rPr>
      </w:pPr>
      <w:r>
        <w:rPr>
          <w:rFonts w:hint="eastAsia" w:ascii="宋体" w:hAnsi="宋体" w:cs="宋体"/>
          <w:color w:val="auto"/>
          <w:highlight w:val="none"/>
        </w:rPr>
        <w:br w:type="page"/>
      </w:r>
      <w:r>
        <w:rPr>
          <w:rFonts w:hint="eastAsia" w:ascii="宋体" w:hAnsi="宋体" w:cs="宋体"/>
          <w:b/>
          <w:bCs/>
          <w:color w:val="auto"/>
          <w:sz w:val="32"/>
          <w:szCs w:val="32"/>
          <w:highlight w:val="none"/>
        </w:rPr>
        <w:t>四、商务条款偏离表</w:t>
      </w:r>
    </w:p>
    <w:p w14:paraId="26A3999F">
      <w:pPr>
        <w:spacing w:line="500" w:lineRule="exact"/>
        <w:jc w:val="center"/>
        <w:rPr>
          <w:rFonts w:ascii="宋体" w:hAnsi="宋体" w:cs="宋体"/>
          <w:b/>
          <w:color w:val="auto"/>
          <w:sz w:val="32"/>
          <w:szCs w:val="32"/>
          <w:highlight w:val="none"/>
        </w:rPr>
      </w:pPr>
      <w:r>
        <w:rPr>
          <w:rFonts w:hint="eastAsia" w:ascii="宋体" w:hAnsi="宋体" w:cs="宋体"/>
          <w:bCs/>
          <w:color w:val="auto"/>
          <w:sz w:val="32"/>
          <w:szCs w:val="32"/>
          <w:highlight w:val="none"/>
          <w:lang w:eastAsia="zh-CN"/>
        </w:rPr>
        <w:t>（</w:t>
      </w:r>
      <w:r>
        <w:rPr>
          <w:rFonts w:hint="eastAsia" w:ascii="宋体" w:hAnsi="宋体" w:cs="宋体"/>
          <w:bCs/>
          <w:color w:val="auto"/>
          <w:sz w:val="32"/>
          <w:szCs w:val="32"/>
          <w:highlight w:val="none"/>
        </w:rPr>
        <w:t>注：按采购需求具体条款修改</w:t>
      </w:r>
      <w:r>
        <w:rPr>
          <w:rFonts w:hint="eastAsia" w:ascii="宋体" w:hAnsi="宋体" w:cs="宋体"/>
          <w:bCs/>
          <w:color w:val="auto"/>
          <w:sz w:val="32"/>
          <w:szCs w:val="32"/>
          <w:highlight w:val="none"/>
          <w:lang w:eastAsia="zh-CN"/>
        </w:rPr>
        <w:t>）</w:t>
      </w:r>
    </w:p>
    <w:p w14:paraId="73B25654">
      <w:pPr>
        <w:rPr>
          <w:rFonts w:ascii="宋体" w:hAnsi="宋体" w:cs="宋体"/>
          <w:color w:val="auto"/>
          <w:highlight w:val="none"/>
        </w:rPr>
      </w:pPr>
    </w:p>
    <w:p w14:paraId="43A2FB60">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38825427">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11EBEF47">
      <w:pPr>
        <w:pStyle w:val="18"/>
        <w:rPr>
          <w:rFonts w:ascii="宋体" w:hAnsi="宋体" w:cs="宋体"/>
          <w:color w:val="auto"/>
          <w:sz w:val="24"/>
          <w:szCs w:val="24"/>
          <w:highlight w:val="none"/>
        </w:rPr>
      </w:pPr>
      <w:r>
        <w:rPr>
          <w:rFonts w:hint="eastAsia" w:ascii="宋体" w:hAnsi="宋体" w:cs="宋体"/>
          <w:color w:val="auto"/>
          <w:sz w:val="24"/>
          <w:szCs w:val="24"/>
          <w:highlight w:val="none"/>
        </w:rPr>
        <w:t>分标号（此处有分标时填写具体分标号，无分标时填写“无”）：</w:t>
      </w:r>
      <w:r>
        <w:rPr>
          <w:rFonts w:hint="eastAsia" w:ascii="宋体" w:hAnsi="宋体" w:cs="宋体"/>
          <w:color w:val="auto"/>
          <w:sz w:val="24"/>
          <w:szCs w:val="24"/>
          <w:highlight w:val="none"/>
          <w:u w:val="single"/>
        </w:rPr>
        <w:t xml:space="preserve">               </w:t>
      </w:r>
    </w:p>
    <w:p w14:paraId="5CB63E10">
      <w:pPr>
        <w:snapToGrid w:val="0"/>
        <w:spacing w:before="50" w:line="360" w:lineRule="auto"/>
        <w:jc w:val="left"/>
        <w:rPr>
          <w:rFonts w:ascii="宋体" w:hAnsi="宋体" w:cs="宋体"/>
          <w:color w:val="auto"/>
          <w:sz w:val="24"/>
          <w:highlight w:val="none"/>
          <w:u w:val="single"/>
        </w:rPr>
      </w:pPr>
    </w:p>
    <w:tbl>
      <w:tblPr>
        <w:tblStyle w:val="25"/>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88"/>
        <w:gridCol w:w="2768"/>
        <w:gridCol w:w="2040"/>
        <w:gridCol w:w="2112"/>
      </w:tblGrid>
      <w:tr w14:paraId="393F9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88" w:type="dxa"/>
            <w:tcBorders>
              <w:top w:val="single" w:color="auto" w:sz="4" w:space="0"/>
              <w:left w:val="single" w:color="auto" w:sz="4" w:space="0"/>
              <w:bottom w:val="single" w:color="auto" w:sz="4" w:space="0"/>
              <w:right w:val="single" w:color="auto" w:sz="4" w:space="0"/>
            </w:tcBorders>
            <w:vAlign w:val="center"/>
          </w:tcPr>
          <w:p w14:paraId="3B161880">
            <w:pPr>
              <w:snapToGrid w:val="0"/>
              <w:spacing w:before="156" w:beforeLines="50" w:line="360" w:lineRule="auto"/>
              <w:jc w:val="center"/>
              <w:rPr>
                <w:rFonts w:ascii="宋体" w:hAnsi="宋体" w:cs="宋体"/>
                <w:color w:val="auto"/>
                <w:sz w:val="24"/>
                <w:highlight w:val="none"/>
              </w:rPr>
            </w:pPr>
            <w:r>
              <w:rPr>
                <w:rFonts w:hint="eastAsia" w:ascii="宋体" w:hAnsi="宋体" w:cs="宋体"/>
                <w:color w:val="auto"/>
                <w:sz w:val="24"/>
                <w:highlight w:val="none"/>
              </w:rPr>
              <w:t>项目</w:t>
            </w:r>
          </w:p>
        </w:tc>
        <w:tc>
          <w:tcPr>
            <w:tcW w:w="2768" w:type="dxa"/>
            <w:tcBorders>
              <w:top w:val="single" w:color="auto" w:sz="4" w:space="0"/>
              <w:left w:val="single" w:color="auto" w:sz="4" w:space="0"/>
              <w:bottom w:val="single" w:color="auto" w:sz="4" w:space="0"/>
              <w:right w:val="single" w:color="auto" w:sz="4" w:space="0"/>
            </w:tcBorders>
            <w:vAlign w:val="center"/>
          </w:tcPr>
          <w:p w14:paraId="6F547B8C">
            <w:pPr>
              <w:snapToGrid w:val="0"/>
              <w:spacing w:before="156" w:beforeLines="50" w:line="360" w:lineRule="auto"/>
              <w:jc w:val="center"/>
              <w:rPr>
                <w:rFonts w:ascii="宋体" w:hAnsi="宋体" w:cs="宋体"/>
                <w:color w:val="auto"/>
                <w:sz w:val="24"/>
                <w:highlight w:val="none"/>
              </w:rPr>
            </w:pPr>
            <w:r>
              <w:rPr>
                <w:rFonts w:hint="eastAsia" w:ascii="宋体" w:hAnsi="宋体" w:cs="宋体"/>
                <w:color w:val="auto"/>
                <w:sz w:val="24"/>
                <w:highlight w:val="none"/>
              </w:rPr>
              <w:t>磋商文件商务条款要求</w:t>
            </w:r>
          </w:p>
        </w:tc>
        <w:tc>
          <w:tcPr>
            <w:tcW w:w="2040" w:type="dxa"/>
            <w:tcBorders>
              <w:top w:val="single" w:color="auto" w:sz="4" w:space="0"/>
              <w:left w:val="single" w:color="auto" w:sz="4" w:space="0"/>
              <w:bottom w:val="single" w:color="auto" w:sz="4" w:space="0"/>
              <w:right w:val="single" w:color="auto" w:sz="4" w:space="0"/>
            </w:tcBorders>
            <w:vAlign w:val="center"/>
          </w:tcPr>
          <w:p w14:paraId="6EE2B985">
            <w:pPr>
              <w:snapToGrid w:val="0"/>
              <w:spacing w:before="156" w:beforeLines="50" w:line="360" w:lineRule="auto"/>
              <w:jc w:val="center"/>
              <w:rPr>
                <w:rFonts w:ascii="宋体" w:hAnsi="宋体" w:cs="宋体"/>
                <w:color w:val="auto"/>
                <w:sz w:val="24"/>
                <w:highlight w:val="none"/>
              </w:rPr>
            </w:pPr>
            <w:r>
              <w:rPr>
                <w:rFonts w:hint="eastAsia" w:ascii="宋体" w:hAnsi="宋体" w:cs="宋体"/>
                <w:color w:val="auto"/>
                <w:sz w:val="24"/>
                <w:highlight w:val="none"/>
              </w:rPr>
              <w:t>供应商的承诺</w:t>
            </w:r>
          </w:p>
        </w:tc>
        <w:tc>
          <w:tcPr>
            <w:tcW w:w="2112" w:type="dxa"/>
            <w:tcBorders>
              <w:top w:val="single" w:color="auto" w:sz="4" w:space="0"/>
              <w:left w:val="single" w:color="auto" w:sz="4" w:space="0"/>
              <w:bottom w:val="single" w:color="auto" w:sz="4" w:space="0"/>
              <w:right w:val="single" w:color="auto" w:sz="4" w:space="0"/>
            </w:tcBorders>
            <w:vAlign w:val="center"/>
          </w:tcPr>
          <w:p w14:paraId="0D9D5EA0">
            <w:pPr>
              <w:snapToGrid w:val="0"/>
              <w:spacing w:before="156" w:beforeLines="50" w:line="360" w:lineRule="auto"/>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7D8C12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88" w:type="dxa"/>
            <w:tcBorders>
              <w:top w:val="single" w:color="auto" w:sz="4" w:space="0"/>
              <w:left w:val="single" w:color="auto" w:sz="4" w:space="0"/>
              <w:bottom w:val="single" w:color="auto" w:sz="4" w:space="0"/>
              <w:right w:val="single" w:color="auto" w:sz="4" w:space="0"/>
            </w:tcBorders>
            <w:vAlign w:val="center"/>
          </w:tcPr>
          <w:p w14:paraId="18E5B9B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合同签订时间</w:t>
            </w:r>
          </w:p>
        </w:tc>
        <w:tc>
          <w:tcPr>
            <w:tcW w:w="2768" w:type="dxa"/>
            <w:tcBorders>
              <w:top w:val="single" w:color="auto" w:sz="4" w:space="0"/>
              <w:left w:val="single" w:color="auto" w:sz="4" w:space="0"/>
              <w:bottom w:val="single" w:color="auto" w:sz="4" w:space="0"/>
              <w:right w:val="single" w:color="auto" w:sz="4" w:space="0"/>
            </w:tcBorders>
            <w:vAlign w:val="center"/>
          </w:tcPr>
          <w:p w14:paraId="2301780B">
            <w:pPr>
              <w:snapToGrid w:val="0"/>
              <w:spacing w:before="156" w:beforeLines="50" w:line="360" w:lineRule="auto"/>
              <w:jc w:val="center"/>
              <w:rPr>
                <w:rFonts w:ascii="宋体" w:hAnsi="宋体" w:cs="宋体"/>
                <w:color w:val="auto"/>
                <w:sz w:val="24"/>
                <w:highlight w:val="none"/>
              </w:rPr>
            </w:pPr>
          </w:p>
        </w:tc>
        <w:tc>
          <w:tcPr>
            <w:tcW w:w="2040" w:type="dxa"/>
            <w:tcBorders>
              <w:top w:val="single" w:color="auto" w:sz="4" w:space="0"/>
              <w:left w:val="single" w:color="auto" w:sz="4" w:space="0"/>
              <w:bottom w:val="single" w:color="auto" w:sz="4" w:space="0"/>
              <w:right w:val="single" w:color="auto" w:sz="4" w:space="0"/>
            </w:tcBorders>
            <w:vAlign w:val="center"/>
          </w:tcPr>
          <w:p w14:paraId="717FFF79">
            <w:pPr>
              <w:snapToGrid w:val="0"/>
              <w:spacing w:before="156" w:beforeLines="50" w:line="360" w:lineRule="auto"/>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400CE623">
            <w:pPr>
              <w:snapToGrid w:val="0"/>
              <w:spacing w:before="156" w:beforeLines="50" w:line="360" w:lineRule="auto"/>
              <w:jc w:val="center"/>
              <w:rPr>
                <w:rFonts w:ascii="宋体" w:hAnsi="宋体" w:cs="宋体"/>
                <w:color w:val="auto"/>
                <w:sz w:val="24"/>
                <w:highlight w:val="none"/>
              </w:rPr>
            </w:pPr>
          </w:p>
        </w:tc>
      </w:tr>
      <w:tr w14:paraId="56B3F3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388" w:type="dxa"/>
            <w:tcBorders>
              <w:top w:val="single" w:color="auto" w:sz="4" w:space="0"/>
              <w:left w:val="single" w:color="auto" w:sz="4" w:space="0"/>
              <w:bottom w:val="single" w:color="auto" w:sz="4" w:space="0"/>
              <w:right w:val="single" w:color="auto" w:sz="4" w:space="0"/>
            </w:tcBorders>
            <w:vAlign w:val="center"/>
          </w:tcPr>
          <w:p w14:paraId="16C74B0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服务时间和地点</w:t>
            </w:r>
          </w:p>
        </w:tc>
        <w:tc>
          <w:tcPr>
            <w:tcW w:w="2768" w:type="dxa"/>
            <w:tcBorders>
              <w:top w:val="single" w:color="auto" w:sz="4" w:space="0"/>
              <w:left w:val="single" w:color="auto" w:sz="4" w:space="0"/>
              <w:bottom w:val="single" w:color="auto" w:sz="4" w:space="0"/>
              <w:right w:val="single" w:color="auto" w:sz="4" w:space="0"/>
            </w:tcBorders>
            <w:vAlign w:val="center"/>
          </w:tcPr>
          <w:p w14:paraId="20E9EF5B">
            <w:pPr>
              <w:snapToGrid w:val="0"/>
              <w:spacing w:before="156" w:beforeLines="50" w:line="360" w:lineRule="auto"/>
              <w:jc w:val="center"/>
              <w:rPr>
                <w:rFonts w:ascii="宋体" w:hAnsi="宋体" w:cs="宋体"/>
                <w:color w:val="auto"/>
                <w:sz w:val="24"/>
                <w:highlight w:val="none"/>
              </w:rPr>
            </w:pPr>
          </w:p>
        </w:tc>
        <w:tc>
          <w:tcPr>
            <w:tcW w:w="2040" w:type="dxa"/>
            <w:tcBorders>
              <w:top w:val="single" w:color="auto" w:sz="4" w:space="0"/>
              <w:left w:val="single" w:color="auto" w:sz="4" w:space="0"/>
              <w:bottom w:val="single" w:color="auto" w:sz="4" w:space="0"/>
              <w:right w:val="single" w:color="auto" w:sz="4" w:space="0"/>
            </w:tcBorders>
            <w:vAlign w:val="center"/>
          </w:tcPr>
          <w:p w14:paraId="75A2E39C">
            <w:pPr>
              <w:snapToGrid w:val="0"/>
              <w:spacing w:before="156" w:beforeLines="50" w:line="360" w:lineRule="auto"/>
              <w:ind w:left="43"/>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58F3C687">
            <w:pPr>
              <w:snapToGrid w:val="0"/>
              <w:spacing w:before="156" w:beforeLines="50" w:line="360" w:lineRule="auto"/>
              <w:ind w:left="43"/>
              <w:jc w:val="center"/>
              <w:rPr>
                <w:rFonts w:ascii="宋体" w:hAnsi="宋体" w:cs="宋体"/>
                <w:color w:val="auto"/>
                <w:sz w:val="24"/>
                <w:highlight w:val="none"/>
              </w:rPr>
            </w:pPr>
          </w:p>
        </w:tc>
      </w:tr>
      <w:tr w14:paraId="2930A0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388" w:type="dxa"/>
            <w:tcBorders>
              <w:top w:val="single" w:color="auto" w:sz="4" w:space="0"/>
              <w:left w:val="single" w:color="auto" w:sz="4" w:space="0"/>
              <w:bottom w:val="single" w:color="auto" w:sz="4" w:space="0"/>
              <w:right w:val="single" w:color="auto" w:sz="4" w:space="0"/>
            </w:tcBorders>
            <w:vAlign w:val="center"/>
          </w:tcPr>
          <w:p w14:paraId="6C820C7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付款条件</w:t>
            </w:r>
          </w:p>
        </w:tc>
        <w:tc>
          <w:tcPr>
            <w:tcW w:w="2768" w:type="dxa"/>
            <w:tcBorders>
              <w:top w:val="single" w:color="auto" w:sz="4" w:space="0"/>
              <w:left w:val="single" w:color="auto" w:sz="4" w:space="0"/>
              <w:bottom w:val="single" w:color="auto" w:sz="4" w:space="0"/>
              <w:right w:val="single" w:color="auto" w:sz="4" w:space="0"/>
            </w:tcBorders>
            <w:vAlign w:val="center"/>
          </w:tcPr>
          <w:p w14:paraId="135DCF0E">
            <w:pPr>
              <w:snapToGrid w:val="0"/>
              <w:spacing w:before="156" w:beforeLines="50" w:line="360" w:lineRule="auto"/>
              <w:jc w:val="center"/>
              <w:rPr>
                <w:rFonts w:ascii="宋体" w:hAnsi="宋体" w:cs="宋体"/>
                <w:color w:val="auto"/>
                <w:sz w:val="24"/>
                <w:highlight w:val="none"/>
              </w:rPr>
            </w:pPr>
          </w:p>
        </w:tc>
        <w:tc>
          <w:tcPr>
            <w:tcW w:w="2040" w:type="dxa"/>
            <w:tcBorders>
              <w:top w:val="single" w:color="auto" w:sz="4" w:space="0"/>
              <w:left w:val="single" w:color="auto" w:sz="4" w:space="0"/>
              <w:bottom w:val="single" w:color="auto" w:sz="4" w:space="0"/>
              <w:right w:val="single" w:color="auto" w:sz="4" w:space="0"/>
            </w:tcBorders>
            <w:vAlign w:val="center"/>
          </w:tcPr>
          <w:p w14:paraId="2AAB6B64">
            <w:pPr>
              <w:snapToGrid w:val="0"/>
              <w:spacing w:before="156" w:beforeLines="50" w:line="360" w:lineRule="auto"/>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45446310">
            <w:pPr>
              <w:snapToGrid w:val="0"/>
              <w:spacing w:before="156" w:beforeLines="50" w:line="360" w:lineRule="auto"/>
              <w:jc w:val="center"/>
              <w:rPr>
                <w:rFonts w:ascii="宋体" w:hAnsi="宋体" w:cs="宋体"/>
                <w:color w:val="auto"/>
                <w:sz w:val="24"/>
                <w:highlight w:val="none"/>
              </w:rPr>
            </w:pPr>
          </w:p>
        </w:tc>
      </w:tr>
      <w:tr w14:paraId="37354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88" w:type="dxa"/>
            <w:tcBorders>
              <w:top w:val="single" w:color="auto" w:sz="4" w:space="0"/>
              <w:left w:val="single" w:color="auto" w:sz="4" w:space="0"/>
              <w:bottom w:val="single" w:color="auto" w:sz="4" w:space="0"/>
              <w:right w:val="single" w:color="auto" w:sz="4" w:space="0"/>
            </w:tcBorders>
            <w:vAlign w:val="center"/>
          </w:tcPr>
          <w:p w14:paraId="2660E552">
            <w:pPr>
              <w:snapToGrid w:val="0"/>
              <w:spacing w:before="156" w:beforeLines="50"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768" w:type="dxa"/>
            <w:tcBorders>
              <w:top w:val="single" w:color="auto" w:sz="4" w:space="0"/>
              <w:left w:val="single" w:color="auto" w:sz="4" w:space="0"/>
              <w:bottom w:val="single" w:color="auto" w:sz="4" w:space="0"/>
              <w:right w:val="single" w:color="auto" w:sz="4" w:space="0"/>
            </w:tcBorders>
            <w:vAlign w:val="center"/>
          </w:tcPr>
          <w:p w14:paraId="793D1B45">
            <w:pPr>
              <w:snapToGrid w:val="0"/>
              <w:spacing w:before="156" w:beforeLines="50" w:line="360" w:lineRule="auto"/>
              <w:jc w:val="center"/>
              <w:rPr>
                <w:rFonts w:ascii="宋体" w:hAnsi="宋体" w:cs="宋体"/>
                <w:color w:val="auto"/>
                <w:sz w:val="24"/>
                <w:highlight w:val="none"/>
              </w:rPr>
            </w:pPr>
          </w:p>
        </w:tc>
        <w:tc>
          <w:tcPr>
            <w:tcW w:w="2040" w:type="dxa"/>
            <w:tcBorders>
              <w:top w:val="single" w:color="auto" w:sz="4" w:space="0"/>
              <w:left w:val="single" w:color="auto" w:sz="4" w:space="0"/>
              <w:bottom w:val="single" w:color="auto" w:sz="4" w:space="0"/>
              <w:right w:val="single" w:color="auto" w:sz="4" w:space="0"/>
            </w:tcBorders>
            <w:vAlign w:val="center"/>
          </w:tcPr>
          <w:p w14:paraId="51B1C1B5">
            <w:pPr>
              <w:snapToGrid w:val="0"/>
              <w:spacing w:before="156" w:beforeLines="50" w:line="360" w:lineRule="auto"/>
              <w:jc w:val="center"/>
              <w:rPr>
                <w:rFonts w:ascii="宋体" w:hAnsi="宋体" w:cs="宋体"/>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22E5305E">
            <w:pPr>
              <w:snapToGrid w:val="0"/>
              <w:spacing w:before="156" w:beforeLines="50" w:line="360" w:lineRule="auto"/>
              <w:jc w:val="center"/>
              <w:rPr>
                <w:rFonts w:ascii="宋体" w:hAnsi="宋体" w:cs="宋体"/>
                <w:color w:val="auto"/>
                <w:sz w:val="24"/>
                <w:highlight w:val="none"/>
              </w:rPr>
            </w:pPr>
          </w:p>
        </w:tc>
      </w:tr>
    </w:tbl>
    <w:p w14:paraId="33DF9904">
      <w:pPr>
        <w:pStyle w:val="11"/>
        <w:rPr>
          <w:rFonts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596043EC">
      <w:pPr>
        <w:pStyle w:val="11"/>
        <w:spacing w:line="360" w:lineRule="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 说明：应对照磋商文件“第三章 采购需求”中的商务条款逐条实质性响应，并作出偏离说明。</w:t>
      </w:r>
    </w:p>
    <w:p w14:paraId="656A6E7A">
      <w:pPr>
        <w:snapToGrid w:val="0"/>
        <w:spacing w:before="50" w:line="360" w:lineRule="auto"/>
        <w:jc w:val="left"/>
        <w:rPr>
          <w:rFonts w:ascii="宋体" w:hAnsi="宋体" w:cs="宋体"/>
          <w:color w:val="auto"/>
          <w:sz w:val="24"/>
          <w:highlight w:val="none"/>
          <w:u w:val="single"/>
        </w:rPr>
      </w:pPr>
      <w:r>
        <w:rPr>
          <w:rFonts w:hint="eastAsia" w:ascii="宋体" w:hAnsi="宋体" w:cs="宋体"/>
          <w:color w:val="auto"/>
          <w:kern w:val="0"/>
          <w:sz w:val="24"/>
          <w:highlight w:val="none"/>
        </w:rPr>
        <w:t>2.供应商应根据自身的承诺，对照磋商文件要求在“偏离说明”中注明“正偏离</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负偏离”或者“无偏离”。既不属于“正偏离”也不属于“负偏离”即为“无偏离”。</w:t>
      </w:r>
    </w:p>
    <w:p w14:paraId="73BA41BD">
      <w:pPr>
        <w:snapToGrid w:val="0"/>
        <w:spacing w:before="50" w:after="50" w:line="360" w:lineRule="auto"/>
        <w:ind w:right="-817" w:rightChars="-389"/>
        <w:rPr>
          <w:rFonts w:ascii="宋体" w:hAnsi="宋体" w:cs="宋体"/>
          <w:color w:val="auto"/>
          <w:sz w:val="24"/>
          <w:highlight w:val="none"/>
        </w:rPr>
      </w:pPr>
    </w:p>
    <w:p w14:paraId="1BF3EAC4">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79887B95">
      <w:pP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日期：  年  月   日</w:t>
      </w:r>
    </w:p>
    <w:p w14:paraId="0F7268B1">
      <w:pPr>
        <w:pStyle w:val="18"/>
        <w:rPr>
          <w:rFonts w:ascii="宋体" w:hAnsi="宋体" w:cs="宋体"/>
          <w:color w:val="auto"/>
          <w:highlight w:val="none"/>
        </w:rPr>
      </w:pPr>
    </w:p>
    <w:p w14:paraId="14C14880">
      <w:pPr>
        <w:pStyle w:val="18"/>
        <w:rPr>
          <w:rFonts w:ascii="宋体" w:hAnsi="宋体" w:cs="宋体"/>
          <w:color w:val="auto"/>
          <w:highlight w:val="none"/>
        </w:rPr>
      </w:pPr>
    </w:p>
    <w:p w14:paraId="4D9A6C8F">
      <w:pPr>
        <w:pStyle w:val="18"/>
        <w:rPr>
          <w:rFonts w:ascii="宋体" w:hAnsi="宋体" w:cs="宋体"/>
          <w:color w:val="auto"/>
          <w:highlight w:val="none"/>
        </w:rPr>
      </w:pPr>
    </w:p>
    <w:p w14:paraId="04A8ED29">
      <w:pPr>
        <w:adjustRightInd w:val="0"/>
        <w:snapToGrid w:val="0"/>
        <w:spacing w:line="520" w:lineRule="exact"/>
        <w:ind w:firstLine="7040" w:firstLineChars="1600"/>
        <w:jc w:val="center"/>
        <w:rPr>
          <w:rFonts w:ascii="宋体" w:hAnsi="宋体" w:cs="宋体"/>
          <w:bCs/>
          <w:color w:val="auto"/>
          <w:sz w:val="44"/>
          <w:szCs w:val="44"/>
          <w:highlight w:val="none"/>
        </w:rPr>
      </w:pPr>
    </w:p>
    <w:p w14:paraId="26B86DB1">
      <w:pPr>
        <w:adjustRightInd w:val="0"/>
        <w:snapToGrid w:val="0"/>
        <w:spacing w:line="520" w:lineRule="exact"/>
        <w:ind w:firstLine="7040" w:firstLineChars="1600"/>
        <w:jc w:val="center"/>
        <w:rPr>
          <w:rFonts w:ascii="宋体" w:hAnsi="宋体" w:cs="宋体"/>
          <w:bCs/>
          <w:color w:val="auto"/>
          <w:sz w:val="44"/>
          <w:szCs w:val="44"/>
          <w:highlight w:val="none"/>
        </w:rPr>
      </w:pPr>
    </w:p>
    <w:p w14:paraId="675FF289">
      <w:pPr>
        <w:adjustRightInd w:val="0"/>
        <w:snapToGrid w:val="0"/>
        <w:spacing w:line="520" w:lineRule="exact"/>
        <w:ind w:firstLine="7040" w:firstLineChars="1600"/>
        <w:jc w:val="center"/>
        <w:rPr>
          <w:rFonts w:ascii="宋体" w:hAnsi="宋体" w:cs="宋体"/>
          <w:bCs/>
          <w:color w:val="auto"/>
          <w:sz w:val="44"/>
          <w:szCs w:val="44"/>
          <w:highlight w:val="none"/>
        </w:rPr>
      </w:pPr>
    </w:p>
    <w:p w14:paraId="2BF5346D">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五、磋商保证金提交凭证</w:t>
      </w:r>
    </w:p>
    <w:p w14:paraId="2C8F583E">
      <w:pPr>
        <w:pStyle w:val="18"/>
        <w:rPr>
          <w:rFonts w:ascii="宋体" w:hAnsi="宋体" w:cs="宋体"/>
          <w:color w:val="auto"/>
          <w:highlight w:val="none"/>
        </w:rPr>
      </w:pPr>
    </w:p>
    <w:p w14:paraId="0C0688FB">
      <w:pPr>
        <w:pStyle w:val="18"/>
        <w:rPr>
          <w:rFonts w:ascii="宋体" w:hAnsi="宋体" w:cs="宋体"/>
          <w:color w:val="auto"/>
          <w:highlight w:val="none"/>
        </w:rPr>
      </w:pPr>
    </w:p>
    <w:p w14:paraId="0437146E">
      <w:pPr>
        <w:pStyle w:val="18"/>
        <w:rPr>
          <w:rFonts w:ascii="宋体" w:hAnsi="宋体" w:cs="宋体"/>
          <w:color w:val="auto"/>
          <w:highlight w:val="none"/>
        </w:rPr>
      </w:pPr>
    </w:p>
    <w:p w14:paraId="2964FDBF">
      <w:pPr>
        <w:snapToGrid w:val="0"/>
        <w:spacing w:before="50" w:after="50" w:line="360" w:lineRule="auto"/>
        <w:ind w:right="-817" w:rightChars="-389"/>
        <w:rPr>
          <w:rFonts w:ascii="宋体" w:hAnsi="宋体" w:cs="宋体"/>
          <w:color w:val="auto"/>
          <w:sz w:val="24"/>
          <w:highlight w:val="none"/>
        </w:rPr>
      </w:pPr>
    </w:p>
    <w:p w14:paraId="7C4D86DA">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2C69C6D5">
      <w:pP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日期：  年  月   日</w:t>
      </w:r>
    </w:p>
    <w:p w14:paraId="076EFD3A">
      <w:pPr>
        <w:pStyle w:val="18"/>
        <w:rPr>
          <w:rFonts w:ascii="宋体" w:hAnsi="宋体" w:cs="宋体"/>
          <w:color w:val="auto"/>
          <w:highlight w:val="none"/>
        </w:rPr>
      </w:pPr>
    </w:p>
    <w:p w14:paraId="72F241AB">
      <w:pPr>
        <w:pStyle w:val="18"/>
        <w:rPr>
          <w:rFonts w:ascii="宋体" w:hAnsi="宋体" w:cs="宋体"/>
          <w:color w:val="auto"/>
          <w:highlight w:val="none"/>
        </w:rPr>
      </w:pPr>
    </w:p>
    <w:p w14:paraId="3271FD72">
      <w:pPr>
        <w:pStyle w:val="18"/>
        <w:rPr>
          <w:rFonts w:ascii="宋体" w:hAnsi="宋体" w:cs="宋体"/>
          <w:color w:val="auto"/>
          <w:highlight w:val="none"/>
        </w:rPr>
      </w:pPr>
    </w:p>
    <w:p w14:paraId="300B9FFA">
      <w:pPr>
        <w:pStyle w:val="18"/>
        <w:rPr>
          <w:rFonts w:ascii="宋体" w:hAnsi="宋体" w:cs="宋体"/>
          <w:color w:val="auto"/>
          <w:highlight w:val="none"/>
        </w:rPr>
      </w:pPr>
    </w:p>
    <w:p w14:paraId="6493111E">
      <w:pPr>
        <w:snapToGrid w:val="0"/>
        <w:spacing w:before="50" w:after="50" w:line="360" w:lineRule="auto"/>
        <w:ind w:right="-817" w:rightChars="-389"/>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六、供应商认为需要提供的其他有关资料</w:t>
      </w:r>
    </w:p>
    <w:p w14:paraId="249AD580">
      <w:pPr>
        <w:spacing w:line="360" w:lineRule="auto"/>
        <w:ind w:firstLine="5760" w:firstLineChars="1600"/>
        <w:rPr>
          <w:rFonts w:ascii="宋体" w:hAnsi="宋体" w:cs="宋体"/>
          <w:color w:val="auto"/>
          <w:sz w:val="36"/>
          <w:szCs w:val="36"/>
          <w:highlight w:val="none"/>
        </w:rPr>
      </w:pPr>
    </w:p>
    <w:p w14:paraId="13858ADC">
      <w:pPr>
        <w:spacing w:line="360" w:lineRule="auto"/>
        <w:ind w:firstLine="5760" w:firstLineChars="1600"/>
        <w:rPr>
          <w:rFonts w:ascii="宋体" w:hAnsi="宋体" w:cs="宋体"/>
          <w:color w:val="auto"/>
          <w:sz w:val="36"/>
          <w:szCs w:val="36"/>
          <w:highlight w:val="none"/>
        </w:rPr>
      </w:pPr>
    </w:p>
    <w:p w14:paraId="747C96D2">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50A7F829">
      <w:pP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日期：  年  月   日</w:t>
      </w:r>
    </w:p>
    <w:p w14:paraId="6A6EB306">
      <w:pPr>
        <w:pStyle w:val="18"/>
        <w:rPr>
          <w:rFonts w:ascii="宋体" w:hAnsi="宋体" w:cs="宋体"/>
          <w:color w:val="auto"/>
          <w:highlight w:val="none"/>
        </w:rPr>
      </w:pPr>
    </w:p>
    <w:p w14:paraId="551CEADB">
      <w:pPr>
        <w:pStyle w:val="18"/>
        <w:rPr>
          <w:rFonts w:ascii="宋体" w:hAnsi="宋体" w:cs="宋体"/>
          <w:color w:val="auto"/>
          <w:highlight w:val="none"/>
        </w:rPr>
      </w:pPr>
    </w:p>
    <w:p w14:paraId="3B6C9A3F">
      <w:pPr>
        <w:pStyle w:val="18"/>
        <w:rPr>
          <w:rFonts w:ascii="宋体" w:hAnsi="宋体" w:cs="宋体"/>
          <w:color w:val="auto"/>
          <w:highlight w:val="none"/>
        </w:rPr>
      </w:pPr>
    </w:p>
    <w:p w14:paraId="0956F32A">
      <w:pPr>
        <w:pStyle w:val="18"/>
        <w:rPr>
          <w:rFonts w:ascii="宋体" w:hAnsi="宋体" w:cs="宋体"/>
          <w:color w:val="auto"/>
          <w:highlight w:val="none"/>
        </w:rPr>
      </w:pPr>
    </w:p>
    <w:p w14:paraId="3281977C">
      <w:pPr>
        <w:pStyle w:val="18"/>
        <w:rPr>
          <w:rFonts w:ascii="宋体" w:hAnsi="宋体" w:cs="宋体"/>
          <w:color w:val="auto"/>
          <w:highlight w:val="none"/>
        </w:rPr>
      </w:pPr>
    </w:p>
    <w:p w14:paraId="4DF5D2E0">
      <w:pPr>
        <w:pStyle w:val="18"/>
        <w:rPr>
          <w:rFonts w:ascii="宋体" w:hAnsi="宋体" w:cs="宋体"/>
          <w:color w:val="auto"/>
          <w:highlight w:val="none"/>
        </w:rPr>
      </w:pPr>
    </w:p>
    <w:p w14:paraId="2DEEE7AD">
      <w:pPr>
        <w:pStyle w:val="18"/>
        <w:rPr>
          <w:rFonts w:ascii="宋体" w:hAnsi="宋体" w:cs="宋体"/>
          <w:color w:val="auto"/>
          <w:highlight w:val="none"/>
        </w:rPr>
      </w:pPr>
    </w:p>
    <w:p w14:paraId="378ECB3E">
      <w:pPr>
        <w:pStyle w:val="18"/>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b/>
          <w:color w:val="auto"/>
          <w:sz w:val="28"/>
          <w:szCs w:val="28"/>
          <w:highlight w:val="none"/>
        </w:rPr>
        <w:t>技术文件</w:t>
      </w:r>
    </w:p>
    <w:p w14:paraId="5F8BE84C">
      <w:pPr>
        <w:pStyle w:val="18"/>
        <w:rPr>
          <w:rFonts w:ascii="宋体" w:hAnsi="宋体" w:cs="宋体"/>
          <w:color w:val="auto"/>
          <w:highlight w:val="none"/>
        </w:rPr>
      </w:pPr>
    </w:p>
    <w:p w14:paraId="358549D1">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一、技术需求偏离表</w:t>
      </w:r>
    </w:p>
    <w:p w14:paraId="691C25C3">
      <w:pPr>
        <w:spacing w:line="520" w:lineRule="exact"/>
        <w:rPr>
          <w:rFonts w:ascii="宋体" w:hAnsi="宋体" w:cs="宋体"/>
          <w:color w:val="auto"/>
          <w:sz w:val="32"/>
          <w:szCs w:val="32"/>
          <w:highlight w:val="none"/>
        </w:rPr>
      </w:pPr>
    </w:p>
    <w:p w14:paraId="60327F63">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0DEAD887">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2C6E3752">
      <w:pPr>
        <w:spacing w:line="360" w:lineRule="auto"/>
        <w:rPr>
          <w:rFonts w:ascii="宋体" w:hAnsi="宋体" w:cs="宋体"/>
          <w:color w:val="auto"/>
          <w:sz w:val="24"/>
          <w:highlight w:val="none"/>
          <w:u w:val="single"/>
        </w:rPr>
      </w:pPr>
      <w:r>
        <w:rPr>
          <w:rFonts w:hint="eastAsia" w:ascii="宋体" w:hAnsi="宋体" w:cs="宋体"/>
          <w:color w:val="auto"/>
          <w:sz w:val="24"/>
          <w:highlight w:val="none"/>
        </w:rPr>
        <w:t>分标号（此处有分标时填写具体分标号，无分标时填写“无”）：</w:t>
      </w:r>
      <w:r>
        <w:rPr>
          <w:rFonts w:hint="eastAsia" w:ascii="宋体" w:hAnsi="宋体" w:cs="宋体"/>
          <w:color w:val="auto"/>
          <w:sz w:val="24"/>
          <w:highlight w:val="none"/>
          <w:u w:val="single"/>
        </w:rPr>
        <w:t xml:space="preserve">               </w:t>
      </w:r>
    </w:p>
    <w:p w14:paraId="3AF1F4C3">
      <w:pPr>
        <w:pStyle w:val="18"/>
        <w:rPr>
          <w:rFonts w:ascii="宋体" w:hAnsi="宋体" w:cs="宋体"/>
          <w:color w:val="auto"/>
          <w:sz w:val="24"/>
          <w:szCs w:val="24"/>
          <w:highlight w:val="none"/>
        </w:rPr>
      </w:pP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15"/>
        <w:gridCol w:w="915"/>
        <w:gridCol w:w="3038"/>
        <w:gridCol w:w="2735"/>
        <w:gridCol w:w="1492"/>
      </w:tblGrid>
      <w:tr w14:paraId="7EBB4C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15972192">
            <w:pPr>
              <w:pStyle w:val="13"/>
              <w:spacing w:line="360" w:lineRule="auto"/>
              <w:ind w:firstLine="0" w:firstLineChars="0"/>
              <w:jc w:val="center"/>
              <w:rPr>
                <w:rFonts w:ascii="宋体" w:hAnsi="宋体" w:eastAsia="宋体" w:cs="宋体"/>
                <w:color w:val="auto"/>
                <w:kern w:val="2"/>
                <w:sz w:val="24"/>
                <w:szCs w:val="24"/>
                <w:highlight w:val="none"/>
              </w:rPr>
            </w:pPr>
            <w:bookmarkStart w:id="73" w:name="_Toc297193185"/>
            <w:bookmarkStart w:id="74" w:name="_Toc373333689"/>
            <w:bookmarkStart w:id="75" w:name="_Toc295404981"/>
            <w:bookmarkStart w:id="76" w:name="_Toc254970729"/>
            <w:bookmarkStart w:id="77" w:name="_Toc173066401"/>
            <w:bookmarkStart w:id="78" w:name="_Toc254970588"/>
            <w:bookmarkStart w:id="79" w:name="_Toc173211900"/>
            <w:bookmarkStart w:id="80" w:name="_Toc301781611"/>
            <w:bookmarkStart w:id="81" w:name="_Toc383699906"/>
            <w:r>
              <w:rPr>
                <w:rFonts w:hint="eastAsia" w:ascii="宋体" w:hAnsi="宋体" w:eastAsia="宋体" w:cs="宋体"/>
                <w:color w:val="auto"/>
                <w:kern w:val="2"/>
                <w:sz w:val="24"/>
                <w:szCs w:val="24"/>
                <w:highlight w:val="none"/>
              </w:rPr>
              <w:t>序号</w:t>
            </w:r>
            <w:bookmarkEnd w:id="73"/>
            <w:bookmarkEnd w:id="74"/>
            <w:bookmarkEnd w:id="75"/>
            <w:bookmarkEnd w:id="76"/>
            <w:bookmarkEnd w:id="77"/>
            <w:bookmarkEnd w:id="78"/>
            <w:bookmarkEnd w:id="79"/>
            <w:bookmarkEnd w:id="80"/>
            <w:bookmarkEnd w:id="81"/>
          </w:p>
        </w:tc>
        <w:tc>
          <w:tcPr>
            <w:tcW w:w="503" w:type="pct"/>
            <w:tcBorders>
              <w:right w:val="single" w:color="auto" w:sz="4" w:space="0"/>
            </w:tcBorders>
            <w:vAlign w:val="center"/>
          </w:tcPr>
          <w:p w14:paraId="02661622">
            <w:pPr>
              <w:pStyle w:val="13"/>
              <w:spacing w:line="360" w:lineRule="auto"/>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名称</w:t>
            </w:r>
          </w:p>
        </w:tc>
        <w:tc>
          <w:tcPr>
            <w:tcW w:w="1670" w:type="pct"/>
            <w:tcBorders>
              <w:left w:val="single" w:color="auto" w:sz="4" w:space="0"/>
            </w:tcBorders>
            <w:vAlign w:val="center"/>
          </w:tcPr>
          <w:p w14:paraId="0533FB2F">
            <w:pPr>
              <w:pStyle w:val="13"/>
              <w:spacing w:line="360" w:lineRule="auto"/>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磋商文件技术需求</w:t>
            </w:r>
          </w:p>
        </w:tc>
        <w:tc>
          <w:tcPr>
            <w:tcW w:w="1503" w:type="pct"/>
            <w:vAlign w:val="center"/>
          </w:tcPr>
          <w:p w14:paraId="72ABD5B5">
            <w:pPr>
              <w:pStyle w:val="13"/>
              <w:spacing w:line="360" w:lineRule="auto"/>
              <w:ind w:firstLine="0" w:firstLineChars="0"/>
              <w:jc w:val="center"/>
              <w:rPr>
                <w:rFonts w:ascii="宋体" w:hAnsi="宋体" w:eastAsia="宋体" w:cs="宋体"/>
                <w:color w:val="auto"/>
                <w:kern w:val="2"/>
                <w:sz w:val="24"/>
                <w:szCs w:val="24"/>
                <w:highlight w:val="none"/>
              </w:rPr>
            </w:pPr>
            <w:bookmarkStart w:id="82" w:name="_Toc254970590"/>
            <w:bookmarkStart w:id="83" w:name="_Toc301781613"/>
            <w:bookmarkStart w:id="84" w:name="_Toc254970731"/>
            <w:bookmarkStart w:id="85" w:name="_Toc173211902"/>
            <w:bookmarkStart w:id="86" w:name="_Toc297193187"/>
            <w:bookmarkStart w:id="87" w:name="_Toc295404983"/>
            <w:bookmarkStart w:id="88" w:name="_Toc383699908"/>
            <w:bookmarkStart w:id="89" w:name="_Toc373333691"/>
            <w:bookmarkStart w:id="90" w:name="_Toc173066403"/>
            <w:r>
              <w:rPr>
                <w:rFonts w:hint="eastAsia" w:ascii="宋体" w:hAnsi="宋体" w:eastAsia="宋体" w:cs="宋体"/>
                <w:color w:val="auto"/>
                <w:kern w:val="2"/>
                <w:sz w:val="24"/>
                <w:szCs w:val="24"/>
                <w:highlight w:val="none"/>
              </w:rPr>
              <w:t>竞标响应</w:t>
            </w:r>
            <w:bookmarkEnd w:id="82"/>
            <w:bookmarkEnd w:id="83"/>
            <w:bookmarkEnd w:id="84"/>
            <w:bookmarkEnd w:id="85"/>
            <w:bookmarkEnd w:id="86"/>
            <w:bookmarkEnd w:id="87"/>
            <w:bookmarkEnd w:id="88"/>
            <w:bookmarkEnd w:id="89"/>
            <w:bookmarkEnd w:id="90"/>
          </w:p>
        </w:tc>
        <w:tc>
          <w:tcPr>
            <w:tcW w:w="820" w:type="pct"/>
            <w:vAlign w:val="center"/>
          </w:tcPr>
          <w:p w14:paraId="1A0896E7">
            <w:pPr>
              <w:pStyle w:val="13"/>
              <w:spacing w:line="360" w:lineRule="auto"/>
              <w:ind w:firstLine="0" w:firstLineChars="0"/>
              <w:jc w:val="center"/>
              <w:rPr>
                <w:rFonts w:ascii="宋体" w:hAnsi="宋体" w:eastAsia="宋体" w:cs="宋体"/>
                <w:color w:val="auto"/>
                <w:kern w:val="2"/>
                <w:sz w:val="24"/>
                <w:szCs w:val="24"/>
                <w:highlight w:val="none"/>
              </w:rPr>
            </w:pPr>
            <w:bookmarkStart w:id="91" w:name="_Toc301781614"/>
            <w:bookmarkStart w:id="92" w:name="_Toc173066404"/>
            <w:bookmarkStart w:id="93" w:name="_Toc297193188"/>
            <w:bookmarkStart w:id="94" w:name="_Toc173211903"/>
            <w:bookmarkStart w:id="95" w:name="_Toc383699909"/>
            <w:bookmarkStart w:id="96" w:name="_Toc295404984"/>
            <w:bookmarkStart w:id="97" w:name="_Toc254970732"/>
            <w:bookmarkStart w:id="98" w:name="_Toc373333692"/>
            <w:bookmarkStart w:id="99" w:name="_Toc254970591"/>
            <w:r>
              <w:rPr>
                <w:rFonts w:hint="eastAsia" w:ascii="宋体" w:hAnsi="宋体" w:eastAsia="宋体" w:cs="宋体"/>
                <w:color w:val="auto"/>
                <w:kern w:val="2"/>
                <w:sz w:val="24"/>
                <w:szCs w:val="24"/>
                <w:highlight w:val="none"/>
              </w:rPr>
              <w:t>偏离</w:t>
            </w:r>
            <w:bookmarkEnd w:id="91"/>
            <w:bookmarkEnd w:id="92"/>
            <w:bookmarkEnd w:id="93"/>
            <w:bookmarkEnd w:id="94"/>
            <w:bookmarkEnd w:id="95"/>
            <w:bookmarkEnd w:id="96"/>
            <w:bookmarkEnd w:id="97"/>
            <w:bookmarkEnd w:id="98"/>
            <w:bookmarkEnd w:id="99"/>
            <w:bookmarkStart w:id="100" w:name="_Toc254970592"/>
            <w:bookmarkStart w:id="101" w:name="_Toc173211904"/>
            <w:bookmarkStart w:id="102" w:name="_Toc295404985"/>
            <w:bookmarkStart w:id="103" w:name="_Toc383699910"/>
            <w:bookmarkStart w:id="104" w:name="_Toc173066405"/>
            <w:bookmarkStart w:id="105" w:name="_Toc301781615"/>
            <w:bookmarkStart w:id="106" w:name="_Toc254970733"/>
            <w:bookmarkStart w:id="107" w:name="_Toc373333693"/>
            <w:bookmarkStart w:id="108" w:name="_Toc297193189"/>
            <w:r>
              <w:rPr>
                <w:rFonts w:hint="eastAsia" w:ascii="宋体" w:hAnsi="宋体" w:eastAsia="宋体" w:cs="宋体"/>
                <w:color w:val="auto"/>
                <w:kern w:val="2"/>
                <w:sz w:val="24"/>
                <w:szCs w:val="24"/>
                <w:highlight w:val="none"/>
              </w:rPr>
              <w:t>说明</w:t>
            </w:r>
            <w:bookmarkEnd w:id="100"/>
            <w:bookmarkEnd w:id="101"/>
            <w:bookmarkEnd w:id="102"/>
            <w:bookmarkEnd w:id="103"/>
            <w:bookmarkEnd w:id="104"/>
            <w:bookmarkEnd w:id="105"/>
            <w:bookmarkEnd w:id="106"/>
            <w:bookmarkEnd w:id="107"/>
            <w:bookmarkEnd w:id="108"/>
          </w:p>
        </w:tc>
      </w:tr>
      <w:tr w14:paraId="0857C1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7922F71A">
            <w:pPr>
              <w:pStyle w:val="13"/>
              <w:spacing w:line="360" w:lineRule="auto"/>
              <w:ind w:firstLine="0" w:firstLineChars="0"/>
              <w:jc w:val="center"/>
              <w:rPr>
                <w:rFonts w:ascii="宋体" w:hAnsi="宋体" w:eastAsia="宋体" w:cs="宋体"/>
                <w:color w:val="auto"/>
                <w:kern w:val="2"/>
                <w:sz w:val="24"/>
                <w:szCs w:val="24"/>
                <w:highlight w:val="none"/>
              </w:rPr>
            </w:pPr>
            <w:bookmarkStart w:id="109" w:name="_Toc295404986"/>
            <w:bookmarkStart w:id="110" w:name="_Toc297193190"/>
            <w:bookmarkStart w:id="111" w:name="_Toc254970593"/>
            <w:bookmarkStart w:id="112" w:name="_Toc373333694"/>
            <w:bookmarkStart w:id="113" w:name="_Toc383699911"/>
            <w:bookmarkStart w:id="114" w:name="_Toc301781616"/>
            <w:bookmarkStart w:id="115" w:name="_Toc173211905"/>
            <w:bookmarkStart w:id="116" w:name="_Toc254970734"/>
            <w:bookmarkStart w:id="117" w:name="_Toc173066406"/>
            <w:r>
              <w:rPr>
                <w:rFonts w:hint="eastAsia" w:ascii="宋体" w:hAnsi="宋体" w:eastAsia="宋体" w:cs="宋体"/>
                <w:color w:val="auto"/>
                <w:kern w:val="2"/>
                <w:sz w:val="24"/>
                <w:szCs w:val="24"/>
                <w:highlight w:val="none"/>
              </w:rPr>
              <w:t>1</w:t>
            </w:r>
            <w:bookmarkEnd w:id="109"/>
            <w:bookmarkEnd w:id="110"/>
            <w:bookmarkEnd w:id="111"/>
            <w:bookmarkEnd w:id="112"/>
            <w:bookmarkEnd w:id="113"/>
            <w:bookmarkEnd w:id="114"/>
            <w:bookmarkEnd w:id="115"/>
            <w:bookmarkEnd w:id="116"/>
            <w:bookmarkEnd w:id="117"/>
          </w:p>
        </w:tc>
        <w:tc>
          <w:tcPr>
            <w:tcW w:w="503" w:type="pct"/>
            <w:tcBorders>
              <w:right w:val="single" w:color="auto" w:sz="4" w:space="0"/>
            </w:tcBorders>
            <w:vAlign w:val="center"/>
          </w:tcPr>
          <w:p w14:paraId="3C15FF56">
            <w:pPr>
              <w:pStyle w:val="13"/>
              <w:spacing w:line="360" w:lineRule="auto"/>
              <w:ind w:firstLine="0" w:firstLineChars="0"/>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13F49E89">
            <w:pPr>
              <w:pStyle w:val="13"/>
              <w:spacing w:line="360" w:lineRule="auto"/>
              <w:ind w:firstLine="0" w:firstLineChars="0"/>
              <w:jc w:val="center"/>
              <w:rPr>
                <w:rFonts w:ascii="宋体" w:hAnsi="宋体" w:eastAsia="宋体" w:cs="宋体"/>
                <w:color w:val="auto"/>
                <w:kern w:val="2"/>
                <w:sz w:val="24"/>
                <w:szCs w:val="24"/>
                <w:highlight w:val="none"/>
              </w:rPr>
            </w:pPr>
          </w:p>
        </w:tc>
        <w:tc>
          <w:tcPr>
            <w:tcW w:w="1503" w:type="pct"/>
            <w:vAlign w:val="center"/>
          </w:tcPr>
          <w:p w14:paraId="062BC9C7">
            <w:pPr>
              <w:pStyle w:val="13"/>
              <w:spacing w:line="360" w:lineRule="auto"/>
              <w:ind w:firstLine="0" w:firstLineChars="0"/>
              <w:jc w:val="center"/>
              <w:rPr>
                <w:rFonts w:ascii="宋体" w:hAnsi="宋体" w:eastAsia="宋体" w:cs="宋体"/>
                <w:color w:val="auto"/>
                <w:kern w:val="2"/>
                <w:sz w:val="24"/>
                <w:szCs w:val="24"/>
                <w:highlight w:val="none"/>
              </w:rPr>
            </w:pPr>
          </w:p>
        </w:tc>
        <w:tc>
          <w:tcPr>
            <w:tcW w:w="820" w:type="pct"/>
            <w:vAlign w:val="center"/>
          </w:tcPr>
          <w:p w14:paraId="7E88FB77">
            <w:pPr>
              <w:pStyle w:val="13"/>
              <w:spacing w:line="360" w:lineRule="auto"/>
              <w:ind w:firstLine="0" w:firstLineChars="0"/>
              <w:jc w:val="center"/>
              <w:rPr>
                <w:rFonts w:ascii="宋体" w:hAnsi="宋体" w:eastAsia="宋体" w:cs="宋体"/>
                <w:color w:val="auto"/>
                <w:kern w:val="2"/>
                <w:sz w:val="24"/>
                <w:szCs w:val="24"/>
                <w:highlight w:val="none"/>
              </w:rPr>
            </w:pPr>
          </w:p>
        </w:tc>
      </w:tr>
      <w:tr w14:paraId="24729D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7986F9A9">
            <w:pPr>
              <w:pStyle w:val="13"/>
              <w:spacing w:line="360" w:lineRule="auto"/>
              <w:ind w:firstLine="0" w:firstLineChars="0"/>
              <w:jc w:val="center"/>
              <w:rPr>
                <w:rFonts w:ascii="宋体" w:hAnsi="宋体" w:eastAsia="宋体" w:cs="宋体"/>
                <w:color w:val="auto"/>
                <w:kern w:val="2"/>
                <w:sz w:val="24"/>
                <w:szCs w:val="24"/>
                <w:highlight w:val="none"/>
              </w:rPr>
            </w:pPr>
            <w:bookmarkStart w:id="118" w:name="_Toc383699912"/>
            <w:bookmarkStart w:id="119" w:name="_Toc301781617"/>
            <w:bookmarkStart w:id="120" w:name="_Toc254970594"/>
            <w:bookmarkStart w:id="121" w:name="_Toc173066407"/>
            <w:bookmarkStart w:id="122" w:name="_Toc173211906"/>
            <w:bookmarkStart w:id="123" w:name="_Toc254970735"/>
            <w:bookmarkStart w:id="124" w:name="_Toc373333695"/>
            <w:bookmarkStart w:id="125" w:name="_Toc297193191"/>
            <w:bookmarkStart w:id="126" w:name="_Toc295404987"/>
            <w:r>
              <w:rPr>
                <w:rFonts w:hint="eastAsia" w:ascii="宋体" w:hAnsi="宋体" w:eastAsia="宋体" w:cs="宋体"/>
                <w:color w:val="auto"/>
                <w:kern w:val="2"/>
                <w:sz w:val="24"/>
                <w:szCs w:val="24"/>
                <w:highlight w:val="none"/>
              </w:rPr>
              <w:t>2</w:t>
            </w:r>
            <w:bookmarkEnd w:id="118"/>
            <w:bookmarkEnd w:id="119"/>
            <w:bookmarkEnd w:id="120"/>
            <w:bookmarkEnd w:id="121"/>
            <w:bookmarkEnd w:id="122"/>
            <w:bookmarkEnd w:id="123"/>
            <w:bookmarkEnd w:id="124"/>
            <w:bookmarkEnd w:id="125"/>
            <w:bookmarkEnd w:id="126"/>
          </w:p>
        </w:tc>
        <w:tc>
          <w:tcPr>
            <w:tcW w:w="503" w:type="pct"/>
            <w:tcBorders>
              <w:right w:val="single" w:color="auto" w:sz="4" w:space="0"/>
            </w:tcBorders>
            <w:vAlign w:val="center"/>
          </w:tcPr>
          <w:p w14:paraId="4033D1BE">
            <w:pPr>
              <w:pStyle w:val="13"/>
              <w:spacing w:line="360" w:lineRule="auto"/>
              <w:ind w:firstLine="0" w:firstLineChars="0"/>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6C9018A7">
            <w:pPr>
              <w:pStyle w:val="13"/>
              <w:spacing w:line="360" w:lineRule="auto"/>
              <w:ind w:firstLine="0" w:firstLineChars="0"/>
              <w:jc w:val="center"/>
              <w:rPr>
                <w:rFonts w:ascii="宋体" w:hAnsi="宋体" w:eastAsia="宋体" w:cs="宋体"/>
                <w:color w:val="auto"/>
                <w:kern w:val="2"/>
                <w:sz w:val="24"/>
                <w:szCs w:val="24"/>
                <w:highlight w:val="none"/>
              </w:rPr>
            </w:pPr>
          </w:p>
        </w:tc>
        <w:tc>
          <w:tcPr>
            <w:tcW w:w="1503" w:type="pct"/>
            <w:vAlign w:val="center"/>
          </w:tcPr>
          <w:p w14:paraId="171B617A">
            <w:pPr>
              <w:pStyle w:val="13"/>
              <w:spacing w:line="360" w:lineRule="auto"/>
              <w:ind w:firstLine="0" w:firstLineChars="0"/>
              <w:jc w:val="center"/>
              <w:rPr>
                <w:rFonts w:ascii="宋体" w:hAnsi="宋体" w:eastAsia="宋体" w:cs="宋体"/>
                <w:color w:val="auto"/>
                <w:kern w:val="2"/>
                <w:sz w:val="24"/>
                <w:szCs w:val="24"/>
                <w:highlight w:val="none"/>
              </w:rPr>
            </w:pPr>
          </w:p>
        </w:tc>
        <w:tc>
          <w:tcPr>
            <w:tcW w:w="820" w:type="pct"/>
            <w:vAlign w:val="center"/>
          </w:tcPr>
          <w:p w14:paraId="722BA2E0">
            <w:pPr>
              <w:pStyle w:val="13"/>
              <w:spacing w:line="360" w:lineRule="auto"/>
              <w:ind w:firstLine="0" w:firstLineChars="0"/>
              <w:jc w:val="center"/>
              <w:rPr>
                <w:rFonts w:ascii="宋体" w:hAnsi="宋体" w:eastAsia="宋体" w:cs="宋体"/>
                <w:color w:val="auto"/>
                <w:kern w:val="2"/>
                <w:sz w:val="24"/>
                <w:szCs w:val="24"/>
                <w:highlight w:val="none"/>
              </w:rPr>
            </w:pPr>
          </w:p>
        </w:tc>
      </w:tr>
      <w:tr w14:paraId="269CBA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6D889E9">
            <w:pPr>
              <w:pStyle w:val="13"/>
              <w:spacing w:line="360" w:lineRule="auto"/>
              <w:ind w:firstLine="0" w:firstLineChars="0"/>
              <w:jc w:val="center"/>
              <w:rPr>
                <w:rFonts w:ascii="宋体" w:hAnsi="宋体" w:eastAsia="宋体" w:cs="宋体"/>
                <w:color w:val="auto"/>
                <w:kern w:val="2"/>
                <w:sz w:val="24"/>
                <w:szCs w:val="24"/>
                <w:highlight w:val="none"/>
              </w:rPr>
            </w:pPr>
            <w:bookmarkStart w:id="127" w:name="_Toc301781618"/>
            <w:bookmarkStart w:id="128" w:name="_Toc254970736"/>
            <w:bookmarkStart w:id="129" w:name="_Toc295404988"/>
            <w:bookmarkStart w:id="130" w:name="_Toc254970595"/>
            <w:bookmarkStart w:id="131" w:name="_Toc373333696"/>
            <w:bookmarkStart w:id="132" w:name="_Toc173066408"/>
            <w:bookmarkStart w:id="133" w:name="_Toc173211907"/>
            <w:bookmarkStart w:id="134" w:name="_Toc297193192"/>
            <w:bookmarkStart w:id="135" w:name="_Toc383699913"/>
            <w:r>
              <w:rPr>
                <w:rFonts w:hint="eastAsia" w:ascii="宋体" w:hAnsi="宋体" w:eastAsia="宋体" w:cs="宋体"/>
                <w:color w:val="auto"/>
                <w:kern w:val="2"/>
                <w:sz w:val="24"/>
                <w:szCs w:val="24"/>
                <w:highlight w:val="none"/>
              </w:rPr>
              <w:t>3</w:t>
            </w:r>
            <w:bookmarkEnd w:id="127"/>
            <w:bookmarkEnd w:id="128"/>
            <w:bookmarkEnd w:id="129"/>
            <w:bookmarkEnd w:id="130"/>
            <w:bookmarkEnd w:id="131"/>
            <w:bookmarkEnd w:id="132"/>
            <w:bookmarkEnd w:id="133"/>
            <w:bookmarkEnd w:id="134"/>
            <w:bookmarkEnd w:id="135"/>
          </w:p>
        </w:tc>
        <w:tc>
          <w:tcPr>
            <w:tcW w:w="503" w:type="pct"/>
            <w:tcBorders>
              <w:right w:val="single" w:color="auto" w:sz="4" w:space="0"/>
            </w:tcBorders>
            <w:vAlign w:val="center"/>
          </w:tcPr>
          <w:p w14:paraId="086D8C99">
            <w:pPr>
              <w:pStyle w:val="13"/>
              <w:spacing w:line="360" w:lineRule="auto"/>
              <w:ind w:firstLine="0" w:firstLineChars="0"/>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705719DA">
            <w:pPr>
              <w:pStyle w:val="13"/>
              <w:spacing w:line="360" w:lineRule="auto"/>
              <w:ind w:firstLine="0" w:firstLineChars="0"/>
              <w:jc w:val="center"/>
              <w:rPr>
                <w:rFonts w:ascii="宋体" w:hAnsi="宋体" w:eastAsia="宋体" w:cs="宋体"/>
                <w:color w:val="auto"/>
                <w:kern w:val="2"/>
                <w:sz w:val="24"/>
                <w:szCs w:val="24"/>
                <w:highlight w:val="none"/>
              </w:rPr>
            </w:pPr>
          </w:p>
        </w:tc>
        <w:tc>
          <w:tcPr>
            <w:tcW w:w="1503" w:type="pct"/>
            <w:vAlign w:val="center"/>
          </w:tcPr>
          <w:p w14:paraId="4E4DB751">
            <w:pPr>
              <w:pStyle w:val="13"/>
              <w:spacing w:line="360" w:lineRule="auto"/>
              <w:ind w:firstLine="0" w:firstLineChars="0"/>
              <w:jc w:val="center"/>
              <w:rPr>
                <w:rFonts w:ascii="宋体" w:hAnsi="宋体" w:eastAsia="宋体" w:cs="宋体"/>
                <w:color w:val="auto"/>
                <w:kern w:val="2"/>
                <w:sz w:val="24"/>
                <w:szCs w:val="24"/>
                <w:highlight w:val="none"/>
              </w:rPr>
            </w:pPr>
          </w:p>
        </w:tc>
        <w:tc>
          <w:tcPr>
            <w:tcW w:w="820" w:type="pct"/>
            <w:vAlign w:val="center"/>
          </w:tcPr>
          <w:p w14:paraId="1BD3F75B">
            <w:pPr>
              <w:pStyle w:val="13"/>
              <w:spacing w:line="360" w:lineRule="auto"/>
              <w:ind w:firstLine="0" w:firstLineChars="0"/>
              <w:jc w:val="center"/>
              <w:rPr>
                <w:rFonts w:ascii="宋体" w:hAnsi="宋体" w:eastAsia="宋体" w:cs="宋体"/>
                <w:color w:val="auto"/>
                <w:kern w:val="2"/>
                <w:sz w:val="24"/>
                <w:szCs w:val="24"/>
                <w:highlight w:val="none"/>
              </w:rPr>
            </w:pPr>
          </w:p>
        </w:tc>
      </w:tr>
      <w:tr w14:paraId="3006F3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5F9301FE">
            <w:pPr>
              <w:pStyle w:val="13"/>
              <w:spacing w:line="360" w:lineRule="auto"/>
              <w:ind w:firstLine="0" w:firstLineChars="0"/>
              <w:jc w:val="center"/>
              <w:rPr>
                <w:rFonts w:ascii="宋体" w:hAnsi="宋体" w:eastAsia="宋体" w:cs="宋体"/>
                <w:color w:val="auto"/>
                <w:kern w:val="2"/>
                <w:sz w:val="24"/>
                <w:szCs w:val="24"/>
                <w:highlight w:val="none"/>
              </w:rPr>
            </w:pPr>
            <w:bookmarkStart w:id="136" w:name="_Toc254970737"/>
            <w:bookmarkStart w:id="137" w:name="_Toc173066409"/>
            <w:bookmarkStart w:id="138" w:name="_Toc297193193"/>
            <w:bookmarkStart w:id="139" w:name="_Toc173211908"/>
            <w:bookmarkStart w:id="140" w:name="_Toc383699914"/>
            <w:bookmarkStart w:id="141" w:name="_Toc373333697"/>
            <w:bookmarkStart w:id="142" w:name="_Toc254970596"/>
            <w:bookmarkStart w:id="143" w:name="_Toc295404989"/>
            <w:bookmarkStart w:id="144" w:name="_Toc301781619"/>
            <w:r>
              <w:rPr>
                <w:rFonts w:hint="eastAsia" w:ascii="宋体" w:hAnsi="宋体" w:eastAsia="宋体" w:cs="宋体"/>
                <w:color w:val="auto"/>
                <w:kern w:val="2"/>
                <w:sz w:val="24"/>
                <w:szCs w:val="24"/>
                <w:highlight w:val="none"/>
              </w:rPr>
              <w:t>4</w:t>
            </w:r>
            <w:bookmarkEnd w:id="136"/>
            <w:bookmarkEnd w:id="137"/>
            <w:bookmarkEnd w:id="138"/>
            <w:bookmarkEnd w:id="139"/>
            <w:bookmarkEnd w:id="140"/>
            <w:bookmarkEnd w:id="141"/>
            <w:bookmarkEnd w:id="142"/>
            <w:bookmarkEnd w:id="143"/>
            <w:bookmarkEnd w:id="144"/>
          </w:p>
        </w:tc>
        <w:tc>
          <w:tcPr>
            <w:tcW w:w="503" w:type="pct"/>
            <w:tcBorders>
              <w:right w:val="single" w:color="auto" w:sz="4" w:space="0"/>
            </w:tcBorders>
            <w:vAlign w:val="center"/>
          </w:tcPr>
          <w:p w14:paraId="49090749">
            <w:pPr>
              <w:pStyle w:val="13"/>
              <w:spacing w:line="360" w:lineRule="auto"/>
              <w:ind w:firstLine="0" w:firstLineChars="0"/>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7C499331">
            <w:pPr>
              <w:pStyle w:val="13"/>
              <w:spacing w:line="360" w:lineRule="auto"/>
              <w:ind w:firstLine="0" w:firstLineChars="0"/>
              <w:jc w:val="center"/>
              <w:rPr>
                <w:rFonts w:ascii="宋体" w:hAnsi="宋体" w:eastAsia="宋体" w:cs="宋体"/>
                <w:color w:val="auto"/>
                <w:kern w:val="2"/>
                <w:sz w:val="24"/>
                <w:szCs w:val="24"/>
                <w:highlight w:val="none"/>
              </w:rPr>
            </w:pPr>
          </w:p>
        </w:tc>
        <w:tc>
          <w:tcPr>
            <w:tcW w:w="1503" w:type="pct"/>
            <w:vAlign w:val="center"/>
          </w:tcPr>
          <w:p w14:paraId="13C5E6F0">
            <w:pPr>
              <w:pStyle w:val="13"/>
              <w:spacing w:line="360" w:lineRule="auto"/>
              <w:ind w:firstLine="0" w:firstLineChars="0"/>
              <w:jc w:val="center"/>
              <w:rPr>
                <w:rFonts w:ascii="宋体" w:hAnsi="宋体" w:eastAsia="宋体" w:cs="宋体"/>
                <w:color w:val="auto"/>
                <w:kern w:val="2"/>
                <w:sz w:val="24"/>
                <w:szCs w:val="24"/>
                <w:highlight w:val="none"/>
              </w:rPr>
            </w:pPr>
          </w:p>
        </w:tc>
        <w:tc>
          <w:tcPr>
            <w:tcW w:w="820" w:type="pct"/>
            <w:vAlign w:val="center"/>
          </w:tcPr>
          <w:p w14:paraId="1DDB36F7">
            <w:pPr>
              <w:pStyle w:val="13"/>
              <w:spacing w:line="360" w:lineRule="auto"/>
              <w:ind w:firstLine="0" w:firstLineChars="0"/>
              <w:jc w:val="center"/>
              <w:rPr>
                <w:rFonts w:ascii="宋体" w:hAnsi="宋体" w:eastAsia="宋体" w:cs="宋体"/>
                <w:color w:val="auto"/>
                <w:kern w:val="2"/>
                <w:sz w:val="24"/>
                <w:szCs w:val="24"/>
                <w:highlight w:val="none"/>
              </w:rPr>
            </w:pPr>
          </w:p>
        </w:tc>
      </w:tr>
      <w:tr w14:paraId="7AF0CC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444C4105">
            <w:pPr>
              <w:pStyle w:val="13"/>
              <w:spacing w:line="360" w:lineRule="auto"/>
              <w:ind w:firstLine="0" w:firstLineChars="0"/>
              <w:jc w:val="center"/>
              <w:rPr>
                <w:rFonts w:ascii="宋体" w:hAnsi="宋体" w:eastAsia="宋体" w:cs="宋体"/>
                <w:color w:val="auto"/>
                <w:kern w:val="2"/>
                <w:sz w:val="24"/>
                <w:szCs w:val="24"/>
                <w:highlight w:val="none"/>
              </w:rPr>
            </w:pPr>
            <w:bookmarkStart w:id="145" w:name="_Toc173211909"/>
            <w:bookmarkStart w:id="146" w:name="_Toc295404990"/>
            <w:bookmarkStart w:id="147" w:name="_Toc383699915"/>
            <w:bookmarkStart w:id="148" w:name="_Toc173066410"/>
            <w:bookmarkStart w:id="149" w:name="_Toc373333698"/>
            <w:bookmarkStart w:id="150" w:name="_Toc254970597"/>
            <w:bookmarkStart w:id="151" w:name="_Toc297193194"/>
            <w:bookmarkStart w:id="152" w:name="_Toc254970738"/>
            <w:bookmarkStart w:id="153" w:name="_Toc301781620"/>
            <w:r>
              <w:rPr>
                <w:rFonts w:hint="eastAsia" w:ascii="宋体" w:hAnsi="宋体" w:eastAsia="宋体" w:cs="宋体"/>
                <w:color w:val="auto"/>
                <w:kern w:val="2"/>
                <w:sz w:val="24"/>
                <w:szCs w:val="24"/>
                <w:highlight w:val="none"/>
              </w:rPr>
              <w:t>5</w:t>
            </w:r>
            <w:bookmarkEnd w:id="145"/>
            <w:bookmarkEnd w:id="146"/>
            <w:bookmarkEnd w:id="147"/>
            <w:bookmarkEnd w:id="148"/>
            <w:bookmarkEnd w:id="149"/>
            <w:bookmarkEnd w:id="150"/>
            <w:bookmarkEnd w:id="151"/>
            <w:bookmarkEnd w:id="152"/>
            <w:bookmarkEnd w:id="153"/>
          </w:p>
        </w:tc>
        <w:tc>
          <w:tcPr>
            <w:tcW w:w="503" w:type="pct"/>
            <w:tcBorders>
              <w:right w:val="single" w:color="auto" w:sz="4" w:space="0"/>
            </w:tcBorders>
            <w:vAlign w:val="center"/>
          </w:tcPr>
          <w:p w14:paraId="4EBA6985">
            <w:pPr>
              <w:pStyle w:val="13"/>
              <w:spacing w:line="360" w:lineRule="auto"/>
              <w:ind w:firstLine="0" w:firstLineChars="0"/>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73702675">
            <w:pPr>
              <w:pStyle w:val="13"/>
              <w:spacing w:line="360" w:lineRule="auto"/>
              <w:ind w:firstLine="0" w:firstLineChars="0"/>
              <w:jc w:val="center"/>
              <w:rPr>
                <w:rFonts w:ascii="宋体" w:hAnsi="宋体" w:eastAsia="宋体" w:cs="宋体"/>
                <w:color w:val="auto"/>
                <w:kern w:val="2"/>
                <w:sz w:val="24"/>
                <w:szCs w:val="24"/>
                <w:highlight w:val="none"/>
              </w:rPr>
            </w:pPr>
          </w:p>
        </w:tc>
        <w:tc>
          <w:tcPr>
            <w:tcW w:w="1503" w:type="pct"/>
            <w:vAlign w:val="center"/>
          </w:tcPr>
          <w:p w14:paraId="3E4A59AC">
            <w:pPr>
              <w:pStyle w:val="13"/>
              <w:spacing w:line="360" w:lineRule="auto"/>
              <w:ind w:firstLine="0" w:firstLineChars="0"/>
              <w:jc w:val="center"/>
              <w:rPr>
                <w:rFonts w:ascii="宋体" w:hAnsi="宋体" w:eastAsia="宋体" w:cs="宋体"/>
                <w:color w:val="auto"/>
                <w:kern w:val="2"/>
                <w:sz w:val="24"/>
                <w:szCs w:val="24"/>
                <w:highlight w:val="none"/>
              </w:rPr>
            </w:pPr>
          </w:p>
        </w:tc>
        <w:tc>
          <w:tcPr>
            <w:tcW w:w="820" w:type="pct"/>
            <w:vAlign w:val="center"/>
          </w:tcPr>
          <w:p w14:paraId="5FFEF44E">
            <w:pPr>
              <w:pStyle w:val="13"/>
              <w:spacing w:line="360" w:lineRule="auto"/>
              <w:ind w:firstLine="0" w:firstLineChars="0"/>
              <w:jc w:val="center"/>
              <w:rPr>
                <w:rFonts w:ascii="宋体" w:hAnsi="宋体" w:eastAsia="宋体" w:cs="宋体"/>
                <w:color w:val="auto"/>
                <w:kern w:val="2"/>
                <w:sz w:val="24"/>
                <w:szCs w:val="24"/>
                <w:highlight w:val="none"/>
              </w:rPr>
            </w:pPr>
          </w:p>
        </w:tc>
      </w:tr>
      <w:tr w14:paraId="64A9EA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vAlign w:val="center"/>
          </w:tcPr>
          <w:p w14:paraId="0E62B3BD">
            <w:pPr>
              <w:pStyle w:val="13"/>
              <w:spacing w:line="360" w:lineRule="auto"/>
              <w:ind w:firstLine="0" w:firstLineChars="0"/>
              <w:jc w:val="center"/>
              <w:rPr>
                <w:rFonts w:ascii="宋体" w:hAnsi="宋体" w:eastAsia="宋体" w:cs="宋体"/>
                <w:color w:val="auto"/>
                <w:kern w:val="2"/>
                <w:sz w:val="24"/>
                <w:szCs w:val="24"/>
                <w:highlight w:val="none"/>
              </w:rPr>
            </w:pPr>
            <w:bookmarkStart w:id="154" w:name="_Toc301781621"/>
            <w:bookmarkStart w:id="155" w:name="_Toc383699916"/>
            <w:bookmarkStart w:id="156" w:name="_Toc254970743"/>
            <w:bookmarkStart w:id="157" w:name="_Toc254970602"/>
            <w:bookmarkStart w:id="158" w:name="_Toc297193195"/>
            <w:bookmarkStart w:id="159" w:name="_Toc295404991"/>
            <w:bookmarkStart w:id="160" w:name="_Toc173066415"/>
            <w:bookmarkStart w:id="161" w:name="_Toc173211914"/>
            <w:bookmarkStart w:id="162" w:name="_Toc373333699"/>
            <w:r>
              <w:rPr>
                <w:rFonts w:hint="eastAsia" w:ascii="宋体" w:hAnsi="宋体" w:eastAsia="宋体" w:cs="宋体"/>
                <w:color w:val="auto"/>
                <w:kern w:val="2"/>
                <w:sz w:val="24"/>
                <w:szCs w:val="24"/>
                <w:highlight w:val="none"/>
              </w:rPr>
              <w:t>…</w:t>
            </w:r>
            <w:bookmarkEnd w:id="154"/>
            <w:bookmarkEnd w:id="155"/>
            <w:bookmarkEnd w:id="156"/>
            <w:bookmarkEnd w:id="157"/>
            <w:bookmarkEnd w:id="158"/>
            <w:bookmarkEnd w:id="159"/>
            <w:bookmarkEnd w:id="160"/>
            <w:bookmarkEnd w:id="161"/>
            <w:bookmarkEnd w:id="162"/>
          </w:p>
        </w:tc>
        <w:tc>
          <w:tcPr>
            <w:tcW w:w="503" w:type="pct"/>
            <w:tcBorders>
              <w:right w:val="single" w:color="auto" w:sz="4" w:space="0"/>
            </w:tcBorders>
            <w:vAlign w:val="center"/>
          </w:tcPr>
          <w:p w14:paraId="60F632F3">
            <w:pPr>
              <w:pStyle w:val="13"/>
              <w:spacing w:line="360" w:lineRule="auto"/>
              <w:ind w:firstLine="0" w:firstLineChars="0"/>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41823359">
            <w:pPr>
              <w:pStyle w:val="13"/>
              <w:spacing w:line="360" w:lineRule="auto"/>
              <w:ind w:firstLine="0" w:firstLineChars="0"/>
              <w:jc w:val="center"/>
              <w:rPr>
                <w:rFonts w:ascii="宋体" w:hAnsi="宋体" w:eastAsia="宋体" w:cs="宋体"/>
                <w:color w:val="auto"/>
                <w:kern w:val="2"/>
                <w:sz w:val="24"/>
                <w:szCs w:val="24"/>
                <w:highlight w:val="none"/>
              </w:rPr>
            </w:pPr>
          </w:p>
        </w:tc>
        <w:tc>
          <w:tcPr>
            <w:tcW w:w="1503" w:type="pct"/>
            <w:vAlign w:val="center"/>
          </w:tcPr>
          <w:p w14:paraId="371BA7F5">
            <w:pPr>
              <w:pStyle w:val="13"/>
              <w:spacing w:line="360" w:lineRule="auto"/>
              <w:ind w:firstLine="0" w:firstLineChars="0"/>
              <w:jc w:val="center"/>
              <w:rPr>
                <w:rFonts w:ascii="宋体" w:hAnsi="宋体" w:eastAsia="宋体" w:cs="宋体"/>
                <w:color w:val="auto"/>
                <w:kern w:val="2"/>
                <w:sz w:val="24"/>
                <w:szCs w:val="24"/>
                <w:highlight w:val="none"/>
              </w:rPr>
            </w:pPr>
          </w:p>
        </w:tc>
        <w:tc>
          <w:tcPr>
            <w:tcW w:w="820" w:type="pct"/>
            <w:tcBorders>
              <w:right w:val="single" w:color="auto" w:sz="4" w:space="0"/>
            </w:tcBorders>
            <w:vAlign w:val="center"/>
          </w:tcPr>
          <w:p w14:paraId="753891D8">
            <w:pPr>
              <w:pStyle w:val="13"/>
              <w:spacing w:line="360" w:lineRule="auto"/>
              <w:ind w:firstLine="0" w:firstLineChars="0"/>
              <w:jc w:val="center"/>
              <w:rPr>
                <w:rFonts w:ascii="宋体" w:hAnsi="宋体" w:eastAsia="宋体" w:cs="宋体"/>
                <w:color w:val="auto"/>
                <w:kern w:val="2"/>
                <w:sz w:val="24"/>
                <w:szCs w:val="24"/>
                <w:highlight w:val="none"/>
              </w:rPr>
            </w:pPr>
          </w:p>
        </w:tc>
      </w:tr>
    </w:tbl>
    <w:p w14:paraId="4E0485A6">
      <w:pPr>
        <w:adjustRightInd w:val="0"/>
        <w:snapToGrid w:val="0"/>
        <w:spacing w:line="360" w:lineRule="auto"/>
        <w:rPr>
          <w:rFonts w:ascii="宋体" w:hAnsi="宋体" w:cs="宋体"/>
          <w:color w:val="auto"/>
          <w:sz w:val="24"/>
          <w:highlight w:val="none"/>
        </w:rPr>
      </w:pPr>
    </w:p>
    <w:p w14:paraId="383CC67F">
      <w:pPr>
        <w:pStyle w:val="13"/>
        <w:spacing w:line="360" w:lineRule="auto"/>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937A975">
      <w:pPr>
        <w:pStyle w:val="13"/>
        <w:spacing w:line="360" w:lineRule="auto"/>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说明：应对照磋商文件“第三章 采购需求”中的技术需求逐条实质性响应，并作出偏离说明。</w:t>
      </w:r>
    </w:p>
    <w:p w14:paraId="58A1EAD6">
      <w:pPr>
        <w:pStyle w:val="13"/>
        <w:spacing w:line="360" w:lineRule="auto"/>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负偏离”或者“无偏离”。既不属于“正偏离”也不属于“负偏离”即为“无偏离”。</w:t>
      </w:r>
    </w:p>
    <w:p w14:paraId="31D2A358">
      <w:pPr>
        <w:pStyle w:val="15"/>
        <w:spacing w:line="360" w:lineRule="auto"/>
        <w:rPr>
          <w:rFonts w:hAnsi="宋体" w:cs="宋体"/>
          <w:color w:val="auto"/>
          <w:sz w:val="24"/>
          <w:szCs w:val="24"/>
          <w:highlight w:val="none"/>
        </w:rPr>
      </w:pPr>
    </w:p>
    <w:p w14:paraId="4B7AF28D">
      <w:pPr>
        <w:spacing w:line="360" w:lineRule="auto"/>
        <w:ind w:firstLine="3840" w:firstLineChars="1600"/>
        <w:rPr>
          <w:rFonts w:ascii="宋体" w:hAnsi="宋体" w:cs="宋体"/>
          <w:color w:val="auto"/>
          <w:sz w:val="24"/>
          <w:highlight w:val="none"/>
        </w:rPr>
      </w:pPr>
    </w:p>
    <w:p w14:paraId="6BF4B41A">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43AEBF04">
      <w:pP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日期：  年  月   日</w:t>
      </w:r>
    </w:p>
    <w:p w14:paraId="370F60EF">
      <w:pPr>
        <w:snapToGrid w:val="0"/>
        <w:spacing w:before="156" w:beforeLines="50" w:after="50"/>
        <w:ind w:left="142"/>
        <w:jc w:val="left"/>
        <w:rPr>
          <w:rFonts w:ascii="宋体" w:hAnsi="宋体" w:cs="宋体"/>
          <w:color w:val="auto"/>
          <w:sz w:val="24"/>
          <w:highlight w:val="none"/>
        </w:rPr>
      </w:pPr>
    </w:p>
    <w:p w14:paraId="5F5A595E">
      <w:pPr>
        <w:snapToGrid w:val="0"/>
        <w:spacing w:before="156" w:beforeLines="50" w:after="50"/>
        <w:ind w:left="142"/>
        <w:jc w:val="left"/>
        <w:rPr>
          <w:rFonts w:ascii="宋体" w:hAnsi="宋体" w:cs="宋体"/>
          <w:color w:val="auto"/>
          <w:sz w:val="24"/>
          <w:highlight w:val="none"/>
        </w:rPr>
      </w:pPr>
    </w:p>
    <w:p w14:paraId="53C187E7">
      <w:pPr>
        <w:jc w:val="center"/>
        <w:rPr>
          <w:rFonts w:ascii="宋体" w:hAnsi="宋体" w:cs="宋体"/>
          <w:color w:val="auto"/>
          <w:sz w:val="36"/>
          <w:szCs w:val="36"/>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二、服务方案</w:t>
      </w:r>
    </w:p>
    <w:p w14:paraId="45619D57">
      <w:pPr>
        <w:pStyle w:val="18"/>
        <w:rPr>
          <w:rFonts w:ascii="宋体" w:hAnsi="宋体" w:cs="宋体"/>
          <w:color w:val="auto"/>
          <w:highlight w:val="none"/>
        </w:rPr>
      </w:pPr>
    </w:p>
    <w:p w14:paraId="7259DF33">
      <w:pPr>
        <w:pStyle w:val="18"/>
        <w:rPr>
          <w:rFonts w:ascii="宋体" w:hAnsi="宋体" w:cs="宋体"/>
          <w:color w:val="auto"/>
          <w:highlight w:val="none"/>
        </w:rPr>
      </w:pPr>
    </w:p>
    <w:p w14:paraId="680A0F81">
      <w:pPr>
        <w:snapToGrid w:val="0"/>
        <w:spacing w:before="50" w:after="50" w:line="360" w:lineRule="auto"/>
        <w:ind w:right="-817" w:rightChars="-389"/>
        <w:rPr>
          <w:rFonts w:ascii="宋体" w:hAnsi="宋体" w:cs="宋体"/>
          <w:color w:val="auto"/>
          <w:sz w:val="24"/>
          <w:highlight w:val="none"/>
        </w:rPr>
      </w:pPr>
    </w:p>
    <w:p w14:paraId="1ED92733">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5BFC6E3C">
      <w:pP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日期：  年  月   日</w:t>
      </w:r>
    </w:p>
    <w:p w14:paraId="6F7660E8">
      <w:pPr>
        <w:pStyle w:val="18"/>
        <w:rPr>
          <w:rFonts w:ascii="宋体" w:hAnsi="宋体" w:cs="宋体"/>
          <w:color w:val="auto"/>
          <w:highlight w:val="none"/>
        </w:rPr>
      </w:pPr>
    </w:p>
    <w:p w14:paraId="1B5E601E">
      <w:pPr>
        <w:pStyle w:val="18"/>
        <w:rPr>
          <w:rFonts w:ascii="宋体" w:hAnsi="宋体" w:cs="宋体"/>
          <w:color w:val="auto"/>
          <w:highlight w:val="none"/>
        </w:rPr>
      </w:pPr>
    </w:p>
    <w:p w14:paraId="7F8511C7">
      <w:pPr>
        <w:pStyle w:val="18"/>
        <w:rPr>
          <w:rFonts w:ascii="宋体" w:hAnsi="宋体" w:cs="宋体"/>
          <w:color w:val="auto"/>
          <w:highlight w:val="none"/>
        </w:rPr>
      </w:pPr>
    </w:p>
    <w:p w14:paraId="23D60432">
      <w:pPr>
        <w:pStyle w:val="18"/>
        <w:rPr>
          <w:rFonts w:ascii="宋体" w:hAnsi="宋体" w:cs="宋体"/>
          <w:color w:val="auto"/>
          <w:highlight w:val="none"/>
        </w:rPr>
      </w:pPr>
    </w:p>
    <w:p w14:paraId="21078679">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三、项目实施人员一览表</w:t>
      </w:r>
    </w:p>
    <w:p w14:paraId="37202F57">
      <w:pPr>
        <w:rPr>
          <w:rFonts w:ascii="宋体" w:hAnsi="宋体" w:cs="宋体"/>
          <w:color w:val="auto"/>
          <w:highlight w:val="none"/>
        </w:rPr>
      </w:pPr>
    </w:p>
    <w:p w14:paraId="148E4741">
      <w:pPr>
        <w:rPr>
          <w:rFonts w:ascii="宋体" w:hAnsi="宋体" w:cs="宋体"/>
          <w:color w:val="auto"/>
          <w:highlight w:val="none"/>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766"/>
        <w:gridCol w:w="1837"/>
        <w:gridCol w:w="1533"/>
        <w:gridCol w:w="1833"/>
        <w:gridCol w:w="1990"/>
      </w:tblGrid>
      <w:tr w14:paraId="4AD4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882" w:type="dxa"/>
            <w:vAlign w:val="center"/>
          </w:tcPr>
          <w:p w14:paraId="7380AAC7">
            <w:pPr>
              <w:snapToGrid w:val="0"/>
              <w:spacing w:before="50" w:after="156" w:afterLines="50"/>
              <w:jc w:val="center"/>
              <w:rPr>
                <w:rFonts w:ascii="宋体" w:hAnsi="宋体" w:cs="宋体"/>
                <w:color w:val="auto"/>
                <w:sz w:val="24"/>
                <w:szCs w:val="20"/>
                <w:highlight w:val="none"/>
              </w:rPr>
            </w:pPr>
          </w:p>
          <w:p w14:paraId="5A4D5F4F">
            <w:pPr>
              <w:snapToGrid w:val="0"/>
              <w:spacing w:before="50" w:after="156" w:afterLines="50"/>
              <w:jc w:val="center"/>
              <w:rPr>
                <w:rFonts w:ascii="宋体" w:hAnsi="宋体" w:cs="宋体"/>
                <w:color w:val="auto"/>
                <w:sz w:val="24"/>
                <w:szCs w:val="20"/>
                <w:highlight w:val="none"/>
              </w:rPr>
            </w:pPr>
            <w:r>
              <w:rPr>
                <w:rFonts w:hint="eastAsia" w:ascii="宋体" w:hAnsi="宋体" w:cs="宋体"/>
                <w:color w:val="auto"/>
                <w:sz w:val="24"/>
                <w:szCs w:val="20"/>
                <w:highlight w:val="none"/>
              </w:rPr>
              <w:t>姓名</w:t>
            </w:r>
          </w:p>
        </w:tc>
        <w:tc>
          <w:tcPr>
            <w:tcW w:w="766" w:type="dxa"/>
            <w:vAlign w:val="center"/>
          </w:tcPr>
          <w:p w14:paraId="474BDC8A">
            <w:pPr>
              <w:snapToGrid w:val="0"/>
              <w:spacing w:before="50" w:after="156" w:afterLines="50"/>
              <w:jc w:val="center"/>
              <w:rPr>
                <w:rFonts w:ascii="宋体" w:hAnsi="宋体" w:cs="宋体"/>
                <w:color w:val="auto"/>
                <w:sz w:val="24"/>
                <w:szCs w:val="20"/>
                <w:highlight w:val="none"/>
              </w:rPr>
            </w:pPr>
            <w:r>
              <w:rPr>
                <w:rFonts w:hint="eastAsia" w:ascii="宋体" w:hAnsi="宋体" w:cs="宋体"/>
                <w:color w:val="auto"/>
                <w:sz w:val="24"/>
                <w:szCs w:val="20"/>
                <w:highlight w:val="none"/>
              </w:rPr>
              <w:t>职务</w:t>
            </w:r>
          </w:p>
        </w:tc>
        <w:tc>
          <w:tcPr>
            <w:tcW w:w="1837" w:type="dxa"/>
            <w:vAlign w:val="center"/>
          </w:tcPr>
          <w:p w14:paraId="399123C0">
            <w:pPr>
              <w:snapToGrid w:val="0"/>
              <w:spacing w:before="50" w:after="156" w:afterLines="50"/>
              <w:jc w:val="center"/>
              <w:rPr>
                <w:rFonts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533" w:type="dxa"/>
            <w:vAlign w:val="center"/>
          </w:tcPr>
          <w:p w14:paraId="20B0FEBC">
            <w:pPr>
              <w:snapToGrid w:val="0"/>
              <w:spacing w:before="50" w:after="156" w:afterLines="50"/>
              <w:jc w:val="center"/>
              <w:rPr>
                <w:rFonts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833" w:type="dxa"/>
            <w:vAlign w:val="center"/>
          </w:tcPr>
          <w:p w14:paraId="318B703D">
            <w:pPr>
              <w:snapToGrid w:val="0"/>
              <w:spacing w:before="50" w:after="156" w:afterLines="50"/>
              <w:jc w:val="center"/>
              <w:rPr>
                <w:rFonts w:ascii="宋体" w:hAnsi="宋体" w:cs="宋体"/>
                <w:color w:val="auto"/>
                <w:sz w:val="24"/>
                <w:szCs w:val="20"/>
                <w:highlight w:val="none"/>
              </w:rPr>
            </w:pPr>
            <w:r>
              <w:rPr>
                <w:rFonts w:hint="eastAsia" w:ascii="宋体" w:hAnsi="宋体" w:cs="宋体"/>
                <w:color w:val="auto"/>
                <w:sz w:val="24"/>
                <w:szCs w:val="20"/>
                <w:highlight w:val="none"/>
              </w:rPr>
              <w:t>参加本单位</w:t>
            </w:r>
          </w:p>
          <w:p w14:paraId="5E85C31A">
            <w:pPr>
              <w:snapToGrid w:val="0"/>
              <w:spacing w:before="50" w:after="156" w:afterLines="50"/>
              <w:jc w:val="center"/>
              <w:rPr>
                <w:rFonts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1990" w:type="dxa"/>
            <w:vAlign w:val="center"/>
          </w:tcPr>
          <w:p w14:paraId="09342F09">
            <w:pPr>
              <w:snapToGrid w:val="0"/>
              <w:spacing w:before="50" w:after="156" w:afterLines="50"/>
              <w:jc w:val="center"/>
              <w:rPr>
                <w:rFonts w:ascii="宋体" w:hAnsi="宋体" w:cs="宋体"/>
                <w:color w:val="auto"/>
                <w:sz w:val="24"/>
                <w:szCs w:val="20"/>
                <w:highlight w:val="none"/>
              </w:rPr>
            </w:pPr>
            <w:r>
              <w:rPr>
                <w:rFonts w:hint="eastAsia" w:ascii="宋体" w:hAnsi="宋体" w:cs="宋体"/>
                <w:color w:val="auto"/>
                <w:sz w:val="24"/>
                <w:szCs w:val="20"/>
                <w:highlight w:val="none"/>
              </w:rPr>
              <w:t>劳动合同编号</w:t>
            </w:r>
          </w:p>
        </w:tc>
      </w:tr>
      <w:tr w14:paraId="03F0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vAlign w:val="center"/>
          </w:tcPr>
          <w:p w14:paraId="52C49D6C">
            <w:pPr>
              <w:snapToGrid w:val="0"/>
              <w:spacing w:before="50" w:after="156" w:afterLines="50"/>
              <w:jc w:val="center"/>
              <w:rPr>
                <w:rFonts w:ascii="宋体" w:hAnsi="宋体" w:cs="宋体"/>
                <w:color w:val="auto"/>
                <w:sz w:val="24"/>
                <w:szCs w:val="20"/>
                <w:highlight w:val="none"/>
              </w:rPr>
            </w:pPr>
          </w:p>
        </w:tc>
        <w:tc>
          <w:tcPr>
            <w:tcW w:w="766" w:type="dxa"/>
            <w:vAlign w:val="center"/>
          </w:tcPr>
          <w:p w14:paraId="581354A9">
            <w:pPr>
              <w:snapToGrid w:val="0"/>
              <w:spacing w:before="50" w:after="156" w:afterLines="50"/>
              <w:jc w:val="center"/>
              <w:rPr>
                <w:rFonts w:ascii="宋体" w:hAnsi="宋体" w:cs="宋体"/>
                <w:color w:val="auto"/>
                <w:sz w:val="24"/>
                <w:szCs w:val="20"/>
                <w:highlight w:val="none"/>
              </w:rPr>
            </w:pPr>
          </w:p>
        </w:tc>
        <w:tc>
          <w:tcPr>
            <w:tcW w:w="1837" w:type="dxa"/>
            <w:vAlign w:val="center"/>
          </w:tcPr>
          <w:p w14:paraId="01808ADA">
            <w:pPr>
              <w:snapToGrid w:val="0"/>
              <w:spacing w:before="50" w:after="156" w:afterLines="50"/>
              <w:jc w:val="center"/>
              <w:rPr>
                <w:rFonts w:ascii="宋体" w:hAnsi="宋体" w:cs="宋体"/>
                <w:color w:val="auto"/>
                <w:sz w:val="24"/>
                <w:szCs w:val="20"/>
                <w:highlight w:val="none"/>
              </w:rPr>
            </w:pPr>
          </w:p>
        </w:tc>
        <w:tc>
          <w:tcPr>
            <w:tcW w:w="1533" w:type="dxa"/>
            <w:vAlign w:val="center"/>
          </w:tcPr>
          <w:p w14:paraId="24D98486">
            <w:pPr>
              <w:snapToGrid w:val="0"/>
              <w:spacing w:before="50" w:after="156" w:afterLines="50"/>
              <w:jc w:val="center"/>
              <w:rPr>
                <w:rFonts w:ascii="宋体" w:hAnsi="宋体" w:cs="宋体"/>
                <w:color w:val="auto"/>
                <w:sz w:val="24"/>
                <w:szCs w:val="20"/>
                <w:highlight w:val="none"/>
              </w:rPr>
            </w:pPr>
          </w:p>
        </w:tc>
        <w:tc>
          <w:tcPr>
            <w:tcW w:w="1833" w:type="dxa"/>
            <w:vAlign w:val="center"/>
          </w:tcPr>
          <w:p w14:paraId="78AD5118">
            <w:pPr>
              <w:snapToGrid w:val="0"/>
              <w:spacing w:before="50" w:after="156" w:afterLines="50"/>
              <w:jc w:val="center"/>
              <w:rPr>
                <w:rFonts w:ascii="宋体" w:hAnsi="宋体" w:cs="宋体"/>
                <w:color w:val="auto"/>
                <w:sz w:val="24"/>
                <w:szCs w:val="20"/>
                <w:highlight w:val="none"/>
              </w:rPr>
            </w:pPr>
          </w:p>
        </w:tc>
        <w:tc>
          <w:tcPr>
            <w:tcW w:w="1990" w:type="dxa"/>
            <w:vAlign w:val="center"/>
          </w:tcPr>
          <w:p w14:paraId="1B7C956B">
            <w:pPr>
              <w:snapToGrid w:val="0"/>
              <w:spacing w:before="50" w:after="156" w:afterLines="50"/>
              <w:jc w:val="center"/>
              <w:rPr>
                <w:rFonts w:ascii="宋体" w:hAnsi="宋体" w:cs="宋体"/>
                <w:color w:val="auto"/>
                <w:sz w:val="24"/>
                <w:szCs w:val="20"/>
                <w:highlight w:val="none"/>
              </w:rPr>
            </w:pPr>
          </w:p>
        </w:tc>
      </w:tr>
      <w:tr w14:paraId="2D2E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vAlign w:val="center"/>
          </w:tcPr>
          <w:p w14:paraId="7481918E">
            <w:pPr>
              <w:snapToGrid w:val="0"/>
              <w:spacing w:before="50" w:after="156" w:afterLines="50"/>
              <w:jc w:val="center"/>
              <w:rPr>
                <w:rFonts w:ascii="宋体" w:hAnsi="宋体" w:cs="宋体"/>
                <w:color w:val="auto"/>
                <w:sz w:val="24"/>
                <w:szCs w:val="20"/>
                <w:highlight w:val="none"/>
              </w:rPr>
            </w:pPr>
          </w:p>
        </w:tc>
        <w:tc>
          <w:tcPr>
            <w:tcW w:w="766" w:type="dxa"/>
            <w:vAlign w:val="center"/>
          </w:tcPr>
          <w:p w14:paraId="111495C5">
            <w:pPr>
              <w:snapToGrid w:val="0"/>
              <w:spacing w:before="50" w:after="156" w:afterLines="50"/>
              <w:jc w:val="center"/>
              <w:rPr>
                <w:rFonts w:ascii="宋体" w:hAnsi="宋体" w:cs="宋体"/>
                <w:color w:val="auto"/>
                <w:sz w:val="24"/>
                <w:szCs w:val="20"/>
                <w:highlight w:val="none"/>
              </w:rPr>
            </w:pPr>
          </w:p>
        </w:tc>
        <w:tc>
          <w:tcPr>
            <w:tcW w:w="1837" w:type="dxa"/>
            <w:vAlign w:val="center"/>
          </w:tcPr>
          <w:p w14:paraId="71A4316D">
            <w:pPr>
              <w:snapToGrid w:val="0"/>
              <w:spacing w:before="50" w:after="156" w:afterLines="50"/>
              <w:jc w:val="center"/>
              <w:rPr>
                <w:rFonts w:ascii="宋体" w:hAnsi="宋体" w:cs="宋体"/>
                <w:color w:val="auto"/>
                <w:sz w:val="24"/>
                <w:szCs w:val="20"/>
                <w:highlight w:val="none"/>
              </w:rPr>
            </w:pPr>
          </w:p>
        </w:tc>
        <w:tc>
          <w:tcPr>
            <w:tcW w:w="1533" w:type="dxa"/>
            <w:vAlign w:val="center"/>
          </w:tcPr>
          <w:p w14:paraId="11021768">
            <w:pPr>
              <w:snapToGrid w:val="0"/>
              <w:spacing w:before="50" w:after="156" w:afterLines="50"/>
              <w:jc w:val="center"/>
              <w:rPr>
                <w:rFonts w:ascii="宋体" w:hAnsi="宋体" w:cs="宋体"/>
                <w:color w:val="auto"/>
                <w:sz w:val="24"/>
                <w:szCs w:val="20"/>
                <w:highlight w:val="none"/>
              </w:rPr>
            </w:pPr>
          </w:p>
        </w:tc>
        <w:tc>
          <w:tcPr>
            <w:tcW w:w="1833" w:type="dxa"/>
            <w:vAlign w:val="center"/>
          </w:tcPr>
          <w:p w14:paraId="6800886F">
            <w:pPr>
              <w:snapToGrid w:val="0"/>
              <w:spacing w:before="50" w:after="156" w:afterLines="50"/>
              <w:jc w:val="center"/>
              <w:rPr>
                <w:rFonts w:ascii="宋体" w:hAnsi="宋体" w:cs="宋体"/>
                <w:color w:val="auto"/>
                <w:sz w:val="24"/>
                <w:szCs w:val="20"/>
                <w:highlight w:val="none"/>
              </w:rPr>
            </w:pPr>
          </w:p>
        </w:tc>
        <w:tc>
          <w:tcPr>
            <w:tcW w:w="1990" w:type="dxa"/>
            <w:vAlign w:val="center"/>
          </w:tcPr>
          <w:p w14:paraId="4D061B47">
            <w:pPr>
              <w:snapToGrid w:val="0"/>
              <w:spacing w:before="50" w:after="156" w:afterLines="50"/>
              <w:jc w:val="center"/>
              <w:rPr>
                <w:rFonts w:ascii="宋体" w:hAnsi="宋体" w:cs="宋体"/>
                <w:color w:val="auto"/>
                <w:sz w:val="24"/>
                <w:szCs w:val="20"/>
                <w:highlight w:val="none"/>
              </w:rPr>
            </w:pPr>
          </w:p>
        </w:tc>
      </w:tr>
      <w:tr w14:paraId="2862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vAlign w:val="center"/>
          </w:tcPr>
          <w:p w14:paraId="7196E4A9">
            <w:pPr>
              <w:snapToGrid w:val="0"/>
              <w:spacing w:before="50" w:after="156" w:afterLines="50"/>
              <w:jc w:val="center"/>
              <w:rPr>
                <w:rFonts w:ascii="宋体" w:hAnsi="宋体" w:cs="宋体"/>
                <w:color w:val="auto"/>
                <w:sz w:val="24"/>
                <w:szCs w:val="20"/>
                <w:highlight w:val="none"/>
              </w:rPr>
            </w:pPr>
          </w:p>
        </w:tc>
        <w:tc>
          <w:tcPr>
            <w:tcW w:w="766" w:type="dxa"/>
            <w:vAlign w:val="center"/>
          </w:tcPr>
          <w:p w14:paraId="0CA99B4B">
            <w:pPr>
              <w:snapToGrid w:val="0"/>
              <w:spacing w:before="50" w:after="156" w:afterLines="50"/>
              <w:jc w:val="center"/>
              <w:rPr>
                <w:rFonts w:ascii="宋体" w:hAnsi="宋体" w:cs="宋体"/>
                <w:color w:val="auto"/>
                <w:sz w:val="24"/>
                <w:szCs w:val="20"/>
                <w:highlight w:val="none"/>
              </w:rPr>
            </w:pPr>
          </w:p>
        </w:tc>
        <w:tc>
          <w:tcPr>
            <w:tcW w:w="1837" w:type="dxa"/>
            <w:vAlign w:val="center"/>
          </w:tcPr>
          <w:p w14:paraId="3577AC8E">
            <w:pPr>
              <w:snapToGrid w:val="0"/>
              <w:spacing w:before="50" w:after="156" w:afterLines="50"/>
              <w:jc w:val="center"/>
              <w:rPr>
                <w:rFonts w:ascii="宋体" w:hAnsi="宋体" w:cs="宋体"/>
                <w:color w:val="auto"/>
                <w:sz w:val="24"/>
                <w:szCs w:val="20"/>
                <w:highlight w:val="none"/>
              </w:rPr>
            </w:pPr>
          </w:p>
        </w:tc>
        <w:tc>
          <w:tcPr>
            <w:tcW w:w="1533" w:type="dxa"/>
            <w:vAlign w:val="center"/>
          </w:tcPr>
          <w:p w14:paraId="0B55EC7F">
            <w:pPr>
              <w:snapToGrid w:val="0"/>
              <w:spacing w:before="50" w:after="156" w:afterLines="50"/>
              <w:jc w:val="center"/>
              <w:rPr>
                <w:rFonts w:ascii="宋体" w:hAnsi="宋体" w:cs="宋体"/>
                <w:color w:val="auto"/>
                <w:sz w:val="24"/>
                <w:szCs w:val="20"/>
                <w:highlight w:val="none"/>
              </w:rPr>
            </w:pPr>
          </w:p>
        </w:tc>
        <w:tc>
          <w:tcPr>
            <w:tcW w:w="1833" w:type="dxa"/>
            <w:vAlign w:val="center"/>
          </w:tcPr>
          <w:p w14:paraId="5B7442FE">
            <w:pPr>
              <w:snapToGrid w:val="0"/>
              <w:spacing w:before="50" w:after="156" w:afterLines="50"/>
              <w:jc w:val="center"/>
              <w:rPr>
                <w:rFonts w:ascii="宋体" w:hAnsi="宋体" w:cs="宋体"/>
                <w:color w:val="auto"/>
                <w:sz w:val="24"/>
                <w:szCs w:val="20"/>
                <w:highlight w:val="none"/>
              </w:rPr>
            </w:pPr>
          </w:p>
        </w:tc>
        <w:tc>
          <w:tcPr>
            <w:tcW w:w="1990" w:type="dxa"/>
            <w:vAlign w:val="center"/>
          </w:tcPr>
          <w:p w14:paraId="0694EC36">
            <w:pPr>
              <w:snapToGrid w:val="0"/>
              <w:spacing w:before="50" w:after="156" w:afterLines="50"/>
              <w:jc w:val="center"/>
              <w:rPr>
                <w:rFonts w:ascii="宋体" w:hAnsi="宋体" w:cs="宋体"/>
                <w:color w:val="auto"/>
                <w:sz w:val="24"/>
                <w:szCs w:val="20"/>
                <w:highlight w:val="none"/>
              </w:rPr>
            </w:pPr>
          </w:p>
        </w:tc>
      </w:tr>
    </w:tbl>
    <w:p w14:paraId="51F0DB5D">
      <w:pPr>
        <w:snapToGrid w:val="0"/>
        <w:spacing w:before="50" w:after="156" w:afterLines="50"/>
        <w:jc w:val="left"/>
        <w:rPr>
          <w:rFonts w:ascii="宋体" w:hAnsi="宋体" w:cs="宋体"/>
          <w:color w:val="auto"/>
          <w:sz w:val="24"/>
          <w:szCs w:val="20"/>
          <w:highlight w:val="none"/>
        </w:rPr>
      </w:pPr>
      <w:r>
        <w:rPr>
          <w:rFonts w:hint="eastAsia" w:ascii="宋体" w:hAnsi="宋体" w:cs="宋体"/>
          <w:color w:val="auto"/>
          <w:sz w:val="24"/>
          <w:szCs w:val="20"/>
          <w:highlight w:val="none"/>
        </w:rPr>
        <w:t>注：在填写时，如本表格不适合供应商的实际情况，可根据本表格式自行制表填写。</w:t>
      </w:r>
    </w:p>
    <w:p w14:paraId="0B2281DA">
      <w:pPr>
        <w:spacing w:line="360" w:lineRule="auto"/>
        <w:ind w:firstLine="3840" w:firstLineChars="1600"/>
        <w:rPr>
          <w:rFonts w:ascii="宋体" w:hAnsi="宋体" w:cs="宋体"/>
          <w:color w:val="auto"/>
          <w:kern w:val="0"/>
          <w:sz w:val="24"/>
          <w:highlight w:val="none"/>
        </w:rPr>
      </w:pPr>
    </w:p>
    <w:p w14:paraId="14CB4759">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3E359FAE">
      <w:pP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日期：  年  月   日</w:t>
      </w:r>
    </w:p>
    <w:p w14:paraId="66268768">
      <w:pPr>
        <w:pStyle w:val="23"/>
        <w:ind w:firstLine="210"/>
        <w:rPr>
          <w:rFonts w:ascii="宋体" w:hAnsi="宋体" w:cs="宋体"/>
          <w:color w:val="auto"/>
          <w:highlight w:val="none"/>
        </w:rPr>
      </w:pPr>
    </w:p>
    <w:p w14:paraId="3A6DBC3B">
      <w:pPr>
        <w:pStyle w:val="18"/>
        <w:rPr>
          <w:rFonts w:ascii="宋体" w:hAnsi="宋体" w:cs="宋体"/>
          <w:color w:val="auto"/>
          <w:highlight w:val="none"/>
        </w:rPr>
      </w:pPr>
    </w:p>
    <w:p w14:paraId="4B236B46">
      <w:pPr>
        <w:pStyle w:val="18"/>
        <w:rPr>
          <w:rFonts w:ascii="宋体" w:hAnsi="宋体" w:cs="宋体"/>
          <w:color w:val="auto"/>
          <w:highlight w:val="none"/>
        </w:rPr>
      </w:pPr>
    </w:p>
    <w:p w14:paraId="4BDCE567">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四、供应商认为需要提供的其他有关资料</w:t>
      </w:r>
    </w:p>
    <w:p w14:paraId="23B16C6F">
      <w:pPr>
        <w:spacing w:line="360" w:lineRule="auto"/>
        <w:ind w:firstLine="5760" w:firstLineChars="1600"/>
        <w:rPr>
          <w:rFonts w:ascii="宋体" w:hAnsi="宋体" w:cs="宋体"/>
          <w:color w:val="auto"/>
          <w:sz w:val="36"/>
          <w:szCs w:val="36"/>
          <w:highlight w:val="none"/>
        </w:rPr>
      </w:pPr>
    </w:p>
    <w:p w14:paraId="12C3827F">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423B7292">
      <w:pP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日期：  年  月   日</w:t>
      </w:r>
    </w:p>
    <w:p w14:paraId="1A30BD91">
      <w:pPr>
        <w:pStyle w:val="3"/>
        <w:rPr>
          <w:rFonts w:ascii="宋体" w:hAnsi="宋体" w:cs="宋体"/>
          <w:color w:val="auto"/>
          <w:highlight w:val="none"/>
        </w:rPr>
      </w:pPr>
      <w:r>
        <w:rPr>
          <w:rFonts w:hint="eastAsia" w:ascii="宋体" w:hAnsi="宋体" w:cs="宋体"/>
          <w:color w:val="auto"/>
          <w:highlight w:val="none"/>
        </w:rPr>
        <w:br w:type="page"/>
      </w:r>
      <w:bookmarkStart w:id="163" w:name="_Toc17854"/>
      <w:r>
        <w:rPr>
          <w:rFonts w:hint="eastAsia" w:ascii="宋体" w:hAnsi="宋体" w:cs="宋体"/>
          <w:color w:val="auto"/>
          <w:highlight w:val="none"/>
        </w:rPr>
        <w:t>三、报价文件格式</w:t>
      </w:r>
      <w:bookmarkEnd w:id="163"/>
    </w:p>
    <w:p w14:paraId="7695D1CD">
      <w:pPr>
        <w:snapToGrid w:val="0"/>
        <w:spacing w:before="156" w:beforeLines="50" w:after="50" w:line="360" w:lineRule="auto"/>
        <w:jc w:val="left"/>
        <w:rPr>
          <w:rFonts w:ascii="宋体" w:hAnsi="宋体" w:cs="宋体"/>
          <w:b/>
          <w:color w:val="auto"/>
          <w:sz w:val="24"/>
          <w:highlight w:val="none"/>
        </w:rPr>
      </w:pPr>
      <w:r>
        <w:rPr>
          <w:rFonts w:hint="eastAsia" w:ascii="宋体" w:hAnsi="宋体" w:cs="宋体"/>
          <w:b/>
          <w:color w:val="auto"/>
          <w:sz w:val="32"/>
          <w:szCs w:val="32"/>
          <w:highlight w:val="none"/>
        </w:rPr>
        <w:t>1.报价文件封面格式：</w:t>
      </w:r>
      <w:r>
        <w:rPr>
          <w:rFonts w:hint="eastAsia" w:ascii="宋体" w:hAnsi="宋体" w:cs="宋体"/>
          <w:b/>
          <w:color w:val="auto"/>
          <w:sz w:val="24"/>
          <w:highlight w:val="none"/>
        </w:rPr>
        <w:t xml:space="preserve"> </w:t>
      </w:r>
    </w:p>
    <w:p w14:paraId="107CD2CE">
      <w:pPr>
        <w:snapToGrid w:val="0"/>
        <w:spacing w:before="156"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sz w:val="24"/>
          <w:highlight w:val="none"/>
        </w:rPr>
        <w:t>电子响应文件</w:t>
      </w:r>
    </w:p>
    <w:p w14:paraId="120F9CF1">
      <w:pPr>
        <w:snapToGrid w:val="0"/>
        <w:spacing w:before="156" w:beforeLines="50" w:after="50"/>
        <w:rPr>
          <w:rFonts w:ascii="宋体" w:hAnsi="宋体" w:cs="宋体"/>
          <w:color w:val="auto"/>
          <w:sz w:val="24"/>
          <w:szCs w:val="20"/>
          <w:highlight w:val="none"/>
        </w:rPr>
      </w:pPr>
    </w:p>
    <w:p w14:paraId="207D9E5D">
      <w:pPr>
        <w:snapToGrid w:val="0"/>
        <w:spacing w:before="156" w:beforeLines="50" w:after="50"/>
        <w:rPr>
          <w:rFonts w:ascii="宋体" w:hAnsi="宋体" w:cs="宋体"/>
          <w:color w:val="auto"/>
          <w:sz w:val="24"/>
          <w:szCs w:val="20"/>
          <w:highlight w:val="none"/>
        </w:rPr>
      </w:pPr>
    </w:p>
    <w:p w14:paraId="09202C34">
      <w:pPr>
        <w:snapToGrid w:val="0"/>
        <w:spacing w:before="156"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0C98A3E0">
      <w:pPr>
        <w:snapToGrid w:val="0"/>
        <w:spacing w:before="156" w:beforeLines="50" w:after="50"/>
        <w:rPr>
          <w:rFonts w:ascii="宋体" w:hAnsi="宋体" w:cs="宋体"/>
          <w:bCs/>
          <w:color w:val="auto"/>
          <w:sz w:val="24"/>
          <w:szCs w:val="20"/>
          <w:highlight w:val="none"/>
        </w:rPr>
      </w:pPr>
    </w:p>
    <w:p w14:paraId="059667EF">
      <w:pPr>
        <w:snapToGrid w:val="0"/>
        <w:spacing w:before="156" w:beforeLines="50" w:after="50"/>
        <w:rPr>
          <w:rFonts w:ascii="宋体" w:hAnsi="宋体" w:cs="宋体"/>
          <w:bCs/>
          <w:color w:val="auto"/>
          <w:sz w:val="24"/>
          <w:szCs w:val="20"/>
          <w:highlight w:val="none"/>
        </w:rPr>
      </w:pPr>
    </w:p>
    <w:p w14:paraId="76F30BE1">
      <w:pPr>
        <w:snapToGrid w:val="0"/>
        <w:spacing w:before="156" w:beforeLines="50" w:after="50"/>
        <w:rPr>
          <w:rFonts w:ascii="宋体" w:hAnsi="宋体" w:cs="宋体"/>
          <w:bCs/>
          <w:color w:val="auto"/>
          <w:sz w:val="24"/>
          <w:szCs w:val="20"/>
          <w:highlight w:val="none"/>
        </w:rPr>
      </w:pPr>
    </w:p>
    <w:p w14:paraId="2D02A0B7">
      <w:pPr>
        <w:snapToGrid w:val="0"/>
        <w:spacing w:before="156" w:beforeLines="50" w:after="50"/>
        <w:rPr>
          <w:rFonts w:ascii="宋体" w:hAnsi="宋体" w:cs="宋体"/>
          <w:bCs/>
          <w:color w:val="auto"/>
          <w:sz w:val="24"/>
          <w:szCs w:val="20"/>
          <w:highlight w:val="none"/>
        </w:rPr>
      </w:pPr>
    </w:p>
    <w:p w14:paraId="5C0DAFD6">
      <w:pPr>
        <w:snapToGrid w:val="0"/>
        <w:spacing w:before="156"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5D66839B">
      <w:pPr>
        <w:snapToGrid w:val="0"/>
        <w:spacing w:before="156" w:beforeLines="50" w:after="50"/>
        <w:ind w:firstLine="720" w:firstLineChars="225"/>
        <w:rPr>
          <w:rFonts w:ascii="宋体" w:hAnsi="宋体" w:cs="宋体"/>
          <w:bCs/>
          <w:color w:val="auto"/>
          <w:sz w:val="32"/>
          <w:szCs w:val="32"/>
          <w:highlight w:val="none"/>
        </w:rPr>
      </w:pPr>
    </w:p>
    <w:p w14:paraId="0AA3AE84">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E207193">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6139A12A">
      <w:pPr>
        <w:snapToGrid w:val="0"/>
        <w:spacing w:before="156"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6BE9F988">
      <w:pPr>
        <w:snapToGrid w:val="0"/>
        <w:spacing w:before="156" w:beforeLines="50" w:after="50"/>
        <w:ind w:firstLine="720" w:firstLineChars="225"/>
        <w:rPr>
          <w:rFonts w:ascii="宋体" w:hAnsi="宋体" w:cs="宋体"/>
          <w:bCs/>
          <w:color w:val="auto"/>
          <w:sz w:val="32"/>
          <w:szCs w:val="32"/>
          <w:highlight w:val="none"/>
        </w:rPr>
      </w:pPr>
    </w:p>
    <w:p w14:paraId="76336A10">
      <w:pPr>
        <w:pStyle w:val="6"/>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86DD53E">
      <w:pPr>
        <w:pStyle w:val="6"/>
        <w:snapToGrid w:val="0"/>
        <w:spacing w:before="50" w:after="50"/>
        <w:ind w:firstLine="1280" w:firstLineChars="400"/>
        <w:rPr>
          <w:rFonts w:ascii="宋体" w:hAnsi="宋体" w:cs="宋体"/>
          <w:bCs/>
          <w:color w:val="auto"/>
          <w:sz w:val="32"/>
          <w:szCs w:val="32"/>
          <w:highlight w:val="none"/>
        </w:rPr>
      </w:pPr>
    </w:p>
    <w:p w14:paraId="59AE0436">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3E10E53D">
      <w:pPr>
        <w:snapToGrid w:val="0"/>
        <w:spacing w:before="156" w:beforeLines="50" w:after="50" w:line="360" w:lineRule="auto"/>
        <w:ind w:left="142"/>
        <w:jc w:val="left"/>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2.报价文件目录</w:t>
      </w:r>
    </w:p>
    <w:p w14:paraId="50D34A5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响应函</w:t>
      </w:r>
      <w:r>
        <w:rPr>
          <w:rFonts w:hint="eastAsia" w:ascii="宋体" w:hAnsi="宋体" w:cs="宋体"/>
          <w:color w:val="auto"/>
          <w:kern w:val="0"/>
          <w:sz w:val="24"/>
          <w:highlight w:val="none"/>
        </w:rPr>
        <w:t>…………………………………………………………………………（页码）</w:t>
      </w:r>
    </w:p>
    <w:p w14:paraId="1BB192B8">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41944746">
      <w:pPr>
        <w:pStyle w:val="12"/>
        <w:rPr>
          <w:rFonts w:hint="eastAsia" w:eastAsia="宋体"/>
          <w:color w:val="auto"/>
          <w:highlight w:val="none"/>
          <w:lang w:eastAsia="zh-CN"/>
        </w:rPr>
      </w:pPr>
      <w:r>
        <w:rPr>
          <w:rFonts w:hint="eastAsia" w:ascii="宋体" w:hAnsi="宋体" w:cs="宋体"/>
          <w:color w:val="auto"/>
          <w:kern w:val="0"/>
          <w:sz w:val="24"/>
          <w:highlight w:val="none"/>
          <w:lang w:eastAsia="zh-CN"/>
        </w:rPr>
        <w:t>三、供应商认为需要提供的其他有关资料</w:t>
      </w:r>
      <w:r>
        <w:rPr>
          <w:rFonts w:hint="eastAsia" w:ascii="宋体" w:hAnsi="宋体" w:cs="宋体"/>
          <w:color w:val="auto"/>
          <w:kern w:val="0"/>
          <w:sz w:val="24"/>
          <w:highlight w:val="none"/>
        </w:rPr>
        <w:t>………………………………………（页码）</w:t>
      </w:r>
    </w:p>
    <w:p w14:paraId="21F35EF9">
      <w:pPr>
        <w:snapToGrid w:val="0"/>
        <w:spacing w:line="360" w:lineRule="auto"/>
        <w:rPr>
          <w:rFonts w:ascii="宋体" w:hAnsi="宋体" w:cs="宋体"/>
          <w:color w:val="auto"/>
          <w:kern w:val="0"/>
          <w:sz w:val="24"/>
          <w:highlight w:val="none"/>
        </w:rPr>
      </w:pPr>
    </w:p>
    <w:p w14:paraId="4E91B1A4">
      <w:pPr>
        <w:rPr>
          <w:rFonts w:ascii="宋体" w:hAnsi="宋体" w:cs="宋体"/>
          <w:color w:val="auto"/>
          <w:sz w:val="24"/>
          <w:highlight w:val="none"/>
        </w:rPr>
      </w:pPr>
    </w:p>
    <w:p w14:paraId="21275024">
      <w:pPr>
        <w:snapToGrid w:val="0"/>
        <w:spacing w:before="156" w:beforeLines="50" w:after="50" w:line="360" w:lineRule="auto"/>
        <w:ind w:firstLine="645"/>
        <w:rPr>
          <w:rFonts w:ascii="宋体" w:hAnsi="宋体" w:cs="宋体"/>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注：以上目录是编制供应商响应文件的基本格式要求，各供应商可根据自身情况进一步细化</w:t>
      </w:r>
      <w:r>
        <w:rPr>
          <w:rFonts w:hint="eastAsia" w:ascii="宋体" w:hAnsi="宋体" w:cs="宋体"/>
          <w:color w:val="auto"/>
          <w:sz w:val="24"/>
          <w:highlight w:val="none"/>
        </w:rPr>
        <w:t>。</w:t>
      </w:r>
    </w:p>
    <w:p w14:paraId="429BE497">
      <w:pPr>
        <w:pStyle w:val="18"/>
        <w:rPr>
          <w:rFonts w:ascii="宋体" w:hAnsi="宋体" w:cs="宋体"/>
          <w:color w:val="auto"/>
          <w:highlight w:val="none"/>
        </w:rPr>
      </w:pPr>
    </w:p>
    <w:p w14:paraId="09B22C9B">
      <w:pPr>
        <w:spacing w:line="520" w:lineRule="exact"/>
        <w:jc w:val="center"/>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b/>
          <w:bCs/>
          <w:color w:val="auto"/>
          <w:sz w:val="32"/>
          <w:szCs w:val="32"/>
          <w:highlight w:val="none"/>
        </w:rPr>
        <w:t>一、响应函</w:t>
      </w:r>
    </w:p>
    <w:p w14:paraId="18A0B0FC">
      <w:pPr>
        <w:rPr>
          <w:rFonts w:ascii="宋体" w:hAnsi="宋体" w:cs="宋体"/>
          <w:color w:val="auto"/>
          <w:highlight w:val="none"/>
        </w:rPr>
      </w:pPr>
    </w:p>
    <w:p w14:paraId="68ACBAC3">
      <w:pPr>
        <w:pStyle w:val="15"/>
        <w:spacing w:line="440" w:lineRule="exact"/>
        <w:rPr>
          <w:rFonts w:hAnsi="宋体" w:cs="宋体"/>
          <w:color w:val="auto"/>
          <w:sz w:val="24"/>
          <w:szCs w:val="24"/>
          <w:highlight w:val="none"/>
        </w:rPr>
      </w:pPr>
      <w:r>
        <w:rPr>
          <w:rFonts w:hint="eastAsia" w:hAnsi="宋体" w:cs="宋体"/>
          <w:color w:val="auto"/>
          <w:sz w:val="24"/>
          <w:szCs w:val="24"/>
          <w:highlight w:val="none"/>
        </w:rPr>
        <w:t>致：</w:t>
      </w:r>
      <w:r>
        <w:rPr>
          <w:rFonts w:hint="eastAsia" w:hAnsi="宋体" w:cs="宋体"/>
          <w:color w:val="auto"/>
          <w:sz w:val="24"/>
          <w:szCs w:val="24"/>
          <w:highlight w:val="none"/>
          <w:u w:val="single"/>
        </w:rPr>
        <w:t>（采购人名称）</w:t>
      </w:r>
    </w:p>
    <w:p w14:paraId="0856C92C">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我方已仔细阅读了贵方组织的</w:t>
      </w:r>
      <w:r>
        <w:rPr>
          <w:rFonts w:hint="eastAsia" w:hAnsi="宋体" w:cs="宋体"/>
          <w:color w:val="auto"/>
          <w:sz w:val="24"/>
          <w:szCs w:val="24"/>
          <w:highlight w:val="none"/>
          <w:u w:val="single"/>
        </w:rPr>
        <w:t xml:space="preserve">  项目名称  </w:t>
      </w:r>
      <w:r>
        <w:rPr>
          <w:rFonts w:hint="eastAsia" w:hAnsi="宋体" w:cs="宋体"/>
          <w:color w:val="auto"/>
          <w:sz w:val="24"/>
          <w:szCs w:val="24"/>
          <w:highlight w:val="none"/>
        </w:rPr>
        <w:t>项目（项目编号：</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）的采购文件的全部内容，授权</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eastAsia="zh-CN"/>
        </w:rPr>
        <w:t>（</w:t>
      </w:r>
      <w:r>
        <w:rPr>
          <w:rFonts w:hint="eastAsia" w:hAnsi="宋体" w:cs="宋体"/>
          <w:color w:val="auto"/>
          <w:sz w:val="24"/>
          <w:szCs w:val="24"/>
          <w:highlight w:val="none"/>
        </w:rPr>
        <w:t>全权代表姓名</w:t>
      </w:r>
      <w:r>
        <w:rPr>
          <w:rFonts w:hint="eastAsia" w:hAnsi="宋体" w:cs="宋体"/>
          <w:color w:val="auto"/>
          <w:sz w:val="24"/>
          <w:szCs w:val="24"/>
          <w:highlight w:val="none"/>
          <w:lang w:eastAsia="zh-CN"/>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r>
        <w:rPr>
          <w:rFonts w:hint="eastAsia" w:hAnsi="宋体" w:cs="宋体"/>
          <w:color w:val="auto"/>
          <w:sz w:val="24"/>
          <w:szCs w:val="24"/>
          <w:highlight w:val="none"/>
          <w:lang w:eastAsia="zh-CN"/>
        </w:rPr>
        <w:t>（</w:t>
      </w:r>
      <w:r>
        <w:rPr>
          <w:rFonts w:hint="eastAsia" w:hAnsi="宋体" w:cs="宋体"/>
          <w:color w:val="auto"/>
          <w:sz w:val="24"/>
          <w:szCs w:val="24"/>
          <w:highlight w:val="none"/>
        </w:rPr>
        <w:t>职务、职称</w:t>
      </w:r>
      <w:r>
        <w:rPr>
          <w:rFonts w:hint="eastAsia" w:hAnsi="宋体" w:cs="宋体"/>
          <w:color w:val="auto"/>
          <w:sz w:val="24"/>
          <w:szCs w:val="24"/>
          <w:highlight w:val="none"/>
          <w:lang w:eastAsia="zh-CN"/>
        </w:rPr>
        <w:t>）</w:t>
      </w:r>
      <w:r>
        <w:rPr>
          <w:rFonts w:hint="eastAsia" w:hAnsi="宋体" w:cs="宋体"/>
          <w:color w:val="auto"/>
          <w:sz w:val="24"/>
          <w:szCs w:val="24"/>
          <w:highlight w:val="none"/>
        </w:rPr>
        <w:t xml:space="preserve">为全权代表，现正式递交下述文件参加贵方组织的本次政府采购活动： </w:t>
      </w:r>
    </w:p>
    <w:p w14:paraId="61245C19">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一、报价文件电子版一份（包含按供应商须知前附表要求提交的全部文件）；</w:t>
      </w:r>
    </w:p>
    <w:p w14:paraId="7E6BD112">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二、资格文件电子版一份（包含按供应商须知前附表要求提交的全部文件）；</w:t>
      </w:r>
    </w:p>
    <w:p w14:paraId="49315CA8">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三、技术文件电子版一份（包含按供应商须知前附表要求提交的全部文件）；</w:t>
      </w:r>
    </w:p>
    <w:p w14:paraId="2082F470">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四、商务文件电子版一份（包含按供应商须知前附表要求提交的全部文件）；</w:t>
      </w:r>
    </w:p>
    <w:p w14:paraId="573F25E7">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据此函，签字人兹宣布：</w:t>
      </w:r>
    </w:p>
    <w:p w14:paraId="14A3869F">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lang w:eastAsia="zh-CN"/>
        </w:rPr>
        <w:t>1.</w:t>
      </w:r>
      <w:r>
        <w:rPr>
          <w:rFonts w:hint="eastAsia" w:hAnsi="宋体" w:cs="宋体"/>
          <w:color w:val="auto"/>
          <w:sz w:val="24"/>
          <w:szCs w:val="24"/>
          <w:highlight w:val="none"/>
        </w:rPr>
        <w:t>我方愿意以（大写）人民币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元 (</w:t>
      </w:r>
      <w:r>
        <w:rPr>
          <w:rFonts w:hint="eastAsia" w:hAnsi="宋体" w:cs="宋体"/>
          <w:color w:val="auto"/>
          <w:sz w:val="24"/>
          <w:szCs w:val="24"/>
          <w:highlight w:val="none"/>
          <w:lang w:val="en-US" w:eastAsia="zh-CN"/>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元</w:t>
      </w:r>
      <w:r>
        <w:rPr>
          <w:rFonts w:hint="eastAsia" w:hAnsi="宋体" w:cs="宋体"/>
          <w:color w:val="auto"/>
          <w:sz w:val="24"/>
          <w:szCs w:val="24"/>
          <w:highlight w:val="none"/>
          <w:lang w:eastAsia="zh-CN"/>
        </w:rPr>
        <w:t>）</w:t>
      </w:r>
      <w:r>
        <w:rPr>
          <w:rFonts w:hint="eastAsia" w:hAnsi="宋体" w:cs="宋体"/>
          <w:color w:val="auto"/>
          <w:sz w:val="24"/>
          <w:szCs w:val="24"/>
          <w:highlight w:val="none"/>
        </w:rPr>
        <w:t>的总报价，服务期限</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，提供本项目</w:t>
      </w:r>
      <w:r>
        <w:rPr>
          <w:rFonts w:hint="eastAsia" w:hAnsi="宋体" w:cs="宋体"/>
          <w:color w:val="auto"/>
          <w:sz w:val="24"/>
          <w:szCs w:val="24"/>
          <w:highlight w:val="none"/>
          <w:lang w:eastAsia="zh-CN"/>
        </w:rPr>
        <w:t>采购</w:t>
      </w:r>
      <w:r>
        <w:rPr>
          <w:rFonts w:hint="eastAsia" w:hAnsi="宋体" w:cs="宋体"/>
          <w:color w:val="auto"/>
          <w:sz w:val="24"/>
          <w:szCs w:val="24"/>
          <w:highlight w:val="none"/>
        </w:rPr>
        <w:t>文件第三章“采购需求”中的相应的采购内容。</w:t>
      </w:r>
    </w:p>
    <w:p w14:paraId="1A02D029">
      <w:pPr>
        <w:pStyle w:val="15"/>
        <w:spacing w:line="360" w:lineRule="exact"/>
        <w:ind w:firstLine="480" w:firstLineChars="200"/>
        <w:rPr>
          <w:rFonts w:hAnsi="宋体" w:cs="宋体"/>
          <w:color w:val="auto"/>
          <w:sz w:val="24"/>
          <w:szCs w:val="24"/>
          <w:highlight w:val="none"/>
          <w:u w:val="single"/>
        </w:rPr>
      </w:pPr>
      <w:r>
        <w:rPr>
          <w:rFonts w:hint="eastAsia" w:hAnsi="宋体" w:cs="宋体"/>
          <w:color w:val="auto"/>
          <w:sz w:val="24"/>
          <w:szCs w:val="24"/>
          <w:highlight w:val="none"/>
          <w:lang w:eastAsia="zh-CN"/>
        </w:rPr>
        <w:t>2.</w:t>
      </w:r>
      <w:r>
        <w:rPr>
          <w:rFonts w:hint="eastAsia" w:hAnsi="宋体" w:cs="宋体"/>
          <w:color w:val="auto"/>
          <w:sz w:val="24"/>
          <w:szCs w:val="24"/>
          <w:highlight w:val="none"/>
        </w:rPr>
        <w:t>我方同意自本项目</w:t>
      </w:r>
      <w:r>
        <w:rPr>
          <w:rFonts w:hint="eastAsia" w:hAnsi="宋体" w:cs="宋体"/>
          <w:color w:val="auto"/>
          <w:sz w:val="24"/>
          <w:szCs w:val="24"/>
          <w:highlight w:val="none"/>
          <w:lang w:eastAsia="zh-CN"/>
        </w:rPr>
        <w:t>采购</w:t>
      </w:r>
      <w:r>
        <w:rPr>
          <w:rFonts w:hint="eastAsia" w:hAnsi="宋体" w:cs="宋体"/>
          <w:color w:val="auto"/>
          <w:sz w:val="24"/>
          <w:szCs w:val="24"/>
          <w:highlight w:val="none"/>
        </w:rPr>
        <w:t>文件“第二章 供应商须知”第一节 供应商须知前附表 第21.2项规定的截止时间（开标时间）起遵循本响应函，并承诺在“供应商须知前附表”第17.2项规定的响应有效期内不修改、撤销响应文件。</w:t>
      </w:r>
    </w:p>
    <w:p w14:paraId="2D57B94E">
      <w:pPr>
        <w:pStyle w:val="15"/>
        <w:spacing w:line="360" w:lineRule="exact"/>
        <w:ind w:firstLine="480" w:firstLineChars="200"/>
        <w:rPr>
          <w:rFonts w:hAnsi="宋体" w:cs="宋体"/>
          <w:color w:val="auto"/>
          <w:sz w:val="24"/>
          <w:szCs w:val="24"/>
          <w:highlight w:val="none"/>
          <w:u w:val="single"/>
        </w:rPr>
      </w:pPr>
      <w:r>
        <w:rPr>
          <w:rFonts w:hint="eastAsia" w:hAnsi="宋体" w:cs="宋体"/>
          <w:color w:val="auto"/>
          <w:sz w:val="24"/>
          <w:szCs w:val="24"/>
          <w:highlight w:val="none"/>
          <w:lang w:eastAsia="zh-CN"/>
        </w:rPr>
        <w:t>3.</w:t>
      </w:r>
      <w:r>
        <w:rPr>
          <w:rFonts w:hint="eastAsia" w:hAnsi="宋体" w:cs="宋体"/>
          <w:color w:val="auto"/>
          <w:sz w:val="24"/>
          <w:szCs w:val="24"/>
          <w:highlight w:val="none"/>
        </w:rPr>
        <w:t>我方所递交的响应文件及有关资料都是内容完整、真实和准确的。</w:t>
      </w:r>
    </w:p>
    <w:p w14:paraId="450FB66D">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lang w:eastAsia="zh-CN"/>
        </w:rPr>
        <w:t>4.</w:t>
      </w:r>
      <w:r>
        <w:rPr>
          <w:rFonts w:hint="eastAsia" w:hAnsi="宋体" w:cs="宋体"/>
          <w:color w:val="auto"/>
          <w:sz w:val="24"/>
          <w:szCs w:val="24"/>
          <w:highlight w:val="none"/>
        </w:rPr>
        <w:t>如本项目采购内容涉及须符合国家强制规定的，我方承诺我方本次响应（包括资格条件和所投产品）均符合国家有关强制规定。</w:t>
      </w:r>
    </w:p>
    <w:p w14:paraId="654073FA">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lang w:eastAsia="zh-CN"/>
        </w:rPr>
        <w:t>5.</w:t>
      </w:r>
      <w:r>
        <w:rPr>
          <w:rFonts w:hint="eastAsia" w:hAnsi="宋体" w:cs="宋体"/>
          <w:color w:val="auto"/>
          <w:sz w:val="24"/>
          <w:szCs w:val="24"/>
          <w:highlight w:val="none"/>
        </w:rPr>
        <w:t>如我方中标，我方承诺在收到成交通知书后，在成交通知书规定的期限内，根据采购文件、我方的响应文件及有关澄清承诺书的要求按第六章“合同文本”与采购人订立书面合同，并按照合同约定承担完成合同的责任和义务。</w:t>
      </w:r>
    </w:p>
    <w:p w14:paraId="02B83B8F">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lang w:eastAsia="zh-CN"/>
        </w:rPr>
        <w:t>6.</w:t>
      </w:r>
      <w:r>
        <w:rPr>
          <w:rFonts w:hint="eastAsia" w:hAnsi="宋体" w:cs="宋体"/>
          <w:color w:val="auto"/>
          <w:sz w:val="24"/>
          <w:szCs w:val="24"/>
          <w:highlight w:val="none"/>
        </w:rPr>
        <w:t>我方已详细审核采购文件，我方知道必须放弃提出含糊不清或误解问题的权利。</w:t>
      </w:r>
    </w:p>
    <w:p w14:paraId="2A96DFF7">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lang w:eastAsia="zh-CN"/>
        </w:rPr>
        <w:t>7.</w:t>
      </w:r>
      <w:r>
        <w:rPr>
          <w:rFonts w:hint="eastAsia" w:hAnsi="宋体" w:cs="宋体"/>
          <w:color w:val="auto"/>
          <w:sz w:val="24"/>
          <w:szCs w:val="24"/>
          <w:highlight w:val="none"/>
        </w:rPr>
        <w:t>我方同意应贵方要求提供与本响应有关的任何数据或资料。若贵方需要，我方愿意提供我方作出的一切承诺的证明材料。</w:t>
      </w:r>
    </w:p>
    <w:p w14:paraId="73F3EC0C">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lang w:eastAsia="zh-CN"/>
        </w:rPr>
        <w:t>8.</w:t>
      </w:r>
      <w:r>
        <w:rPr>
          <w:rFonts w:hint="eastAsia" w:hAnsi="宋体" w:cs="宋体"/>
          <w:color w:val="auto"/>
          <w:sz w:val="24"/>
          <w:szCs w:val="24"/>
          <w:highlight w:val="none"/>
        </w:rPr>
        <w:t>我方完全理解贵方不一定接受响应报价最低的供应商为成交供应商的行为。</w:t>
      </w:r>
    </w:p>
    <w:p w14:paraId="539C6A25">
      <w:pPr>
        <w:pStyle w:val="15"/>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lang w:eastAsia="zh-CN"/>
        </w:rPr>
        <w:t>9.</w:t>
      </w:r>
      <w:r>
        <w:rPr>
          <w:rFonts w:hint="eastAsia" w:hAnsi="宋体" w:cs="宋体"/>
          <w:color w:val="auto"/>
          <w:sz w:val="24"/>
          <w:szCs w:val="24"/>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386C1A7">
      <w:pPr>
        <w:pStyle w:val="15"/>
        <w:numPr>
          <w:ilvl w:val="0"/>
          <w:numId w:val="2"/>
        </w:numPr>
        <w:spacing w:line="440" w:lineRule="exact"/>
        <w:rPr>
          <w:rFonts w:hAnsi="宋体" w:cs="宋体"/>
          <w:color w:val="auto"/>
          <w:sz w:val="24"/>
          <w:szCs w:val="24"/>
          <w:highlight w:val="none"/>
        </w:rPr>
      </w:pPr>
      <w:r>
        <w:rPr>
          <w:rFonts w:hint="eastAsia" w:hAnsi="宋体" w:cs="宋体"/>
          <w:color w:val="auto"/>
          <w:sz w:val="24"/>
          <w:szCs w:val="24"/>
          <w:highlight w:val="none"/>
        </w:rPr>
        <w:t>提供虚假材料谋取中标、成交的；</w:t>
      </w:r>
    </w:p>
    <w:p w14:paraId="7F31CE5B">
      <w:pPr>
        <w:pStyle w:val="15"/>
        <w:numPr>
          <w:ilvl w:val="0"/>
          <w:numId w:val="2"/>
        </w:numPr>
        <w:spacing w:line="440" w:lineRule="exact"/>
        <w:rPr>
          <w:rFonts w:hAnsi="宋体" w:cs="宋体"/>
          <w:color w:val="auto"/>
          <w:sz w:val="24"/>
          <w:szCs w:val="24"/>
          <w:highlight w:val="none"/>
        </w:rPr>
      </w:pPr>
      <w:r>
        <w:rPr>
          <w:rFonts w:hint="eastAsia" w:hAnsi="宋体" w:cs="宋体"/>
          <w:color w:val="auto"/>
          <w:sz w:val="24"/>
          <w:szCs w:val="24"/>
          <w:highlight w:val="none"/>
        </w:rPr>
        <w:t>采取不正当手段诋毁、排挤其他供应商的；</w:t>
      </w:r>
    </w:p>
    <w:p w14:paraId="166C739D">
      <w:pPr>
        <w:pStyle w:val="15"/>
        <w:numPr>
          <w:ilvl w:val="0"/>
          <w:numId w:val="2"/>
        </w:numPr>
        <w:spacing w:line="440" w:lineRule="exact"/>
        <w:rPr>
          <w:rFonts w:hAnsi="宋体" w:cs="宋体"/>
          <w:color w:val="auto"/>
          <w:sz w:val="24"/>
          <w:szCs w:val="24"/>
          <w:highlight w:val="none"/>
        </w:rPr>
      </w:pPr>
      <w:r>
        <w:rPr>
          <w:rFonts w:hint="eastAsia" w:hAnsi="宋体" w:cs="宋体"/>
          <w:color w:val="auto"/>
          <w:sz w:val="24"/>
          <w:szCs w:val="24"/>
          <w:highlight w:val="none"/>
        </w:rPr>
        <w:t>与采购人、其他供应商或者采购代理机构恶意串通的；</w:t>
      </w:r>
    </w:p>
    <w:p w14:paraId="08815200">
      <w:pPr>
        <w:pStyle w:val="15"/>
        <w:numPr>
          <w:ilvl w:val="0"/>
          <w:numId w:val="2"/>
        </w:numPr>
        <w:spacing w:line="440" w:lineRule="exact"/>
        <w:rPr>
          <w:rFonts w:hAnsi="宋体" w:cs="宋体"/>
          <w:color w:val="auto"/>
          <w:sz w:val="24"/>
          <w:szCs w:val="24"/>
          <w:highlight w:val="none"/>
        </w:rPr>
      </w:pPr>
      <w:r>
        <w:rPr>
          <w:rFonts w:hint="eastAsia" w:hAnsi="宋体" w:cs="宋体"/>
          <w:color w:val="auto"/>
          <w:sz w:val="24"/>
          <w:szCs w:val="24"/>
          <w:highlight w:val="none"/>
        </w:rPr>
        <w:t>向采购人、采购代理机构行贿或者提供其他不正当利益的；</w:t>
      </w:r>
    </w:p>
    <w:p w14:paraId="3966FB8F">
      <w:pPr>
        <w:pStyle w:val="15"/>
        <w:numPr>
          <w:ilvl w:val="0"/>
          <w:numId w:val="2"/>
        </w:numPr>
        <w:spacing w:line="440" w:lineRule="exact"/>
        <w:rPr>
          <w:rFonts w:hAnsi="宋体" w:cs="宋体"/>
          <w:color w:val="auto"/>
          <w:sz w:val="24"/>
          <w:szCs w:val="24"/>
          <w:highlight w:val="none"/>
        </w:rPr>
      </w:pPr>
      <w:r>
        <w:rPr>
          <w:rFonts w:hint="eastAsia" w:hAnsi="宋体" w:cs="宋体"/>
          <w:color w:val="auto"/>
          <w:sz w:val="24"/>
          <w:szCs w:val="24"/>
          <w:highlight w:val="none"/>
        </w:rPr>
        <w:t>在</w:t>
      </w:r>
      <w:r>
        <w:rPr>
          <w:rFonts w:hint="eastAsia" w:hAnsi="宋体" w:cs="宋体"/>
          <w:color w:val="auto"/>
          <w:sz w:val="24"/>
          <w:szCs w:val="24"/>
          <w:highlight w:val="none"/>
          <w:lang w:eastAsia="zh-CN"/>
        </w:rPr>
        <w:t>采购</w:t>
      </w:r>
      <w:r>
        <w:rPr>
          <w:rFonts w:hint="eastAsia" w:hAnsi="宋体" w:cs="宋体"/>
          <w:color w:val="auto"/>
          <w:sz w:val="24"/>
          <w:szCs w:val="24"/>
          <w:highlight w:val="none"/>
        </w:rPr>
        <w:t>采购过程中与采购人进行协商磋商的；</w:t>
      </w:r>
    </w:p>
    <w:p w14:paraId="17B6537E">
      <w:pPr>
        <w:pStyle w:val="15"/>
        <w:numPr>
          <w:ilvl w:val="0"/>
          <w:numId w:val="2"/>
        </w:numPr>
        <w:spacing w:line="440" w:lineRule="exact"/>
        <w:rPr>
          <w:rFonts w:hAnsi="宋体" w:cs="宋体"/>
          <w:color w:val="auto"/>
          <w:sz w:val="24"/>
          <w:szCs w:val="24"/>
          <w:highlight w:val="none"/>
        </w:rPr>
      </w:pPr>
      <w:r>
        <w:rPr>
          <w:rFonts w:hint="eastAsia" w:hAnsi="宋体" w:cs="宋体"/>
          <w:color w:val="auto"/>
          <w:sz w:val="24"/>
          <w:szCs w:val="24"/>
          <w:highlight w:val="none"/>
        </w:rPr>
        <w:t>拒绝有关部门监督检查或提供虚假情况的。</w:t>
      </w:r>
    </w:p>
    <w:p w14:paraId="6F50E2CC">
      <w:pPr>
        <w:pStyle w:val="15"/>
        <w:spacing w:line="440" w:lineRule="exact"/>
        <w:ind w:left="420"/>
        <w:rPr>
          <w:rFonts w:hAnsi="宋体" w:cs="宋体"/>
          <w:color w:val="auto"/>
          <w:sz w:val="24"/>
          <w:szCs w:val="24"/>
          <w:highlight w:val="none"/>
        </w:rPr>
      </w:pPr>
      <w:r>
        <w:rPr>
          <w:rFonts w:hint="eastAsia" w:hAnsi="宋体" w:cs="宋体"/>
          <w:color w:val="auto"/>
          <w:sz w:val="24"/>
          <w:szCs w:val="24"/>
          <w:highlight w:val="none"/>
          <w:lang w:eastAsia="zh-CN"/>
        </w:rPr>
        <w:t>10.</w:t>
      </w:r>
      <w:r>
        <w:rPr>
          <w:rFonts w:hint="eastAsia" w:hAnsi="宋体" w:cs="宋体"/>
          <w:color w:val="auto"/>
          <w:sz w:val="24"/>
          <w:szCs w:val="24"/>
          <w:highlight w:val="none"/>
        </w:rPr>
        <w:t>我方及由本人担任法定代表人的其他机构最近三年内被处罚的违法行为有：</w:t>
      </w:r>
      <w:r>
        <w:rPr>
          <w:rFonts w:hint="eastAsia" w:hAnsi="宋体" w:cs="宋体"/>
          <w:color w:val="auto"/>
          <w:sz w:val="24"/>
          <w:szCs w:val="24"/>
          <w:highlight w:val="none"/>
          <w:u w:val="single"/>
        </w:rPr>
        <w:t xml:space="preserve">                                                  </w:t>
      </w:r>
    </w:p>
    <w:p w14:paraId="41AD304F">
      <w:pPr>
        <w:pStyle w:val="15"/>
        <w:spacing w:line="360" w:lineRule="auto"/>
        <w:ind w:firstLine="420"/>
        <w:rPr>
          <w:rFonts w:hAnsi="宋体" w:cs="宋体"/>
          <w:color w:val="auto"/>
          <w:sz w:val="24"/>
          <w:szCs w:val="24"/>
          <w:highlight w:val="none"/>
        </w:rPr>
      </w:pPr>
      <w:r>
        <w:rPr>
          <w:rFonts w:hint="eastAsia" w:hAnsi="宋体" w:cs="宋体"/>
          <w:color w:val="auto"/>
          <w:sz w:val="24"/>
          <w:szCs w:val="24"/>
          <w:highlight w:val="none"/>
          <w:lang w:eastAsia="zh-CN"/>
        </w:rPr>
        <w:t>11.</w:t>
      </w:r>
      <w:r>
        <w:rPr>
          <w:rFonts w:hint="eastAsia" w:hAnsi="宋体" w:cs="宋体"/>
          <w:color w:val="auto"/>
          <w:sz w:val="24"/>
          <w:szCs w:val="24"/>
          <w:highlight w:val="none"/>
        </w:rPr>
        <w:t>以上事项如有虚假或隐瞒，我方愿意承担一切后果，并不再寻求任何旨在减轻或免除法律责任的辩解。</w:t>
      </w:r>
    </w:p>
    <w:p w14:paraId="0C3B78F5">
      <w:pPr>
        <w:pStyle w:val="15"/>
        <w:spacing w:line="360" w:lineRule="auto"/>
        <w:ind w:firstLine="420"/>
        <w:rPr>
          <w:rFonts w:hAnsi="宋体" w:cs="宋体"/>
          <w:color w:val="auto"/>
          <w:sz w:val="24"/>
          <w:szCs w:val="24"/>
          <w:highlight w:val="none"/>
        </w:rPr>
      </w:pPr>
      <w:r>
        <w:rPr>
          <w:rFonts w:hint="eastAsia" w:hAnsi="宋体" w:cs="宋体"/>
          <w:color w:val="auto"/>
          <w:sz w:val="24"/>
          <w:szCs w:val="24"/>
          <w:highlight w:val="none"/>
          <w:lang w:eastAsia="zh-CN"/>
        </w:rPr>
        <w:t>12.</w:t>
      </w:r>
      <w:r>
        <w:rPr>
          <w:rFonts w:hint="eastAsia" w:hAnsi="宋体" w:cs="宋体"/>
          <w:color w:val="auto"/>
          <w:sz w:val="24"/>
          <w:szCs w:val="24"/>
          <w:highlight w:val="none"/>
        </w:rPr>
        <w:t>与本响应有关的一切正式往来信函请寄：</w:t>
      </w:r>
    </w:p>
    <w:p w14:paraId="1B445E1F">
      <w:pPr>
        <w:pStyle w:val="15"/>
        <w:spacing w:line="360" w:lineRule="auto"/>
        <w:ind w:firstLine="420"/>
        <w:rPr>
          <w:rFonts w:hAnsi="宋体" w:cs="宋体"/>
          <w:color w:val="auto"/>
          <w:sz w:val="24"/>
          <w:szCs w:val="24"/>
          <w:highlight w:val="none"/>
        </w:rPr>
      </w:pPr>
      <w:r>
        <w:rPr>
          <w:rFonts w:hint="eastAsia" w:hAnsi="宋体" w:cs="宋体"/>
          <w:color w:val="auto"/>
          <w:sz w:val="24"/>
          <w:szCs w:val="24"/>
          <w:highlight w:val="none"/>
        </w:rPr>
        <w:t>地址：</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57AA52F9">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电话：</w:t>
      </w:r>
      <w:r>
        <w:rPr>
          <w:rFonts w:hint="eastAsia" w:hAnsi="宋体" w:cs="宋体"/>
          <w:color w:val="auto"/>
          <w:sz w:val="24"/>
          <w:szCs w:val="24"/>
          <w:highlight w:val="none"/>
          <w:u w:val="single"/>
        </w:rPr>
        <w:t xml:space="preserve">                                      　　　　　　　　　</w:t>
      </w:r>
    </w:p>
    <w:p w14:paraId="6C45B404">
      <w:pPr>
        <w:pStyle w:val="15"/>
        <w:spacing w:line="360" w:lineRule="auto"/>
        <w:ind w:firstLine="420"/>
        <w:rPr>
          <w:rFonts w:hAnsi="宋体" w:cs="宋体"/>
          <w:color w:val="auto"/>
          <w:sz w:val="24"/>
          <w:szCs w:val="24"/>
          <w:highlight w:val="none"/>
        </w:rPr>
      </w:pPr>
      <w:r>
        <w:rPr>
          <w:rFonts w:hint="eastAsia" w:hAnsi="宋体" w:cs="宋体"/>
          <w:color w:val="auto"/>
          <w:sz w:val="24"/>
          <w:szCs w:val="24"/>
          <w:highlight w:val="none"/>
        </w:rPr>
        <w:t>传真：</w:t>
      </w:r>
      <w:r>
        <w:rPr>
          <w:rFonts w:hint="eastAsia" w:hAnsi="宋体" w:cs="宋体"/>
          <w:color w:val="auto"/>
          <w:sz w:val="24"/>
          <w:szCs w:val="24"/>
          <w:highlight w:val="none"/>
          <w:u w:val="single"/>
        </w:rPr>
        <w:t>　　　　　　　　　　　　　　　　　　　　　　　　　　　　</w:t>
      </w:r>
    </w:p>
    <w:p w14:paraId="6CB4B5D8">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0981608F">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开户名称：</w:t>
      </w:r>
      <w:r>
        <w:rPr>
          <w:rFonts w:hint="eastAsia" w:hAnsi="宋体" w:cs="宋体"/>
          <w:color w:val="auto"/>
          <w:sz w:val="24"/>
          <w:szCs w:val="24"/>
          <w:highlight w:val="none"/>
          <w:u w:val="single"/>
        </w:rPr>
        <w:t xml:space="preserve">                                                    </w:t>
      </w:r>
    </w:p>
    <w:p w14:paraId="658F47AB">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开户银行：</w:t>
      </w:r>
      <w:r>
        <w:rPr>
          <w:rFonts w:hint="eastAsia" w:hAnsi="宋体" w:cs="宋体"/>
          <w:color w:val="auto"/>
          <w:sz w:val="24"/>
          <w:szCs w:val="24"/>
          <w:highlight w:val="none"/>
          <w:u w:val="single"/>
        </w:rPr>
        <w:t xml:space="preserve">                                                    </w:t>
      </w:r>
    </w:p>
    <w:p w14:paraId="572BA2F8">
      <w:pPr>
        <w:pStyle w:val="15"/>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银行账号：</w:t>
      </w:r>
      <w:r>
        <w:rPr>
          <w:rFonts w:hint="eastAsia" w:hAnsi="宋体" w:cs="宋体"/>
          <w:color w:val="auto"/>
          <w:sz w:val="24"/>
          <w:szCs w:val="24"/>
          <w:highlight w:val="none"/>
          <w:u w:val="single"/>
        </w:rPr>
        <w:t xml:space="preserve">                                                    </w:t>
      </w:r>
    </w:p>
    <w:p w14:paraId="68B30F32">
      <w:pPr>
        <w:snapToGrid w:val="0"/>
        <w:spacing w:line="360" w:lineRule="auto"/>
        <w:ind w:firstLine="5040" w:firstLineChars="2100"/>
        <w:rPr>
          <w:rFonts w:ascii="宋体" w:hAnsi="宋体" w:cs="宋体"/>
          <w:color w:val="auto"/>
          <w:kern w:val="0"/>
          <w:sz w:val="24"/>
          <w:highlight w:val="none"/>
          <w:lang w:val="zh-CN"/>
        </w:rPr>
      </w:pPr>
    </w:p>
    <w:p w14:paraId="0C68EE2E">
      <w:pPr>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供应商名称（电子签章）：</w:t>
      </w:r>
    </w:p>
    <w:p w14:paraId="0EC7F11A">
      <w:pPr>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7E42062">
      <w:pPr>
        <w:snapToGrid w:val="0"/>
        <w:spacing w:line="360" w:lineRule="auto"/>
        <w:ind w:firstLine="5160" w:firstLineChars="2150"/>
        <w:rPr>
          <w:rFonts w:ascii="宋体" w:hAnsi="宋体" w:cs="宋体"/>
          <w:color w:val="auto"/>
          <w:kern w:val="0"/>
          <w:sz w:val="24"/>
          <w:highlight w:val="none"/>
          <w:lang w:val="zh-CN"/>
        </w:rPr>
      </w:pPr>
    </w:p>
    <w:p w14:paraId="0D1F38B6">
      <w:pPr>
        <w:spacing w:line="520" w:lineRule="exact"/>
        <w:jc w:val="center"/>
        <w:rPr>
          <w:rFonts w:ascii="宋体" w:hAnsi="宋体" w:cs="宋体"/>
          <w:bCs/>
          <w:color w:val="auto"/>
          <w:sz w:val="32"/>
          <w:szCs w:val="32"/>
          <w:highlight w:val="none"/>
        </w:rPr>
      </w:pPr>
      <w:r>
        <w:rPr>
          <w:rFonts w:hint="eastAsia" w:ascii="宋体" w:hAnsi="宋体" w:cs="宋体"/>
          <w:color w:val="auto"/>
          <w:highlight w:val="none"/>
        </w:rPr>
        <w:br w:type="page"/>
      </w:r>
      <w:r>
        <w:rPr>
          <w:rFonts w:hint="eastAsia" w:ascii="宋体" w:hAnsi="宋体" w:cs="宋体"/>
          <w:b/>
          <w:bCs/>
          <w:color w:val="auto"/>
          <w:sz w:val="32"/>
          <w:szCs w:val="32"/>
          <w:highlight w:val="none"/>
        </w:rPr>
        <w:t>二、响应报价表</w:t>
      </w:r>
    </w:p>
    <w:p w14:paraId="56A26680">
      <w:pPr>
        <w:spacing w:line="440" w:lineRule="exact"/>
        <w:jc w:val="center"/>
        <w:rPr>
          <w:rFonts w:ascii="宋体" w:hAnsi="宋体" w:cs="宋体"/>
          <w:bCs/>
          <w:color w:val="auto"/>
          <w:sz w:val="32"/>
          <w:szCs w:val="32"/>
          <w:highlight w:val="none"/>
        </w:rPr>
      </w:pPr>
    </w:p>
    <w:p w14:paraId="320F63AA">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6088F015">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62B66C42">
      <w:pPr>
        <w:spacing w:line="360" w:lineRule="auto"/>
        <w:rPr>
          <w:rFonts w:ascii="宋体" w:hAnsi="宋体" w:cs="宋体"/>
          <w:color w:val="auto"/>
          <w:sz w:val="24"/>
          <w:highlight w:val="none"/>
          <w:u w:val="single"/>
        </w:rPr>
      </w:pPr>
      <w:r>
        <w:rPr>
          <w:rFonts w:hint="eastAsia" w:ascii="宋体" w:hAnsi="宋体" w:cs="宋体"/>
          <w:color w:val="auto"/>
          <w:sz w:val="24"/>
          <w:highlight w:val="none"/>
        </w:rPr>
        <w:t>分标号（此处有分标时填写具体分标号，无分标时填写“无”）：</w:t>
      </w:r>
      <w:r>
        <w:rPr>
          <w:rFonts w:hint="eastAsia" w:ascii="宋体" w:hAnsi="宋体" w:cs="宋体"/>
          <w:color w:val="auto"/>
          <w:sz w:val="24"/>
          <w:highlight w:val="none"/>
          <w:u w:val="single"/>
        </w:rPr>
        <w:t xml:space="preserve">               </w:t>
      </w:r>
    </w:p>
    <w:p w14:paraId="437238E3">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78BD408A">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 xml:space="preserve">                                                单位：元</w:t>
      </w:r>
    </w:p>
    <w:tbl>
      <w:tblPr>
        <w:tblStyle w:val="25"/>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14:paraId="179C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9F9DD2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5FEC6B58">
            <w:pPr>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rPr>
              <w:t>标的</w:t>
            </w:r>
            <w:r>
              <w:rPr>
                <w:rFonts w:hint="eastAsia" w:ascii="宋体" w:hAnsi="宋体" w:cs="宋体"/>
                <w:color w:val="auto"/>
                <w:sz w:val="24"/>
                <w:highlight w:val="none"/>
              </w:rPr>
              <w:t>名称</w:t>
            </w:r>
          </w:p>
        </w:tc>
        <w:tc>
          <w:tcPr>
            <w:tcW w:w="617" w:type="dxa"/>
            <w:tcBorders>
              <w:top w:val="single" w:color="auto" w:sz="4" w:space="0"/>
              <w:left w:val="single" w:color="auto" w:sz="4" w:space="0"/>
              <w:bottom w:val="single" w:color="auto" w:sz="4" w:space="0"/>
              <w:right w:val="single" w:color="auto" w:sz="4" w:space="0"/>
            </w:tcBorders>
            <w:vAlign w:val="center"/>
          </w:tcPr>
          <w:p w14:paraId="25B63E7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617" w:type="dxa"/>
            <w:tcBorders>
              <w:top w:val="single" w:color="auto" w:sz="4" w:space="0"/>
              <w:left w:val="single" w:color="auto" w:sz="4" w:space="0"/>
              <w:bottom w:val="single" w:color="auto" w:sz="4" w:space="0"/>
              <w:right w:val="single" w:color="auto" w:sz="4" w:space="0"/>
            </w:tcBorders>
            <w:vAlign w:val="center"/>
          </w:tcPr>
          <w:p w14:paraId="3F07F77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2194" w:type="dxa"/>
            <w:tcBorders>
              <w:top w:val="single" w:color="auto" w:sz="4" w:space="0"/>
              <w:left w:val="single" w:color="auto" w:sz="4" w:space="0"/>
              <w:bottom w:val="single" w:color="auto" w:sz="4" w:space="0"/>
              <w:right w:val="single" w:color="auto" w:sz="4" w:space="0"/>
            </w:tcBorders>
            <w:vAlign w:val="center"/>
          </w:tcPr>
          <w:p w14:paraId="3A0D06B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单价</w:t>
            </w:r>
          </w:p>
        </w:tc>
        <w:tc>
          <w:tcPr>
            <w:tcW w:w="1184" w:type="dxa"/>
            <w:tcBorders>
              <w:top w:val="single" w:color="auto" w:sz="4" w:space="0"/>
              <w:left w:val="single" w:color="auto" w:sz="4" w:space="0"/>
              <w:bottom w:val="single" w:color="auto" w:sz="4" w:space="0"/>
              <w:right w:val="single" w:color="auto" w:sz="4" w:space="0"/>
            </w:tcBorders>
            <w:vAlign w:val="center"/>
          </w:tcPr>
          <w:p w14:paraId="602C04C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vAlign w:val="center"/>
          </w:tcPr>
          <w:p w14:paraId="5E848C7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3F21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797A0C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2236B83E">
            <w:pPr>
              <w:spacing w:line="360" w:lineRule="auto"/>
              <w:jc w:val="center"/>
              <w:rPr>
                <w:rFonts w:ascii="宋体" w:hAnsi="宋体" w:cs="宋体"/>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vAlign w:val="center"/>
          </w:tcPr>
          <w:p w14:paraId="3C8A295F">
            <w:pPr>
              <w:spacing w:line="360" w:lineRule="auto"/>
              <w:jc w:val="center"/>
              <w:rPr>
                <w:rFonts w:ascii="宋体" w:hAnsi="宋体" w:cs="宋体"/>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tcPr>
          <w:p w14:paraId="6B58D800">
            <w:pPr>
              <w:spacing w:line="360" w:lineRule="auto"/>
              <w:rPr>
                <w:rFonts w:ascii="宋体" w:hAnsi="宋体" w:cs="宋体"/>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tcPr>
          <w:p w14:paraId="487438E3">
            <w:pPr>
              <w:spacing w:line="360" w:lineRule="auto"/>
              <w:rPr>
                <w:rFonts w:ascii="宋体" w:hAnsi="宋体" w:cs="宋体"/>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tcPr>
          <w:p w14:paraId="0CDD5BCB">
            <w:pPr>
              <w:spacing w:line="360" w:lineRule="auto"/>
              <w:rPr>
                <w:rFonts w:ascii="宋体" w:hAnsi="宋体" w:cs="宋体"/>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0BED8E06">
            <w:pPr>
              <w:spacing w:line="360" w:lineRule="auto"/>
              <w:rPr>
                <w:rFonts w:ascii="宋体" w:hAnsi="宋体" w:cs="宋体"/>
                <w:color w:val="auto"/>
                <w:sz w:val="24"/>
                <w:highlight w:val="none"/>
              </w:rPr>
            </w:pPr>
          </w:p>
        </w:tc>
      </w:tr>
      <w:tr w14:paraId="0F00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94DD4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712" w:type="dxa"/>
            <w:tcBorders>
              <w:top w:val="single" w:color="auto" w:sz="4" w:space="0"/>
              <w:left w:val="single" w:color="auto" w:sz="4" w:space="0"/>
              <w:bottom w:val="single" w:color="auto" w:sz="4" w:space="0"/>
              <w:right w:val="single" w:color="auto" w:sz="4" w:space="0"/>
            </w:tcBorders>
            <w:vAlign w:val="center"/>
          </w:tcPr>
          <w:p w14:paraId="6BEB5ABA">
            <w:pPr>
              <w:spacing w:line="360" w:lineRule="auto"/>
              <w:jc w:val="center"/>
              <w:rPr>
                <w:rFonts w:ascii="宋体" w:hAnsi="宋体" w:cs="宋体"/>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vAlign w:val="center"/>
          </w:tcPr>
          <w:p w14:paraId="53ABDD86">
            <w:pPr>
              <w:spacing w:line="360" w:lineRule="auto"/>
              <w:jc w:val="center"/>
              <w:rPr>
                <w:rFonts w:ascii="宋体" w:hAnsi="宋体" w:cs="宋体"/>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tcPr>
          <w:p w14:paraId="24F1CCB7">
            <w:pPr>
              <w:spacing w:line="360" w:lineRule="auto"/>
              <w:rPr>
                <w:rFonts w:ascii="宋体" w:hAnsi="宋体" w:cs="宋体"/>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tcPr>
          <w:p w14:paraId="088B45AD">
            <w:pPr>
              <w:spacing w:line="360" w:lineRule="auto"/>
              <w:rPr>
                <w:rFonts w:ascii="宋体" w:hAnsi="宋体" w:cs="宋体"/>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tcPr>
          <w:p w14:paraId="372BDADC">
            <w:pPr>
              <w:spacing w:line="360" w:lineRule="auto"/>
              <w:rPr>
                <w:rFonts w:ascii="宋体" w:hAnsi="宋体" w:cs="宋体"/>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59E85534">
            <w:pPr>
              <w:spacing w:line="360" w:lineRule="auto"/>
              <w:rPr>
                <w:rFonts w:ascii="宋体" w:hAnsi="宋体" w:cs="宋体"/>
                <w:color w:val="auto"/>
                <w:sz w:val="24"/>
                <w:highlight w:val="none"/>
              </w:rPr>
            </w:pPr>
          </w:p>
        </w:tc>
      </w:tr>
      <w:tr w14:paraId="7BD6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7C8905A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1CFB8591">
            <w:pPr>
              <w:spacing w:line="360" w:lineRule="auto"/>
              <w:jc w:val="center"/>
              <w:rPr>
                <w:rFonts w:ascii="宋体" w:hAnsi="宋体" w:cs="宋体"/>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vAlign w:val="center"/>
          </w:tcPr>
          <w:p w14:paraId="3ECBFC1D">
            <w:pPr>
              <w:spacing w:line="360" w:lineRule="auto"/>
              <w:jc w:val="center"/>
              <w:rPr>
                <w:rFonts w:ascii="宋体" w:hAnsi="宋体" w:cs="宋体"/>
                <w:color w:val="auto"/>
                <w:sz w:val="24"/>
                <w:highlight w:val="none"/>
              </w:rPr>
            </w:pPr>
          </w:p>
        </w:tc>
        <w:tc>
          <w:tcPr>
            <w:tcW w:w="617" w:type="dxa"/>
            <w:tcBorders>
              <w:top w:val="single" w:color="auto" w:sz="4" w:space="0"/>
              <w:left w:val="single" w:color="auto" w:sz="4" w:space="0"/>
              <w:bottom w:val="single" w:color="auto" w:sz="4" w:space="0"/>
              <w:right w:val="single" w:color="auto" w:sz="4" w:space="0"/>
            </w:tcBorders>
          </w:tcPr>
          <w:p w14:paraId="1661F17E">
            <w:pPr>
              <w:spacing w:line="360" w:lineRule="auto"/>
              <w:rPr>
                <w:rFonts w:ascii="宋体" w:hAnsi="宋体" w:cs="宋体"/>
                <w:color w:val="auto"/>
                <w:sz w:val="24"/>
                <w:highlight w:val="none"/>
              </w:rPr>
            </w:pPr>
          </w:p>
        </w:tc>
        <w:tc>
          <w:tcPr>
            <w:tcW w:w="2194" w:type="dxa"/>
            <w:tcBorders>
              <w:top w:val="single" w:color="auto" w:sz="4" w:space="0"/>
              <w:left w:val="single" w:color="auto" w:sz="4" w:space="0"/>
              <w:bottom w:val="single" w:color="auto" w:sz="4" w:space="0"/>
              <w:right w:val="single" w:color="auto" w:sz="4" w:space="0"/>
            </w:tcBorders>
          </w:tcPr>
          <w:p w14:paraId="1C5D2A78">
            <w:pPr>
              <w:spacing w:line="360" w:lineRule="auto"/>
              <w:rPr>
                <w:rFonts w:ascii="宋体" w:hAnsi="宋体" w:cs="宋体"/>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tcPr>
          <w:p w14:paraId="2A6AA4D9">
            <w:pPr>
              <w:spacing w:line="360" w:lineRule="auto"/>
              <w:rPr>
                <w:rFonts w:ascii="宋体" w:hAnsi="宋体" w:cs="宋体"/>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645D1F09">
            <w:pPr>
              <w:spacing w:line="360" w:lineRule="auto"/>
              <w:rPr>
                <w:rFonts w:ascii="宋体" w:hAnsi="宋体" w:cs="宋体"/>
                <w:color w:val="auto"/>
                <w:sz w:val="24"/>
                <w:highlight w:val="none"/>
              </w:rPr>
            </w:pPr>
          </w:p>
        </w:tc>
      </w:tr>
      <w:tr w14:paraId="14CE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14:paraId="4DD7E4C7">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bl>
    <w:p w14:paraId="25862D33">
      <w:pPr>
        <w:rPr>
          <w:rFonts w:ascii="宋体" w:hAnsi="宋体" w:cs="宋体"/>
          <w:color w:val="auto"/>
          <w:sz w:val="24"/>
          <w:highlight w:val="none"/>
        </w:rPr>
      </w:pPr>
    </w:p>
    <w:p w14:paraId="733C4E00">
      <w:pPr>
        <w:snapToGrid w:val="0"/>
        <w:spacing w:before="50" w:after="50" w:line="360" w:lineRule="auto"/>
        <w:jc w:val="left"/>
        <w:rPr>
          <w:rFonts w:ascii="宋体" w:hAnsi="宋体" w:cs="宋体"/>
          <w:color w:val="auto"/>
          <w:sz w:val="24"/>
          <w:highlight w:val="none"/>
        </w:rPr>
      </w:pPr>
      <w:r>
        <w:rPr>
          <w:rFonts w:hint="eastAsia" w:ascii="宋体" w:hAnsi="宋体" w:cs="宋体"/>
          <w:color w:val="auto"/>
          <w:sz w:val="24"/>
          <w:highlight w:val="none"/>
        </w:rPr>
        <w:t>注</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w:t>
      </w:r>
    </w:p>
    <w:p w14:paraId="23C4B162">
      <w:pPr>
        <w:snapToGrid w:val="0"/>
        <w:spacing w:before="50" w:after="50"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1.供应商的报价表必须加盖供应商电子公章，</w:t>
      </w:r>
      <w:r>
        <w:rPr>
          <w:rFonts w:hint="eastAsia" w:ascii="宋体" w:hAnsi="宋体" w:cs="宋体"/>
          <w:b/>
          <w:color w:val="auto"/>
          <w:sz w:val="24"/>
          <w:highlight w:val="none"/>
        </w:rPr>
        <w:t>否则其响应文件按无效响应处理</w:t>
      </w:r>
      <w:r>
        <w:rPr>
          <w:rFonts w:hint="eastAsia" w:ascii="宋体" w:hAnsi="宋体" w:cs="宋体"/>
          <w:color w:val="auto"/>
          <w:sz w:val="24"/>
          <w:highlight w:val="none"/>
        </w:rPr>
        <w:t>。</w:t>
      </w:r>
    </w:p>
    <w:p w14:paraId="052BFBDD">
      <w:pPr>
        <w:snapToGrid w:val="0"/>
        <w:spacing w:before="50" w:after="50" w:line="360" w:lineRule="auto"/>
        <w:ind w:firstLine="480" w:firstLineChars="200"/>
        <w:jc w:val="left"/>
        <w:rPr>
          <w:rFonts w:ascii="宋体" w:hAnsi="宋体" w:cs="宋体"/>
          <w:color w:val="auto"/>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如为联合体竞标，“供应商名称”处必须列明联合体各方名称，标注联合体牵头人名称，</w:t>
      </w:r>
      <w:r>
        <w:rPr>
          <w:rFonts w:hint="eastAsia" w:ascii="宋体" w:hAnsi="宋体" w:cs="宋体"/>
          <w:b/>
          <w:color w:val="auto"/>
          <w:sz w:val="24"/>
          <w:highlight w:val="none"/>
        </w:rPr>
        <w:t>否则其响应文件按无效响应处理。</w:t>
      </w:r>
    </w:p>
    <w:p w14:paraId="1C93C464">
      <w:pPr>
        <w:snapToGrid w:val="0"/>
        <w:spacing w:before="50" w:after="50"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3.如为联合体竞标，盖章处须加盖联合体各方电子公章，</w:t>
      </w:r>
      <w:r>
        <w:rPr>
          <w:rFonts w:hint="eastAsia" w:ascii="宋体" w:hAnsi="宋体" w:cs="宋体"/>
          <w:b/>
          <w:color w:val="auto"/>
          <w:sz w:val="24"/>
          <w:highlight w:val="none"/>
        </w:rPr>
        <w:t>否则其响应文件按无效响应处理。</w:t>
      </w:r>
    </w:p>
    <w:p w14:paraId="2EED09FE">
      <w:pPr>
        <w:snapToGrid w:val="0"/>
        <w:spacing w:before="50" w:after="50"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pacing w:val="-6"/>
          <w:sz w:val="24"/>
          <w:highlight w:val="none"/>
        </w:rPr>
        <w:t>如有多分标，分别列明各分标的报价表，</w:t>
      </w:r>
      <w:r>
        <w:rPr>
          <w:rFonts w:hint="eastAsia" w:ascii="宋体" w:hAnsi="宋体" w:cs="宋体"/>
          <w:b/>
          <w:color w:val="auto"/>
          <w:spacing w:val="-6"/>
          <w:sz w:val="24"/>
          <w:highlight w:val="none"/>
        </w:rPr>
        <w:t>否则其响应文件按无效响应处理。</w:t>
      </w:r>
    </w:p>
    <w:p w14:paraId="0048F91A">
      <w:pPr>
        <w:snapToGrid w:val="0"/>
        <w:spacing w:line="360" w:lineRule="auto"/>
        <w:ind w:firstLine="5040" w:firstLineChars="2100"/>
        <w:rPr>
          <w:rFonts w:ascii="宋体" w:hAnsi="宋体" w:cs="宋体"/>
          <w:color w:val="auto"/>
          <w:kern w:val="0"/>
          <w:sz w:val="24"/>
          <w:highlight w:val="none"/>
          <w:lang w:val="zh-CN"/>
        </w:rPr>
      </w:pPr>
    </w:p>
    <w:p w14:paraId="189D956B">
      <w:pPr>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供应商名称（电子签章）：</w:t>
      </w:r>
    </w:p>
    <w:p w14:paraId="34979DB8">
      <w:pPr>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81FF05E">
      <w:pPr>
        <w:spacing w:line="300" w:lineRule="auto"/>
        <w:rPr>
          <w:rFonts w:ascii="宋体" w:hAnsi="宋体" w:cs="宋体"/>
          <w:color w:val="auto"/>
          <w:sz w:val="24"/>
          <w:highlight w:val="none"/>
        </w:rPr>
      </w:pPr>
      <w:r>
        <w:rPr>
          <w:rFonts w:hint="eastAsia" w:ascii="宋体" w:hAnsi="宋体" w:cs="宋体"/>
          <w:b/>
          <w:color w:val="auto"/>
          <w:sz w:val="32"/>
          <w:szCs w:val="32"/>
          <w:highlight w:val="none"/>
        </w:rPr>
        <w:br w:type="page"/>
      </w:r>
      <w:r>
        <w:rPr>
          <w:rFonts w:hint="eastAsia" w:ascii="宋体" w:hAnsi="宋体" w:cs="宋体"/>
          <w:b/>
          <w:bCs/>
          <w:color w:val="auto"/>
          <w:sz w:val="24"/>
          <w:highlight w:val="none"/>
        </w:rPr>
        <w:t>其他文书、文件格式</w:t>
      </w:r>
    </w:p>
    <w:p w14:paraId="45190DD5">
      <w:pPr>
        <w:spacing w:line="360" w:lineRule="auto"/>
        <w:jc w:val="center"/>
        <w:rPr>
          <w:rFonts w:ascii="宋体" w:hAnsi="宋体" w:cs="宋体"/>
          <w:b/>
          <w:bCs/>
          <w:color w:val="auto"/>
          <w:sz w:val="32"/>
          <w:szCs w:val="32"/>
          <w:highlight w:val="none"/>
        </w:rPr>
      </w:pPr>
    </w:p>
    <w:p w14:paraId="43C7BFD6">
      <w:pPr>
        <w:pStyle w:val="18"/>
        <w:rPr>
          <w:rFonts w:ascii="宋体" w:hAnsi="宋体" w:cs="宋体"/>
          <w:color w:val="auto"/>
          <w:highlight w:val="none"/>
        </w:rPr>
      </w:pPr>
    </w:p>
    <w:p w14:paraId="0E095D37">
      <w:pPr>
        <w:jc w:val="center"/>
        <w:rPr>
          <w:rFonts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2A014775">
      <w:pPr>
        <w:rPr>
          <w:rFonts w:ascii="宋体" w:hAnsi="宋体" w:cs="宋体"/>
          <w:color w:val="auto"/>
          <w:sz w:val="30"/>
          <w:szCs w:val="30"/>
          <w:highlight w:val="none"/>
        </w:rPr>
      </w:pPr>
      <w:r>
        <w:rPr>
          <w:rFonts w:hint="eastAsia" w:ascii="宋体" w:hAnsi="宋体" w:cs="宋体"/>
          <w:color w:val="auto"/>
          <w:sz w:val="30"/>
          <w:szCs w:val="30"/>
          <w:highlight w:val="none"/>
        </w:rPr>
        <w:t xml:space="preserve">    </w:t>
      </w:r>
    </w:p>
    <w:p w14:paraId="0676C37D">
      <w:pPr>
        <w:rPr>
          <w:rFonts w:ascii="宋体" w:hAnsi="宋体" w:cs="宋体"/>
          <w:color w:val="auto"/>
          <w:sz w:val="28"/>
          <w:szCs w:val="28"/>
          <w:highlight w:val="none"/>
          <w:lang w:val="en"/>
        </w:rPr>
      </w:pPr>
      <w:r>
        <w:rPr>
          <w:rFonts w:hint="eastAsia" w:ascii="宋体" w:hAnsi="宋体" w:cs="宋体"/>
          <w:color w:val="auto"/>
          <w:sz w:val="30"/>
          <w:szCs w:val="30"/>
          <w:highlight w:val="none"/>
        </w:rPr>
        <w:t xml:space="preserve">   </w:t>
      </w:r>
      <w:r>
        <w:rPr>
          <w:rFonts w:hint="eastAsia" w:ascii="宋体" w:hAnsi="宋体" w:cs="宋体"/>
          <w:color w:val="auto"/>
          <w:sz w:val="28"/>
          <w:szCs w:val="28"/>
          <w:highlight w:val="none"/>
        </w:rPr>
        <w:t xml:space="preserve"> 本</w:t>
      </w:r>
      <w:r>
        <w:rPr>
          <w:rFonts w:hint="eastAsia" w:ascii="宋体" w:hAnsi="宋体" w:cs="宋体"/>
          <w:color w:val="auto"/>
          <w:sz w:val="28"/>
          <w:szCs w:val="28"/>
          <w:highlight w:val="none"/>
          <w:lang w:val="en"/>
        </w:rPr>
        <w:t>企业（单位）自愿参与政府投资政府采购的</w:t>
      </w:r>
      <w:r>
        <w:rPr>
          <w:rFonts w:hint="eastAsia" w:ascii="宋体" w:hAnsi="宋体" w:cs="宋体"/>
          <w:color w:val="auto"/>
          <w:sz w:val="28"/>
          <w:szCs w:val="28"/>
          <w:highlight w:val="none"/>
          <w:u w:val="single"/>
          <w:lang w:val="en" w:eastAsia="zh-CN"/>
        </w:rPr>
        <w:t>智慧督导巡课系统采购项目</w:t>
      </w:r>
      <w:r>
        <w:rPr>
          <w:rFonts w:hint="eastAsia" w:ascii="宋体" w:hAnsi="宋体" w:cs="宋体"/>
          <w:color w:val="auto"/>
          <w:sz w:val="28"/>
          <w:szCs w:val="28"/>
          <w:highlight w:val="none"/>
          <w:lang w:val="en"/>
        </w:rPr>
        <w:t>，</w:t>
      </w:r>
      <w:r>
        <w:rPr>
          <w:rFonts w:hint="eastAsia" w:ascii="宋体" w:hAnsi="宋体" w:cs="宋体"/>
          <w:b/>
          <w:bCs/>
          <w:color w:val="auto"/>
          <w:sz w:val="28"/>
          <w:szCs w:val="28"/>
          <w:highlight w:val="none"/>
          <w:lang w:val="en"/>
        </w:rPr>
        <w:t>在此郑重承诺：</w:t>
      </w:r>
      <w:r>
        <w:rPr>
          <w:rFonts w:hint="eastAsia" w:ascii="宋体" w:hAnsi="宋体" w:cs="宋体"/>
          <w:color w:val="auto"/>
          <w:sz w:val="28"/>
          <w:szCs w:val="28"/>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AC53423">
      <w:pPr>
        <w:snapToGrid w:val="0"/>
        <w:spacing w:line="360" w:lineRule="auto"/>
        <w:ind w:left="5956" w:leftChars="1736" w:hanging="2310" w:hangingChars="825"/>
        <w:jc w:val="right"/>
        <w:rPr>
          <w:rFonts w:ascii="宋体" w:hAnsi="宋体" w:cs="宋体"/>
          <w:color w:val="auto"/>
          <w:sz w:val="28"/>
          <w:szCs w:val="28"/>
          <w:highlight w:val="none"/>
        </w:rPr>
      </w:pPr>
      <w:r>
        <w:rPr>
          <w:rFonts w:hint="eastAsia" w:ascii="宋体" w:hAnsi="宋体" w:cs="宋体"/>
          <w:color w:val="auto"/>
          <w:sz w:val="28"/>
          <w:szCs w:val="28"/>
          <w:highlight w:val="none"/>
        </w:rPr>
        <w:t xml:space="preserve">           </w:t>
      </w:r>
    </w:p>
    <w:p w14:paraId="73D7CCB0">
      <w:pPr>
        <w:pStyle w:val="18"/>
        <w:jc w:val="right"/>
        <w:rPr>
          <w:rFonts w:ascii="宋体" w:hAnsi="宋体" w:cs="宋体"/>
          <w:color w:val="auto"/>
          <w:sz w:val="28"/>
          <w:szCs w:val="28"/>
          <w:highlight w:val="none"/>
        </w:rPr>
      </w:pPr>
      <w:r>
        <w:rPr>
          <w:rFonts w:hint="eastAsia" w:ascii="宋体" w:hAnsi="宋体" w:cs="宋体"/>
          <w:color w:val="auto"/>
          <w:sz w:val="28"/>
          <w:szCs w:val="28"/>
          <w:highlight w:val="none"/>
        </w:rPr>
        <w:t>供应商名称（电子签章）：</w:t>
      </w:r>
    </w:p>
    <w:p w14:paraId="6388955D">
      <w:pPr>
        <w:pStyle w:val="18"/>
        <w:jc w:val="right"/>
        <w:rPr>
          <w:rFonts w:hint="eastAsia" w:ascii="宋体" w:hAnsi="宋体" w:cs="宋体"/>
          <w:color w:val="auto"/>
          <w:sz w:val="28"/>
          <w:szCs w:val="28"/>
          <w:highlight w:val="none"/>
        </w:rPr>
      </w:pPr>
      <w:r>
        <w:rPr>
          <w:rFonts w:hint="eastAsia" w:ascii="宋体" w:hAnsi="宋体" w:cs="宋体"/>
          <w:color w:val="auto"/>
          <w:sz w:val="28"/>
          <w:szCs w:val="28"/>
          <w:highlight w:val="none"/>
        </w:rPr>
        <w:t>日期：  年  月   日</w:t>
      </w:r>
    </w:p>
    <w:p w14:paraId="0842B136">
      <w:pPr>
        <w:pStyle w:val="18"/>
        <w:jc w:val="right"/>
        <w:rPr>
          <w:rFonts w:hint="eastAsia" w:ascii="宋体" w:hAnsi="宋体" w:cs="宋体"/>
          <w:color w:val="auto"/>
          <w:sz w:val="28"/>
          <w:szCs w:val="28"/>
          <w:highlight w:val="none"/>
        </w:rPr>
      </w:pPr>
    </w:p>
    <w:p w14:paraId="1C95E355">
      <w:pPr>
        <w:pStyle w:val="18"/>
        <w:jc w:val="both"/>
        <w:rPr>
          <w:rFonts w:hint="eastAsia" w:ascii="宋体" w:hAnsi="宋体" w:cs="宋体"/>
          <w:color w:val="auto"/>
          <w:sz w:val="28"/>
          <w:szCs w:val="28"/>
          <w:highlight w:val="none"/>
        </w:rPr>
      </w:pPr>
    </w:p>
    <w:p w14:paraId="01D31CB9">
      <w:pPr>
        <w:rPr>
          <w:rFonts w:hint="eastAsia" w:ascii="宋体" w:hAnsi="宋体" w:cs="宋体"/>
          <w:color w:val="auto"/>
          <w:sz w:val="28"/>
          <w:szCs w:val="28"/>
          <w:highlight w:val="none"/>
        </w:rPr>
      </w:pPr>
      <w:r>
        <w:rPr>
          <w:rFonts w:hint="eastAsia" w:ascii="宋体" w:hAnsi="宋体" w:cs="宋体"/>
          <w:color w:val="auto"/>
          <w:sz w:val="28"/>
          <w:szCs w:val="28"/>
          <w:highlight w:val="none"/>
        </w:rPr>
        <w:br w:type="page"/>
      </w:r>
    </w:p>
    <w:p w14:paraId="71B50DB8">
      <w:pPr>
        <w:pStyle w:val="15"/>
        <w:spacing w:line="440" w:lineRule="exact"/>
        <w:rPr>
          <w:rFonts w:hAnsi="宋体"/>
          <w:b/>
          <w:color w:val="auto"/>
          <w:sz w:val="24"/>
          <w:szCs w:val="24"/>
          <w:highlight w:val="none"/>
        </w:rPr>
      </w:pPr>
      <w:r>
        <w:rPr>
          <w:rFonts w:hint="eastAsia" w:hAnsi="宋体"/>
          <w:b/>
          <w:color w:val="auto"/>
          <w:sz w:val="24"/>
          <w:szCs w:val="24"/>
          <w:highlight w:val="none"/>
        </w:rPr>
        <w:t>关于符合本国产品标准的声明函格式：</w:t>
      </w:r>
    </w:p>
    <w:p w14:paraId="7FDD0235">
      <w:pPr>
        <w:pStyle w:val="21"/>
        <w:topLinePunct/>
        <w:spacing w:before="0" w:beforeAutospacing="0" w:after="0" w:afterAutospacing="0" w:line="360" w:lineRule="auto"/>
        <w:rPr>
          <w:rFonts w:hint="eastAsia" w:hAnsi="宋体"/>
          <w:color w:val="auto"/>
          <w:kern w:val="2"/>
          <w:szCs w:val="24"/>
          <w:highlight w:val="none"/>
        </w:rPr>
      </w:pPr>
    </w:p>
    <w:p w14:paraId="4BC550D0">
      <w:pPr>
        <w:pStyle w:val="21"/>
        <w:spacing w:before="0" w:beforeAutospacing="0" w:after="0" w:afterAutospacing="0" w:line="360" w:lineRule="auto"/>
        <w:jc w:val="center"/>
        <w:rPr>
          <w:rFonts w:hAnsi="宋体" w:cs="宋体"/>
          <w:color w:val="auto"/>
          <w:szCs w:val="24"/>
          <w:highlight w:val="none"/>
        </w:rPr>
      </w:pPr>
      <w:r>
        <w:rPr>
          <w:rStyle w:val="28"/>
          <w:rFonts w:hint="eastAsia"/>
          <w:color w:val="auto"/>
          <w:szCs w:val="24"/>
          <w:highlight w:val="none"/>
          <w:shd w:val="clear" w:color="auto" w:fill="FFFFFF"/>
        </w:rPr>
        <w:t>关于符合本国产品标准的声明函</w:t>
      </w:r>
    </w:p>
    <w:p w14:paraId="50D85CAF">
      <w:pPr>
        <w:pStyle w:val="21"/>
        <w:spacing w:before="122" w:beforeAutospacing="0" w:after="62" w:afterAutospacing="0" w:line="360" w:lineRule="auto"/>
        <w:ind w:left="147" w:firstLine="420"/>
        <w:rPr>
          <w:rFonts w:hAnsi="宋体" w:cs="宋体"/>
          <w:color w:val="auto"/>
          <w:sz w:val="21"/>
          <w:highlight w:val="none"/>
          <w:shd w:val="clear" w:color="auto" w:fill="FFFFFF"/>
        </w:rPr>
      </w:pPr>
      <w:r>
        <w:rPr>
          <w:rFonts w:hint="eastAsia" w:hAnsi="宋体" w:cs="宋体"/>
          <w:color w:val="auto"/>
          <w:sz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617651CE">
      <w:pPr>
        <w:pStyle w:val="21"/>
        <w:wordWrap w:val="0"/>
        <w:topLinePunct/>
        <w:spacing w:before="0" w:beforeAutospacing="0" w:after="0" w:afterAutospacing="0" w:line="360" w:lineRule="auto"/>
        <w:ind w:firstLine="420" w:firstLineChars="200"/>
        <w:rPr>
          <w:rFonts w:hAnsi="宋体" w:cs="宋体"/>
          <w:color w:val="auto"/>
          <w:sz w:val="21"/>
          <w:highlight w:val="none"/>
          <w:u w:val="single"/>
          <w:shd w:val="clear" w:color="auto" w:fill="FFFFFF"/>
        </w:rPr>
      </w:pPr>
      <w:r>
        <w:rPr>
          <w:rFonts w:hint="eastAsia" w:hAnsi="宋体" w:cs="宋体"/>
          <w:color w:val="auto"/>
          <w:sz w:val="21"/>
          <w:highlight w:val="none"/>
          <w:shd w:val="clear" w:color="auto" w:fill="FFFFFF"/>
        </w:rPr>
        <w:t>1.</w:t>
      </w:r>
      <w:r>
        <w:rPr>
          <w:rFonts w:hint="eastAsia" w:hAnsi="宋体" w:cs="宋体"/>
          <w:color w:val="auto"/>
          <w:sz w:val="21"/>
          <w:highlight w:val="none"/>
          <w:u w:val="single"/>
          <w:shd w:val="clear" w:color="auto" w:fill="FFFFFF"/>
        </w:rPr>
        <w:t xml:space="preserve">  （产品名称1）  </w:t>
      </w:r>
      <w:r>
        <w:rPr>
          <w:rFonts w:hint="eastAsia" w:hAnsi="宋体" w:cs="宋体"/>
          <w:color w:val="auto"/>
          <w:sz w:val="21"/>
          <w:highlight w:val="none"/>
          <w:shd w:val="clear" w:color="auto" w:fill="FFFFFF"/>
        </w:rPr>
        <w:t xml:space="preserve">，生产厂为 </w:t>
      </w:r>
      <w:r>
        <w:rPr>
          <w:rFonts w:hint="eastAsia" w:hAnsi="宋体" w:cs="宋体"/>
          <w:color w:val="auto"/>
          <w:sz w:val="21"/>
          <w:highlight w:val="none"/>
          <w:u w:val="single"/>
          <w:shd w:val="clear" w:color="auto" w:fill="FFFFFF"/>
        </w:rPr>
        <w:t xml:space="preserve">   （厂名）    </w:t>
      </w:r>
      <w:r>
        <w:rPr>
          <w:rFonts w:hint="eastAsia" w:hAnsi="宋体" w:cs="宋体"/>
          <w:color w:val="auto"/>
          <w:sz w:val="21"/>
          <w:highlight w:val="none"/>
          <w:shd w:val="clear" w:color="auto" w:fill="FFFFFF"/>
        </w:rPr>
        <w:t>，厂址为</w:t>
      </w:r>
      <w:r>
        <w:rPr>
          <w:rFonts w:hint="eastAsia" w:hAnsi="宋体" w:cs="宋体"/>
          <w:color w:val="auto"/>
          <w:sz w:val="21"/>
          <w:highlight w:val="none"/>
          <w:u w:val="single"/>
          <w:shd w:val="clear" w:color="auto" w:fill="FFFFFF"/>
        </w:rPr>
        <w:t xml:space="preserve">    （生产厂址）   </w:t>
      </w:r>
      <w:r>
        <w:rPr>
          <w:rFonts w:hint="eastAsia" w:hAnsi="宋体" w:cs="宋体"/>
          <w:color w:val="auto"/>
          <w:sz w:val="21"/>
          <w:highlight w:val="none"/>
          <w:shd w:val="clear" w:color="auto" w:fill="FFFFFF"/>
        </w:rPr>
        <w:t>。</w:t>
      </w:r>
      <w:r>
        <w:rPr>
          <w:rFonts w:hint="eastAsia" w:hAnsi="宋体" w:cs="宋体"/>
          <w:color w:val="auto"/>
          <w:sz w:val="21"/>
          <w:highlight w:val="none"/>
          <w:u w:val="single"/>
          <w:shd w:val="clear" w:color="auto" w:fill="FFFFFF"/>
        </w:rPr>
        <w:t>（产品名称1）</w:t>
      </w:r>
      <w:r>
        <w:rPr>
          <w:rFonts w:hint="eastAsia" w:hAnsi="宋体" w:cs="宋体"/>
          <w:color w:val="auto"/>
          <w:sz w:val="21"/>
          <w:highlight w:val="none"/>
          <w:shd w:val="clear" w:color="auto" w:fill="FFFFFF"/>
        </w:rPr>
        <w:t>的中国境内生产的组件成本占比≥</w:t>
      </w:r>
      <w:r>
        <w:rPr>
          <w:rFonts w:hint="eastAsia" w:hAnsi="宋体" w:cs="宋体"/>
          <w:color w:val="auto"/>
          <w:sz w:val="21"/>
          <w:highlight w:val="none"/>
          <w:u w:val="single"/>
          <w:shd w:val="clear" w:color="auto" w:fill="FFFFFF"/>
        </w:rPr>
        <w:t xml:space="preserve">   （规定比例）   </w:t>
      </w:r>
      <w:r>
        <w:rPr>
          <w:rFonts w:hint="eastAsia" w:hAnsi="宋体" w:cs="宋体"/>
          <w:color w:val="auto"/>
          <w:sz w:val="21"/>
          <w:highlight w:val="none"/>
          <w:shd w:val="clear" w:color="auto" w:fill="FFFFFF"/>
        </w:rPr>
        <w:t>。</w:t>
      </w:r>
      <w:r>
        <w:rPr>
          <w:rFonts w:hint="eastAsia" w:hAnsi="宋体" w:cs="宋体"/>
          <w:color w:val="auto"/>
          <w:sz w:val="21"/>
          <w:highlight w:val="none"/>
          <w:u w:val="single"/>
          <w:shd w:val="clear" w:color="auto" w:fill="FFFFFF"/>
        </w:rPr>
        <w:t xml:space="preserve">    （产品名称1）    </w:t>
      </w:r>
      <w:r>
        <w:rPr>
          <w:rFonts w:hint="eastAsia" w:hAnsi="宋体" w:cs="宋体"/>
          <w:color w:val="auto"/>
          <w:sz w:val="21"/>
          <w:highlight w:val="none"/>
          <w:shd w:val="clear" w:color="auto" w:fill="FFFFFF"/>
        </w:rPr>
        <w:t>的</w:t>
      </w:r>
      <w:r>
        <w:rPr>
          <w:rFonts w:hint="eastAsia" w:hAnsi="宋体" w:cs="宋体"/>
          <w:color w:val="auto"/>
          <w:sz w:val="21"/>
          <w:highlight w:val="none"/>
          <w:u w:val="single"/>
          <w:shd w:val="clear" w:color="auto" w:fill="FFFFFF"/>
        </w:rPr>
        <w:t xml:space="preserve"> </w:t>
      </w:r>
      <w:r>
        <w:rPr>
          <w:rFonts w:hAnsi="宋体" w:cs="宋体"/>
          <w:color w:val="auto"/>
          <w:sz w:val="21"/>
          <w:highlight w:val="none"/>
          <w:u w:val="single"/>
          <w:shd w:val="clear" w:color="auto" w:fill="FFFFFF"/>
        </w:rPr>
        <w:t xml:space="preserve"> </w:t>
      </w:r>
      <w:r>
        <w:rPr>
          <w:rFonts w:hint="eastAsia" w:hAnsi="宋体" w:cs="宋体"/>
          <w:color w:val="auto"/>
          <w:sz w:val="21"/>
          <w:highlight w:val="none"/>
          <w:u w:val="single"/>
          <w:shd w:val="clear" w:color="auto" w:fill="FFFFFF"/>
        </w:rPr>
        <w:t xml:space="preserve">（关键组件）   </w:t>
      </w:r>
      <w:r>
        <w:rPr>
          <w:rFonts w:hint="eastAsia" w:hAnsi="宋体" w:cs="宋体"/>
          <w:color w:val="auto"/>
          <w:sz w:val="21"/>
          <w:highlight w:val="none"/>
          <w:shd w:val="clear" w:color="auto" w:fill="FFFFFF"/>
        </w:rPr>
        <w:t>在中国境内生产。</w:t>
      </w:r>
      <w:r>
        <w:rPr>
          <w:rFonts w:hint="eastAsia" w:hAnsi="宋体" w:cs="宋体"/>
          <w:color w:val="auto"/>
          <w:sz w:val="21"/>
          <w:highlight w:val="none"/>
          <w:u w:val="single"/>
          <w:shd w:val="clear" w:color="auto" w:fill="FFFFFF"/>
        </w:rPr>
        <w:t xml:space="preserve">   （产品名称1）   </w:t>
      </w:r>
      <w:r>
        <w:rPr>
          <w:rFonts w:hint="eastAsia" w:hAnsi="宋体" w:cs="宋体"/>
          <w:color w:val="auto"/>
          <w:sz w:val="21"/>
          <w:highlight w:val="none"/>
          <w:shd w:val="clear" w:color="auto" w:fill="FFFFFF"/>
        </w:rPr>
        <w:t>的</w:t>
      </w:r>
      <w:r>
        <w:rPr>
          <w:rFonts w:hint="eastAsia" w:hAnsi="宋体" w:cs="宋体"/>
          <w:color w:val="auto"/>
          <w:sz w:val="21"/>
          <w:highlight w:val="none"/>
          <w:u w:val="single"/>
          <w:shd w:val="clear" w:color="auto" w:fill="FFFFFF"/>
        </w:rPr>
        <w:t xml:space="preserve">  （关键工序）  </w:t>
      </w:r>
      <w:r>
        <w:rPr>
          <w:rFonts w:hint="eastAsia" w:hAnsi="宋体" w:cs="宋体"/>
          <w:color w:val="auto"/>
          <w:sz w:val="21"/>
          <w:highlight w:val="none"/>
          <w:shd w:val="clear" w:color="auto" w:fill="FFFFFF"/>
        </w:rPr>
        <w:t>在中国境内完成。</w:t>
      </w:r>
    </w:p>
    <w:p w14:paraId="3BBB3D70">
      <w:pPr>
        <w:pStyle w:val="21"/>
        <w:numPr>
          <w:ilvl w:val="0"/>
          <w:numId w:val="3"/>
        </w:numPr>
        <w:wordWrap w:val="0"/>
        <w:topLinePunct/>
        <w:spacing w:before="0" w:beforeAutospacing="0" w:after="0" w:afterAutospacing="0" w:line="360" w:lineRule="auto"/>
        <w:ind w:firstLine="420" w:firstLineChars="200"/>
        <w:rPr>
          <w:rFonts w:hAnsi="宋体" w:cs="宋体"/>
          <w:color w:val="auto"/>
          <w:sz w:val="21"/>
          <w:highlight w:val="none"/>
          <w:u w:val="single"/>
          <w:shd w:val="clear" w:color="auto" w:fill="FFFFFF"/>
        </w:rPr>
      </w:pPr>
      <w:r>
        <w:rPr>
          <w:rFonts w:hint="eastAsia" w:hAnsi="宋体" w:cs="宋体"/>
          <w:color w:val="auto"/>
          <w:sz w:val="21"/>
          <w:highlight w:val="none"/>
          <w:u w:val="single"/>
          <w:shd w:val="clear" w:color="auto" w:fill="FFFFFF"/>
        </w:rPr>
        <w:t xml:space="preserve">  产品名称2） </w:t>
      </w:r>
      <w:r>
        <w:rPr>
          <w:rFonts w:hint="eastAsia" w:hAnsi="宋体" w:cs="宋体"/>
          <w:color w:val="auto"/>
          <w:sz w:val="21"/>
          <w:highlight w:val="none"/>
          <w:shd w:val="clear" w:color="auto" w:fill="FFFFFF"/>
        </w:rPr>
        <w:t>，生产厂为</w:t>
      </w:r>
      <w:r>
        <w:rPr>
          <w:rFonts w:hint="eastAsia" w:hAnsi="宋体" w:cs="宋体"/>
          <w:color w:val="auto"/>
          <w:sz w:val="21"/>
          <w:highlight w:val="none"/>
          <w:u w:val="single"/>
          <w:shd w:val="clear" w:color="auto" w:fill="FFFFFF"/>
        </w:rPr>
        <w:t xml:space="preserve">    （厂名）    </w:t>
      </w:r>
      <w:r>
        <w:rPr>
          <w:rFonts w:hint="eastAsia" w:hAnsi="宋体" w:cs="宋体"/>
          <w:color w:val="auto"/>
          <w:sz w:val="21"/>
          <w:highlight w:val="none"/>
          <w:shd w:val="clear" w:color="auto" w:fill="FFFFFF"/>
        </w:rPr>
        <w:t>，厂址为</w:t>
      </w:r>
      <w:r>
        <w:rPr>
          <w:rFonts w:hint="eastAsia" w:hAnsi="宋体" w:cs="宋体"/>
          <w:color w:val="auto"/>
          <w:sz w:val="21"/>
          <w:highlight w:val="none"/>
          <w:u w:val="single"/>
          <w:shd w:val="clear" w:color="auto" w:fill="FFFFFF"/>
        </w:rPr>
        <w:t xml:space="preserve">   （生产厂址）    </w:t>
      </w:r>
      <w:r>
        <w:rPr>
          <w:rFonts w:hint="eastAsia" w:hAnsi="宋体" w:cs="宋体"/>
          <w:color w:val="auto"/>
          <w:sz w:val="21"/>
          <w:highlight w:val="none"/>
          <w:shd w:val="clear" w:color="auto" w:fill="FFFFFF"/>
        </w:rPr>
        <w:t>。</w:t>
      </w:r>
      <w:r>
        <w:rPr>
          <w:rFonts w:hint="eastAsia" w:hAnsi="宋体" w:cs="宋体"/>
          <w:color w:val="auto"/>
          <w:sz w:val="21"/>
          <w:highlight w:val="none"/>
          <w:u w:val="single"/>
          <w:shd w:val="clear" w:color="auto" w:fill="FFFFFF"/>
        </w:rPr>
        <w:t>（产品名称2）</w:t>
      </w:r>
      <w:r>
        <w:rPr>
          <w:rFonts w:hint="eastAsia" w:hAnsi="宋体" w:cs="宋体"/>
          <w:color w:val="auto"/>
          <w:sz w:val="21"/>
          <w:highlight w:val="none"/>
          <w:shd w:val="clear" w:color="auto" w:fill="FFFFFF"/>
        </w:rPr>
        <w:t>的中国境内生产的组件成本占比≥</w:t>
      </w:r>
      <w:r>
        <w:rPr>
          <w:rFonts w:hint="eastAsia" w:hAnsi="宋体" w:cs="宋体"/>
          <w:color w:val="auto"/>
          <w:sz w:val="21"/>
          <w:highlight w:val="none"/>
          <w:u w:val="single"/>
          <w:shd w:val="clear" w:color="auto" w:fill="FFFFFF"/>
        </w:rPr>
        <w:t xml:space="preserve">  （规定比例）  </w:t>
      </w:r>
      <w:r>
        <w:rPr>
          <w:rFonts w:hint="eastAsia" w:hAnsi="宋体" w:cs="宋体"/>
          <w:color w:val="auto"/>
          <w:sz w:val="21"/>
          <w:highlight w:val="none"/>
          <w:shd w:val="clear" w:color="auto" w:fill="FFFFFF"/>
        </w:rPr>
        <w:t>。</w:t>
      </w:r>
      <w:r>
        <w:rPr>
          <w:rFonts w:hint="eastAsia" w:hAnsi="宋体" w:cs="宋体"/>
          <w:color w:val="auto"/>
          <w:sz w:val="21"/>
          <w:highlight w:val="none"/>
          <w:u w:val="single"/>
          <w:shd w:val="clear" w:color="auto" w:fill="FFFFFF"/>
        </w:rPr>
        <w:t xml:space="preserve">   （产品名称2）   </w:t>
      </w:r>
      <w:r>
        <w:rPr>
          <w:rFonts w:hint="eastAsia" w:hAnsi="宋体" w:cs="宋体"/>
          <w:color w:val="auto"/>
          <w:sz w:val="21"/>
          <w:highlight w:val="none"/>
          <w:shd w:val="clear" w:color="auto" w:fill="FFFFFF"/>
        </w:rPr>
        <w:t>的</w:t>
      </w:r>
      <w:r>
        <w:rPr>
          <w:rFonts w:hint="eastAsia" w:hAnsi="宋体" w:cs="宋体"/>
          <w:color w:val="auto"/>
          <w:sz w:val="21"/>
          <w:highlight w:val="none"/>
          <w:u w:val="single"/>
          <w:shd w:val="clear" w:color="auto" w:fill="FFFFFF"/>
        </w:rPr>
        <w:t xml:space="preserve"> （关键组件）  </w:t>
      </w:r>
      <w:r>
        <w:rPr>
          <w:rFonts w:hint="eastAsia" w:hAnsi="宋体" w:cs="宋体"/>
          <w:color w:val="auto"/>
          <w:sz w:val="21"/>
          <w:highlight w:val="none"/>
          <w:shd w:val="clear" w:color="auto" w:fill="FFFFFF"/>
        </w:rPr>
        <w:t>在中国境内生产。</w:t>
      </w:r>
      <w:r>
        <w:rPr>
          <w:rFonts w:hint="eastAsia" w:hAnsi="宋体" w:cs="宋体"/>
          <w:color w:val="auto"/>
          <w:sz w:val="21"/>
          <w:highlight w:val="none"/>
          <w:u w:val="single"/>
          <w:shd w:val="clear" w:color="auto" w:fill="FFFFFF"/>
        </w:rPr>
        <w:t xml:space="preserve">   （产品名称2）    </w:t>
      </w:r>
      <w:r>
        <w:rPr>
          <w:rFonts w:hint="eastAsia" w:hAnsi="宋体" w:cs="宋体"/>
          <w:color w:val="auto"/>
          <w:sz w:val="21"/>
          <w:highlight w:val="none"/>
          <w:shd w:val="clear" w:color="auto" w:fill="FFFFFF"/>
        </w:rPr>
        <w:t>的（关键工序）在中国境内完成。</w:t>
      </w:r>
    </w:p>
    <w:p w14:paraId="60DCA6B1">
      <w:pPr>
        <w:pStyle w:val="21"/>
        <w:wordWrap w:val="0"/>
        <w:topLinePunct/>
        <w:spacing w:before="0" w:beforeAutospacing="0" w:after="0" w:afterAutospacing="0" w:line="360" w:lineRule="auto"/>
        <w:ind w:firstLine="420" w:firstLineChars="200"/>
        <w:rPr>
          <w:rFonts w:hAnsi="宋体" w:cs="宋体"/>
          <w:color w:val="auto"/>
          <w:sz w:val="21"/>
          <w:highlight w:val="none"/>
          <w:shd w:val="clear" w:color="auto" w:fill="FFFFFF"/>
        </w:rPr>
      </w:pPr>
      <w:r>
        <w:rPr>
          <w:rFonts w:hint="eastAsia" w:hAnsi="宋体" w:cs="宋体"/>
          <w:color w:val="auto"/>
          <w:sz w:val="21"/>
          <w:highlight w:val="none"/>
          <w:shd w:val="clear" w:color="auto" w:fill="FFFFFF"/>
        </w:rPr>
        <w:t>……</w:t>
      </w:r>
    </w:p>
    <w:p w14:paraId="58E1454B">
      <w:pPr>
        <w:pStyle w:val="21"/>
        <w:wordWrap w:val="0"/>
        <w:topLinePunct/>
        <w:spacing w:before="0" w:beforeAutospacing="0" w:after="0" w:afterAutospacing="0" w:line="360" w:lineRule="auto"/>
        <w:ind w:firstLine="420" w:firstLineChars="200"/>
        <w:rPr>
          <w:rFonts w:hint="eastAsia" w:hAnsi="宋体" w:cs="宋体"/>
          <w:color w:val="auto"/>
          <w:sz w:val="21"/>
          <w:highlight w:val="none"/>
          <w:shd w:val="clear" w:color="auto" w:fill="FFFFFF"/>
        </w:rPr>
      </w:pPr>
      <w:r>
        <w:rPr>
          <w:rFonts w:hint="eastAsia" w:hAnsi="宋体" w:cs="宋体"/>
          <w:color w:val="auto"/>
          <w:sz w:val="21"/>
          <w:highlight w:val="none"/>
          <w:shd w:val="clear" w:color="auto" w:fill="FFFFFF"/>
        </w:rPr>
        <w:t>本公司（单位）对上述声明内容的真实性负责。如有虚假，愿承担相应法律责任。 </w:t>
      </w:r>
    </w:p>
    <w:p w14:paraId="7A904562">
      <w:pPr>
        <w:pStyle w:val="21"/>
        <w:wordWrap w:val="0"/>
        <w:topLinePunct/>
        <w:spacing w:before="0" w:beforeAutospacing="0" w:after="0" w:afterAutospacing="0" w:line="360" w:lineRule="auto"/>
        <w:ind w:firstLine="420" w:firstLineChars="200"/>
        <w:rPr>
          <w:rFonts w:hint="eastAsia" w:hAnsi="宋体" w:cs="宋体"/>
          <w:color w:val="auto"/>
          <w:sz w:val="21"/>
          <w:highlight w:val="none"/>
          <w:shd w:val="clear" w:color="auto" w:fill="FFFFFF"/>
        </w:rPr>
      </w:pPr>
    </w:p>
    <w:p w14:paraId="69C50BC7">
      <w:pPr>
        <w:pStyle w:val="21"/>
        <w:spacing w:before="122" w:beforeAutospacing="0" w:after="62" w:afterAutospacing="0" w:line="360" w:lineRule="auto"/>
        <w:ind w:left="147" w:firstLine="5670" w:firstLineChars="2700"/>
        <w:rPr>
          <w:rFonts w:hAnsi="宋体" w:cs="宋体"/>
          <w:color w:val="auto"/>
          <w:sz w:val="21"/>
          <w:highlight w:val="none"/>
          <w:shd w:val="clear" w:color="auto" w:fill="FFFFFF"/>
        </w:rPr>
      </w:pPr>
      <w:r>
        <w:rPr>
          <w:rFonts w:hint="eastAsia" w:hAnsi="宋体" w:cs="宋体"/>
          <w:color w:val="auto"/>
          <w:sz w:val="21"/>
          <w:highlight w:val="none"/>
          <w:shd w:val="clear" w:color="auto" w:fill="FFFFFF"/>
        </w:rPr>
        <w:t>公司（单位）名称（盖章）：　 </w:t>
      </w:r>
    </w:p>
    <w:p w14:paraId="08744A7A">
      <w:pPr>
        <w:pStyle w:val="21"/>
        <w:spacing w:before="122" w:beforeAutospacing="0" w:after="62" w:afterAutospacing="0" w:line="360" w:lineRule="auto"/>
        <w:ind w:firstLine="6510" w:firstLineChars="3100"/>
        <w:rPr>
          <w:rFonts w:hAnsi="宋体" w:cs="宋体"/>
          <w:color w:val="auto"/>
          <w:sz w:val="21"/>
          <w:highlight w:val="none"/>
          <w:shd w:val="clear" w:color="auto" w:fill="FFFFFF"/>
        </w:rPr>
      </w:pPr>
      <w:r>
        <w:rPr>
          <w:rFonts w:hint="eastAsia" w:hAnsi="宋体" w:cs="宋体"/>
          <w:color w:val="auto"/>
          <w:sz w:val="21"/>
          <w:highlight w:val="none"/>
          <w:shd w:val="clear" w:color="auto" w:fill="FFFFFF"/>
        </w:rPr>
        <w:t>日期：   年   月   日 </w:t>
      </w:r>
    </w:p>
    <w:p w14:paraId="5722AC5B">
      <w:pPr>
        <w:pStyle w:val="12"/>
        <w:spacing w:line="400" w:lineRule="exact"/>
        <w:ind w:right="-105" w:rightChars="-50"/>
        <w:rPr>
          <w:rFonts w:hAnsi="宋体"/>
          <w:b/>
          <w:color w:val="auto"/>
          <w:spacing w:val="-10"/>
          <w:highlight w:val="none"/>
        </w:rPr>
      </w:pPr>
      <w:r>
        <w:rPr>
          <w:rFonts w:hint="eastAsia" w:hAnsi="宋体"/>
          <w:b/>
          <w:color w:val="auto"/>
          <w:spacing w:val="-10"/>
          <w:sz w:val="21"/>
          <w:highlight w:val="none"/>
        </w:rPr>
        <w:t>注：</w:t>
      </w:r>
    </w:p>
    <w:p w14:paraId="1D8381B0">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1.产品如有型号，请在“产品名称”栏一并填写。</w:t>
      </w:r>
    </w:p>
    <w:p w14:paraId="2B299EDC">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2.生产厂名与厂址应与生产厂营业执照载明的相关信息保持一致。</w:t>
      </w:r>
    </w:p>
    <w:p w14:paraId="51480EFA">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3.该产品的中国境内生产的组件成本占比相关要求实施前，“规定比例”栏可不填，下同。</w:t>
      </w:r>
    </w:p>
    <w:p w14:paraId="2BCE9B54">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4.该产品的关键组件要求实施前，“关键组件”栏可不填，下同。</w:t>
      </w:r>
    </w:p>
    <w:p w14:paraId="1179EBE0">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5.该产品的关键工序要求实施前，“关键工序”栏可不填，下同。</w:t>
      </w:r>
    </w:p>
    <w:p w14:paraId="03D2FB92">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6.</w:t>
      </w:r>
      <w:r>
        <w:rPr>
          <w:rFonts w:hint="eastAsia" w:ascii="宋体" w:hAnsi="宋体" w:eastAsia="宋体" w:cs="宋体"/>
          <w:color w:val="auto"/>
          <w:sz w:val="21"/>
          <w:highlight w:val="none"/>
          <w:lang w:eastAsia="zh-CN"/>
        </w:rPr>
        <w:t>竞标</w:t>
      </w:r>
      <w:r>
        <w:rPr>
          <w:rFonts w:hint="eastAsia" w:ascii="宋体" w:hAnsi="宋体" w:eastAsia="宋体" w:cs="宋体"/>
          <w:color w:val="auto"/>
          <w:sz w:val="21"/>
          <w:highlight w:val="none"/>
        </w:rPr>
        <w:t>人按上述格式要求如实填写《关于符合本国产品标准的声明函》，并对该声明函的真实性负责，否则不得享受本国产品扶持政策；</w:t>
      </w:r>
      <w:r>
        <w:rPr>
          <w:rFonts w:hint="eastAsia" w:ascii="宋体" w:hAnsi="宋体" w:eastAsia="宋体" w:cs="宋体"/>
          <w:color w:val="auto"/>
          <w:sz w:val="21"/>
          <w:highlight w:val="none"/>
          <w:lang w:eastAsia="zh-CN"/>
        </w:rPr>
        <w:t>竞标</w:t>
      </w:r>
      <w:r>
        <w:rPr>
          <w:rFonts w:hint="eastAsia" w:ascii="宋体" w:hAnsi="宋体" w:eastAsia="宋体" w:cs="宋体"/>
          <w:color w:val="auto"/>
          <w:sz w:val="21"/>
          <w:highlight w:val="none"/>
        </w:rPr>
        <w:t>人提供的《关于符合本国产品标准的声明函》与事实不符的，依照《中华人民共和国政府采购法》第七十七条第一款的规定追究法律责任。</w:t>
      </w:r>
    </w:p>
    <w:p w14:paraId="70A1E116">
      <w:pPr>
        <w:spacing w:line="360" w:lineRule="exact"/>
        <w:ind w:firstLine="420" w:firstLineChars="200"/>
        <w:rPr>
          <w:rFonts w:ascii="宋体" w:hAnsi="宋体" w:cs="宋体"/>
          <w:color w:val="auto"/>
          <w:sz w:val="28"/>
          <w:szCs w:val="28"/>
          <w:highlight w:val="none"/>
        </w:rPr>
      </w:pPr>
      <w:r>
        <w:rPr>
          <w:rFonts w:hint="eastAsia" w:ascii="宋体" w:hAnsi="宋体" w:eastAsia="宋体" w:cs="宋体"/>
          <w:color w:val="auto"/>
          <w:sz w:val="21"/>
          <w:highlight w:val="none"/>
        </w:rPr>
        <w:t>7.</w:t>
      </w:r>
      <w:r>
        <w:rPr>
          <w:rFonts w:hint="eastAsia" w:ascii="宋体" w:hAnsi="宋体" w:eastAsia="宋体" w:cs="宋体"/>
          <w:color w:val="auto"/>
          <w:sz w:val="21"/>
          <w:highlight w:val="none"/>
          <w:lang w:eastAsia="zh-CN"/>
        </w:rPr>
        <w:t>成交</w:t>
      </w:r>
      <w:r>
        <w:rPr>
          <w:rFonts w:hint="eastAsia" w:ascii="宋体" w:hAnsi="宋体" w:eastAsia="宋体" w:cs="宋体"/>
          <w:color w:val="auto"/>
          <w:sz w:val="21"/>
          <w:highlight w:val="none"/>
        </w:rPr>
        <w:t>供应商依法享受本国产品扶持政策的，采购代理机构将在</w:t>
      </w:r>
      <w:r>
        <w:rPr>
          <w:rFonts w:hint="eastAsia" w:ascii="宋体" w:hAnsi="宋体" w:eastAsia="宋体" w:cs="宋体"/>
          <w:color w:val="auto"/>
          <w:sz w:val="21"/>
          <w:highlight w:val="none"/>
          <w:lang w:val="en-US" w:eastAsia="zh-CN"/>
        </w:rPr>
        <w:t>成交</w:t>
      </w:r>
      <w:r>
        <w:rPr>
          <w:rFonts w:hint="eastAsia" w:ascii="宋体" w:hAnsi="宋体" w:eastAsia="宋体" w:cs="宋体"/>
          <w:color w:val="auto"/>
          <w:sz w:val="21"/>
          <w:highlight w:val="none"/>
        </w:rPr>
        <w:t>结果公告中公告其《关于符合本国产品标准的声明函》。</w:t>
      </w:r>
    </w:p>
    <w:p w14:paraId="74332434">
      <w:pPr>
        <w:pStyle w:val="18"/>
        <w:jc w:val="right"/>
        <w:rPr>
          <w:rFonts w:ascii="宋体" w:hAnsi="宋体" w:cs="宋体"/>
          <w:color w:val="auto"/>
          <w:highlight w:val="none"/>
        </w:rPr>
      </w:pPr>
    </w:p>
    <w:p w14:paraId="76810A2E">
      <w:pPr>
        <w:spacing w:line="360" w:lineRule="auto"/>
        <w:jc w:val="center"/>
        <w:rPr>
          <w:rFonts w:ascii="宋体" w:hAnsi="宋体" w:cs="宋体"/>
          <w:b/>
          <w:bCs/>
          <w:color w:val="auto"/>
          <w:sz w:val="32"/>
          <w:szCs w:val="32"/>
          <w:highlight w:val="none"/>
        </w:rPr>
      </w:pPr>
      <w:r>
        <w:rPr>
          <w:rFonts w:hint="eastAsia" w:ascii="宋体" w:hAnsi="宋体" w:cs="宋体"/>
          <w:bCs/>
          <w:color w:val="auto"/>
          <w:sz w:val="32"/>
          <w:szCs w:val="32"/>
          <w:highlight w:val="none"/>
        </w:rPr>
        <w:br w:type="page"/>
      </w:r>
      <w:r>
        <w:rPr>
          <w:rFonts w:hint="eastAsia" w:ascii="宋体" w:hAnsi="宋体" w:cs="宋体"/>
          <w:b/>
          <w:bCs/>
          <w:color w:val="auto"/>
          <w:sz w:val="32"/>
          <w:szCs w:val="32"/>
          <w:highlight w:val="none"/>
        </w:rPr>
        <w:t>质疑函（格式）</w:t>
      </w:r>
    </w:p>
    <w:p w14:paraId="094FF093">
      <w:pPr>
        <w:pStyle w:val="15"/>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34E2B414">
      <w:pPr>
        <w:pStyle w:val="15"/>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753847E">
      <w:pPr>
        <w:pStyle w:val="15"/>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7B2399E">
      <w:pPr>
        <w:pStyle w:val="15"/>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683316C">
      <w:pPr>
        <w:pStyle w:val="15"/>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278213F">
      <w:pPr>
        <w:pStyle w:val="15"/>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C432A50">
      <w:pPr>
        <w:pStyle w:val="15"/>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E9890A2">
      <w:pPr>
        <w:pStyle w:val="15"/>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3B50F0C8">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1D10104">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bookmarkStart w:id="164" w:name="PO_3000001871_PM001_9"/>
      <w:bookmarkEnd w:id="164"/>
      <w:r>
        <w:rPr>
          <w:rFonts w:hint="eastAsia" w:hAnsi="宋体" w:cs="宋体"/>
          <w:bCs/>
          <w:color w:val="auto"/>
          <w:sz w:val="24"/>
          <w:szCs w:val="24"/>
          <w:highlight w:val="none"/>
          <w:u w:val="single"/>
        </w:rPr>
        <w:t xml:space="preserve">                 </w:t>
      </w:r>
    </w:p>
    <w:p w14:paraId="32C05597">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7848CD68">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w:t>
      </w:r>
    </w:p>
    <w:p w14:paraId="01D6DFF2">
      <w:pPr>
        <w:pStyle w:val="15"/>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6AE0241C">
      <w:pPr>
        <w:pStyle w:val="15"/>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793BAA87">
      <w:pPr>
        <w:pStyle w:val="15"/>
        <w:spacing w:line="360" w:lineRule="auto"/>
        <w:ind w:left="25" w:leftChars="12" w:firstLine="352" w:firstLineChars="147"/>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74BC9BC0">
      <w:pPr>
        <w:pStyle w:val="15"/>
        <w:spacing w:line="360" w:lineRule="auto"/>
        <w:ind w:left="25" w:leftChars="12" w:firstLine="472" w:firstLineChars="196"/>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2656A479">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29BE969A">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06FCE064">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5513DEDA">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1F2F5C6B">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w:t>
      </w:r>
    </w:p>
    <w:p w14:paraId="4F75E925">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26158B82">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3AF6D1C">
      <w:pPr>
        <w:rPr>
          <w:rFonts w:ascii="宋体" w:hAnsi="宋体" w:cs="宋体"/>
          <w:color w:val="auto"/>
          <w:highlight w:val="none"/>
        </w:rPr>
      </w:pPr>
      <w:r>
        <w:rPr>
          <w:rFonts w:hint="eastAsia" w:ascii="宋体" w:hAnsi="宋体" w:cs="宋体"/>
          <w:color w:val="auto"/>
          <w:highlight w:val="none"/>
        </w:rPr>
        <w:t xml:space="preserve"> </w:t>
      </w:r>
    </w:p>
    <w:p w14:paraId="7A6F8776">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签字（签章）：                                       公章：</w:t>
      </w:r>
    </w:p>
    <w:p w14:paraId="4F0B3EDC">
      <w:pPr>
        <w:rPr>
          <w:rFonts w:ascii="宋体" w:hAnsi="宋体" w:cs="宋体"/>
          <w:color w:val="auto"/>
          <w:highlight w:val="none"/>
        </w:rPr>
      </w:pPr>
      <w:r>
        <w:rPr>
          <w:rFonts w:hint="eastAsia" w:ascii="宋体" w:hAnsi="宋体" w:cs="宋体"/>
          <w:color w:val="auto"/>
          <w:highlight w:val="none"/>
        </w:rPr>
        <w:t xml:space="preserve"> </w:t>
      </w:r>
    </w:p>
    <w:p w14:paraId="0FF129F2">
      <w:pPr>
        <w:pStyle w:val="15"/>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日期：</w:t>
      </w:r>
    </w:p>
    <w:p w14:paraId="677DDCF7">
      <w:pPr>
        <w:pStyle w:val="15"/>
        <w:spacing w:line="360" w:lineRule="auto"/>
        <w:contextualSpacing/>
        <w:rPr>
          <w:rFonts w:hAnsi="宋体" w:cs="宋体"/>
          <w:b/>
          <w:color w:val="auto"/>
          <w:sz w:val="24"/>
          <w:szCs w:val="24"/>
          <w:highlight w:val="none"/>
        </w:rPr>
      </w:pPr>
      <w:r>
        <w:rPr>
          <w:rFonts w:hint="eastAsia" w:hAnsi="宋体" w:cs="宋体"/>
          <w:b/>
          <w:color w:val="auto"/>
          <w:sz w:val="24"/>
          <w:szCs w:val="24"/>
          <w:highlight w:val="none"/>
        </w:rPr>
        <w:t xml:space="preserve"> </w:t>
      </w:r>
    </w:p>
    <w:p w14:paraId="2D043165">
      <w:pPr>
        <w:pStyle w:val="15"/>
        <w:spacing w:line="360" w:lineRule="auto"/>
        <w:contextualSpacing/>
        <w:rPr>
          <w:rFonts w:hAnsi="宋体" w:cs="宋体"/>
          <w:b/>
          <w:color w:val="auto"/>
          <w:sz w:val="24"/>
          <w:szCs w:val="24"/>
          <w:highlight w:val="none"/>
        </w:rPr>
      </w:pPr>
      <w:r>
        <w:rPr>
          <w:rFonts w:hint="eastAsia" w:hAnsi="宋体" w:cs="宋体"/>
          <w:b/>
          <w:color w:val="auto"/>
          <w:sz w:val="24"/>
          <w:szCs w:val="24"/>
          <w:highlight w:val="none"/>
        </w:rPr>
        <w:br w:type="page"/>
      </w:r>
      <w:r>
        <w:rPr>
          <w:rFonts w:hint="eastAsia" w:hAnsi="宋体" w:cs="宋体"/>
          <w:b/>
          <w:color w:val="auto"/>
          <w:sz w:val="24"/>
          <w:szCs w:val="24"/>
          <w:highlight w:val="none"/>
        </w:rPr>
        <w:t>说明：</w:t>
      </w:r>
    </w:p>
    <w:p w14:paraId="2B4FDB87">
      <w:pPr>
        <w:pStyle w:val="15"/>
        <w:spacing w:line="360" w:lineRule="auto"/>
        <w:ind w:left="25" w:leftChars="12" w:firstLine="354" w:firstLineChars="147"/>
        <w:contextualSpacing/>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070CB7FE">
      <w:pPr>
        <w:pStyle w:val="15"/>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4D6625D">
      <w:pPr>
        <w:pStyle w:val="15"/>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79FC778D">
      <w:pPr>
        <w:pStyle w:val="15"/>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1678BC17">
      <w:pPr>
        <w:pStyle w:val="15"/>
        <w:spacing w:line="360" w:lineRule="auto"/>
        <w:ind w:left="25" w:leftChars="12" w:firstLine="354" w:firstLineChars="147"/>
        <w:contextualSpacing/>
        <w:rPr>
          <w:rFonts w:hAnsi="宋体" w:cs="宋体"/>
          <w:b/>
          <w:color w:val="auto"/>
          <w:szCs w:val="20"/>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0132BE1A">
      <w:pPr>
        <w:pStyle w:val="15"/>
        <w:snapToGrid w:val="0"/>
        <w:rPr>
          <w:rFonts w:hAnsi="宋体" w:cs="宋体"/>
          <w:b/>
          <w:color w:val="auto"/>
          <w:sz w:val="24"/>
          <w:szCs w:val="24"/>
          <w:highlight w:val="none"/>
        </w:rPr>
      </w:pPr>
      <w:r>
        <w:rPr>
          <w:rFonts w:hint="eastAsia" w:hAnsi="宋体" w:cs="宋体"/>
          <w:b/>
          <w:color w:val="auto"/>
          <w:sz w:val="24"/>
          <w:szCs w:val="24"/>
          <w:highlight w:val="none"/>
        </w:rPr>
        <w:t xml:space="preserve"> </w:t>
      </w:r>
    </w:p>
    <w:p w14:paraId="1D8F0146">
      <w:pPr>
        <w:spacing w:line="46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r>
    </w:p>
    <w:p w14:paraId="6B354765">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78EA0572">
      <w:pPr>
        <w:pStyle w:val="15"/>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9C0B9FB">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B533BD5">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C7FE6BE">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66D57E85">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42090D5">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6903D23">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8000BC8">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76475A3">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29DB1A82">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7FE71C5F">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4500D50">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2FC8F58">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7E35BF7B">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5D571B43">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31BEFD2D">
      <w:pPr>
        <w:pStyle w:val="15"/>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62373362">
      <w:pPr>
        <w:pStyle w:val="15"/>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63CF953">
      <w:pPr>
        <w:pStyle w:val="15"/>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1E954A55">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7BB02C15">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bookmarkStart w:id="165" w:name="PO_3000001871_PM001_10"/>
      <w:bookmarkEnd w:id="165"/>
      <w:r>
        <w:rPr>
          <w:rFonts w:hint="eastAsia" w:hAnsi="宋体" w:cs="宋体"/>
          <w:bCs/>
          <w:color w:val="auto"/>
          <w:sz w:val="24"/>
          <w:szCs w:val="24"/>
          <w:highlight w:val="none"/>
          <w:u w:val="single"/>
        </w:rPr>
        <w:t xml:space="preserve">                      </w:t>
      </w:r>
    </w:p>
    <w:p w14:paraId="1F376674">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5B70F526">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bookmarkStart w:id="166" w:name="PO_3000001871_PM031_5"/>
      <w:bookmarkEnd w:id="166"/>
      <w:r>
        <w:rPr>
          <w:rFonts w:hint="eastAsia" w:hAnsi="宋体" w:cs="宋体"/>
          <w:bCs/>
          <w:color w:val="auto"/>
          <w:sz w:val="24"/>
          <w:szCs w:val="24"/>
          <w:highlight w:val="none"/>
          <w:u w:val="single"/>
        </w:rPr>
        <w:t xml:space="preserve">                        </w:t>
      </w:r>
    </w:p>
    <w:p w14:paraId="27D5E236">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bCs/>
          <w:color w:val="auto"/>
          <w:sz w:val="24"/>
          <w:szCs w:val="24"/>
          <w:highlight w:val="none"/>
          <w:lang w:eastAsia="zh-CN"/>
        </w:rPr>
        <w:t>采购</w:t>
      </w:r>
      <w:r>
        <w:rPr>
          <w:rFonts w:hint="eastAsia" w:hAnsi="宋体" w:cs="宋体"/>
          <w:bCs/>
          <w:color w:val="auto"/>
          <w:sz w:val="24"/>
          <w:szCs w:val="24"/>
          <w:highlight w:val="none"/>
        </w:rPr>
        <w:t>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4651128B">
      <w:pPr>
        <w:pStyle w:val="15"/>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3B5A3B49">
      <w:pPr>
        <w:pStyle w:val="15"/>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6EEA758D">
      <w:pPr>
        <w:pStyle w:val="15"/>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09A2BC38">
      <w:pPr>
        <w:pStyle w:val="15"/>
        <w:spacing w:line="360" w:lineRule="auto"/>
        <w:ind w:firstLine="241"/>
        <w:rPr>
          <w:rFonts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07F52179">
      <w:pPr>
        <w:pStyle w:val="15"/>
        <w:spacing w:line="360" w:lineRule="auto"/>
        <w:ind w:firstLine="241"/>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563C9C2A">
      <w:pPr>
        <w:pStyle w:val="15"/>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1AEB6F21">
      <w:pPr>
        <w:pStyle w:val="15"/>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53DE724F">
      <w:pPr>
        <w:pStyle w:val="15"/>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7BF63C4E">
      <w:pPr>
        <w:pStyle w:val="1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0B8E4B57">
      <w:pPr>
        <w:pStyle w:val="15"/>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2F75BA95">
      <w:pPr>
        <w:pStyle w:val="1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AAAAACD">
      <w:pPr>
        <w:pStyle w:val="15"/>
        <w:spacing w:line="360" w:lineRule="auto"/>
        <w:ind w:left="25" w:leftChars="12" w:firstLine="352" w:firstLineChars="147"/>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18246234">
      <w:pPr>
        <w:pStyle w:val="15"/>
        <w:spacing w:line="360" w:lineRule="auto"/>
        <w:ind w:left="25" w:leftChars="12"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6546BC46">
      <w:pPr>
        <w:pStyle w:val="15"/>
        <w:spacing w:line="360" w:lineRule="auto"/>
        <w:ind w:left="25" w:leftChars="12"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64B1B161">
      <w:pPr>
        <w:pStyle w:val="15"/>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0DA92006">
      <w:pPr>
        <w:pStyle w:val="15"/>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4E7A4AD">
      <w:pPr>
        <w:rPr>
          <w:rFonts w:ascii="宋体" w:hAnsi="宋体" w:cs="宋体"/>
          <w:color w:val="auto"/>
          <w:highlight w:val="none"/>
        </w:rPr>
      </w:pPr>
      <w:r>
        <w:rPr>
          <w:rFonts w:hint="eastAsia" w:ascii="宋体" w:hAnsi="宋体" w:cs="宋体"/>
          <w:color w:val="auto"/>
          <w:highlight w:val="none"/>
        </w:rPr>
        <w:t xml:space="preserve"> </w:t>
      </w:r>
    </w:p>
    <w:p w14:paraId="59CD0FB4">
      <w:pPr>
        <w:pStyle w:val="15"/>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签字（签章）：                                       公章：</w:t>
      </w:r>
    </w:p>
    <w:p w14:paraId="123F9097">
      <w:pPr>
        <w:rPr>
          <w:rFonts w:ascii="宋体" w:hAnsi="宋体" w:cs="宋体"/>
          <w:color w:val="auto"/>
          <w:highlight w:val="none"/>
        </w:rPr>
      </w:pPr>
      <w:r>
        <w:rPr>
          <w:rFonts w:hint="eastAsia" w:ascii="宋体" w:hAnsi="宋体" w:cs="宋体"/>
          <w:color w:val="auto"/>
          <w:highlight w:val="none"/>
        </w:rPr>
        <w:t xml:space="preserve"> </w:t>
      </w:r>
    </w:p>
    <w:p w14:paraId="531126ED">
      <w:pPr>
        <w:pStyle w:val="15"/>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日期：</w:t>
      </w:r>
    </w:p>
    <w:p w14:paraId="7F61CEB8">
      <w:pPr>
        <w:rPr>
          <w:rFonts w:ascii="宋体" w:hAnsi="宋体" w:cs="宋体"/>
          <w:color w:val="auto"/>
          <w:highlight w:val="none"/>
        </w:rPr>
      </w:pPr>
    </w:p>
    <w:p w14:paraId="6C4D6F8A">
      <w:pPr>
        <w:pStyle w:val="15"/>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1A946509">
      <w:pPr>
        <w:pStyle w:val="15"/>
        <w:spacing w:line="360" w:lineRule="auto"/>
        <w:ind w:left="25" w:leftChars="12" w:firstLine="354" w:firstLineChars="147"/>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44BA006B">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BAF676E">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2903718D">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42D3D5CA">
      <w:pPr>
        <w:pStyle w:val="15"/>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6EF69717">
      <w:pPr>
        <w:pStyle w:val="15"/>
        <w:spacing w:line="360" w:lineRule="auto"/>
        <w:ind w:left="25" w:leftChars="12" w:firstLine="354" w:firstLineChars="147"/>
        <w:rPr>
          <w:rFonts w:hAnsi="宋体" w:cs="宋体"/>
          <w:b/>
          <w:color w:val="auto"/>
          <w:szCs w:val="20"/>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548101F7">
      <w:pPr>
        <w:pStyle w:val="15"/>
        <w:snapToGrid w:val="0"/>
        <w:rPr>
          <w:rFonts w:hAnsi="宋体" w:cs="宋体"/>
          <w:b/>
          <w:color w:val="auto"/>
          <w:sz w:val="24"/>
          <w:szCs w:val="24"/>
          <w:highlight w:val="none"/>
        </w:rPr>
      </w:pPr>
    </w:p>
    <w:p w14:paraId="2F3B6980">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65A15BE0">
      <w:pPr>
        <w:rPr>
          <w:rFonts w:ascii="宋体" w:hAnsi="宋体" w:cs="宋体"/>
          <w:color w:val="auto"/>
          <w:highlight w:val="none"/>
        </w:rPr>
      </w:pPr>
      <w:r>
        <w:rPr>
          <w:rFonts w:hint="eastAsia" w:ascii="宋体" w:hAnsi="宋体" w:cs="宋体"/>
          <w:b/>
          <w:bCs/>
          <w:color w:val="auto"/>
          <w:sz w:val="28"/>
          <w:szCs w:val="28"/>
          <w:highlight w:val="none"/>
        </w:rPr>
        <w:t>磋商保证金退还申请（格式）</w:t>
      </w:r>
      <w:r>
        <w:rPr>
          <w:rFonts w:hint="eastAsia" w:ascii="宋体" w:hAnsi="宋体" w:cs="宋体"/>
          <w:b/>
          <w:bCs/>
          <w:color w:val="auto"/>
          <w:highlight w:val="none"/>
        </w:rPr>
        <w:t>：</w:t>
      </w:r>
      <w:r>
        <w:rPr>
          <w:rFonts w:hint="eastAsia" w:ascii="宋体" w:hAnsi="宋体" w:cs="宋体"/>
          <w:color w:val="auto"/>
          <w:sz w:val="28"/>
          <w:szCs w:val="28"/>
          <w:highlight w:val="none"/>
        </w:rPr>
        <w:t>供参考</w:t>
      </w:r>
    </w:p>
    <w:p w14:paraId="6815193B">
      <w:pPr>
        <w:jc w:val="center"/>
        <w:rPr>
          <w:rFonts w:ascii="宋体" w:hAnsi="宋体" w:cs="宋体"/>
          <w:color w:val="auto"/>
          <w:sz w:val="32"/>
          <w:szCs w:val="32"/>
          <w:highlight w:val="none"/>
        </w:rPr>
      </w:pPr>
    </w:p>
    <w:p w14:paraId="22941165">
      <w:pPr>
        <w:jc w:val="center"/>
        <w:rPr>
          <w:rFonts w:ascii="宋体" w:hAnsi="宋体" w:cs="宋体"/>
          <w:color w:val="auto"/>
          <w:sz w:val="32"/>
          <w:szCs w:val="32"/>
          <w:highlight w:val="none"/>
        </w:rPr>
      </w:pPr>
      <w:r>
        <w:rPr>
          <w:rFonts w:hint="eastAsia" w:ascii="宋体" w:hAnsi="宋体" w:cs="宋体"/>
          <w:color w:val="auto"/>
          <w:sz w:val="32"/>
          <w:szCs w:val="32"/>
          <w:highlight w:val="none"/>
        </w:rPr>
        <w:t>退磋商保证金申请函</w:t>
      </w:r>
    </w:p>
    <w:p w14:paraId="360FA0F4">
      <w:pPr>
        <w:rPr>
          <w:rFonts w:ascii="宋体" w:hAnsi="宋体" w:cs="宋体"/>
          <w:color w:val="auto"/>
          <w:highlight w:val="none"/>
        </w:rPr>
      </w:pPr>
    </w:p>
    <w:p w14:paraId="429A0E4B">
      <w:pPr>
        <w:spacing w:line="360" w:lineRule="auto"/>
        <w:rPr>
          <w:rFonts w:ascii="宋体" w:hAnsi="宋体" w:cs="宋体"/>
          <w:color w:val="auto"/>
          <w:szCs w:val="21"/>
          <w:highlight w:val="none"/>
        </w:rPr>
      </w:pPr>
      <w:r>
        <w:rPr>
          <w:rFonts w:hint="eastAsia" w:ascii="宋体" w:hAnsi="宋体" w:cs="宋体"/>
          <w:color w:val="auto"/>
          <w:szCs w:val="21"/>
          <w:highlight w:val="none"/>
        </w:rPr>
        <w:t>广西中信恒泰工程顾问有限公司：</w:t>
      </w:r>
    </w:p>
    <w:p w14:paraId="4995DA12">
      <w:pPr>
        <w:spacing w:line="360" w:lineRule="auto"/>
        <w:ind w:firstLine="660"/>
        <w:rPr>
          <w:rFonts w:ascii="宋体" w:hAnsi="宋体" w:cs="宋体"/>
          <w:color w:val="auto"/>
          <w:szCs w:val="21"/>
          <w:highlight w:val="none"/>
        </w:rPr>
      </w:pPr>
      <w:r>
        <w:rPr>
          <w:rFonts w:hint="eastAsia" w:ascii="宋体" w:hAnsi="宋体" w:cs="宋体"/>
          <w:color w:val="auto"/>
          <w:szCs w:val="21"/>
          <w:highlight w:val="none"/>
        </w:rPr>
        <w:t>兹有我单位参加贵公司组织采购的</w:t>
      </w:r>
      <w:r>
        <w:rPr>
          <w:rFonts w:hint="eastAsia" w:ascii="宋体" w:hAnsi="宋体" w:cs="宋体"/>
          <w:color w:val="auto"/>
          <w:szCs w:val="21"/>
          <w:highlight w:val="none"/>
          <w:u w:val="single"/>
        </w:rPr>
        <w:t xml:space="preserve">      项目（项目编号：    ）</w:t>
      </w:r>
      <w:r>
        <w:rPr>
          <w:rFonts w:hint="eastAsia" w:ascii="宋体" w:hAnsi="宋体" w:cs="宋体"/>
          <w:color w:val="auto"/>
          <w:szCs w:val="21"/>
          <w:highlight w:val="none"/>
        </w:rPr>
        <w:t>的磋商，于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日以</w:t>
      </w:r>
      <w:r>
        <w:rPr>
          <w:rFonts w:hint="eastAsia" w:ascii="宋体" w:hAnsi="宋体" w:cs="宋体"/>
          <w:color w:val="auto"/>
          <w:szCs w:val="21"/>
          <w:highlight w:val="none"/>
          <w:u w:val="single"/>
        </w:rPr>
        <w:t xml:space="preserve"> 转账 </w:t>
      </w:r>
      <w:r>
        <w:rPr>
          <w:rFonts w:hint="eastAsia" w:ascii="宋体" w:hAnsi="宋体" w:cs="宋体"/>
          <w:color w:val="auto"/>
          <w:szCs w:val="21"/>
          <w:highlight w:val="none"/>
        </w:rPr>
        <w:t>形式缴纳磋商保证金</w:t>
      </w:r>
      <w:r>
        <w:rPr>
          <w:rFonts w:hint="eastAsia" w:ascii="宋体" w:hAnsi="宋体" w:cs="宋体"/>
          <w:color w:val="auto"/>
          <w:szCs w:val="21"/>
          <w:highlight w:val="none"/>
          <w:u w:val="single"/>
        </w:rPr>
        <w:t xml:space="preserve">       元整（¥     ）</w:t>
      </w:r>
      <w:r>
        <w:rPr>
          <w:rFonts w:hint="eastAsia" w:ascii="宋体" w:hAnsi="宋体" w:cs="宋体"/>
          <w:color w:val="auto"/>
          <w:szCs w:val="21"/>
          <w:highlight w:val="none"/>
        </w:rPr>
        <w:t>，该项目于</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日开标，本单位</w:t>
      </w:r>
      <w:r>
        <w:rPr>
          <w:rFonts w:hint="eastAsia" w:ascii="宋体" w:hAnsi="宋体" w:cs="宋体"/>
          <w:color w:val="auto"/>
          <w:szCs w:val="21"/>
          <w:highlight w:val="none"/>
          <w:u w:val="single"/>
        </w:rPr>
        <w:t>中标/不中标</w:t>
      </w:r>
      <w:r>
        <w:rPr>
          <w:rFonts w:hint="eastAsia" w:ascii="宋体" w:hAnsi="宋体" w:cs="宋体"/>
          <w:color w:val="auto"/>
          <w:szCs w:val="21"/>
          <w:highlight w:val="none"/>
        </w:rPr>
        <w:t>，且对此次采购的结果无任何异议，请贵公司将该项磋商保证金给予办理退还，并退还到我单位以下账户中：</w:t>
      </w:r>
    </w:p>
    <w:p w14:paraId="23C91B18">
      <w:pPr>
        <w:spacing w:line="360" w:lineRule="auto"/>
        <w:ind w:firstLine="660"/>
        <w:rPr>
          <w:rFonts w:ascii="宋体" w:hAnsi="宋体" w:cs="宋体"/>
          <w:color w:val="auto"/>
          <w:szCs w:val="21"/>
          <w:highlight w:val="none"/>
        </w:rPr>
      </w:pPr>
      <w:r>
        <w:rPr>
          <w:rFonts w:hint="eastAsia" w:ascii="宋体" w:hAnsi="宋体" w:cs="宋体"/>
          <w:b/>
          <w:color w:val="auto"/>
          <w:szCs w:val="21"/>
          <w:highlight w:val="none"/>
        </w:rPr>
        <w:t>单位名称：</w:t>
      </w:r>
      <w:r>
        <w:rPr>
          <w:rFonts w:hint="eastAsia" w:ascii="宋体" w:hAnsi="宋体" w:cs="宋体"/>
          <w:bCs/>
          <w:color w:val="auto"/>
          <w:szCs w:val="21"/>
          <w:highlight w:val="none"/>
        </w:rPr>
        <w:t xml:space="preserve"> </w:t>
      </w:r>
    </w:p>
    <w:p w14:paraId="75B5E627">
      <w:pPr>
        <w:spacing w:line="360" w:lineRule="auto"/>
        <w:ind w:firstLine="660"/>
        <w:rPr>
          <w:rFonts w:ascii="宋体" w:hAnsi="宋体" w:cs="宋体"/>
          <w:color w:val="auto"/>
          <w:szCs w:val="21"/>
          <w:highlight w:val="none"/>
        </w:rPr>
      </w:pPr>
      <w:r>
        <w:rPr>
          <w:rFonts w:hint="eastAsia" w:ascii="宋体" w:hAnsi="宋体" w:cs="宋体"/>
          <w:b/>
          <w:color w:val="auto"/>
          <w:szCs w:val="21"/>
          <w:highlight w:val="none"/>
        </w:rPr>
        <w:t>开户银行：</w:t>
      </w:r>
      <w:r>
        <w:rPr>
          <w:rFonts w:hint="eastAsia" w:ascii="宋体" w:hAnsi="宋体" w:cs="宋体"/>
          <w:color w:val="auto"/>
          <w:szCs w:val="21"/>
          <w:highlight w:val="none"/>
        </w:rPr>
        <w:t xml:space="preserve">  </w:t>
      </w:r>
    </w:p>
    <w:p w14:paraId="402B75E9">
      <w:pPr>
        <w:spacing w:line="360" w:lineRule="auto"/>
        <w:ind w:firstLine="660"/>
        <w:rPr>
          <w:rFonts w:ascii="宋体" w:hAnsi="宋体" w:cs="宋体"/>
          <w:color w:val="auto"/>
          <w:szCs w:val="21"/>
          <w:highlight w:val="none"/>
        </w:rPr>
      </w:pPr>
      <w:r>
        <w:rPr>
          <w:rFonts w:hint="eastAsia" w:ascii="宋体" w:hAnsi="宋体" w:cs="宋体"/>
          <w:b/>
          <w:color w:val="auto"/>
          <w:szCs w:val="21"/>
          <w:highlight w:val="none"/>
        </w:rPr>
        <w:t xml:space="preserve">银行账号： </w:t>
      </w:r>
    </w:p>
    <w:p w14:paraId="6FBAC9BC">
      <w:pPr>
        <w:spacing w:line="360" w:lineRule="auto"/>
        <w:ind w:firstLine="660"/>
        <w:rPr>
          <w:rFonts w:ascii="宋体" w:hAnsi="宋体" w:cs="宋体"/>
          <w:color w:val="auto"/>
          <w:szCs w:val="21"/>
          <w:highlight w:val="none"/>
        </w:rPr>
      </w:pPr>
      <w:r>
        <w:rPr>
          <w:rFonts w:hint="eastAsia" w:ascii="宋体" w:hAnsi="宋体" w:cs="宋体"/>
          <w:b/>
          <w:color w:val="auto"/>
          <w:szCs w:val="21"/>
          <w:highlight w:val="none"/>
        </w:rPr>
        <w:t>开户地所属省份、市县</w:t>
      </w:r>
      <w:r>
        <w:rPr>
          <w:rFonts w:hint="eastAsia" w:ascii="宋体" w:hAnsi="宋体" w:cs="宋体"/>
          <w:color w:val="auto"/>
          <w:szCs w:val="21"/>
          <w:highlight w:val="none"/>
        </w:rPr>
        <w:t xml:space="preserve">： </w:t>
      </w:r>
    </w:p>
    <w:p w14:paraId="7A8E6F40">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p>
    <w:p w14:paraId="008EE8DF">
      <w:pPr>
        <w:spacing w:line="360" w:lineRule="auto"/>
        <w:rPr>
          <w:rFonts w:ascii="宋体" w:hAnsi="宋体" w:cs="宋体"/>
          <w:color w:val="auto"/>
          <w:szCs w:val="21"/>
          <w:highlight w:val="none"/>
        </w:rPr>
      </w:pPr>
      <w:r>
        <w:rPr>
          <w:rFonts w:hint="eastAsia" w:ascii="宋体" w:hAnsi="宋体" w:cs="宋体"/>
          <w:color w:val="auto"/>
          <w:szCs w:val="21"/>
          <w:highlight w:val="none"/>
        </w:rPr>
        <w:t>供应商全称：</w:t>
      </w:r>
      <w:r>
        <w:rPr>
          <w:rFonts w:hint="eastAsia" w:ascii="宋体" w:hAnsi="宋体" w:cs="宋体"/>
          <w:bCs/>
          <w:color w:val="auto"/>
          <w:szCs w:val="21"/>
          <w:highlight w:val="none"/>
        </w:rPr>
        <w:t xml:space="preserve">         </w:t>
      </w:r>
      <w:r>
        <w:rPr>
          <w:rFonts w:hint="eastAsia" w:ascii="宋体" w:hAnsi="宋体" w:cs="宋体"/>
          <w:color w:val="auto"/>
          <w:szCs w:val="21"/>
          <w:highlight w:val="none"/>
        </w:rPr>
        <w:t>（加盖公章）</w:t>
      </w:r>
    </w:p>
    <w:p w14:paraId="6EF241C2">
      <w:pPr>
        <w:spacing w:line="360" w:lineRule="auto"/>
        <w:rPr>
          <w:rFonts w:ascii="宋体" w:hAnsi="宋体" w:cs="宋体"/>
          <w:color w:val="auto"/>
          <w:szCs w:val="21"/>
          <w:highlight w:val="none"/>
        </w:rPr>
      </w:pPr>
      <w:r>
        <w:rPr>
          <w:rFonts w:hint="eastAsia" w:ascii="宋体" w:hAnsi="宋体" w:cs="宋体"/>
          <w:color w:val="auto"/>
          <w:szCs w:val="21"/>
          <w:highlight w:val="none"/>
        </w:rPr>
        <w:t>时间：    年   月   日</w:t>
      </w:r>
    </w:p>
    <w:p w14:paraId="520424AC">
      <w:pPr>
        <w:spacing w:line="360" w:lineRule="auto"/>
        <w:rPr>
          <w:rFonts w:ascii="宋体" w:hAnsi="宋体" w:cs="宋体"/>
          <w:color w:val="auto"/>
          <w:szCs w:val="21"/>
          <w:highlight w:val="none"/>
        </w:rPr>
      </w:pPr>
    </w:p>
    <w:p w14:paraId="57F7BB67">
      <w:pPr>
        <w:spacing w:line="360" w:lineRule="auto"/>
        <w:rPr>
          <w:rFonts w:ascii="宋体" w:hAnsi="宋体" w:cs="宋体"/>
          <w:color w:val="auto"/>
          <w:szCs w:val="21"/>
          <w:highlight w:val="none"/>
        </w:rPr>
      </w:pPr>
      <w:r>
        <w:rPr>
          <w:rFonts w:hint="eastAsia" w:ascii="宋体" w:hAnsi="宋体" w:cs="宋体"/>
          <w:b/>
          <w:bCs/>
          <w:color w:val="auto"/>
          <w:szCs w:val="21"/>
          <w:highlight w:val="none"/>
        </w:rPr>
        <w:t>说明</w:t>
      </w:r>
      <w:r>
        <w:rPr>
          <w:rFonts w:hint="eastAsia" w:ascii="宋体" w:hAnsi="宋体" w:cs="宋体"/>
          <w:color w:val="auto"/>
          <w:szCs w:val="21"/>
          <w:highlight w:val="none"/>
        </w:rPr>
        <w:t>：退磋商保证金申请函可提前做出，并在开标当天递交给采购代理机构工作人员，以便发布成交通知书后退还，也可在成交通知书发布后递交。</w:t>
      </w:r>
    </w:p>
    <w:p w14:paraId="15A036A3">
      <w:pPr>
        <w:spacing w:line="360" w:lineRule="auto"/>
        <w:rPr>
          <w:rFonts w:ascii="宋体" w:hAnsi="宋体" w:cs="宋体"/>
          <w:color w:val="auto"/>
          <w:szCs w:val="21"/>
          <w:highlight w:val="none"/>
        </w:rPr>
      </w:pPr>
      <w:r>
        <w:rPr>
          <w:rFonts w:hint="eastAsia" w:ascii="宋体" w:hAnsi="宋体" w:cs="宋体"/>
          <w:color w:val="auto"/>
          <w:szCs w:val="21"/>
          <w:highlight w:val="none"/>
        </w:rPr>
        <w:t>未成交的供应商的磋商保证金于成交通知书发出后退回（无息）；成交供应商按要求与采购人签署合同并将合同交采购代理机构后可申请退回其磋商保证金（无息）；成交供应商需提交成交合同原件或复印件（复印件须加盖公章）。</w:t>
      </w:r>
    </w:p>
    <w:p w14:paraId="191FC3E5">
      <w:pPr>
        <w:spacing w:line="360" w:lineRule="auto"/>
        <w:rPr>
          <w:rFonts w:ascii="宋体" w:hAnsi="宋体" w:cs="宋体"/>
          <w:color w:val="auto"/>
          <w:sz w:val="32"/>
          <w:szCs w:val="32"/>
          <w:highlight w:val="none"/>
        </w:rPr>
      </w:pPr>
    </w:p>
    <w:p w14:paraId="569B4F6E">
      <w:pPr>
        <w:spacing w:line="520" w:lineRule="exact"/>
        <w:rPr>
          <w:rFonts w:ascii="宋体" w:hAnsi="宋体" w:cs="宋体"/>
          <w:color w:val="auto"/>
          <w:sz w:val="32"/>
          <w:szCs w:val="32"/>
          <w:highlight w:val="none"/>
        </w:rPr>
      </w:pPr>
    </w:p>
    <w:p w14:paraId="7A7032B6">
      <w:pPr>
        <w:spacing w:line="520" w:lineRule="exact"/>
        <w:rPr>
          <w:rFonts w:ascii="宋体" w:hAnsi="宋体" w:cs="宋体"/>
          <w:color w:val="auto"/>
          <w:sz w:val="32"/>
          <w:szCs w:val="32"/>
          <w:highlight w:val="none"/>
        </w:rPr>
      </w:pPr>
    </w:p>
    <w:p w14:paraId="26DA2FAB">
      <w:pPr>
        <w:spacing w:line="520" w:lineRule="exact"/>
        <w:rPr>
          <w:rFonts w:ascii="宋体" w:hAnsi="宋体" w:cs="宋体"/>
          <w:color w:val="auto"/>
          <w:sz w:val="32"/>
          <w:szCs w:val="32"/>
          <w:highlight w:val="none"/>
        </w:rPr>
      </w:pPr>
    </w:p>
    <w:p w14:paraId="6FD74864">
      <w:pPr>
        <w:autoSpaceDE w:val="0"/>
        <w:autoSpaceDN w:val="0"/>
        <w:spacing w:line="300" w:lineRule="auto"/>
        <w:rPr>
          <w:rFonts w:ascii="宋体" w:hAnsi="宋体" w:cs="宋体"/>
          <w:color w:val="auto"/>
          <w:szCs w:val="21"/>
          <w:highlight w:val="none"/>
        </w:rPr>
      </w:pPr>
    </w:p>
    <w:p w14:paraId="35C19D9B">
      <w:pPr>
        <w:pStyle w:val="3"/>
        <w:numPr>
          <w:ilvl w:val="0"/>
          <w:numId w:val="4"/>
        </w:numPr>
        <w:spacing w:line="520" w:lineRule="exact"/>
        <w:jc w:val="center"/>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 xml:space="preserve"> </w:t>
      </w:r>
      <w:bookmarkStart w:id="167" w:name="_Toc19781"/>
      <w:r>
        <w:rPr>
          <w:rFonts w:hint="eastAsia" w:ascii="宋体" w:hAnsi="宋体" w:cs="宋体"/>
          <w:color w:val="auto"/>
          <w:highlight w:val="none"/>
        </w:rPr>
        <w:t>合同文本</w:t>
      </w:r>
      <w:bookmarkEnd w:id="167"/>
    </w:p>
    <w:p w14:paraId="034C9FC9">
      <w:pPr>
        <w:rPr>
          <w:rFonts w:ascii="宋体" w:hAnsi="宋体" w:cs="宋体"/>
          <w:color w:val="auto"/>
          <w:highlight w:val="none"/>
        </w:rPr>
      </w:pPr>
    </w:p>
    <w:p w14:paraId="1DD57D2A">
      <w:pPr>
        <w:pStyle w:val="12"/>
        <w:rPr>
          <w:rFonts w:ascii="宋体" w:hAnsi="宋体" w:cs="宋体"/>
          <w:color w:val="auto"/>
          <w:highlight w:val="none"/>
        </w:rPr>
      </w:pPr>
    </w:p>
    <w:p w14:paraId="73DB87A6">
      <w:pPr>
        <w:pStyle w:val="12"/>
        <w:rPr>
          <w:rFonts w:ascii="宋体" w:hAnsi="宋体" w:cs="宋体"/>
          <w:color w:val="auto"/>
          <w:highlight w:val="none"/>
        </w:rPr>
      </w:pPr>
    </w:p>
    <w:p w14:paraId="7AC612A8">
      <w:pPr>
        <w:pStyle w:val="12"/>
        <w:rPr>
          <w:rFonts w:ascii="宋体" w:hAnsi="宋体" w:cs="宋体"/>
          <w:color w:val="auto"/>
          <w:highlight w:val="none"/>
        </w:rPr>
      </w:pPr>
    </w:p>
    <w:p w14:paraId="162C2A88">
      <w:pPr>
        <w:pStyle w:val="15"/>
        <w:jc w:val="center"/>
        <w:rPr>
          <w:rFonts w:ascii="方正大标宋简体" w:hAnsi="方正大标宋简体" w:eastAsia="方正大标宋简体" w:cs="方正大标宋简体"/>
          <w:bCs/>
          <w:color w:val="auto"/>
          <w:sz w:val="72"/>
          <w:szCs w:val="72"/>
          <w:highlight w:val="none"/>
        </w:rPr>
      </w:pPr>
      <w:r>
        <w:rPr>
          <w:rFonts w:hint="eastAsia" w:ascii="方正大标宋简体" w:hAnsi="方正大标宋简体" w:eastAsia="方正大标宋简体" w:cs="方正大标宋简体"/>
          <w:bCs/>
          <w:color w:val="auto"/>
          <w:sz w:val="72"/>
          <w:szCs w:val="72"/>
          <w:highlight w:val="none"/>
        </w:rPr>
        <w:t>采购合同</w:t>
      </w:r>
    </w:p>
    <w:p w14:paraId="0C33F228">
      <w:pPr>
        <w:pStyle w:val="15"/>
        <w:rPr>
          <w:rFonts w:hAnsi="宋体"/>
          <w:color w:val="auto"/>
          <w:highlight w:val="none"/>
        </w:rPr>
      </w:pPr>
    </w:p>
    <w:p w14:paraId="2139705A">
      <w:pPr>
        <w:pStyle w:val="15"/>
        <w:rPr>
          <w:rFonts w:hAnsi="宋体"/>
          <w:color w:val="auto"/>
          <w:highlight w:val="none"/>
        </w:rPr>
      </w:pPr>
    </w:p>
    <w:p w14:paraId="6277E186">
      <w:pPr>
        <w:pStyle w:val="15"/>
        <w:rPr>
          <w:rFonts w:hAnsi="宋体"/>
          <w:color w:val="auto"/>
          <w:highlight w:val="none"/>
        </w:rPr>
      </w:pPr>
    </w:p>
    <w:p w14:paraId="0885AA5F">
      <w:pPr>
        <w:pStyle w:val="15"/>
        <w:rPr>
          <w:rFonts w:hAnsi="宋体"/>
          <w:color w:val="auto"/>
          <w:highlight w:val="none"/>
        </w:rPr>
      </w:pPr>
    </w:p>
    <w:p w14:paraId="1B3633EA">
      <w:pPr>
        <w:pStyle w:val="15"/>
        <w:rPr>
          <w:rFonts w:hAnsi="宋体"/>
          <w:color w:val="auto"/>
          <w:highlight w:val="none"/>
        </w:rPr>
      </w:pPr>
    </w:p>
    <w:p w14:paraId="58FA8912">
      <w:pPr>
        <w:pStyle w:val="15"/>
        <w:rPr>
          <w:rFonts w:hAnsi="宋体"/>
          <w:color w:val="auto"/>
          <w:highlight w:val="none"/>
        </w:rPr>
      </w:pPr>
    </w:p>
    <w:p w14:paraId="677D9B6A">
      <w:pPr>
        <w:pStyle w:val="15"/>
        <w:rPr>
          <w:rFonts w:hAnsi="宋体" w:cs="宋体"/>
          <w:color w:val="auto"/>
          <w:highlight w:val="none"/>
        </w:rPr>
      </w:pPr>
    </w:p>
    <w:p w14:paraId="27D49BFC">
      <w:pPr>
        <w:pStyle w:val="15"/>
        <w:ind w:firstLine="1584" w:firstLineChars="495"/>
        <w:rPr>
          <w:rFonts w:hAnsi="宋体" w:cs="宋体"/>
          <w:bCs/>
          <w:color w:val="auto"/>
          <w:sz w:val="32"/>
          <w:szCs w:val="32"/>
          <w:highlight w:val="none"/>
          <w:u w:val="single"/>
        </w:rPr>
      </w:pPr>
      <w:r>
        <w:rPr>
          <w:rFonts w:hint="eastAsia" w:hAnsi="宋体" w:cs="宋体"/>
          <w:bCs/>
          <w:color w:val="auto"/>
          <w:sz w:val="32"/>
          <w:szCs w:val="32"/>
          <w:highlight w:val="none"/>
        </w:rPr>
        <w:t>合同名称：</w:t>
      </w:r>
      <w:r>
        <w:rPr>
          <w:rFonts w:hint="eastAsia" w:hAnsi="宋体" w:cs="宋体"/>
          <w:bCs/>
          <w:color w:val="auto"/>
          <w:sz w:val="32"/>
          <w:szCs w:val="32"/>
          <w:highlight w:val="none"/>
          <w:u w:val="single"/>
        </w:rPr>
        <w:t xml:space="preserve">                    </w:t>
      </w:r>
    </w:p>
    <w:p w14:paraId="3875749A">
      <w:pPr>
        <w:pStyle w:val="15"/>
        <w:ind w:firstLine="1584" w:firstLineChars="495"/>
        <w:rPr>
          <w:rFonts w:hAnsi="宋体" w:cs="宋体"/>
          <w:bCs/>
          <w:color w:val="auto"/>
          <w:sz w:val="32"/>
          <w:szCs w:val="32"/>
          <w:highlight w:val="none"/>
          <w:u w:val="single"/>
        </w:rPr>
      </w:pPr>
    </w:p>
    <w:p w14:paraId="7DCE3C87">
      <w:pPr>
        <w:pStyle w:val="15"/>
        <w:ind w:firstLine="1584" w:firstLineChars="495"/>
        <w:rPr>
          <w:rFonts w:hAnsi="宋体" w:cs="宋体"/>
          <w:bCs/>
          <w:color w:val="auto"/>
          <w:sz w:val="32"/>
          <w:szCs w:val="32"/>
          <w:highlight w:val="none"/>
          <w:u w:val="single"/>
        </w:rPr>
      </w:pPr>
      <w:r>
        <w:rPr>
          <w:rFonts w:hint="eastAsia" w:hAnsi="宋体" w:cs="宋体"/>
          <w:bCs/>
          <w:color w:val="auto"/>
          <w:sz w:val="32"/>
          <w:szCs w:val="32"/>
          <w:highlight w:val="none"/>
        </w:rPr>
        <w:t>合同编号：</w:t>
      </w:r>
      <w:r>
        <w:rPr>
          <w:rFonts w:hint="eastAsia" w:hAnsi="宋体" w:cs="宋体"/>
          <w:bCs/>
          <w:color w:val="auto"/>
          <w:sz w:val="32"/>
          <w:szCs w:val="32"/>
          <w:highlight w:val="none"/>
          <w:u w:val="single"/>
        </w:rPr>
        <w:t xml:space="preserve">                    </w:t>
      </w:r>
    </w:p>
    <w:p w14:paraId="50154D87">
      <w:pPr>
        <w:pStyle w:val="15"/>
        <w:jc w:val="center"/>
        <w:rPr>
          <w:rFonts w:hAnsi="宋体" w:cs="宋体"/>
          <w:bCs/>
          <w:color w:val="auto"/>
          <w:highlight w:val="none"/>
        </w:rPr>
      </w:pPr>
    </w:p>
    <w:p w14:paraId="0D7D21FB">
      <w:pPr>
        <w:pStyle w:val="15"/>
        <w:jc w:val="center"/>
        <w:rPr>
          <w:rFonts w:hAnsi="宋体" w:cs="宋体"/>
          <w:bCs/>
          <w:color w:val="auto"/>
          <w:highlight w:val="none"/>
        </w:rPr>
      </w:pPr>
    </w:p>
    <w:p w14:paraId="00A86612">
      <w:pPr>
        <w:pStyle w:val="15"/>
        <w:jc w:val="center"/>
        <w:rPr>
          <w:rFonts w:hAnsi="宋体" w:cs="宋体"/>
          <w:bCs/>
          <w:color w:val="auto"/>
          <w:highlight w:val="none"/>
        </w:rPr>
      </w:pPr>
    </w:p>
    <w:p w14:paraId="2C515E06">
      <w:pPr>
        <w:pStyle w:val="15"/>
        <w:jc w:val="center"/>
        <w:rPr>
          <w:rFonts w:hAnsi="宋体" w:cs="宋体"/>
          <w:bCs/>
          <w:color w:val="auto"/>
          <w:highlight w:val="none"/>
        </w:rPr>
      </w:pPr>
    </w:p>
    <w:p w14:paraId="780D2AD2">
      <w:pPr>
        <w:pStyle w:val="15"/>
        <w:jc w:val="center"/>
        <w:rPr>
          <w:rFonts w:hAnsi="宋体" w:cs="宋体"/>
          <w:bCs/>
          <w:color w:val="auto"/>
          <w:highlight w:val="none"/>
        </w:rPr>
      </w:pPr>
    </w:p>
    <w:p w14:paraId="1E2DDF89">
      <w:pPr>
        <w:pStyle w:val="15"/>
        <w:spacing w:line="340" w:lineRule="exact"/>
        <w:ind w:firstLine="1584" w:firstLineChars="495"/>
        <w:rPr>
          <w:rFonts w:hAnsi="宋体" w:cs="宋体"/>
          <w:bCs/>
          <w:color w:val="auto"/>
          <w:sz w:val="32"/>
          <w:szCs w:val="32"/>
          <w:highlight w:val="none"/>
        </w:rPr>
      </w:pPr>
      <w:r>
        <w:rPr>
          <w:rFonts w:hint="eastAsia" w:hAnsi="宋体" w:cs="宋体"/>
          <w:bCs/>
          <w:color w:val="auto"/>
          <w:sz w:val="32"/>
          <w:szCs w:val="32"/>
          <w:highlight w:val="none"/>
        </w:rPr>
        <w:t>采购单位（甲方）</w:t>
      </w:r>
      <w:r>
        <w:rPr>
          <w:rFonts w:hint="eastAsia" w:hAnsi="宋体" w:cs="宋体"/>
          <w:bCs/>
          <w:color w:val="auto"/>
          <w:sz w:val="32"/>
          <w:szCs w:val="32"/>
          <w:highlight w:val="none"/>
          <w:u w:val="single"/>
        </w:rPr>
        <w:t xml:space="preserve">                    </w:t>
      </w:r>
    </w:p>
    <w:p w14:paraId="11A3B299">
      <w:pPr>
        <w:pStyle w:val="15"/>
        <w:spacing w:line="340" w:lineRule="exact"/>
        <w:ind w:firstLine="1584" w:firstLineChars="495"/>
        <w:rPr>
          <w:rFonts w:hAnsi="宋体" w:cs="宋体"/>
          <w:bCs/>
          <w:color w:val="auto"/>
          <w:sz w:val="32"/>
          <w:szCs w:val="32"/>
          <w:highlight w:val="none"/>
        </w:rPr>
      </w:pPr>
    </w:p>
    <w:p w14:paraId="5E8697AF">
      <w:pPr>
        <w:pStyle w:val="15"/>
        <w:spacing w:line="340" w:lineRule="exact"/>
        <w:rPr>
          <w:rFonts w:hAnsi="宋体" w:cs="宋体"/>
          <w:bCs/>
          <w:color w:val="auto"/>
          <w:sz w:val="32"/>
          <w:szCs w:val="32"/>
          <w:highlight w:val="none"/>
        </w:rPr>
      </w:pPr>
    </w:p>
    <w:p w14:paraId="177977E2">
      <w:pPr>
        <w:pStyle w:val="15"/>
        <w:spacing w:line="340" w:lineRule="exact"/>
        <w:ind w:firstLine="1584" w:firstLineChars="495"/>
        <w:rPr>
          <w:rFonts w:hAnsi="宋体" w:cs="宋体"/>
          <w:bCs/>
          <w:color w:val="auto"/>
          <w:sz w:val="32"/>
          <w:szCs w:val="32"/>
          <w:highlight w:val="none"/>
        </w:rPr>
      </w:pPr>
      <w:r>
        <w:rPr>
          <w:rFonts w:hint="eastAsia" w:hAnsi="宋体" w:cs="宋体"/>
          <w:bCs/>
          <w:color w:val="auto"/>
          <w:sz w:val="32"/>
          <w:szCs w:val="32"/>
          <w:highlight w:val="none"/>
        </w:rPr>
        <w:t>供 应 商（乙方）</w:t>
      </w:r>
      <w:r>
        <w:rPr>
          <w:rFonts w:hint="eastAsia" w:hAnsi="宋体" w:cs="宋体"/>
          <w:bCs/>
          <w:color w:val="auto"/>
          <w:sz w:val="32"/>
          <w:szCs w:val="32"/>
          <w:highlight w:val="none"/>
          <w:u w:val="single"/>
        </w:rPr>
        <w:t xml:space="preserve">                   </w:t>
      </w:r>
    </w:p>
    <w:p w14:paraId="3D1EB52C">
      <w:pPr>
        <w:pStyle w:val="15"/>
        <w:spacing w:line="340" w:lineRule="exact"/>
        <w:ind w:firstLine="990" w:firstLineChars="495"/>
        <w:rPr>
          <w:rFonts w:ascii="方正公文小标宋" w:hAnsi="方正公文小标宋" w:eastAsia="方正公文小标宋" w:cs="方正公文小标宋"/>
          <w:bCs/>
          <w:color w:val="auto"/>
          <w:highlight w:val="none"/>
        </w:rPr>
      </w:pPr>
      <w:r>
        <w:rPr>
          <w:rFonts w:hint="eastAsia" w:ascii="方正公文小标宋" w:hAnsi="方正公文小标宋" w:eastAsia="方正公文小标宋" w:cs="方正公文小标宋"/>
          <w:bCs/>
          <w:color w:val="auto"/>
          <w:highlight w:val="none"/>
        </w:rPr>
        <w:t xml:space="preserve">     </w:t>
      </w:r>
    </w:p>
    <w:p w14:paraId="78F08053">
      <w:pPr>
        <w:jc w:val="center"/>
        <w:rPr>
          <w:color w:val="auto"/>
          <w:highlight w:val="none"/>
        </w:rPr>
      </w:pPr>
      <w:r>
        <w:rPr>
          <w:rFonts w:hint="eastAsia" w:ascii="宋体" w:hAnsi="宋体" w:cs="宋体"/>
          <w:b/>
          <w:bCs/>
          <w:color w:val="auto"/>
          <w:sz w:val="44"/>
          <w:highlight w:val="none"/>
        </w:rPr>
        <w:br w:type="page"/>
      </w:r>
      <w:r>
        <w:rPr>
          <w:rFonts w:hint="eastAsia"/>
          <w:b/>
          <w:bCs/>
          <w:color w:val="auto"/>
          <w:sz w:val="32"/>
          <w:szCs w:val="32"/>
          <w:highlight w:val="none"/>
        </w:rPr>
        <w:t>《</w:t>
      </w:r>
      <w:r>
        <w:rPr>
          <w:rFonts w:hint="eastAsia"/>
          <w:b/>
          <w:bCs/>
          <w:color w:val="auto"/>
          <w:sz w:val="32"/>
          <w:szCs w:val="32"/>
          <w:highlight w:val="none"/>
          <w:lang w:eastAsia="zh-CN"/>
        </w:rPr>
        <w:t>智慧督导巡课系统采购项目</w:t>
      </w:r>
      <w:r>
        <w:rPr>
          <w:rFonts w:hint="eastAsia"/>
          <w:b/>
          <w:bCs/>
          <w:color w:val="auto"/>
          <w:sz w:val="32"/>
          <w:szCs w:val="32"/>
          <w:highlight w:val="none"/>
        </w:rPr>
        <w:t>采购合同》</w:t>
      </w:r>
    </w:p>
    <w:p w14:paraId="7D8573F9">
      <w:pPr>
        <w:wordWrap w:val="0"/>
        <w:spacing w:line="360" w:lineRule="auto"/>
        <w:ind w:right="800"/>
        <w:jc w:val="right"/>
        <w:rPr>
          <w:rFonts w:ascii="宋体" w:hAnsi="宋体" w:cs="宋体"/>
          <w:bCs/>
          <w:color w:val="auto"/>
          <w:szCs w:val="21"/>
          <w:highlight w:val="none"/>
          <w:u w:val="single"/>
        </w:rPr>
      </w:pPr>
      <w:r>
        <w:rPr>
          <w:rFonts w:hint="eastAsia" w:ascii="宋体" w:hAnsi="宋体" w:cs="宋体"/>
          <w:bCs/>
          <w:color w:val="auto"/>
          <w:szCs w:val="21"/>
          <w:highlight w:val="none"/>
        </w:rPr>
        <w:t xml:space="preserve">            合同编号：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6448C3ED">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广西工业职业技术学院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F0939E6">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3F4EB01C">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0316EA80">
      <w:pPr>
        <w:spacing w:line="360" w:lineRule="auto"/>
        <w:ind w:firstLine="420" w:firstLineChars="200"/>
        <w:rPr>
          <w:rFonts w:ascii="宋体" w:hAnsi="宋体" w:cs="宋体"/>
          <w:color w:val="auto"/>
          <w:szCs w:val="21"/>
          <w:highlight w:val="none"/>
        </w:rPr>
      </w:pPr>
    </w:p>
    <w:p w14:paraId="794DC5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根据《中华人民共和国民法典》等法律、法规规定，按照磋商文件规定条款和乙方响应文件及其承诺，甲乙双方签订本合同。</w:t>
      </w:r>
    </w:p>
    <w:p w14:paraId="4C8B8ABD">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第一条　合同标的</w:t>
      </w:r>
    </w:p>
    <w:p w14:paraId="393962C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根据《成交通知书》的成交内容，合同的总金额为：人民币（大写）</w:t>
      </w:r>
      <w:r>
        <w:rPr>
          <w:rFonts w:hint="eastAsia" w:ascii="宋体" w:hAnsi="宋体" w:eastAsia="宋体" w:cs="宋体"/>
          <w:color w:val="auto"/>
          <w:sz w:val="21"/>
          <w:szCs w:val="21"/>
          <w:highlight w:val="none"/>
          <w:u w:val="single"/>
        </w:rPr>
        <w:t xml:space="preserve">      元整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446616F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合同合计金额包括但不限于满足本次竞标全部采购需求所应提供的服务，以及伴随的货物和工程（如有）的价格；包含竞标服务、货物、工程的成本、运输（含保险）、安装（如有）、调试、检验、技术服务、培训、税费等所有费用。如磋商文件对其另有规定的，从其规定。</w:t>
      </w:r>
    </w:p>
    <w:p w14:paraId="7C8644F1">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第二条　质量保证</w:t>
      </w:r>
    </w:p>
    <w:p w14:paraId="63ACFBC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0471CAF8">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第三条　权利保证</w:t>
      </w:r>
    </w:p>
    <w:p w14:paraId="6BFFAFC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乙方应保证所提供服务在使用时不会侵犯任何第三方的专利权、商标权、工业设计权等知识产权及其他合法权利，且所有权、处分权等没有受到任何限制。</w:t>
      </w:r>
    </w:p>
    <w:p w14:paraId="035E87E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w:t>
      </w:r>
      <w:r>
        <w:rPr>
          <w:rFonts w:hint="eastAsia" w:ascii="宋体" w:hAnsi="宋体" w:cs="宋体"/>
          <w:color w:val="auto"/>
          <w:sz w:val="21"/>
          <w:szCs w:val="21"/>
          <w:highlight w:val="none"/>
          <w:lang w:eastAsia="zh-CN"/>
        </w:rPr>
        <w:t>因</w:t>
      </w:r>
      <w:r>
        <w:rPr>
          <w:rFonts w:hint="eastAsia" w:ascii="宋体" w:hAnsi="宋体" w:eastAsia="宋体" w:cs="宋体"/>
          <w:color w:val="auto"/>
          <w:sz w:val="21"/>
          <w:szCs w:val="21"/>
          <w:highlight w:val="none"/>
        </w:rPr>
        <w:t>本合同履行终止、解除或者无效而解除。</w:t>
      </w:r>
    </w:p>
    <w:p w14:paraId="0D7D1E45">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第四条　交付和验收</w:t>
      </w:r>
    </w:p>
    <w:p w14:paraId="33066F2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1、服务期限：</w:t>
      </w:r>
      <w:r>
        <w:rPr>
          <w:rFonts w:hint="eastAsia" w:ascii="宋体" w:hAnsi="宋体" w:eastAsia="宋体" w:cs="宋体"/>
          <w:color w:val="auto"/>
          <w:sz w:val="21"/>
          <w:szCs w:val="21"/>
          <w:highlight w:val="none"/>
          <w:u w:val="single"/>
        </w:rPr>
        <w:t xml:space="preserve">           起至              </w:t>
      </w:r>
      <w:r>
        <w:rPr>
          <w:rFonts w:hint="eastAsia" w:ascii="宋体" w:hAnsi="宋体" w:eastAsia="宋体" w:cs="宋体"/>
          <w:color w:val="auto"/>
          <w:sz w:val="21"/>
          <w:szCs w:val="21"/>
          <w:highlight w:val="none"/>
        </w:rPr>
        <w:t>，服务地点：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B7729E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乙方应按响应文件的承诺向甲方提供相应的服务，并提供所服务内容的相关技术资料。</w:t>
      </w:r>
    </w:p>
    <w:p w14:paraId="3D618B5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乙方提供不符合响应文件和本合同规定的服务成果，甲方有权拒绝接受。</w:t>
      </w:r>
    </w:p>
    <w:p w14:paraId="51D14C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1A29606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甲乙双方应按照采购文件、双方合同、响应文件验收。</w:t>
      </w:r>
    </w:p>
    <w:p w14:paraId="543CC95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甲方在初步验收或者最终验收过程中如发现乙方提供的服务成果不满足响应文件及本合同规定的，可暂缓向乙方付款，直到乙方及时完善并提交相应的服务成果且经甲方验收合格后，方可办理付款。</w:t>
      </w:r>
    </w:p>
    <w:p w14:paraId="0196D0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eastAsia="宋体" w:cs="宋体"/>
          <w:color w:val="auto"/>
          <w:sz w:val="21"/>
          <w:szCs w:val="21"/>
          <w:highlight w:val="none"/>
        </w:rPr>
        <w:t>甲</w:t>
      </w:r>
      <w:r>
        <w:rPr>
          <w:rFonts w:hint="eastAsia" w:ascii="宋体" w:hAnsi="宋体" w:cs="宋体"/>
          <w:color w:val="auto"/>
          <w:sz w:val="21"/>
          <w:szCs w:val="21"/>
          <w:highlight w:val="none"/>
          <w:lang w:eastAsia="zh-CN"/>
        </w:rPr>
        <w:t>方在</w:t>
      </w:r>
      <w:r>
        <w:rPr>
          <w:rFonts w:hint="eastAsia" w:ascii="宋体" w:hAnsi="宋体" w:eastAsia="宋体" w:cs="宋体"/>
          <w:color w:val="auto"/>
          <w:sz w:val="21"/>
          <w:szCs w:val="21"/>
          <w:highlight w:val="none"/>
        </w:rPr>
        <w:t>验收时以书面形式提出异议的，乙方应自收到甲方书面异议后五个工作日内及时予以解决，否则甲方有权不出具服务验收合格单。</w:t>
      </w:r>
    </w:p>
    <w:p w14:paraId="73E9EF7E">
      <w:pPr>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第五条  售后服务及培训</w:t>
      </w:r>
    </w:p>
    <w:p w14:paraId="240CF21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乙方应按照国家有关法律法规和本合同所附的《服务承诺》要求为甲方提供相应的售后服务。</w:t>
      </w:r>
    </w:p>
    <w:p w14:paraId="0AFEAF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甲方应提供必要测试条件（如场地、电源、水源等）。</w:t>
      </w:r>
    </w:p>
    <w:p w14:paraId="12D66DD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乙方负责甲方有关人员的培训。培训时间、地点：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甲方根据具体情况安排</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600852">
      <w:pPr>
        <w:snapToGrid w:val="0"/>
        <w:spacing w:line="360" w:lineRule="auto"/>
        <w:ind w:firstLine="422" w:firstLineChars="20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第六条　付款方式</w:t>
      </w:r>
    </w:p>
    <w:p w14:paraId="5CDD5977">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甲乙双方同意本合同金额的支付按以下第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项约定执行：</w:t>
      </w:r>
    </w:p>
    <w:p w14:paraId="0F57B04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一次性支付</w:t>
      </w:r>
    </w:p>
    <w:p w14:paraId="7DF3B04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分期支付</w:t>
      </w:r>
    </w:p>
    <w:p w14:paraId="429641F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合同签订后7个工作日内，采购人按合同金额的</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0%向成交供应商支付预付款；验收合格后10个工作日内采购人向成交供应商支付合同全部余款。</w:t>
      </w:r>
      <w:r>
        <w:rPr>
          <w:rFonts w:hint="eastAsia" w:ascii="宋体" w:hAnsi="宋体" w:eastAsia="宋体" w:cs="宋体"/>
          <w:color w:val="auto"/>
          <w:sz w:val="21"/>
          <w:szCs w:val="21"/>
          <w:highlight w:val="none"/>
        </w:rPr>
        <w:t>【注：采购人付款前，成交供应商应向采购人开具等额有效的增值税发票，采购人未收到合格有效发票的，有权不予支付相应款项直至成交供应商提供合格发票，并不承担延迟付款责任。发票认证通过是付款的必要前提之一</w:t>
      </w:r>
      <w:r>
        <w:rPr>
          <w:rFonts w:hint="eastAsia" w:ascii="宋体" w:hAnsi="宋体" w:eastAsia="宋体" w:cs="宋体"/>
          <w:color w:val="auto"/>
          <w:sz w:val="21"/>
          <w:szCs w:val="21"/>
          <w:highlight w:val="none"/>
          <w:lang w:eastAsia="zh-CN"/>
        </w:rPr>
        <w:t>】</w:t>
      </w:r>
    </w:p>
    <w:p w14:paraId="54193962">
      <w:pPr>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第七条　履约保证金</w:t>
      </w:r>
    </w:p>
    <w:p w14:paraId="480C3BB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履约保证金金额：按成交金额的</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3E17F0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履约保证金提交方式：银行转账、支票、汇票、本票或者金融、担保机构出具的保函等非现金方式。</w:t>
      </w:r>
    </w:p>
    <w:p w14:paraId="2E2F7F76">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履约保证金退付方式、时间及条件：</w:t>
      </w:r>
      <w:r>
        <w:rPr>
          <w:rFonts w:hint="eastAsia" w:ascii="宋体" w:hAnsi="宋体" w:eastAsia="宋体" w:cs="宋体"/>
          <w:color w:val="auto"/>
          <w:sz w:val="21"/>
          <w:szCs w:val="21"/>
          <w:highlight w:val="none"/>
          <w:u w:val="single"/>
        </w:rPr>
        <w:t xml:space="preserve"> 项目完成验收合格并质保期满后，且成交供应商无违约情形的，成交供应商提供《政府采购项目履约保证金退付意见书》及《政府采购项目合同验收报告》，向采购人提出书面申请退还，采购人在收到申请后五个工作日内以银行转账方式无息退还。如果成交供应商履行合同过程中有违约情形，则采购人有权没收保证金，不予退还。</w:t>
      </w:r>
    </w:p>
    <w:p w14:paraId="40B2969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履约保证金指定账户：</w:t>
      </w:r>
    </w:p>
    <w:p w14:paraId="1646C72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广西工业职业技术学院            </w:t>
      </w:r>
    </w:p>
    <w:p w14:paraId="47AC4ED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广西北部湾银行南宁市衡阳路支行  </w:t>
      </w:r>
    </w:p>
    <w:p w14:paraId="7685D74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1702012200017200                </w:t>
      </w:r>
    </w:p>
    <w:p w14:paraId="0655810D">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第八条  税费</w:t>
      </w:r>
    </w:p>
    <w:p w14:paraId="055FA79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本合同执行中相关的一切税费均由乙方负担，合同另有约定的除外。</w:t>
      </w:r>
    </w:p>
    <w:p w14:paraId="4B8679D1">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第九条　违约责任</w:t>
      </w:r>
    </w:p>
    <w:p w14:paraId="4DB813D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除不可抗力原因外，乙方没有按照合同规定的时间提供服务的，甲方可要求乙方支付违约金。每推迟一天按合同金额的</w:t>
      </w:r>
      <w:r>
        <w:rPr>
          <w:rFonts w:hint="eastAsia" w:ascii="宋体" w:hAnsi="宋体" w:eastAsia="宋体" w:cs="宋体"/>
          <w:color w:val="auto"/>
          <w:sz w:val="21"/>
          <w:szCs w:val="21"/>
          <w:highlight w:val="none"/>
          <w:lang w:val="en-US" w:eastAsia="zh-CN"/>
        </w:rPr>
        <w:t>万分之五</w:t>
      </w:r>
      <w:r>
        <w:rPr>
          <w:rFonts w:hint="eastAsia" w:ascii="宋体" w:hAnsi="宋体" w:eastAsia="宋体" w:cs="宋体"/>
          <w:color w:val="auto"/>
          <w:sz w:val="21"/>
          <w:szCs w:val="21"/>
          <w:highlight w:val="none"/>
        </w:rPr>
        <w:t xml:space="preserve">支付违约金，该违约金累计不超过合同金额的10%。同时，甲方有权是否选择解除合同，若造成甲方损失的，另行赔偿损失。            </w:t>
      </w:r>
    </w:p>
    <w:p w14:paraId="08D4075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乙方提供的服务如侵犯了第三方合法权益而引发的任何纠纷或者诉讼，均由乙方负责交涉并承担全部责任。若给甲方造成经济或声誉损失的，乙方除赔偿甲方损失，还应承担涉及货物或服务金额20%的违约金。</w:t>
      </w:r>
    </w:p>
    <w:p w14:paraId="3ABA11E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甲方延期付款的，每天向乙方偿付延期款额</w:t>
      </w:r>
      <w:r>
        <w:rPr>
          <w:rFonts w:hint="eastAsia" w:ascii="宋体" w:hAnsi="宋体" w:eastAsia="宋体" w:cs="宋体"/>
          <w:color w:val="auto"/>
          <w:sz w:val="21"/>
          <w:szCs w:val="21"/>
          <w:highlight w:val="none"/>
          <w:lang w:val="en-US" w:eastAsia="zh-CN"/>
        </w:rPr>
        <w:t>万分之五违约金</w:t>
      </w:r>
      <w:r>
        <w:rPr>
          <w:rFonts w:hint="eastAsia" w:ascii="宋体" w:hAnsi="宋体" w:eastAsia="宋体" w:cs="宋体"/>
          <w:color w:val="auto"/>
          <w:sz w:val="21"/>
          <w:szCs w:val="21"/>
          <w:highlight w:val="none"/>
        </w:rPr>
        <w:t>，但</w:t>
      </w:r>
      <w:r>
        <w:rPr>
          <w:rFonts w:hint="eastAsia" w:ascii="宋体" w:hAnsi="宋体" w:eastAsia="宋体" w:cs="宋体"/>
          <w:color w:val="auto"/>
          <w:sz w:val="21"/>
          <w:szCs w:val="21"/>
          <w:highlight w:val="none"/>
          <w:lang w:val="en-US" w:eastAsia="zh-CN"/>
        </w:rPr>
        <w:t>违约金</w:t>
      </w:r>
      <w:r>
        <w:rPr>
          <w:rFonts w:hint="eastAsia" w:ascii="宋体" w:hAnsi="宋体" w:eastAsia="宋体" w:cs="宋体"/>
          <w:color w:val="auto"/>
          <w:sz w:val="21"/>
          <w:szCs w:val="21"/>
          <w:highlight w:val="none"/>
        </w:rPr>
        <w:t>累计不得超过延期款额5%。</w:t>
      </w:r>
    </w:p>
    <w:p w14:paraId="5F87B783">
      <w:pPr>
        <w:pStyle w:val="12"/>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其他违约行为，违约方应按合同合计金额5%向守约方支付违约金，违约金不足以弥补损失的，还应承担赔偿责任。违约方应承担守约方为实现债权而支出的差旅费、鉴定费、诉讼费、律师费、财产保全费、诉讼财产保全责任保险费等费用。</w:t>
      </w:r>
    </w:p>
    <w:p w14:paraId="6640FBA5">
      <w:pPr>
        <w:pStyle w:val="12"/>
        <w:spacing w:line="360" w:lineRule="auto"/>
        <w:ind w:firstLine="420" w:firstLineChars="200"/>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5.乙方未按本合同或响应文件中的服务承诺提供售后服务的，每次乙方应按本合同合计金额5%向甲方支付违约金，造成甲方损失的，另行赔偿损失。</w:t>
      </w:r>
    </w:p>
    <w:p w14:paraId="751EEC7F">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第十条  不可抗力事件处理</w:t>
      </w:r>
    </w:p>
    <w:p w14:paraId="4B237DD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在合同有效期内，任何一方因不可抗力事件导致不能履行合同，则合同履行期可延长，其延长期与不可抗力影响期相同。</w:t>
      </w:r>
    </w:p>
    <w:p w14:paraId="2D0768D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不可抗力事件发生后，应立即通知对方，并寄送有关权威机构出具的证明。</w:t>
      </w:r>
    </w:p>
    <w:p w14:paraId="6A84621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不可抗力事件延续一百二十天以上，双方应通过友好协商，确定是否继续履行合同。</w:t>
      </w:r>
    </w:p>
    <w:p w14:paraId="29F91D39">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第十一条  合同争议解决</w:t>
      </w:r>
    </w:p>
    <w:p w14:paraId="0BC5226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因服务质量问题发生争议的，应邀请国家认可的质量检测机构进行鉴定。服务符合标准的，鉴定费由甲方承担；服务不符合标准的，鉴定费由乙方承担。</w:t>
      </w:r>
    </w:p>
    <w:p w14:paraId="4EF62C9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因履行本合同引起的或者与本合同有关的争议，甲乙双方应首先通过友好协商解决，如果协商不能解决，可向甲方所在地有管辖权的人民法院提起诉讼。</w:t>
      </w:r>
    </w:p>
    <w:p w14:paraId="6FB6C01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诉讼期间，本合同继续履行。</w:t>
      </w:r>
    </w:p>
    <w:p w14:paraId="6362B791">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第十二条  合同生效</w:t>
      </w:r>
      <w:r>
        <w:rPr>
          <w:rFonts w:hint="eastAsia" w:ascii="宋体" w:hAnsi="宋体" w:eastAsia="宋体" w:cs="宋体"/>
          <w:b/>
          <w:color w:val="auto"/>
          <w:sz w:val="21"/>
          <w:szCs w:val="21"/>
          <w:highlight w:val="none"/>
          <w:lang w:eastAsia="zh-CN"/>
        </w:rPr>
        <w:t>及其他</w:t>
      </w:r>
    </w:p>
    <w:p w14:paraId="0B39EA6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合同经双方法定代表人或者授权代表签字并加盖单位公章后生效（委托代理人签字的需后附法定代表人授权委托书，格式自拟）。</w:t>
      </w:r>
    </w:p>
    <w:p w14:paraId="3497DFB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合同执行中涉及采购资金和采购内容修改或者补充的，须经采购人监督部门审批，并</w:t>
      </w:r>
      <w:r>
        <w:rPr>
          <w:rFonts w:hint="eastAsia" w:ascii="宋体" w:hAnsi="宋体" w:cs="宋体"/>
          <w:color w:val="auto"/>
          <w:sz w:val="21"/>
          <w:szCs w:val="21"/>
          <w:highlight w:val="none"/>
          <w:lang w:eastAsia="zh-CN"/>
        </w:rPr>
        <w:t>签订</w:t>
      </w:r>
      <w:r>
        <w:rPr>
          <w:rFonts w:hint="eastAsia" w:ascii="宋体" w:hAnsi="宋体" w:eastAsia="宋体" w:cs="宋体"/>
          <w:color w:val="auto"/>
          <w:sz w:val="21"/>
          <w:szCs w:val="21"/>
          <w:highlight w:val="none"/>
        </w:rPr>
        <w:t>书面补充协议报采购人监督部门备案，方可作为主合同不可分割的一部分。</w:t>
      </w:r>
    </w:p>
    <w:p w14:paraId="25CDC84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本合同未尽事宜，遵照《中华人民共和国民法典》有关条文执行。</w:t>
      </w:r>
    </w:p>
    <w:p w14:paraId="51ECCD96">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第十三条　合同的变更、终止与转让</w:t>
      </w:r>
    </w:p>
    <w:p w14:paraId="525EA47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本合同一经签订，甲乙双方不得擅自变更、中止或者终止。</w:t>
      </w:r>
    </w:p>
    <w:p w14:paraId="063016A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乙方不得擅自转让其应履行的合同义务。</w:t>
      </w:r>
    </w:p>
    <w:p w14:paraId="351AC40E">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第十四条　签订本合同依据</w:t>
      </w:r>
    </w:p>
    <w:p w14:paraId="3D7A2D3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成交通知书；</w:t>
      </w:r>
    </w:p>
    <w:p w14:paraId="5E2A44E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竞标报价表；</w:t>
      </w:r>
    </w:p>
    <w:p w14:paraId="78E5D98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商务条款偏离表和技术需求偏离表；</w:t>
      </w:r>
    </w:p>
    <w:p w14:paraId="738574D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服务方案；</w:t>
      </w:r>
    </w:p>
    <w:p w14:paraId="7C9CF96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eastAsia="宋体" w:cs="宋体"/>
          <w:color w:val="auto"/>
          <w:sz w:val="21"/>
          <w:szCs w:val="21"/>
          <w:highlight w:val="none"/>
        </w:rPr>
        <w:t>响应文件中的其他相关文件。</w:t>
      </w:r>
    </w:p>
    <w:p w14:paraId="65935F5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上述合同文件互相补充和解释。如果合同文件之间存在矛盾或者不一致之处，以上述文件的排列顺序在先者为准。</w:t>
      </w:r>
    </w:p>
    <w:p w14:paraId="14313748">
      <w:pPr>
        <w:spacing w:line="360" w:lineRule="auto"/>
        <w:ind w:firstLine="422" w:firstLineChars="200"/>
        <w:rPr>
          <w:rFonts w:ascii="宋体" w:hAnsi="宋体" w:cs="宋体"/>
          <w:color w:val="auto"/>
          <w:szCs w:val="21"/>
          <w:highlight w:val="none"/>
        </w:rPr>
      </w:pPr>
      <w:r>
        <w:rPr>
          <w:rFonts w:hint="eastAsia" w:ascii="宋体" w:hAnsi="宋体" w:eastAsia="宋体" w:cs="宋体"/>
          <w:b/>
          <w:color w:val="auto"/>
          <w:sz w:val="21"/>
          <w:szCs w:val="21"/>
          <w:highlight w:val="none"/>
        </w:rPr>
        <w:t>第十五条　</w:t>
      </w:r>
      <w:r>
        <w:rPr>
          <w:rFonts w:hint="eastAsia" w:ascii="宋体" w:hAnsi="宋体" w:eastAsia="宋体" w:cs="宋体"/>
          <w:color w:val="auto"/>
          <w:sz w:val="21"/>
          <w:szCs w:val="21"/>
          <w:highlight w:val="none"/>
        </w:rPr>
        <w:t>本合同壹式伍份，具有同等法律效力，甲方贰份、乙方贰份、采购代理机构壹份</w:t>
      </w:r>
      <w:r>
        <w:rPr>
          <w:rFonts w:hint="eastAsia" w:ascii="宋体" w:hAnsi="宋体" w:cs="宋体"/>
          <w:color w:val="auto"/>
          <w:szCs w:val="21"/>
          <w:highlight w:val="none"/>
        </w:rPr>
        <w:t>。</w:t>
      </w:r>
    </w:p>
    <w:p w14:paraId="655A1B23">
      <w:pPr>
        <w:bidi w:val="0"/>
        <w:rPr>
          <w:color w:val="auto"/>
          <w:highlight w:val="none"/>
        </w:rPr>
      </w:pPr>
    </w:p>
    <w:tbl>
      <w:tblPr>
        <w:tblStyle w:val="25"/>
        <w:tblpPr w:leftFromText="180" w:rightFromText="180" w:vertAnchor="text" w:horzAnchor="margin" w:tblpY="214"/>
        <w:tblW w:w="9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8"/>
        <w:gridCol w:w="4569"/>
      </w:tblGrid>
      <w:tr w14:paraId="5D5A4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7" w:hRule="atLeast"/>
        </w:trPr>
        <w:tc>
          <w:tcPr>
            <w:tcW w:w="4568" w:type="dxa"/>
            <w:tcBorders>
              <w:top w:val="single" w:color="auto" w:sz="4" w:space="0"/>
              <w:left w:val="single" w:color="auto" w:sz="4" w:space="0"/>
              <w:bottom w:val="single" w:color="auto" w:sz="4" w:space="0"/>
              <w:right w:val="single" w:color="auto" w:sz="4" w:space="0"/>
            </w:tcBorders>
            <w:noWrap w:val="0"/>
            <w:vAlign w:val="center"/>
          </w:tcPr>
          <w:p w14:paraId="73A31B3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甲方：广西工业职业技术学院（章）</w:t>
            </w:r>
          </w:p>
          <w:p w14:paraId="40EA5BC3">
            <w:pPr>
              <w:snapToGrid w:val="0"/>
              <w:spacing w:line="360" w:lineRule="auto"/>
              <w:rPr>
                <w:rFonts w:ascii="宋体" w:hAnsi="宋体" w:cs="宋体"/>
                <w:color w:val="auto"/>
                <w:szCs w:val="21"/>
                <w:highlight w:val="none"/>
              </w:rPr>
            </w:pPr>
          </w:p>
          <w:p w14:paraId="4A7A033F">
            <w:pPr>
              <w:snapToGrid w:val="0"/>
              <w:spacing w:line="360" w:lineRule="auto"/>
              <w:rPr>
                <w:rFonts w:ascii="宋体" w:hAnsi="宋体" w:cs="宋体"/>
                <w:color w:val="auto"/>
                <w:szCs w:val="21"/>
                <w:highlight w:val="none"/>
              </w:rPr>
            </w:pPr>
          </w:p>
          <w:p w14:paraId="71073E91">
            <w:pPr>
              <w:snapToGrid w:val="0"/>
              <w:spacing w:line="360" w:lineRule="auto"/>
              <w:ind w:firstLine="945" w:firstLineChars="450"/>
              <w:jc w:val="right"/>
              <w:rPr>
                <w:rFonts w:ascii="宋体" w:hAnsi="宋体" w:cs="宋体"/>
                <w:color w:val="auto"/>
                <w:szCs w:val="21"/>
                <w:highlight w:val="none"/>
              </w:rPr>
            </w:pPr>
          </w:p>
          <w:p w14:paraId="2231308D">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2ED84C1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乙方：（章）       </w:t>
            </w:r>
          </w:p>
          <w:p w14:paraId="67719F60">
            <w:pPr>
              <w:snapToGrid w:val="0"/>
              <w:spacing w:line="360" w:lineRule="auto"/>
              <w:rPr>
                <w:rFonts w:ascii="宋体" w:hAnsi="宋体" w:cs="宋体"/>
                <w:color w:val="auto"/>
                <w:szCs w:val="21"/>
                <w:highlight w:val="none"/>
              </w:rPr>
            </w:pPr>
          </w:p>
          <w:p w14:paraId="24F3378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p>
          <w:p w14:paraId="0F2F2163">
            <w:pPr>
              <w:snapToGrid w:val="0"/>
              <w:spacing w:line="360" w:lineRule="auto"/>
              <w:jc w:val="right"/>
              <w:rPr>
                <w:rFonts w:ascii="宋体" w:hAnsi="宋体" w:cs="宋体"/>
                <w:color w:val="auto"/>
                <w:szCs w:val="21"/>
                <w:highlight w:val="none"/>
              </w:rPr>
            </w:pPr>
          </w:p>
          <w:p w14:paraId="3B7B458A">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7A8A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8" w:type="dxa"/>
            <w:tcBorders>
              <w:top w:val="single" w:color="auto" w:sz="4" w:space="0"/>
              <w:left w:val="single" w:color="auto" w:sz="4" w:space="0"/>
              <w:bottom w:val="single" w:color="auto" w:sz="4" w:space="0"/>
              <w:right w:val="single" w:color="auto" w:sz="4" w:space="0"/>
            </w:tcBorders>
            <w:noWrap w:val="0"/>
            <w:vAlign w:val="center"/>
          </w:tcPr>
          <w:p w14:paraId="5CB322F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单位地址：广西南宁市西乡塘区秀灵路37号</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4FC7022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750C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4568" w:type="dxa"/>
            <w:tcBorders>
              <w:top w:val="single" w:color="auto" w:sz="4" w:space="0"/>
              <w:left w:val="single" w:color="auto" w:sz="4" w:space="0"/>
              <w:right w:val="single" w:color="auto" w:sz="4" w:space="0"/>
            </w:tcBorders>
            <w:noWrap w:val="0"/>
            <w:vAlign w:val="center"/>
          </w:tcPr>
          <w:p w14:paraId="111DEE9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p w14:paraId="2D6923F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或委托代理人：</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5D02130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p w14:paraId="2F9189D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或委托代理人：</w:t>
            </w:r>
          </w:p>
        </w:tc>
      </w:tr>
      <w:tr w14:paraId="32D3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8" w:type="dxa"/>
            <w:tcBorders>
              <w:top w:val="single" w:color="auto" w:sz="4" w:space="0"/>
              <w:left w:val="single" w:color="auto" w:sz="4" w:space="0"/>
              <w:bottom w:val="single" w:color="auto" w:sz="4" w:space="0"/>
              <w:right w:val="single" w:color="auto" w:sz="4" w:space="0"/>
            </w:tcBorders>
            <w:noWrap w:val="0"/>
            <w:vAlign w:val="center"/>
          </w:tcPr>
          <w:p w14:paraId="1259939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电话：0771-3828335</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4C98588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3105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8" w:type="dxa"/>
            <w:tcBorders>
              <w:top w:val="single" w:color="auto" w:sz="4" w:space="0"/>
              <w:left w:val="single" w:color="auto" w:sz="4" w:space="0"/>
              <w:bottom w:val="single" w:color="auto" w:sz="4" w:space="0"/>
              <w:right w:val="single" w:color="auto" w:sz="4" w:space="0"/>
            </w:tcBorders>
            <w:noWrap w:val="0"/>
            <w:vAlign w:val="center"/>
          </w:tcPr>
          <w:p w14:paraId="0F3E21D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开户银行：广西北部湾银行南宁市衡阳路支行</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0C35700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6182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8" w:type="dxa"/>
            <w:tcBorders>
              <w:top w:val="single" w:color="auto" w:sz="4" w:space="0"/>
              <w:left w:val="single" w:color="auto" w:sz="4" w:space="0"/>
              <w:bottom w:val="single" w:color="auto" w:sz="4" w:space="0"/>
              <w:right w:val="single" w:color="auto" w:sz="4" w:space="0"/>
            </w:tcBorders>
            <w:noWrap w:val="0"/>
            <w:vAlign w:val="center"/>
          </w:tcPr>
          <w:p w14:paraId="507B0DA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账号：1702012200017200</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384E767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676A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8" w:type="dxa"/>
            <w:tcBorders>
              <w:top w:val="single" w:color="auto" w:sz="4" w:space="0"/>
              <w:left w:val="single" w:color="auto" w:sz="4" w:space="0"/>
              <w:bottom w:val="single" w:color="auto" w:sz="4" w:space="0"/>
              <w:right w:val="single" w:color="auto" w:sz="4" w:space="0"/>
            </w:tcBorders>
            <w:noWrap w:val="0"/>
            <w:vAlign w:val="center"/>
          </w:tcPr>
          <w:p w14:paraId="2FAB19F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邮政编码：530003</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491B481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202B8B2A">
      <w:pPr>
        <w:snapToGrid w:val="0"/>
        <w:spacing w:line="360" w:lineRule="auto"/>
        <w:rPr>
          <w:rFonts w:ascii="宋体" w:hAnsi="宋体" w:cs="宋体"/>
          <w:b/>
          <w:color w:val="auto"/>
          <w:szCs w:val="21"/>
          <w:highlight w:val="none"/>
        </w:rPr>
      </w:pPr>
    </w:p>
    <w:p w14:paraId="5200A20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bCs/>
          <w:color w:val="auto"/>
          <w:sz w:val="32"/>
          <w:szCs w:val="32"/>
          <w:highlight w:val="none"/>
        </w:rPr>
        <w:t>附件1：</w:t>
      </w:r>
    </w:p>
    <w:p w14:paraId="46DB6EC4">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采购项目合同验收书（格式）</w:t>
      </w:r>
    </w:p>
    <w:p w14:paraId="3F92E05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根据采购项目（采购合同编号：</w:t>
      </w:r>
      <w:r>
        <w:rPr>
          <w:rFonts w:hint="eastAsia" w:ascii="宋体" w:hAnsi="宋体" w:cs="宋体"/>
          <w:color w:val="auto"/>
          <w:highlight w:val="none"/>
        </w:rPr>
        <w:softHyphen/>
      </w:r>
      <w:r>
        <w:rPr>
          <w:rFonts w:hint="eastAsia" w:ascii="宋体" w:hAnsi="宋体" w:cs="宋体"/>
          <w:color w:val="auto"/>
          <w:highlight w:val="none"/>
        </w:rPr>
        <w:t xml:space="preserve"> ）的约定，我单位对（ 项目名称 ） 采购项目成交供应商（ 公司名称 ） 提供的货物（或者工程、服务）进行了验收，验收情况如下：</w:t>
      </w:r>
    </w:p>
    <w:tbl>
      <w:tblPr>
        <w:tblStyle w:val="25"/>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03E98FAC">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5239F2C6">
            <w:pPr>
              <w:widowControl/>
              <w:snapToGrid w:val="0"/>
              <w:spacing w:before="100" w:beforeAutospacing="1" w:after="100" w:afterAutospacing="1" w:line="320" w:lineRule="atLeast"/>
              <w:ind w:firstLine="5"/>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36742CA6">
            <w:pPr>
              <w:widowControl/>
              <w:snapToGrid w:val="0"/>
              <w:spacing w:before="100" w:beforeAutospacing="1" w:after="100" w:afterAutospacing="1" w:line="320"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 xml:space="preserve">自行验收 </w:t>
            </w: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委托验收</w:t>
            </w:r>
          </w:p>
        </w:tc>
      </w:tr>
      <w:tr w14:paraId="67FF1270">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57B14CE9">
            <w:pPr>
              <w:widowControl/>
              <w:snapToGrid w:val="0"/>
              <w:spacing w:before="100" w:beforeAutospacing="1" w:after="100" w:afterAutospacing="1" w:line="320" w:lineRule="atLeas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28115855">
            <w:pPr>
              <w:widowControl/>
              <w:snapToGrid w:val="0"/>
              <w:spacing w:before="100" w:beforeAutospacing="1" w:after="100" w:afterAutospacing="1" w:line="320" w:lineRule="atLeas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63A44587">
            <w:pPr>
              <w:widowControl/>
              <w:snapToGrid w:val="0"/>
              <w:spacing w:before="100" w:beforeAutospacing="1" w:after="100" w:afterAutospacing="1" w:line="320" w:lineRule="atLeas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4B0C219C">
            <w:pPr>
              <w:widowControl/>
              <w:snapToGrid w:val="0"/>
              <w:spacing w:before="100" w:beforeAutospacing="1" w:after="100" w:afterAutospacing="1" w:line="320"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36384558">
            <w:pPr>
              <w:widowControl/>
              <w:snapToGrid w:val="0"/>
              <w:spacing w:before="100" w:beforeAutospacing="1" w:after="100" w:afterAutospacing="1" w:line="320" w:lineRule="atLeas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金额</w:t>
            </w:r>
          </w:p>
        </w:tc>
      </w:tr>
      <w:tr w14:paraId="64F46500">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4E0AB657">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43A01825">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47E1FDF">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5704DF1">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C16AF4D">
            <w:pPr>
              <w:widowControl/>
              <w:spacing w:before="100" w:beforeAutospacing="1" w:after="100" w:afterAutospacing="1" w:line="240" w:lineRule="atLeast"/>
              <w:jc w:val="center"/>
              <w:rPr>
                <w:rFonts w:hint="eastAsia" w:ascii="宋体" w:hAnsi="宋体" w:cs="宋体"/>
                <w:color w:val="auto"/>
                <w:kern w:val="0"/>
                <w:szCs w:val="21"/>
                <w:highlight w:val="none"/>
              </w:rPr>
            </w:pPr>
          </w:p>
        </w:tc>
      </w:tr>
      <w:tr w14:paraId="2AD9CA1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48B0532B">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98A06D0">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8679E75">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7D2AE60">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59B5AA14">
            <w:pPr>
              <w:widowControl/>
              <w:spacing w:before="100" w:beforeAutospacing="1" w:after="100" w:afterAutospacing="1" w:line="240" w:lineRule="atLeast"/>
              <w:jc w:val="center"/>
              <w:rPr>
                <w:rFonts w:hint="eastAsia" w:ascii="宋体" w:hAnsi="宋体" w:cs="宋体"/>
                <w:color w:val="auto"/>
                <w:kern w:val="0"/>
                <w:szCs w:val="21"/>
                <w:highlight w:val="none"/>
              </w:rPr>
            </w:pPr>
          </w:p>
        </w:tc>
      </w:tr>
      <w:tr w14:paraId="6371FFD9">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56E1E9EC">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63A611B1">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D579329">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620EF8A">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4B3F7360">
            <w:pPr>
              <w:widowControl/>
              <w:spacing w:before="100" w:beforeAutospacing="1" w:after="100" w:afterAutospacing="1" w:line="240" w:lineRule="atLeast"/>
              <w:jc w:val="center"/>
              <w:rPr>
                <w:rFonts w:hint="eastAsia" w:ascii="宋体" w:hAnsi="宋体" w:cs="宋体"/>
                <w:color w:val="auto"/>
                <w:kern w:val="0"/>
                <w:szCs w:val="21"/>
                <w:highlight w:val="none"/>
              </w:rPr>
            </w:pPr>
          </w:p>
        </w:tc>
      </w:tr>
      <w:tr w14:paraId="065F2B85">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1E60D25C">
            <w:pPr>
              <w:widowControl/>
              <w:snapToGrid w:val="0"/>
              <w:spacing w:before="100" w:beforeAutospacing="1" w:after="100" w:afterAutospacing="1" w:line="320" w:lineRule="atLeast"/>
              <w:ind w:firstLine="5"/>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2EA0AF25">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2F2BE84B">
            <w:pPr>
              <w:widowControl/>
              <w:spacing w:before="100" w:beforeAutospacing="1" w:after="100" w:afterAutospacing="1" w:line="240" w:lineRule="atLeast"/>
              <w:jc w:val="center"/>
              <w:rPr>
                <w:rFonts w:hint="eastAsia" w:ascii="宋体" w:hAnsi="宋体" w:cs="宋体"/>
                <w:color w:val="auto"/>
                <w:kern w:val="0"/>
                <w:szCs w:val="21"/>
                <w:highlight w:val="none"/>
              </w:rPr>
            </w:pPr>
          </w:p>
        </w:tc>
      </w:tr>
      <w:tr w14:paraId="5A9D1080">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1AF190B">
            <w:pPr>
              <w:widowControl/>
              <w:snapToGrid w:val="0"/>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6FDA8A24">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2C63C8C1">
            <w:pPr>
              <w:widowControl/>
              <w:snapToGrid w:val="0"/>
              <w:spacing w:before="100" w:beforeAutospacing="1" w:after="100" w:afterAutospacing="1" w:line="320" w:lineRule="atLeas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494FAC66">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39476B6">
            <w:pPr>
              <w:widowControl/>
              <w:snapToGrid w:val="0"/>
              <w:spacing w:before="100" w:beforeAutospacing="1" w:after="100" w:afterAutospacing="1" w:line="320" w:lineRule="atLeast"/>
              <w:ind w:firstLine="46"/>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02B47FE7">
            <w:pPr>
              <w:widowControl/>
              <w:spacing w:before="100" w:beforeAutospacing="1" w:after="100" w:afterAutospacing="1" w:line="240" w:lineRule="atLeast"/>
              <w:jc w:val="center"/>
              <w:rPr>
                <w:rFonts w:hint="eastAsia" w:ascii="宋体" w:hAnsi="宋体" w:cs="宋体"/>
                <w:color w:val="auto"/>
                <w:kern w:val="0"/>
                <w:szCs w:val="21"/>
                <w:highlight w:val="none"/>
              </w:rPr>
            </w:pPr>
          </w:p>
        </w:tc>
      </w:tr>
      <w:tr w14:paraId="122179AA">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2EDAEB6">
            <w:pPr>
              <w:widowControl/>
              <w:snapToGrid w:val="0"/>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BA93A9E">
            <w:pPr>
              <w:widowControl/>
              <w:snapToGrid w:val="0"/>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w:t>
            </w:r>
          </w:p>
        </w:tc>
      </w:tr>
      <w:tr w14:paraId="33D57F2F">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5CC87D8">
            <w:pPr>
              <w:widowControl/>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3EBD8A0B">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验收结论性意见：</w:t>
            </w:r>
          </w:p>
        </w:tc>
      </w:tr>
      <w:tr w14:paraId="2903F244">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2AA927C5">
            <w:pPr>
              <w:widowControl/>
              <w:jc w:val="left"/>
              <w:rPr>
                <w:rFonts w:hint="eastAsia" w:ascii="宋体" w:hAnsi="宋体"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1D315092">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213BF155">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签字：</w:t>
            </w:r>
          </w:p>
        </w:tc>
      </w:tr>
      <w:tr w14:paraId="4C0D8475">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38C4776">
            <w:pPr>
              <w:widowControl/>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5CCD808A">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5EAF0D">
            <w:pPr>
              <w:widowControl/>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监督人员或者其他相关人员签字：</w:t>
            </w:r>
          </w:p>
          <w:p w14:paraId="65BCFEA2">
            <w:pPr>
              <w:widowControl/>
              <w:spacing w:before="100" w:beforeAutospacing="1" w:after="100" w:afterAutospacing="1" w:line="320" w:lineRule="atLeast"/>
              <w:ind w:firstLine="74"/>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或者受邀机构的意见（盖章）：</w:t>
            </w:r>
          </w:p>
        </w:tc>
      </w:tr>
      <w:tr w14:paraId="64998C65">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174EEB1C">
            <w:pPr>
              <w:widowControl/>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成交供应商负责人签字或者盖章：</w:t>
            </w:r>
          </w:p>
          <w:p w14:paraId="7A8AEE94">
            <w:pPr>
              <w:widowControl/>
              <w:spacing w:before="100" w:beforeAutospacing="1" w:after="100" w:afterAutospacing="1" w:line="320" w:lineRule="atLeast"/>
              <w:jc w:val="left"/>
              <w:rPr>
                <w:rFonts w:hint="eastAsia" w:ascii="宋体" w:hAnsi="宋体" w:cs="宋体"/>
                <w:color w:val="auto"/>
                <w:kern w:val="0"/>
                <w:szCs w:val="21"/>
                <w:highlight w:val="none"/>
              </w:rPr>
            </w:pPr>
          </w:p>
          <w:p w14:paraId="7C189BE0">
            <w:pPr>
              <w:widowControl/>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4293" w:type="dxa"/>
            <w:gridSpan w:val="4"/>
            <w:tcBorders>
              <w:top w:val="nil"/>
              <w:left w:val="nil"/>
              <w:bottom w:val="single" w:color="auto" w:sz="8" w:space="0"/>
              <w:right w:val="single" w:color="auto" w:sz="8" w:space="0"/>
            </w:tcBorders>
            <w:noWrap w:val="0"/>
            <w:vAlign w:val="center"/>
          </w:tcPr>
          <w:p w14:paraId="1CD20B2E">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采购人或者受托机构的意见（盖章）：</w:t>
            </w:r>
          </w:p>
          <w:p w14:paraId="7666C01D">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p>
          <w:p w14:paraId="78D706C0">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32CAA588">
      <w:pPr>
        <w:rPr>
          <w:color w:val="auto"/>
          <w:highlight w:val="none"/>
        </w:rPr>
      </w:pPr>
    </w:p>
    <w:p w14:paraId="0344981B">
      <w:pPr>
        <w:rPr>
          <w:color w:val="auto"/>
          <w:highlight w:val="none"/>
        </w:rPr>
      </w:pPr>
    </w:p>
    <w:sectPr>
      <w:headerReference r:id="rId5" w:type="first"/>
      <w:footerReference r:id="rId7" w:type="first"/>
      <w:headerReference r:id="rId4" w:type="default"/>
      <w:footerReference r:id="rId6" w:type="default"/>
      <w:pgSz w:w="11906" w:h="16838"/>
      <w:pgMar w:top="1440" w:right="1440"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2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Segoe UI Symbol">
    <w:panose1 w:val="020B0502040204020203"/>
    <w:charset w:val="00"/>
    <w:family w:val="swiss"/>
    <w:pitch w:val="default"/>
    <w:sig w:usb0="800001E3" w:usb1="1200FFEF" w:usb2="00040000" w:usb3="04000000" w:csb0="00000001" w:csb1="40000000"/>
    <w:embedRegular r:id="rId1" w:fontKey="{26FCF8FB-DCE6-44A2-B9F4-2C5AE9BCA943}"/>
  </w:font>
  <w:font w:name="方正大标宋简体">
    <w:panose1 w:val="02000000000000000000"/>
    <w:charset w:val="86"/>
    <w:family w:val="auto"/>
    <w:pitch w:val="default"/>
    <w:sig w:usb0="A00002BF" w:usb1="184F6CFA" w:usb2="00000012" w:usb3="00000000" w:csb0="00040001" w:csb1="00000000"/>
    <w:embedRegular r:id="rId2" w:fontKey="{9C3C6271-4074-4D49-A783-9A88BDEC1497}"/>
  </w:font>
  <w:font w:name="方正公文小标宋">
    <w:panose1 w:val="02000500000000000000"/>
    <w:charset w:val="86"/>
    <w:family w:val="auto"/>
    <w:pitch w:val="default"/>
    <w:sig w:usb0="A00002BF" w:usb1="38CF7CFA" w:usb2="00000016" w:usb3="00000000" w:csb0="00040001" w:csb1="00000000"/>
    <w:embedRegular r:id="rId3" w:fontKey="{FF603FF0-B2A2-42ED-ABD0-C495DD9662E8}"/>
  </w:font>
  <w:font w:name="Wingdings 2">
    <w:panose1 w:val="05020102010507070707"/>
    <w:charset w:val="02"/>
    <w:family w:val="roman"/>
    <w:pitch w:val="default"/>
    <w:sig w:usb0="00000000" w:usb1="00000000" w:usb2="00000000" w:usb3="00000000" w:csb0="80000000" w:csb1="00000000"/>
    <w:embedRegular r:id="rId4" w:fontKey="{9A68BC03-80CE-42E7-BED5-BE281430287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A11A2">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BCE608">
                          <w:pPr>
                            <w:pStyle w:val="18"/>
                            <w:jc w:val="center"/>
                          </w:pPr>
                          <w:r>
                            <w:fldChar w:fldCharType="begin"/>
                          </w:r>
                          <w:r>
                            <w:instrText xml:space="preserve"> PAGE   \* MERGEFORMAT </w:instrText>
                          </w:r>
                          <w:r>
                            <w:fldChar w:fldCharType="separate"/>
                          </w:r>
                          <w:r>
                            <w:rPr>
                              <w:lang w:val="zh-CN"/>
                            </w:rPr>
                            <w:t>33</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BUAe8kBAACZ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FQB7yQEAAJkDAAAOAAAAAAAAAAEAIAAAAB4BAABkcnMvZTJvRG9j&#10;LnhtbFBLBQYAAAAABgAGAFkBAABZBQAAAAA=&#10;">
              <v:fill on="f" focussize="0,0"/>
              <v:stroke on="f"/>
              <v:imagedata o:title=""/>
              <o:lock v:ext="edit" aspectratio="f"/>
              <v:textbox inset="0mm,0mm,0mm,0mm" style="mso-fit-shape-to-text:t;">
                <w:txbxContent>
                  <w:p w14:paraId="7BBCE608">
                    <w:pPr>
                      <w:pStyle w:val="18"/>
                      <w:jc w:val="center"/>
                    </w:pPr>
                    <w:r>
                      <w:fldChar w:fldCharType="begin"/>
                    </w:r>
                    <w:r>
                      <w:instrText xml:space="preserve"> PAGE   \* MERGEFORMAT </w:instrText>
                    </w:r>
                    <w:r>
                      <w:fldChar w:fldCharType="separate"/>
                    </w:r>
                    <w:r>
                      <w:rPr>
                        <w:lang w:val="zh-CN"/>
                      </w:rPr>
                      <w:t>33</w:t>
                    </w:r>
                    <w:r>
                      <w:fldChar w:fldCharType="end"/>
                    </w:r>
                  </w:p>
                </w:txbxContent>
              </v:textbox>
            </v:shape>
          </w:pict>
        </mc:Fallback>
      </mc:AlternateContent>
    </w:r>
  </w:p>
  <w:p w14:paraId="4F63F2B1">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AD154">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1DAC1A">
                          <w:pPr>
                            <w:pStyle w:val="1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O3TMkBAACZ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WJ4xYHfvn+7fLj1+XnV/Iy&#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cc7dMyQEAAJkDAAAOAAAAAAAAAAEAIAAAAB4BAABkcnMvZTJvRG9j&#10;LnhtbFBLBQYAAAAABgAGAFkBAABZBQAAAAA=&#10;">
              <v:fill on="f" focussize="0,0"/>
              <v:stroke on="f"/>
              <v:imagedata o:title=""/>
              <o:lock v:ext="edit" aspectratio="f"/>
              <v:textbox inset="0mm,0mm,0mm,0mm" style="mso-fit-shape-to-text:t;">
                <w:txbxContent>
                  <w:p w14:paraId="4B1DAC1A">
                    <w:pPr>
                      <w:pStyle w:val="1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5FA7F">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F9C5E">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48AC4">
    <w:pPr>
      <w:pStyle w:val="1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8E4C2F"/>
    <w:multiLevelType w:val="singleLevel"/>
    <w:tmpl w:val="DB8E4C2F"/>
    <w:lvl w:ilvl="0" w:tentative="0">
      <w:start w:val="1"/>
      <w:numFmt w:val="decimal"/>
      <w:suff w:val="nothing"/>
      <w:lvlText w:val="%1"/>
      <w:lvlJc w:val="center"/>
      <w:pPr>
        <w:tabs>
          <w:tab w:val="left" w:pos="0"/>
        </w:tabs>
        <w:ind w:left="0" w:leftChars="0" w:firstLine="0" w:firstLineChars="0"/>
      </w:pPr>
      <w:rPr>
        <w:rFonts w:hint="default"/>
      </w:rPr>
    </w:lvl>
  </w:abstractNum>
  <w:abstractNum w:abstractNumId="1">
    <w:nsid w:val="E6449FCA"/>
    <w:multiLevelType w:val="singleLevel"/>
    <w:tmpl w:val="E6449FCA"/>
    <w:lvl w:ilvl="0" w:tentative="0">
      <w:start w:val="6"/>
      <w:numFmt w:val="chineseCounting"/>
      <w:suff w:val="space"/>
      <w:lvlText w:val="第%1章"/>
      <w:lvlJc w:val="left"/>
      <w:rPr>
        <w:rFonts w:hint="eastAsia"/>
      </w:rPr>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7275812E"/>
    <w:multiLevelType w:val="singleLevel"/>
    <w:tmpl w:val="7275812E"/>
    <w:lvl w:ilvl="0" w:tentative="0">
      <w:start w:val="2"/>
      <w:numFmt w:val="decimal"/>
      <w:suff w:val="space"/>
      <w:lvlText w:val="%1."/>
      <w:lvlJc w:val="left"/>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5Y2IyZjc2YThiOWVmMmNhZGZlNTdmZTdiMjliMjgifQ=="/>
  </w:docVars>
  <w:rsids>
    <w:rsidRoot w:val="00172A27"/>
    <w:rsid w:val="00000550"/>
    <w:rsid w:val="00000672"/>
    <w:rsid w:val="00001799"/>
    <w:rsid w:val="00002D29"/>
    <w:rsid w:val="000040C5"/>
    <w:rsid w:val="00005E55"/>
    <w:rsid w:val="00005FDF"/>
    <w:rsid w:val="00006586"/>
    <w:rsid w:val="000108DA"/>
    <w:rsid w:val="00010D39"/>
    <w:rsid w:val="000112BB"/>
    <w:rsid w:val="0001149B"/>
    <w:rsid w:val="0001172C"/>
    <w:rsid w:val="00012854"/>
    <w:rsid w:val="00012EA6"/>
    <w:rsid w:val="000139DC"/>
    <w:rsid w:val="00013D8C"/>
    <w:rsid w:val="00013DFE"/>
    <w:rsid w:val="000141EA"/>
    <w:rsid w:val="00016960"/>
    <w:rsid w:val="00017396"/>
    <w:rsid w:val="000177DB"/>
    <w:rsid w:val="00020227"/>
    <w:rsid w:val="000203E4"/>
    <w:rsid w:val="00020455"/>
    <w:rsid w:val="00021DDB"/>
    <w:rsid w:val="00022731"/>
    <w:rsid w:val="00022792"/>
    <w:rsid w:val="00025382"/>
    <w:rsid w:val="00025636"/>
    <w:rsid w:val="00025E36"/>
    <w:rsid w:val="00026627"/>
    <w:rsid w:val="00026886"/>
    <w:rsid w:val="00030496"/>
    <w:rsid w:val="000329E0"/>
    <w:rsid w:val="000333A0"/>
    <w:rsid w:val="000352E9"/>
    <w:rsid w:val="00036A07"/>
    <w:rsid w:val="00040571"/>
    <w:rsid w:val="0004156E"/>
    <w:rsid w:val="00041597"/>
    <w:rsid w:val="0004440C"/>
    <w:rsid w:val="00045880"/>
    <w:rsid w:val="00046B5E"/>
    <w:rsid w:val="000509D9"/>
    <w:rsid w:val="000552A6"/>
    <w:rsid w:val="00055D41"/>
    <w:rsid w:val="00057CEC"/>
    <w:rsid w:val="00060DCE"/>
    <w:rsid w:val="000623B4"/>
    <w:rsid w:val="000634A7"/>
    <w:rsid w:val="00063E85"/>
    <w:rsid w:val="00063F81"/>
    <w:rsid w:val="00064847"/>
    <w:rsid w:val="0006484B"/>
    <w:rsid w:val="000673E2"/>
    <w:rsid w:val="000711E4"/>
    <w:rsid w:val="00072AED"/>
    <w:rsid w:val="00073F47"/>
    <w:rsid w:val="00075B7E"/>
    <w:rsid w:val="00077C70"/>
    <w:rsid w:val="00080B57"/>
    <w:rsid w:val="00081BA3"/>
    <w:rsid w:val="00081D2E"/>
    <w:rsid w:val="00082D02"/>
    <w:rsid w:val="00083B91"/>
    <w:rsid w:val="0008520B"/>
    <w:rsid w:val="000871B8"/>
    <w:rsid w:val="00087DB6"/>
    <w:rsid w:val="000913BE"/>
    <w:rsid w:val="00092442"/>
    <w:rsid w:val="00094FB8"/>
    <w:rsid w:val="0009588E"/>
    <w:rsid w:val="000959EE"/>
    <w:rsid w:val="00095B51"/>
    <w:rsid w:val="00097DA0"/>
    <w:rsid w:val="000A0D6B"/>
    <w:rsid w:val="000A166E"/>
    <w:rsid w:val="000A2B0E"/>
    <w:rsid w:val="000A398F"/>
    <w:rsid w:val="000A509C"/>
    <w:rsid w:val="000A6007"/>
    <w:rsid w:val="000A65A6"/>
    <w:rsid w:val="000A7275"/>
    <w:rsid w:val="000A7A12"/>
    <w:rsid w:val="000B039A"/>
    <w:rsid w:val="000B1801"/>
    <w:rsid w:val="000B1D0C"/>
    <w:rsid w:val="000B2D03"/>
    <w:rsid w:val="000B3815"/>
    <w:rsid w:val="000B3C7B"/>
    <w:rsid w:val="000B6C95"/>
    <w:rsid w:val="000C1679"/>
    <w:rsid w:val="000C2F89"/>
    <w:rsid w:val="000C4635"/>
    <w:rsid w:val="000C548E"/>
    <w:rsid w:val="000C6DE4"/>
    <w:rsid w:val="000D056E"/>
    <w:rsid w:val="000D0A89"/>
    <w:rsid w:val="000D1389"/>
    <w:rsid w:val="000D1798"/>
    <w:rsid w:val="000D1A2A"/>
    <w:rsid w:val="000D2626"/>
    <w:rsid w:val="000D4A06"/>
    <w:rsid w:val="000D73DD"/>
    <w:rsid w:val="000D7D9B"/>
    <w:rsid w:val="000E28AB"/>
    <w:rsid w:val="000E2E3E"/>
    <w:rsid w:val="000E3583"/>
    <w:rsid w:val="000E3AF0"/>
    <w:rsid w:val="000E3D53"/>
    <w:rsid w:val="000E4E04"/>
    <w:rsid w:val="000E6EC9"/>
    <w:rsid w:val="000E70B4"/>
    <w:rsid w:val="000F3281"/>
    <w:rsid w:val="000F3733"/>
    <w:rsid w:val="000F4D88"/>
    <w:rsid w:val="000F64AA"/>
    <w:rsid w:val="000F7AF4"/>
    <w:rsid w:val="000F7C33"/>
    <w:rsid w:val="000F7F0C"/>
    <w:rsid w:val="00100246"/>
    <w:rsid w:val="001004D6"/>
    <w:rsid w:val="00100D90"/>
    <w:rsid w:val="00101B12"/>
    <w:rsid w:val="00103918"/>
    <w:rsid w:val="00104897"/>
    <w:rsid w:val="00104EDE"/>
    <w:rsid w:val="00106BEE"/>
    <w:rsid w:val="00113134"/>
    <w:rsid w:val="00113AC0"/>
    <w:rsid w:val="00114851"/>
    <w:rsid w:val="00115E11"/>
    <w:rsid w:val="00115F56"/>
    <w:rsid w:val="00117CBD"/>
    <w:rsid w:val="0012006A"/>
    <w:rsid w:val="00120990"/>
    <w:rsid w:val="00121979"/>
    <w:rsid w:val="00122064"/>
    <w:rsid w:val="001263B8"/>
    <w:rsid w:val="00130217"/>
    <w:rsid w:val="00130783"/>
    <w:rsid w:val="001312CB"/>
    <w:rsid w:val="00132B47"/>
    <w:rsid w:val="00132E64"/>
    <w:rsid w:val="001351CB"/>
    <w:rsid w:val="001359A2"/>
    <w:rsid w:val="00135E37"/>
    <w:rsid w:val="00136020"/>
    <w:rsid w:val="00136445"/>
    <w:rsid w:val="00140132"/>
    <w:rsid w:val="00141C9C"/>
    <w:rsid w:val="001434BE"/>
    <w:rsid w:val="0014479F"/>
    <w:rsid w:val="001452B4"/>
    <w:rsid w:val="00146EC6"/>
    <w:rsid w:val="001478D2"/>
    <w:rsid w:val="00152A87"/>
    <w:rsid w:val="00156D0E"/>
    <w:rsid w:val="0016086E"/>
    <w:rsid w:val="00160D0C"/>
    <w:rsid w:val="00161172"/>
    <w:rsid w:val="0016139E"/>
    <w:rsid w:val="00161E65"/>
    <w:rsid w:val="00162597"/>
    <w:rsid w:val="001629AF"/>
    <w:rsid w:val="0016428A"/>
    <w:rsid w:val="001647C9"/>
    <w:rsid w:val="001661A3"/>
    <w:rsid w:val="0016782B"/>
    <w:rsid w:val="00172A27"/>
    <w:rsid w:val="00173256"/>
    <w:rsid w:val="001733E1"/>
    <w:rsid w:val="00173F74"/>
    <w:rsid w:val="00175BA6"/>
    <w:rsid w:val="00176CA7"/>
    <w:rsid w:val="001778C5"/>
    <w:rsid w:val="00177E56"/>
    <w:rsid w:val="00177F0A"/>
    <w:rsid w:val="00185617"/>
    <w:rsid w:val="0019171E"/>
    <w:rsid w:val="0019220F"/>
    <w:rsid w:val="001928B1"/>
    <w:rsid w:val="00194ED5"/>
    <w:rsid w:val="00195424"/>
    <w:rsid w:val="001955FF"/>
    <w:rsid w:val="00197EDD"/>
    <w:rsid w:val="001A02B3"/>
    <w:rsid w:val="001A04BB"/>
    <w:rsid w:val="001A08D0"/>
    <w:rsid w:val="001A14B1"/>
    <w:rsid w:val="001A1B39"/>
    <w:rsid w:val="001A2E69"/>
    <w:rsid w:val="001A3C34"/>
    <w:rsid w:val="001A3EDE"/>
    <w:rsid w:val="001A4222"/>
    <w:rsid w:val="001A50EA"/>
    <w:rsid w:val="001A5E24"/>
    <w:rsid w:val="001A6D8B"/>
    <w:rsid w:val="001B079E"/>
    <w:rsid w:val="001B0CDA"/>
    <w:rsid w:val="001B0E26"/>
    <w:rsid w:val="001B125A"/>
    <w:rsid w:val="001B1EBA"/>
    <w:rsid w:val="001B2142"/>
    <w:rsid w:val="001B26CF"/>
    <w:rsid w:val="001B2F2B"/>
    <w:rsid w:val="001B327A"/>
    <w:rsid w:val="001B35DE"/>
    <w:rsid w:val="001B3A13"/>
    <w:rsid w:val="001B59FF"/>
    <w:rsid w:val="001B65D7"/>
    <w:rsid w:val="001B6752"/>
    <w:rsid w:val="001B6768"/>
    <w:rsid w:val="001B6F1F"/>
    <w:rsid w:val="001B7ECC"/>
    <w:rsid w:val="001C25A7"/>
    <w:rsid w:val="001C318C"/>
    <w:rsid w:val="001C4287"/>
    <w:rsid w:val="001C4479"/>
    <w:rsid w:val="001C76FB"/>
    <w:rsid w:val="001D2764"/>
    <w:rsid w:val="001D3697"/>
    <w:rsid w:val="001D395B"/>
    <w:rsid w:val="001D540E"/>
    <w:rsid w:val="001D58A1"/>
    <w:rsid w:val="001D5A8A"/>
    <w:rsid w:val="001D735E"/>
    <w:rsid w:val="001D73C8"/>
    <w:rsid w:val="001D776D"/>
    <w:rsid w:val="001E0756"/>
    <w:rsid w:val="001E0A8D"/>
    <w:rsid w:val="001E129E"/>
    <w:rsid w:val="001E5A94"/>
    <w:rsid w:val="001F127B"/>
    <w:rsid w:val="001F2A2E"/>
    <w:rsid w:val="001F3B72"/>
    <w:rsid w:val="001F3C63"/>
    <w:rsid w:val="001F4460"/>
    <w:rsid w:val="001F5DAF"/>
    <w:rsid w:val="001F6B6C"/>
    <w:rsid w:val="001F711A"/>
    <w:rsid w:val="001F75B0"/>
    <w:rsid w:val="001F7686"/>
    <w:rsid w:val="00200CE5"/>
    <w:rsid w:val="002014DB"/>
    <w:rsid w:val="00201E12"/>
    <w:rsid w:val="002031E2"/>
    <w:rsid w:val="002033B5"/>
    <w:rsid w:val="0020382C"/>
    <w:rsid w:val="0020437A"/>
    <w:rsid w:val="0020532C"/>
    <w:rsid w:val="0021064F"/>
    <w:rsid w:val="002114C7"/>
    <w:rsid w:val="00211903"/>
    <w:rsid w:val="00212756"/>
    <w:rsid w:val="0021302C"/>
    <w:rsid w:val="00213B1C"/>
    <w:rsid w:val="00214202"/>
    <w:rsid w:val="002146F3"/>
    <w:rsid w:val="002148E3"/>
    <w:rsid w:val="0021552D"/>
    <w:rsid w:val="002156AE"/>
    <w:rsid w:val="00217861"/>
    <w:rsid w:val="0022054D"/>
    <w:rsid w:val="00224DE1"/>
    <w:rsid w:val="00225664"/>
    <w:rsid w:val="002269DC"/>
    <w:rsid w:val="00227F2D"/>
    <w:rsid w:val="00231851"/>
    <w:rsid w:val="002319FB"/>
    <w:rsid w:val="00231B89"/>
    <w:rsid w:val="002355BE"/>
    <w:rsid w:val="00236DE9"/>
    <w:rsid w:val="00237D5A"/>
    <w:rsid w:val="00241300"/>
    <w:rsid w:val="00241D3C"/>
    <w:rsid w:val="002439AB"/>
    <w:rsid w:val="002450D5"/>
    <w:rsid w:val="00245587"/>
    <w:rsid w:val="00245F2B"/>
    <w:rsid w:val="00246F95"/>
    <w:rsid w:val="00247F3A"/>
    <w:rsid w:val="00250122"/>
    <w:rsid w:val="00250755"/>
    <w:rsid w:val="00251C4A"/>
    <w:rsid w:val="0025271C"/>
    <w:rsid w:val="002533CD"/>
    <w:rsid w:val="00254EAB"/>
    <w:rsid w:val="002557AF"/>
    <w:rsid w:val="002566B1"/>
    <w:rsid w:val="002575E3"/>
    <w:rsid w:val="002603C1"/>
    <w:rsid w:val="002609A1"/>
    <w:rsid w:val="002612B1"/>
    <w:rsid w:val="00266165"/>
    <w:rsid w:val="0027125E"/>
    <w:rsid w:val="00271767"/>
    <w:rsid w:val="00272293"/>
    <w:rsid w:val="002723C8"/>
    <w:rsid w:val="00273CBE"/>
    <w:rsid w:val="0028232C"/>
    <w:rsid w:val="00282EC3"/>
    <w:rsid w:val="002835B0"/>
    <w:rsid w:val="00283B9D"/>
    <w:rsid w:val="0028407E"/>
    <w:rsid w:val="0028410F"/>
    <w:rsid w:val="00286603"/>
    <w:rsid w:val="00286FB5"/>
    <w:rsid w:val="00287763"/>
    <w:rsid w:val="00290606"/>
    <w:rsid w:val="00290F9D"/>
    <w:rsid w:val="002918A7"/>
    <w:rsid w:val="00291D6D"/>
    <w:rsid w:val="00291FF1"/>
    <w:rsid w:val="002923F6"/>
    <w:rsid w:val="00293361"/>
    <w:rsid w:val="00295287"/>
    <w:rsid w:val="002952B1"/>
    <w:rsid w:val="00295D11"/>
    <w:rsid w:val="00297A7A"/>
    <w:rsid w:val="002A0C3A"/>
    <w:rsid w:val="002A1130"/>
    <w:rsid w:val="002A14D3"/>
    <w:rsid w:val="002A1880"/>
    <w:rsid w:val="002A1D47"/>
    <w:rsid w:val="002A23B7"/>
    <w:rsid w:val="002A3A57"/>
    <w:rsid w:val="002A5DA6"/>
    <w:rsid w:val="002A6DEF"/>
    <w:rsid w:val="002A7411"/>
    <w:rsid w:val="002A7C24"/>
    <w:rsid w:val="002B013E"/>
    <w:rsid w:val="002B058D"/>
    <w:rsid w:val="002B0C16"/>
    <w:rsid w:val="002B169E"/>
    <w:rsid w:val="002B2621"/>
    <w:rsid w:val="002B2AC5"/>
    <w:rsid w:val="002B3528"/>
    <w:rsid w:val="002B3539"/>
    <w:rsid w:val="002B3DCB"/>
    <w:rsid w:val="002C0C1C"/>
    <w:rsid w:val="002C184E"/>
    <w:rsid w:val="002C5239"/>
    <w:rsid w:val="002C54C2"/>
    <w:rsid w:val="002C5D34"/>
    <w:rsid w:val="002C661A"/>
    <w:rsid w:val="002D2231"/>
    <w:rsid w:val="002D25FC"/>
    <w:rsid w:val="002D3380"/>
    <w:rsid w:val="002D4AC6"/>
    <w:rsid w:val="002D5C7B"/>
    <w:rsid w:val="002D7648"/>
    <w:rsid w:val="002D7909"/>
    <w:rsid w:val="002E109C"/>
    <w:rsid w:val="002E115E"/>
    <w:rsid w:val="002E193E"/>
    <w:rsid w:val="002E1D76"/>
    <w:rsid w:val="002E243C"/>
    <w:rsid w:val="002E26C4"/>
    <w:rsid w:val="002E4B37"/>
    <w:rsid w:val="002E4BF9"/>
    <w:rsid w:val="002E6F5B"/>
    <w:rsid w:val="002F16DD"/>
    <w:rsid w:val="002F199D"/>
    <w:rsid w:val="002F23B2"/>
    <w:rsid w:val="002F4084"/>
    <w:rsid w:val="002F4A08"/>
    <w:rsid w:val="002F4ADB"/>
    <w:rsid w:val="002F531E"/>
    <w:rsid w:val="002F5ACC"/>
    <w:rsid w:val="002F704B"/>
    <w:rsid w:val="002F72C3"/>
    <w:rsid w:val="002F768C"/>
    <w:rsid w:val="002F7D1E"/>
    <w:rsid w:val="00302F0F"/>
    <w:rsid w:val="00303243"/>
    <w:rsid w:val="00303BCC"/>
    <w:rsid w:val="00303F2B"/>
    <w:rsid w:val="00303F8D"/>
    <w:rsid w:val="00304580"/>
    <w:rsid w:val="0030586A"/>
    <w:rsid w:val="003074C5"/>
    <w:rsid w:val="00307A3C"/>
    <w:rsid w:val="00307FA4"/>
    <w:rsid w:val="00310CC1"/>
    <w:rsid w:val="00313026"/>
    <w:rsid w:val="0031421F"/>
    <w:rsid w:val="00314B31"/>
    <w:rsid w:val="00314B36"/>
    <w:rsid w:val="00315158"/>
    <w:rsid w:val="00315346"/>
    <w:rsid w:val="00315A65"/>
    <w:rsid w:val="00317BA7"/>
    <w:rsid w:val="00320BE2"/>
    <w:rsid w:val="00321886"/>
    <w:rsid w:val="00323694"/>
    <w:rsid w:val="00324D63"/>
    <w:rsid w:val="003255AF"/>
    <w:rsid w:val="003256EB"/>
    <w:rsid w:val="003259DB"/>
    <w:rsid w:val="0032620C"/>
    <w:rsid w:val="00331A48"/>
    <w:rsid w:val="003330C9"/>
    <w:rsid w:val="0033364C"/>
    <w:rsid w:val="00334415"/>
    <w:rsid w:val="0033691E"/>
    <w:rsid w:val="00336CCB"/>
    <w:rsid w:val="00337F44"/>
    <w:rsid w:val="003411D1"/>
    <w:rsid w:val="003416BA"/>
    <w:rsid w:val="00342A8A"/>
    <w:rsid w:val="00342F99"/>
    <w:rsid w:val="003454A4"/>
    <w:rsid w:val="00350E6C"/>
    <w:rsid w:val="003518A6"/>
    <w:rsid w:val="00351E7F"/>
    <w:rsid w:val="00352953"/>
    <w:rsid w:val="00354062"/>
    <w:rsid w:val="00355C0D"/>
    <w:rsid w:val="003566A9"/>
    <w:rsid w:val="00356988"/>
    <w:rsid w:val="00357128"/>
    <w:rsid w:val="0035755E"/>
    <w:rsid w:val="00357A80"/>
    <w:rsid w:val="00361B8B"/>
    <w:rsid w:val="00363F39"/>
    <w:rsid w:val="00364AB0"/>
    <w:rsid w:val="003667B0"/>
    <w:rsid w:val="003667DD"/>
    <w:rsid w:val="00366B48"/>
    <w:rsid w:val="00367764"/>
    <w:rsid w:val="00370316"/>
    <w:rsid w:val="00370DC7"/>
    <w:rsid w:val="0037156C"/>
    <w:rsid w:val="00371CBD"/>
    <w:rsid w:val="00373CBE"/>
    <w:rsid w:val="003740CC"/>
    <w:rsid w:val="00374E79"/>
    <w:rsid w:val="00375388"/>
    <w:rsid w:val="00375FB9"/>
    <w:rsid w:val="00376851"/>
    <w:rsid w:val="00376FA2"/>
    <w:rsid w:val="00377A3B"/>
    <w:rsid w:val="00377E3C"/>
    <w:rsid w:val="00380BBE"/>
    <w:rsid w:val="00381D70"/>
    <w:rsid w:val="00382128"/>
    <w:rsid w:val="0038235E"/>
    <w:rsid w:val="003829D0"/>
    <w:rsid w:val="0038444F"/>
    <w:rsid w:val="00384E83"/>
    <w:rsid w:val="00387051"/>
    <w:rsid w:val="00387ECF"/>
    <w:rsid w:val="0039021B"/>
    <w:rsid w:val="00390429"/>
    <w:rsid w:val="0039327C"/>
    <w:rsid w:val="003933A2"/>
    <w:rsid w:val="0039366C"/>
    <w:rsid w:val="00393EC8"/>
    <w:rsid w:val="00395E42"/>
    <w:rsid w:val="00396A2D"/>
    <w:rsid w:val="00396FC3"/>
    <w:rsid w:val="003A1A94"/>
    <w:rsid w:val="003A204E"/>
    <w:rsid w:val="003A2D25"/>
    <w:rsid w:val="003A353E"/>
    <w:rsid w:val="003A4DDB"/>
    <w:rsid w:val="003A60E7"/>
    <w:rsid w:val="003B0B6A"/>
    <w:rsid w:val="003B29CF"/>
    <w:rsid w:val="003B6659"/>
    <w:rsid w:val="003B7733"/>
    <w:rsid w:val="003C350C"/>
    <w:rsid w:val="003C3903"/>
    <w:rsid w:val="003C3BA0"/>
    <w:rsid w:val="003C4580"/>
    <w:rsid w:val="003C52D8"/>
    <w:rsid w:val="003C5C5E"/>
    <w:rsid w:val="003C6746"/>
    <w:rsid w:val="003C7133"/>
    <w:rsid w:val="003C7555"/>
    <w:rsid w:val="003C7898"/>
    <w:rsid w:val="003D0FF5"/>
    <w:rsid w:val="003D2D1B"/>
    <w:rsid w:val="003D30AB"/>
    <w:rsid w:val="003D48C7"/>
    <w:rsid w:val="003D4C08"/>
    <w:rsid w:val="003D7CE8"/>
    <w:rsid w:val="003E1032"/>
    <w:rsid w:val="003E1904"/>
    <w:rsid w:val="003E285E"/>
    <w:rsid w:val="003E3300"/>
    <w:rsid w:val="003E65AC"/>
    <w:rsid w:val="003E6E24"/>
    <w:rsid w:val="003E72B9"/>
    <w:rsid w:val="003E7ED4"/>
    <w:rsid w:val="003F0E52"/>
    <w:rsid w:val="003F0EF2"/>
    <w:rsid w:val="003F0F6B"/>
    <w:rsid w:val="003F1FE3"/>
    <w:rsid w:val="003F3865"/>
    <w:rsid w:val="003F4632"/>
    <w:rsid w:val="003F47BA"/>
    <w:rsid w:val="003F6617"/>
    <w:rsid w:val="0040023D"/>
    <w:rsid w:val="00402332"/>
    <w:rsid w:val="004025C2"/>
    <w:rsid w:val="00403E55"/>
    <w:rsid w:val="00404681"/>
    <w:rsid w:val="0040496D"/>
    <w:rsid w:val="00405010"/>
    <w:rsid w:val="0040595A"/>
    <w:rsid w:val="00406923"/>
    <w:rsid w:val="0040713A"/>
    <w:rsid w:val="0040763D"/>
    <w:rsid w:val="00407D1B"/>
    <w:rsid w:val="004105B0"/>
    <w:rsid w:val="0041338E"/>
    <w:rsid w:val="004133A8"/>
    <w:rsid w:val="00413821"/>
    <w:rsid w:val="00413D43"/>
    <w:rsid w:val="004141A3"/>
    <w:rsid w:val="00414909"/>
    <w:rsid w:val="00416112"/>
    <w:rsid w:val="00416B7C"/>
    <w:rsid w:val="00416DF0"/>
    <w:rsid w:val="00417AE0"/>
    <w:rsid w:val="00417BAA"/>
    <w:rsid w:val="00420D7A"/>
    <w:rsid w:val="004223DE"/>
    <w:rsid w:val="0042293E"/>
    <w:rsid w:val="00422A10"/>
    <w:rsid w:val="00424D17"/>
    <w:rsid w:val="00425DFD"/>
    <w:rsid w:val="004263A3"/>
    <w:rsid w:val="00427713"/>
    <w:rsid w:val="00427CCC"/>
    <w:rsid w:val="0043013A"/>
    <w:rsid w:val="00430421"/>
    <w:rsid w:val="00430B4F"/>
    <w:rsid w:val="004314B1"/>
    <w:rsid w:val="00431E65"/>
    <w:rsid w:val="00432589"/>
    <w:rsid w:val="00432A94"/>
    <w:rsid w:val="00433827"/>
    <w:rsid w:val="004360C8"/>
    <w:rsid w:val="0044006B"/>
    <w:rsid w:val="0044033F"/>
    <w:rsid w:val="00440630"/>
    <w:rsid w:val="00441123"/>
    <w:rsid w:val="00442095"/>
    <w:rsid w:val="00442965"/>
    <w:rsid w:val="00444157"/>
    <w:rsid w:val="0044417C"/>
    <w:rsid w:val="00444DB3"/>
    <w:rsid w:val="0044516D"/>
    <w:rsid w:val="004452B9"/>
    <w:rsid w:val="00445A2F"/>
    <w:rsid w:val="00446328"/>
    <w:rsid w:val="0044684E"/>
    <w:rsid w:val="004479CA"/>
    <w:rsid w:val="004503A4"/>
    <w:rsid w:val="00450555"/>
    <w:rsid w:val="00450DC6"/>
    <w:rsid w:val="004516A5"/>
    <w:rsid w:val="004535AE"/>
    <w:rsid w:val="00453C42"/>
    <w:rsid w:val="0045463A"/>
    <w:rsid w:val="00454AC9"/>
    <w:rsid w:val="004554A3"/>
    <w:rsid w:val="00455A6E"/>
    <w:rsid w:val="004578EB"/>
    <w:rsid w:val="00460303"/>
    <w:rsid w:val="00460697"/>
    <w:rsid w:val="00465EEF"/>
    <w:rsid w:val="00466D03"/>
    <w:rsid w:val="0046711B"/>
    <w:rsid w:val="00471156"/>
    <w:rsid w:val="00472429"/>
    <w:rsid w:val="004725E5"/>
    <w:rsid w:val="00472751"/>
    <w:rsid w:val="00473128"/>
    <w:rsid w:val="00475078"/>
    <w:rsid w:val="00475226"/>
    <w:rsid w:val="004779A0"/>
    <w:rsid w:val="004808E3"/>
    <w:rsid w:val="00481016"/>
    <w:rsid w:val="004814D3"/>
    <w:rsid w:val="0048204C"/>
    <w:rsid w:val="004821BB"/>
    <w:rsid w:val="00482233"/>
    <w:rsid w:val="004826FE"/>
    <w:rsid w:val="004827D5"/>
    <w:rsid w:val="004830C9"/>
    <w:rsid w:val="00483347"/>
    <w:rsid w:val="00483E2E"/>
    <w:rsid w:val="00484B69"/>
    <w:rsid w:val="00485406"/>
    <w:rsid w:val="0048590F"/>
    <w:rsid w:val="00486D60"/>
    <w:rsid w:val="00487C87"/>
    <w:rsid w:val="00492A25"/>
    <w:rsid w:val="00496350"/>
    <w:rsid w:val="00496F91"/>
    <w:rsid w:val="00497274"/>
    <w:rsid w:val="0049797C"/>
    <w:rsid w:val="00497C2C"/>
    <w:rsid w:val="004A1405"/>
    <w:rsid w:val="004A1FC6"/>
    <w:rsid w:val="004A3C03"/>
    <w:rsid w:val="004A3DB7"/>
    <w:rsid w:val="004A3FB3"/>
    <w:rsid w:val="004A5088"/>
    <w:rsid w:val="004A5255"/>
    <w:rsid w:val="004A6097"/>
    <w:rsid w:val="004A6CB0"/>
    <w:rsid w:val="004A70FF"/>
    <w:rsid w:val="004B1B84"/>
    <w:rsid w:val="004B29AC"/>
    <w:rsid w:val="004B35DF"/>
    <w:rsid w:val="004B3627"/>
    <w:rsid w:val="004B4922"/>
    <w:rsid w:val="004B57DF"/>
    <w:rsid w:val="004C2138"/>
    <w:rsid w:val="004C32D4"/>
    <w:rsid w:val="004C3940"/>
    <w:rsid w:val="004C51FD"/>
    <w:rsid w:val="004C56F7"/>
    <w:rsid w:val="004C65A8"/>
    <w:rsid w:val="004C786C"/>
    <w:rsid w:val="004C7963"/>
    <w:rsid w:val="004C7F33"/>
    <w:rsid w:val="004D2F63"/>
    <w:rsid w:val="004D35BA"/>
    <w:rsid w:val="004D4701"/>
    <w:rsid w:val="004D47C7"/>
    <w:rsid w:val="004D618D"/>
    <w:rsid w:val="004D62A9"/>
    <w:rsid w:val="004D6FC3"/>
    <w:rsid w:val="004D7476"/>
    <w:rsid w:val="004E0306"/>
    <w:rsid w:val="004E0572"/>
    <w:rsid w:val="004E2250"/>
    <w:rsid w:val="004E25A8"/>
    <w:rsid w:val="004E3930"/>
    <w:rsid w:val="004E3ED9"/>
    <w:rsid w:val="004E5866"/>
    <w:rsid w:val="004E6097"/>
    <w:rsid w:val="004E61EF"/>
    <w:rsid w:val="004E76A7"/>
    <w:rsid w:val="004E7736"/>
    <w:rsid w:val="004E7B03"/>
    <w:rsid w:val="004F0064"/>
    <w:rsid w:val="004F06AC"/>
    <w:rsid w:val="004F243F"/>
    <w:rsid w:val="004F3E0C"/>
    <w:rsid w:val="004F7160"/>
    <w:rsid w:val="00500258"/>
    <w:rsid w:val="0050175E"/>
    <w:rsid w:val="00501A99"/>
    <w:rsid w:val="00503180"/>
    <w:rsid w:val="0050417C"/>
    <w:rsid w:val="00505450"/>
    <w:rsid w:val="005100B7"/>
    <w:rsid w:val="005113C9"/>
    <w:rsid w:val="0051280C"/>
    <w:rsid w:val="00512842"/>
    <w:rsid w:val="005128BE"/>
    <w:rsid w:val="0051356F"/>
    <w:rsid w:val="00513E7C"/>
    <w:rsid w:val="005140BB"/>
    <w:rsid w:val="005143C2"/>
    <w:rsid w:val="00514FD9"/>
    <w:rsid w:val="0051608F"/>
    <w:rsid w:val="005210F7"/>
    <w:rsid w:val="00521753"/>
    <w:rsid w:val="00521A44"/>
    <w:rsid w:val="00521D16"/>
    <w:rsid w:val="005222BE"/>
    <w:rsid w:val="005224EE"/>
    <w:rsid w:val="00523BB1"/>
    <w:rsid w:val="0052451A"/>
    <w:rsid w:val="00524737"/>
    <w:rsid w:val="00526265"/>
    <w:rsid w:val="0052652D"/>
    <w:rsid w:val="0052655D"/>
    <w:rsid w:val="005265E0"/>
    <w:rsid w:val="00526BC3"/>
    <w:rsid w:val="005324C7"/>
    <w:rsid w:val="0053358A"/>
    <w:rsid w:val="00534668"/>
    <w:rsid w:val="00534DDD"/>
    <w:rsid w:val="00535291"/>
    <w:rsid w:val="00535A94"/>
    <w:rsid w:val="00537874"/>
    <w:rsid w:val="00540204"/>
    <w:rsid w:val="00540578"/>
    <w:rsid w:val="005407D2"/>
    <w:rsid w:val="00540808"/>
    <w:rsid w:val="0054080E"/>
    <w:rsid w:val="00540EA1"/>
    <w:rsid w:val="0054358E"/>
    <w:rsid w:val="00543AF4"/>
    <w:rsid w:val="00544191"/>
    <w:rsid w:val="00544F39"/>
    <w:rsid w:val="00547EFB"/>
    <w:rsid w:val="005531DF"/>
    <w:rsid w:val="00553874"/>
    <w:rsid w:val="00553ACC"/>
    <w:rsid w:val="00554AD8"/>
    <w:rsid w:val="00554F78"/>
    <w:rsid w:val="00556BF7"/>
    <w:rsid w:val="00562149"/>
    <w:rsid w:val="00563FFD"/>
    <w:rsid w:val="005677CE"/>
    <w:rsid w:val="00567B5D"/>
    <w:rsid w:val="00573733"/>
    <w:rsid w:val="00574554"/>
    <w:rsid w:val="00576089"/>
    <w:rsid w:val="005764B1"/>
    <w:rsid w:val="00576A56"/>
    <w:rsid w:val="00576D06"/>
    <w:rsid w:val="005779E4"/>
    <w:rsid w:val="0058144D"/>
    <w:rsid w:val="0058289C"/>
    <w:rsid w:val="00582DC6"/>
    <w:rsid w:val="005836C7"/>
    <w:rsid w:val="0058408E"/>
    <w:rsid w:val="00585374"/>
    <w:rsid w:val="00590B77"/>
    <w:rsid w:val="005913A3"/>
    <w:rsid w:val="00594A7B"/>
    <w:rsid w:val="00594AFA"/>
    <w:rsid w:val="0059580E"/>
    <w:rsid w:val="00596A6F"/>
    <w:rsid w:val="005976E1"/>
    <w:rsid w:val="005A1525"/>
    <w:rsid w:val="005A1EC3"/>
    <w:rsid w:val="005A252B"/>
    <w:rsid w:val="005A2A71"/>
    <w:rsid w:val="005A3204"/>
    <w:rsid w:val="005A3341"/>
    <w:rsid w:val="005A46EC"/>
    <w:rsid w:val="005A4847"/>
    <w:rsid w:val="005B0160"/>
    <w:rsid w:val="005B0185"/>
    <w:rsid w:val="005B07EC"/>
    <w:rsid w:val="005B2B11"/>
    <w:rsid w:val="005B2E00"/>
    <w:rsid w:val="005B370E"/>
    <w:rsid w:val="005B4DA3"/>
    <w:rsid w:val="005B5BEE"/>
    <w:rsid w:val="005B77D2"/>
    <w:rsid w:val="005C019B"/>
    <w:rsid w:val="005C144E"/>
    <w:rsid w:val="005C30F5"/>
    <w:rsid w:val="005C357E"/>
    <w:rsid w:val="005C51A5"/>
    <w:rsid w:val="005C557A"/>
    <w:rsid w:val="005C61DD"/>
    <w:rsid w:val="005C6438"/>
    <w:rsid w:val="005C6B8B"/>
    <w:rsid w:val="005D0114"/>
    <w:rsid w:val="005D02E3"/>
    <w:rsid w:val="005D1F34"/>
    <w:rsid w:val="005D2C1F"/>
    <w:rsid w:val="005D34B2"/>
    <w:rsid w:val="005D3B54"/>
    <w:rsid w:val="005D40CD"/>
    <w:rsid w:val="005D6B59"/>
    <w:rsid w:val="005D7037"/>
    <w:rsid w:val="005E03E4"/>
    <w:rsid w:val="005E0454"/>
    <w:rsid w:val="005E171D"/>
    <w:rsid w:val="005E34C2"/>
    <w:rsid w:val="005E35C6"/>
    <w:rsid w:val="005E5B01"/>
    <w:rsid w:val="005E7933"/>
    <w:rsid w:val="005E7B77"/>
    <w:rsid w:val="005F009E"/>
    <w:rsid w:val="005F0A88"/>
    <w:rsid w:val="005F0DF1"/>
    <w:rsid w:val="005F1516"/>
    <w:rsid w:val="005F229E"/>
    <w:rsid w:val="005F2564"/>
    <w:rsid w:val="005F3822"/>
    <w:rsid w:val="005F4D16"/>
    <w:rsid w:val="005F4E52"/>
    <w:rsid w:val="0060058E"/>
    <w:rsid w:val="00602A3C"/>
    <w:rsid w:val="00603EFD"/>
    <w:rsid w:val="0060475B"/>
    <w:rsid w:val="00604FB6"/>
    <w:rsid w:val="00605387"/>
    <w:rsid w:val="00606302"/>
    <w:rsid w:val="006076FD"/>
    <w:rsid w:val="0061143F"/>
    <w:rsid w:val="006114D8"/>
    <w:rsid w:val="00611585"/>
    <w:rsid w:val="00613601"/>
    <w:rsid w:val="00613791"/>
    <w:rsid w:val="00613AAB"/>
    <w:rsid w:val="006148C7"/>
    <w:rsid w:val="006150D6"/>
    <w:rsid w:val="00617EEE"/>
    <w:rsid w:val="006210FE"/>
    <w:rsid w:val="00622811"/>
    <w:rsid w:val="00622BB7"/>
    <w:rsid w:val="00622F3B"/>
    <w:rsid w:val="00623389"/>
    <w:rsid w:val="0062352A"/>
    <w:rsid w:val="0062633A"/>
    <w:rsid w:val="006265C4"/>
    <w:rsid w:val="00627383"/>
    <w:rsid w:val="006301BB"/>
    <w:rsid w:val="00635A4A"/>
    <w:rsid w:val="00635FB9"/>
    <w:rsid w:val="00637774"/>
    <w:rsid w:val="0064024C"/>
    <w:rsid w:val="00640291"/>
    <w:rsid w:val="00641FAC"/>
    <w:rsid w:val="006432A5"/>
    <w:rsid w:val="00643664"/>
    <w:rsid w:val="00643CAA"/>
    <w:rsid w:val="00652680"/>
    <w:rsid w:val="00652A09"/>
    <w:rsid w:val="006530A1"/>
    <w:rsid w:val="00653CDE"/>
    <w:rsid w:val="0065636A"/>
    <w:rsid w:val="00656C3C"/>
    <w:rsid w:val="00657003"/>
    <w:rsid w:val="006572C1"/>
    <w:rsid w:val="00660238"/>
    <w:rsid w:val="006602EF"/>
    <w:rsid w:val="00661277"/>
    <w:rsid w:val="006619D1"/>
    <w:rsid w:val="00663FEA"/>
    <w:rsid w:val="00664803"/>
    <w:rsid w:val="006661A4"/>
    <w:rsid w:val="006670E0"/>
    <w:rsid w:val="00667532"/>
    <w:rsid w:val="006704FD"/>
    <w:rsid w:val="0067294B"/>
    <w:rsid w:val="00673AA4"/>
    <w:rsid w:val="00674187"/>
    <w:rsid w:val="0067508F"/>
    <w:rsid w:val="006752BD"/>
    <w:rsid w:val="00675349"/>
    <w:rsid w:val="00675E7E"/>
    <w:rsid w:val="0068051E"/>
    <w:rsid w:val="00680B9D"/>
    <w:rsid w:val="00681F13"/>
    <w:rsid w:val="0068231C"/>
    <w:rsid w:val="00682344"/>
    <w:rsid w:val="00682F28"/>
    <w:rsid w:val="00684842"/>
    <w:rsid w:val="00685BD6"/>
    <w:rsid w:val="006878A6"/>
    <w:rsid w:val="00690437"/>
    <w:rsid w:val="00690E65"/>
    <w:rsid w:val="0069188E"/>
    <w:rsid w:val="00691974"/>
    <w:rsid w:val="00692CE6"/>
    <w:rsid w:val="00693B6C"/>
    <w:rsid w:val="006942AE"/>
    <w:rsid w:val="00695421"/>
    <w:rsid w:val="00697BD3"/>
    <w:rsid w:val="00697DFA"/>
    <w:rsid w:val="006A10F3"/>
    <w:rsid w:val="006A16D5"/>
    <w:rsid w:val="006A1772"/>
    <w:rsid w:val="006A1780"/>
    <w:rsid w:val="006A25A5"/>
    <w:rsid w:val="006A3CEC"/>
    <w:rsid w:val="006A3F75"/>
    <w:rsid w:val="006A6CA7"/>
    <w:rsid w:val="006A703E"/>
    <w:rsid w:val="006A7BE3"/>
    <w:rsid w:val="006B01D1"/>
    <w:rsid w:val="006B16EA"/>
    <w:rsid w:val="006B1780"/>
    <w:rsid w:val="006B224E"/>
    <w:rsid w:val="006B376E"/>
    <w:rsid w:val="006B4589"/>
    <w:rsid w:val="006B6805"/>
    <w:rsid w:val="006B6B5E"/>
    <w:rsid w:val="006B6DE0"/>
    <w:rsid w:val="006B7D5F"/>
    <w:rsid w:val="006C235A"/>
    <w:rsid w:val="006C32F4"/>
    <w:rsid w:val="006C3C54"/>
    <w:rsid w:val="006C427B"/>
    <w:rsid w:val="006C4F9F"/>
    <w:rsid w:val="006D0C1D"/>
    <w:rsid w:val="006D0CE1"/>
    <w:rsid w:val="006D2004"/>
    <w:rsid w:val="006D2E9D"/>
    <w:rsid w:val="006D4C42"/>
    <w:rsid w:val="006D5809"/>
    <w:rsid w:val="006D668D"/>
    <w:rsid w:val="006D7363"/>
    <w:rsid w:val="006E04C8"/>
    <w:rsid w:val="006E0712"/>
    <w:rsid w:val="006E0754"/>
    <w:rsid w:val="006E2668"/>
    <w:rsid w:val="006E2D39"/>
    <w:rsid w:val="006E32B0"/>
    <w:rsid w:val="006E36D8"/>
    <w:rsid w:val="006E396A"/>
    <w:rsid w:val="006E3A73"/>
    <w:rsid w:val="006E5DD8"/>
    <w:rsid w:val="006E5EA1"/>
    <w:rsid w:val="006F0760"/>
    <w:rsid w:val="006F0FF1"/>
    <w:rsid w:val="006F11E2"/>
    <w:rsid w:val="006F1B03"/>
    <w:rsid w:val="006F2574"/>
    <w:rsid w:val="006F3231"/>
    <w:rsid w:val="006F3DE3"/>
    <w:rsid w:val="006F511F"/>
    <w:rsid w:val="006F61D8"/>
    <w:rsid w:val="006F62B7"/>
    <w:rsid w:val="006F70BC"/>
    <w:rsid w:val="006F713A"/>
    <w:rsid w:val="006F76BF"/>
    <w:rsid w:val="00702DCB"/>
    <w:rsid w:val="007036B2"/>
    <w:rsid w:val="007066A4"/>
    <w:rsid w:val="00706F37"/>
    <w:rsid w:val="0071209F"/>
    <w:rsid w:val="007125A2"/>
    <w:rsid w:val="00713F79"/>
    <w:rsid w:val="007148A8"/>
    <w:rsid w:val="007171E0"/>
    <w:rsid w:val="0072033C"/>
    <w:rsid w:val="00720B1B"/>
    <w:rsid w:val="00721062"/>
    <w:rsid w:val="00721E5D"/>
    <w:rsid w:val="007229D4"/>
    <w:rsid w:val="007230F8"/>
    <w:rsid w:val="007233F4"/>
    <w:rsid w:val="007239A2"/>
    <w:rsid w:val="00724044"/>
    <w:rsid w:val="007244E1"/>
    <w:rsid w:val="007248D3"/>
    <w:rsid w:val="00725137"/>
    <w:rsid w:val="00727A43"/>
    <w:rsid w:val="00727FF2"/>
    <w:rsid w:val="007323E0"/>
    <w:rsid w:val="00733DE2"/>
    <w:rsid w:val="007352EA"/>
    <w:rsid w:val="007364E5"/>
    <w:rsid w:val="0073792F"/>
    <w:rsid w:val="00740DA6"/>
    <w:rsid w:val="00741D1E"/>
    <w:rsid w:val="00741EE2"/>
    <w:rsid w:val="00742367"/>
    <w:rsid w:val="00742EAA"/>
    <w:rsid w:val="00743818"/>
    <w:rsid w:val="007439E2"/>
    <w:rsid w:val="007441FB"/>
    <w:rsid w:val="00744517"/>
    <w:rsid w:val="00745DFC"/>
    <w:rsid w:val="00747DE2"/>
    <w:rsid w:val="007504BF"/>
    <w:rsid w:val="007506CD"/>
    <w:rsid w:val="0075267F"/>
    <w:rsid w:val="007526EC"/>
    <w:rsid w:val="00753347"/>
    <w:rsid w:val="00753C48"/>
    <w:rsid w:val="00754C97"/>
    <w:rsid w:val="00754FE4"/>
    <w:rsid w:val="00756236"/>
    <w:rsid w:val="00756271"/>
    <w:rsid w:val="00756521"/>
    <w:rsid w:val="00756AB7"/>
    <w:rsid w:val="00760477"/>
    <w:rsid w:val="007623FB"/>
    <w:rsid w:val="0076376A"/>
    <w:rsid w:val="0076500F"/>
    <w:rsid w:val="0076504E"/>
    <w:rsid w:val="00767EA0"/>
    <w:rsid w:val="0077068F"/>
    <w:rsid w:val="0077408D"/>
    <w:rsid w:val="00774270"/>
    <w:rsid w:val="00775679"/>
    <w:rsid w:val="00777B32"/>
    <w:rsid w:val="0078051E"/>
    <w:rsid w:val="00781FDD"/>
    <w:rsid w:val="00782A9F"/>
    <w:rsid w:val="0078508A"/>
    <w:rsid w:val="00786D5C"/>
    <w:rsid w:val="00786E96"/>
    <w:rsid w:val="00787F93"/>
    <w:rsid w:val="007907CA"/>
    <w:rsid w:val="00791E6D"/>
    <w:rsid w:val="007928DC"/>
    <w:rsid w:val="007939CC"/>
    <w:rsid w:val="00796FB8"/>
    <w:rsid w:val="007A11C2"/>
    <w:rsid w:val="007A41BF"/>
    <w:rsid w:val="007A490A"/>
    <w:rsid w:val="007A581D"/>
    <w:rsid w:val="007A7B95"/>
    <w:rsid w:val="007B0297"/>
    <w:rsid w:val="007B0F53"/>
    <w:rsid w:val="007B1DD8"/>
    <w:rsid w:val="007B21AE"/>
    <w:rsid w:val="007B2570"/>
    <w:rsid w:val="007B3113"/>
    <w:rsid w:val="007B3304"/>
    <w:rsid w:val="007B332B"/>
    <w:rsid w:val="007B394D"/>
    <w:rsid w:val="007B7490"/>
    <w:rsid w:val="007C0525"/>
    <w:rsid w:val="007C13F7"/>
    <w:rsid w:val="007C218D"/>
    <w:rsid w:val="007C2D28"/>
    <w:rsid w:val="007C3E22"/>
    <w:rsid w:val="007C67C6"/>
    <w:rsid w:val="007C7E59"/>
    <w:rsid w:val="007D0B91"/>
    <w:rsid w:val="007D1452"/>
    <w:rsid w:val="007D1E29"/>
    <w:rsid w:val="007D460C"/>
    <w:rsid w:val="007D4AD3"/>
    <w:rsid w:val="007D4C8D"/>
    <w:rsid w:val="007D583E"/>
    <w:rsid w:val="007D5D19"/>
    <w:rsid w:val="007D5FDC"/>
    <w:rsid w:val="007D6D68"/>
    <w:rsid w:val="007E1603"/>
    <w:rsid w:val="007E32DA"/>
    <w:rsid w:val="007E4998"/>
    <w:rsid w:val="007E4A9C"/>
    <w:rsid w:val="007E6914"/>
    <w:rsid w:val="007E7F78"/>
    <w:rsid w:val="007F1D44"/>
    <w:rsid w:val="007F2C13"/>
    <w:rsid w:val="007F2CEC"/>
    <w:rsid w:val="007F55DE"/>
    <w:rsid w:val="007F5605"/>
    <w:rsid w:val="007F6147"/>
    <w:rsid w:val="007F78FF"/>
    <w:rsid w:val="00800F6C"/>
    <w:rsid w:val="008025BE"/>
    <w:rsid w:val="008051FC"/>
    <w:rsid w:val="008055A9"/>
    <w:rsid w:val="008070EB"/>
    <w:rsid w:val="00810E8E"/>
    <w:rsid w:val="008119A9"/>
    <w:rsid w:val="00812462"/>
    <w:rsid w:val="0081481D"/>
    <w:rsid w:val="00814BE8"/>
    <w:rsid w:val="00814F6E"/>
    <w:rsid w:val="00815B84"/>
    <w:rsid w:val="00821A3D"/>
    <w:rsid w:val="00822037"/>
    <w:rsid w:val="00823FC6"/>
    <w:rsid w:val="00823FFC"/>
    <w:rsid w:val="00824811"/>
    <w:rsid w:val="00825C74"/>
    <w:rsid w:val="00826AB9"/>
    <w:rsid w:val="00826E0E"/>
    <w:rsid w:val="0082731F"/>
    <w:rsid w:val="00827D11"/>
    <w:rsid w:val="00827E0F"/>
    <w:rsid w:val="00827F6E"/>
    <w:rsid w:val="00831758"/>
    <w:rsid w:val="0083279F"/>
    <w:rsid w:val="00833B7F"/>
    <w:rsid w:val="00834906"/>
    <w:rsid w:val="00836075"/>
    <w:rsid w:val="00836417"/>
    <w:rsid w:val="008411F9"/>
    <w:rsid w:val="008413AB"/>
    <w:rsid w:val="0084322B"/>
    <w:rsid w:val="00843B93"/>
    <w:rsid w:val="00843F81"/>
    <w:rsid w:val="00844087"/>
    <w:rsid w:val="0084519E"/>
    <w:rsid w:val="00846370"/>
    <w:rsid w:val="00847C2B"/>
    <w:rsid w:val="0085270D"/>
    <w:rsid w:val="008532BF"/>
    <w:rsid w:val="00853BF4"/>
    <w:rsid w:val="00854294"/>
    <w:rsid w:val="0085788B"/>
    <w:rsid w:val="00857A9E"/>
    <w:rsid w:val="00857DE2"/>
    <w:rsid w:val="0086407F"/>
    <w:rsid w:val="00864E79"/>
    <w:rsid w:val="0086661F"/>
    <w:rsid w:val="00866A0D"/>
    <w:rsid w:val="00866DB5"/>
    <w:rsid w:val="0086784E"/>
    <w:rsid w:val="00867AF1"/>
    <w:rsid w:val="008717C9"/>
    <w:rsid w:val="00872118"/>
    <w:rsid w:val="00872827"/>
    <w:rsid w:val="00872A32"/>
    <w:rsid w:val="00876EAE"/>
    <w:rsid w:val="00880F95"/>
    <w:rsid w:val="00882B44"/>
    <w:rsid w:val="00882FE5"/>
    <w:rsid w:val="00886138"/>
    <w:rsid w:val="00886E66"/>
    <w:rsid w:val="008871B0"/>
    <w:rsid w:val="0089139E"/>
    <w:rsid w:val="0089217C"/>
    <w:rsid w:val="00893671"/>
    <w:rsid w:val="00895838"/>
    <w:rsid w:val="00895A72"/>
    <w:rsid w:val="00895CDF"/>
    <w:rsid w:val="00897A55"/>
    <w:rsid w:val="008A0FC9"/>
    <w:rsid w:val="008A1956"/>
    <w:rsid w:val="008A40D3"/>
    <w:rsid w:val="008A469C"/>
    <w:rsid w:val="008A484A"/>
    <w:rsid w:val="008A5877"/>
    <w:rsid w:val="008A6539"/>
    <w:rsid w:val="008A682C"/>
    <w:rsid w:val="008B05DD"/>
    <w:rsid w:val="008B17E8"/>
    <w:rsid w:val="008B2D03"/>
    <w:rsid w:val="008B2E7C"/>
    <w:rsid w:val="008B45A7"/>
    <w:rsid w:val="008B4A70"/>
    <w:rsid w:val="008B502F"/>
    <w:rsid w:val="008B7034"/>
    <w:rsid w:val="008B7227"/>
    <w:rsid w:val="008C060D"/>
    <w:rsid w:val="008C191C"/>
    <w:rsid w:val="008C1DA4"/>
    <w:rsid w:val="008C2CD5"/>
    <w:rsid w:val="008C3618"/>
    <w:rsid w:val="008C43AD"/>
    <w:rsid w:val="008C59FB"/>
    <w:rsid w:val="008C6687"/>
    <w:rsid w:val="008C68F0"/>
    <w:rsid w:val="008C731F"/>
    <w:rsid w:val="008C74D9"/>
    <w:rsid w:val="008D124C"/>
    <w:rsid w:val="008D1BB3"/>
    <w:rsid w:val="008D22AE"/>
    <w:rsid w:val="008D234A"/>
    <w:rsid w:val="008D566C"/>
    <w:rsid w:val="008D58D9"/>
    <w:rsid w:val="008D6E59"/>
    <w:rsid w:val="008D7155"/>
    <w:rsid w:val="008E09B3"/>
    <w:rsid w:val="008E141A"/>
    <w:rsid w:val="008E1A44"/>
    <w:rsid w:val="008E28E6"/>
    <w:rsid w:val="008E2B60"/>
    <w:rsid w:val="008E3232"/>
    <w:rsid w:val="008E3674"/>
    <w:rsid w:val="008E3B6C"/>
    <w:rsid w:val="008E68BB"/>
    <w:rsid w:val="008E6C9B"/>
    <w:rsid w:val="008E77D4"/>
    <w:rsid w:val="008F0981"/>
    <w:rsid w:val="008F0AFD"/>
    <w:rsid w:val="008F17B2"/>
    <w:rsid w:val="008F28EE"/>
    <w:rsid w:val="008F357B"/>
    <w:rsid w:val="008F44CA"/>
    <w:rsid w:val="008F49B9"/>
    <w:rsid w:val="008F49D3"/>
    <w:rsid w:val="008F4CEF"/>
    <w:rsid w:val="008F4EE1"/>
    <w:rsid w:val="008F53A0"/>
    <w:rsid w:val="008F6519"/>
    <w:rsid w:val="008F7012"/>
    <w:rsid w:val="008F7B17"/>
    <w:rsid w:val="00900042"/>
    <w:rsid w:val="0090034B"/>
    <w:rsid w:val="00902623"/>
    <w:rsid w:val="00902890"/>
    <w:rsid w:val="00904BE4"/>
    <w:rsid w:val="0090504A"/>
    <w:rsid w:val="00905D7E"/>
    <w:rsid w:val="009063B7"/>
    <w:rsid w:val="00907037"/>
    <w:rsid w:val="0091160A"/>
    <w:rsid w:val="00913258"/>
    <w:rsid w:val="0091564D"/>
    <w:rsid w:val="009156DA"/>
    <w:rsid w:val="00916BC5"/>
    <w:rsid w:val="0091726A"/>
    <w:rsid w:val="00920184"/>
    <w:rsid w:val="00920EA4"/>
    <w:rsid w:val="00921792"/>
    <w:rsid w:val="00921BEA"/>
    <w:rsid w:val="00923998"/>
    <w:rsid w:val="00923DB4"/>
    <w:rsid w:val="0092430E"/>
    <w:rsid w:val="0092625F"/>
    <w:rsid w:val="009268A9"/>
    <w:rsid w:val="00927B37"/>
    <w:rsid w:val="009301B2"/>
    <w:rsid w:val="009321B1"/>
    <w:rsid w:val="00932ED7"/>
    <w:rsid w:val="0093357E"/>
    <w:rsid w:val="0093422D"/>
    <w:rsid w:val="00934DD7"/>
    <w:rsid w:val="009369A9"/>
    <w:rsid w:val="00936CF7"/>
    <w:rsid w:val="00937201"/>
    <w:rsid w:val="0093734A"/>
    <w:rsid w:val="00937783"/>
    <w:rsid w:val="00940FE1"/>
    <w:rsid w:val="00942306"/>
    <w:rsid w:val="009424B8"/>
    <w:rsid w:val="009433A4"/>
    <w:rsid w:val="0094435B"/>
    <w:rsid w:val="00944668"/>
    <w:rsid w:val="00944DC6"/>
    <w:rsid w:val="0094537D"/>
    <w:rsid w:val="0094573F"/>
    <w:rsid w:val="009458B0"/>
    <w:rsid w:val="00945B52"/>
    <w:rsid w:val="00945DC0"/>
    <w:rsid w:val="00945F05"/>
    <w:rsid w:val="00946348"/>
    <w:rsid w:val="009471AD"/>
    <w:rsid w:val="009478A2"/>
    <w:rsid w:val="00955643"/>
    <w:rsid w:val="00955FBB"/>
    <w:rsid w:val="0095694B"/>
    <w:rsid w:val="00956BD5"/>
    <w:rsid w:val="009574BB"/>
    <w:rsid w:val="009577B5"/>
    <w:rsid w:val="009608E6"/>
    <w:rsid w:val="00961779"/>
    <w:rsid w:val="00966522"/>
    <w:rsid w:val="00967D3F"/>
    <w:rsid w:val="00970D7E"/>
    <w:rsid w:val="00970F18"/>
    <w:rsid w:val="00971CF1"/>
    <w:rsid w:val="009721E9"/>
    <w:rsid w:val="00972A58"/>
    <w:rsid w:val="00973772"/>
    <w:rsid w:val="00975E1E"/>
    <w:rsid w:val="00975E70"/>
    <w:rsid w:val="00977CD6"/>
    <w:rsid w:val="00982D26"/>
    <w:rsid w:val="009849E9"/>
    <w:rsid w:val="00987812"/>
    <w:rsid w:val="00990225"/>
    <w:rsid w:val="0099244B"/>
    <w:rsid w:val="009947B6"/>
    <w:rsid w:val="00995150"/>
    <w:rsid w:val="009957F3"/>
    <w:rsid w:val="00995D67"/>
    <w:rsid w:val="009A013B"/>
    <w:rsid w:val="009A02F4"/>
    <w:rsid w:val="009A1F12"/>
    <w:rsid w:val="009A2494"/>
    <w:rsid w:val="009A26CA"/>
    <w:rsid w:val="009A36F2"/>
    <w:rsid w:val="009A5749"/>
    <w:rsid w:val="009A57D0"/>
    <w:rsid w:val="009A6559"/>
    <w:rsid w:val="009A68FC"/>
    <w:rsid w:val="009A7514"/>
    <w:rsid w:val="009A7E7A"/>
    <w:rsid w:val="009B1584"/>
    <w:rsid w:val="009B2469"/>
    <w:rsid w:val="009B314F"/>
    <w:rsid w:val="009B439C"/>
    <w:rsid w:val="009B4A6C"/>
    <w:rsid w:val="009B5779"/>
    <w:rsid w:val="009B6753"/>
    <w:rsid w:val="009B6A26"/>
    <w:rsid w:val="009C079D"/>
    <w:rsid w:val="009C0D70"/>
    <w:rsid w:val="009C13D1"/>
    <w:rsid w:val="009C2913"/>
    <w:rsid w:val="009C5AFE"/>
    <w:rsid w:val="009C6606"/>
    <w:rsid w:val="009C6CE5"/>
    <w:rsid w:val="009C6D50"/>
    <w:rsid w:val="009C7547"/>
    <w:rsid w:val="009D2F60"/>
    <w:rsid w:val="009D338C"/>
    <w:rsid w:val="009D3D0D"/>
    <w:rsid w:val="009D5BAC"/>
    <w:rsid w:val="009D64BD"/>
    <w:rsid w:val="009E0D0A"/>
    <w:rsid w:val="009E0D1A"/>
    <w:rsid w:val="009E153F"/>
    <w:rsid w:val="009E2D6C"/>
    <w:rsid w:val="009E388B"/>
    <w:rsid w:val="009E393E"/>
    <w:rsid w:val="009E444E"/>
    <w:rsid w:val="009E4968"/>
    <w:rsid w:val="009E663C"/>
    <w:rsid w:val="009E6BB1"/>
    <w:rsid w:val="009F0092"/>
    <w:rsid w:val="009F0CD9"/>
    <w:rsid w:val="009F1A79"/>
    <w:rsid w:val="009F1F57"/>
    <w:rsid w:val="009F4FCF"/>
    <w:rsid w:val="009F65F4"/>
    <w:rsid w:val="009F676B"/>
    <w:rsid w:val="00A004DF"/>
    <w:rsid w:val="00A00D29"/>
    <w:rsid w:val="00A00FD5"/>
    <w:rsid w:val="00A019A8"/>
    <w:rsid w:val="00A01B03"/>
    <w:rsid w:val="00A02C66"/>
    <w:rsid w:val="00A03861"/>
    <w:rsid w:val="00A0464C"/>
    <w:rsid w:val="00A054E0"/>
    <w:rsid w:val="00A0663F"/>
    <w:rsid w:val="00A066CE"/>
    <w:rsid w:val="00A0740B"/>
    <w:rsid w:val="00A075A9"/>
    <w:rsid w:val="00A11042"/>
    <w:rsid w:val="00A133D8"/>
    <w:rsid w:val="00A14E97"/>
    <w:rsid w:val="00A20069"/>
    <w:rsid w:val="00A2244D"/>
    <w:rsid w:val="00A2253D"/>
    <w:rsid w:val="00A22AEC"/>
    <w:rsid w:val="00A2418A"/>
    <w:rsid w:val="00A247B8"/>
    <w:rsid w:val="00A24D8F"/>
    <w:rsid w:val="00A25B8B"/>
    <w:rsid w:val="00A269C3"/>
    <w:rsid w:val="00A26ECA"/>
    <w:rsid w:val="00A324C1"/>
    <w:rsid w:val="00A337DB"/>
    <w:rsid w:val="00A3467F"/>
    <w:rsid w:val="00A3551A"/>
    <w:rsid w:val="00A376E8"/>
    <w:rsid w:val="00A37E69"/>
    <w:rsid w:val="00A37F8E"/>
    <w:rsid w:val="00A41737"/>
    <w:rsid w:val="00A42B8F"/>
    <w:rsid w:val="00A43254"/>
    <w:rsid w:val="00A43896"/>
    <w:rsid w:val="00A43A26"/>
    <w:rsid w:val="00A447A0"/>
    <w:rsid w:val="00A459F5"/>
    <w:rsid w:val="00A45FC0"/>
    <w:rsid w:val="00A46B32"/>
    <w:rsid w:val="00A47ECC"/>
    <w:rsid w:val="00A5008C"/>
    <w:rsid w:val="00A50171"/>
    <w:rsid w:val="00A5102E"/>
    <w:rsid w:val="00A51083"/>
    <w:rsid w:val="00A5132E"/>
    <w:rsid w:val="00A51533"/>
    <w:rsid w:val="00A51E68"/>
    <w:rsid w:val="00A52F3B"/>
    <w:rsid w:val="00A531D4"/>
    <w:rsid w:val="00A55CFA"/>
    <w:rsid w:val="00A575B8"/>
    <w:rsid w:val="00A647B1"/>
    <w:rsid w:val="00A64DEF"/>
    <w:rsid w:val="00A65E4E"/>
    <w:rsid w:val="00A665DF"/>
    <w:rsid w:val="00A67F1B"/>
    <w:rsid w:val="00A67FCC"/>
    <w:rsid w:val="00A7217B"/>
    <w:rsid w:val="00A73067"/>
    <w:rsid w:val="00A737C4"/>
    <w:rsid w:val="00A739A6"/>
    <w:rsid w:val="00A75EF9"/>
    <w:rsid w:val="00A76BC9"/>
    <w:rsid w:val="00A8311C"/>
    <w:rsid w:val="00A84C5F"/>
    <w:rsid w:val="00A86973"/>
    <w:rsid w:val="00A8740B"/>
    <w:rsid w:val="00A87519"/>
    <w:rsid w:val="00A9246D"/>
    <w:rsid w:val="00A93644"/>
    <w:rsid w:val="00A93BD0"/>
    <w:rsid w:val="00A975A4"/>
    <w:rsid w:val="00AA2001"/>
    <w:rsid w:val="00AA2B5C"/>
    <w:rsid w:val="00AA5328"/>
    <w:rsid w:val="00AA5393"/>
    <w:rsid w:val="00AA63D4"/>
    <w:rsid w:val="00AB03FD"/>
    <w:rsid w:val="00AB38CB"/>
    <w:rsid w:val="00AB3BEC"/>
    <w:rsid w:val="00AB44E4"/>
    <w:rsid w:val="00AB4AEB"/>
    <w:rsid w:val="00AB5352"/>
    <w:rsid w:val="00AB56AE"/>
    <w:rsid w:val="00AB62D5"/>
    <w:rsid w:val="00AB65B5"/>
    <w:rsid w:val="00AB6DCD"/>
    <w:rsid w:val="00AB6EE0"/>
    <w:rsid w:val="00AC2DFD"/>
    <w:rsid w:val="00AC40B7"/>
    <w:rsid w:val="00AC531F"/>
    <w:rsid w:val="00AC6121"/>
    <w:rsid w:val="00AC626D"/>
    <w:rsid w:val="00AC6CB1"/>
    <w:rsid w:val="00AD0091"/>
    <w:rsid w:val="00AD23D8"/>
    <w:rsid w:val="00AD23EF"/>
    <w:rsid w:val="00AD307B"/>
    <w:rsid w:val="00AD41B3"/>
    <w:rsid w:val="00AD4C48"/>
    <w:rsid w:val="00AD6267"/>
    <w:rsid w:val="00AD7317"/>
    <w:rsid w:val="00AE01A8"/>
    <w:rsid w:val="00AE0CBD"/>
    <w:rsid w:val="00AE123A"/>
    <w:rsid w:val="00AE28A7"/>
    <w:rsid w:val="00AE2BB5"/>
    <w:rsid w:val="00AE33A6"/>
    <w:rsid w:val="00AE3715"/>
    <w:rsid w:val="00AE3729"/>
    <w:rsid w:val="00AE55B2"/>
    <w:rsid w:val="00AE5C6A"/>
    <w:rsid w:val="00AE65F7"/>
    <w:rsid w:val="00AE7280"/>
    <w:rsid w:val="00AF033A"/>
    <w:rsid w:val="00AF1699"/>
    <w:rsid w:val="00AF278F"/>
    <w:rsid w:val="00AF3896"/>
    <w:rsid w:val="00AF6C33"/>
    <w:rsid w:val="00B0098A"/>
    <w:rsid w:val="00B00A5F"/>
    <w:rsid w:val="00B0225F"/>
    <w:rsid w:val="00B029B8"/>
    <w:rsid w:val="00B02F60"/>
    <w:rsid w:val="00B032B8"/>
    <w:rsid w:val="00B04B46"/>
    <w:rsid w:val="00B0534D"/>
    <w:rsid w:val="00B06368"/>
    <w:rsid w:val="00B06FC6"/>
    <w:rsid w:val="00B07163"/>
    <w:rsid w:val="00B12FE6"/>
    <w:rsid w:val="00B1303F"/>
    <w:rsid w:val="00B1364A"/>
    <w:rsid w:val="00B13D3C"/>
    <w:rsid w:val="00B16715"/>
    <w:rsid w:val="00B17910"/>
    <w:rsid w:val="00B20A7E"/>
    <w:rsid w:val="00B20F18"/>
    <w:rsid w:val="00B21516"/>
    <w:rsid w:val="00B22CE0"/>
    <w:rsid w:val="00B23738"/>
    <w:rsid w:val="00B23A9D"/>
    <w:rsid w:val="00B23BEF"/>
    <w:rsid w:val="00B247BB"/>
    <w:rsid w:val="00B25C11"/>
    <w:rsid w:val="00B25EDF"/>
    <w:rsid w:val="00B25EE6"/>
    <w:rsid w:val="00B3115A"/>
    <w:rsid w:val="00B31A5C"/>
    <w:rsid w:val="00B33C19"/>
    <w:rsid w:val="00B34861"/>
    <w:rsid w:val="00B369F7"/>
    <w:rsid w:val="00B36A99"/>
    <w:rsid w:val="00B42980"/>
    <w:rsid w:val="00B434B2"/>
    <w:rsid w:val="00B434C7"/>
    <w:rsid w:val="00B43D45"/>
    <w:rsid w:val="00B468F2"/>
    <w:rsid w:val="00B46B45"/>
    <w:rsid w:val="00B47286"/>
    <w:rsid w:val="00B47894"/>
    <w:rsid w:val="00B50234"/>
    <w:rsid w:val="00B51A7D"/>
    <w:rsid w:val="00B51BF4"/>
    <w:rsid w:val="00B52C68"/>
    <w:rsid w:val="00B542FE"/>
    <w:rsid w:val="00B55A1B"/>
    <w:rsid w:val="00B561DB"/>
    <w:rsid w:val="00B61DCE"/>
    <w:rsid w:val="00B62188"/>
    <w:rsid w:val="00B62467"/>
    <w:rsid w:val="00B62F79"/>
    <w:rsid w:val="00B62F82"/>
    <w:rsid w:val="00B648FA"/>
    <w:rsid w:val="00B662FF"/>
    <w:rsid w:val="00B730B4"/>
    <w:rsid w:val="00B74340"/>
    <w:rsid w:val="00B74F2F"/>
    <w:rsid w:val="00B756FB"/>
    <w:rsid w:val="00B769BC"/>
    <w:rsid w:val="00B77349"/>
    <w:rsid w:val="00B7761E"/>
    <w:rsid w:val="00B80A3D"/>
    <w:rsid w:val="00B823E0"/>
    <w:rsid w:val="00B82B78"/>
    <w:rsid w:val="00B84662"/>
    <w:rsid w:val="00B864A3"/>
    <w:rsid w:val="00B86C2A"/>
    <w:rsid w:val="00B902A5"/>
    <w:rsid w:val="00B90420"/>
    <w:rsid w:val="00B913E4"/>
    <w:rsid w:val="00B91DB9"/>
    <w:rsid w:val="00B93EFE"/>
    <w:rsid w:val="00B94956"/>
    <w:rsid w:val="00B94C7F"/>
    <w:rsid w:val="00B956B5"/>
    <w:rsid w:val="00B95C3A"/>
    <w:rsid w:val="00BA0D44"/>
    <w:rsid w:val="00BA0E26"/>
    <w:rsid w:val="00BA31BF"/>
    <w:rsid w:val="00BA43FC"/>
    <w:rsid w:val="00BA478B"/>
    <w:rsid w:val="00BA5224"/>
    <w:rsid w:val="00BA5F08"/>
    <w:rsid w:val="00BA7E3B"/>
    <w:rsid w:val="00BB079C"/>
    <w:rsid w:val="00BB39C1"/>
    <w:rsid w:val="00BB590A"/>
    <w:rsid w:val="00BB5D16"/>
    <w:rsid w:val="00BB6180"/>
    <w:rsid w:val="00BB69E6"/>
    <w:rsid w:val="00BC1B7A"/>
    <w:rsid w:val="00BC2B4D"/>
    <w:rsid w:val="00BC2BC7"/>
    <w:rsid w:val="00BC2C17"/>
    <w:rsid w:val="00BC3ACD"/>
    <w:rsid w:val="00BC6E73"/>
    <w:rsid w:val="00BD0014"/>
    <w:rsid w:val="00BD01D8"/>
    <w:rsid w:val="00BD2512"/>
    <w:rsid w:val="00BD255F"/>
    <w:rsid w:val="00BD383D"/>
    <w:rsid w:val="00BD4236"/>
    <w:rsid w:val="00BD5CCA"/>
    <w:rsid w:val="00BD5CD4"/>
    <w:rsid w:val="00BD6EF9"/>
    <w:rsid w:val="00BD77DD"/>
    <w:rsid w:val="00BE0ACB"/>
    <w:rsid w:val="00BE3537"/>
    <w:rsid w:val="00BE360F"/>
    <w:rsid w:val="00BE50FD"/>
    <w:rsid w:val="00BE51CA"/>
    <w:rsid w:val="00BE6D47"/>
    <w:rsid w:val="00BE7032"/>
    <w:rsid w:val="00BE7330"/>
    <w:rsid w:val="00BF01C5"/>
    <w:rsid w:val="00BF066A"/>
    <w:rsid w:val="00BF361C"/>
    <w:rsid w:val="00BF4342"/>
    <w:rsid w:val="00BF5050"/>
    <w:rsid w:val="00BF5422"/>
    <w:rsid w:val="00BF54CF"/>
    <w:rsid w:val="00BF59B1"/>
    <w:rsid w:val="00BF6A78"/>
    <w:rsid w:val="00BF6E19"/>
    <w:rsid w:val="00BF79B4"/>
    <w:rsid w:val="00C01427"/>
    <w:rsid w:val="00C016A1"/>
    <w:rsid w:val="00C04E0A"/>
    <w:rsid w:val="00C058AF"/>
    <w:rsid w:val="00C10119"/>
    <w:rsid w:val="00C124C1"/>
    <w:rsid w:val="00C128AE"/>
    <w:rsid w:val="00C136D6"/>
    <w:rsid w:val="00C13D5B"/>
    <w:rsid w:val="00C17AE2"/>
    <w:rsid w:val="00C20F27"/>
    <w:rsid w:val="00C215CF"/>
    <w:rsid w:val="00C2244B"/>
    <w:rsid w:val="00C22B0D"/>
    <w:rsid w:val="00C240C1"/>
    <w:rsid w:val="00C250D0"/>
    <w:rsid w:val="00C252AC"/>
    <w:rsid w:val="00C255AB"/>
    <w:rsid w:val="00C27214"/>
    <w:rsid w:val="00C27597"/>
    <w:rsid w:val="00C30382"/>
    <w:rsid w:val="00C30D6F"/>
    <w:rsid w:val="00C31063"/>
    <w:rsid w:val="00C31B7E"/>
    <w:rsid w:val="00C3242A"/>
    <w:rsid w:val="00C32AE2"/>
    <w:rsid w:val="00C33201"/>
    <w:rsid w:val="00C332C4"/>
    <w:rsid w:val="00C360B3"/>
    <w:rsid w:val="00C3679B"/>
    <w:rsid w:val="00C37027"/>
    <w:rsid w:val="00C3778D"/>
    <w:rsid w:val="00C405A3"/>
    <w:rsid w:val="00C42752"/>
    <w:rsid w:val="00C42973"/>
    <w:rsid w:val="00C44F9C"/>
    <w:rsid w:val="00C4730E"/>
    <w:rsid w:val="00C5019C"/>
    <w:rsid w:val="00C5034F"/>
    <w:rsid w:val="00C52479"/>
    <w:rsid w:val="00C52C59"/>
    <w:rsid w:val="00C5349E"/>
    <w:rsid w:val="00C54467"/>
    <w:rsid w:val="00C54D3D"/>
    <w:rsid w:val="00C55A30"/>
    <w:rsid w:val="00C6028F"/>
    <w:rsid w:val="00C608F1"/>
    <w:rsid w:val="00C61253"/>
    <w:rsid w:val="00C631E1"/>
    <w:rsid w:val="00C638D8"/>
    <w:rsid w:val="00C63D26"/>
    <w:rsid w:val="00C641EB"/>
    <w:rsid w:val="00C65053"/>
    <w:rsid w:val="00C66F69"/>
    <w:rsid w:val="00C67223"/>
    <w:rsid w:val="00C67CFF"/>
    <w:rsid w:val="00C707B8"/>
    <w:rsid w:val="00C71C15"/>
    <w:rsid w:val="00C71F3D"/>
    <w:rsid w:val="00C72F53"/>
    <w:rsid w:val="00C74035"/>
    <w:rsid w:val="00C77818"/>
    <w:rsid w:val="00C77AE3"/>
    <w:rsid w:val="00C8063F"/>
    <w:rsid w:val="00C81549"/>
    <w:rsid w:val="00C829A1"/>
    <w:rsid w:val="00C83B36"/>
    <w:rsid w:val="00C84F8A"/>
    <w:rsid w:val="00C85209"/>
    <w:rsid w:val="00C8618F"/>
    <w:rsid w:val="00C90372"/>
    <w:rsid w:val="00C9041F"/>
    <w:rsid w:val="00C91A45"/>
    <w:rsid w:val="00C91ED2"/>
    <w:rsid w:val="00C91FB4"/>
    <w:rsid w:val="00C95745"/>
    <w:rsid w:val="00C962E3"/>
    <w:rsid w:val="00C965BD"/>
    <w:rsid w:val="00C97997"/>
    <w:rsid w:val="00CA0FAC"/>
    <w:rsid w:val="00CA25C0"/>
    <w:rsid w:val="00CA3451"/>
    <w:rsid w:val="00CA4948"/>
    <w:rsid w:val="00CA52F9"/>
    <w:rsid w:val="00CA568B"/>
    <w:rsid w:val="00CA7500"/>
    <w:rsid w:val="00CB19FE"/>
    <w:rsid w:val="00CB304C"/>
    <w:rsid w:val="00CB53E8"/>
    <w:rsid w:val="00CB594A"/>
    <w:rsid w:val="00CB5CB2"/>
    <w:rsid w:val="00CB6979"/>
    <w:rsid w:val="00CC0A3D"/>
    <w:rsid w:val="00CC2373"/>
    <w:rsid w:val="00CC3D24"/>
    <w:rsid w:val="00CC3F91"/>
    <w:rsid w:val="00CC4B0A"/>
    <w:rsid w:val="00CC544A"/>
    <w:rsid w:val="00CC57EA"/>
    <w:rsid w:val="00CC5954"/>
    <w:rsid w:val="00CC6C4E"/>
    <w:rsid w:val="00CD05A2"/>
    <w:rsid w:val="00CD19DA"/>
    <w:rsid w:val="00CD29D4"/>
    <w:rsid w:val="00CD38F5"/>
    <w:rsid w:val="00CD437E"/>
    <w:rsid w:val="00CD5A89"/>
    <w:rsid w:val="00CD5DAD"/>
    <w:rsid w:val="00CD72C5"/>
    <w:rsid w:val="00CD79A7"/>
    <w:rsid w:val="00CE0789"/>
    <w:rsid w:val="00CE1A03"/>
    <w:rsid w:val="00CE2346"/>
    <w:rsid w:val="00CE3529"/>
    <w:rsid w:val="00CE35C8"/>
    <w:rsid w:val="00CE3962"/>
    <w:rsid w:val="00CE5105"/>
    <w:rsid w:val="00CE56BD"/>
    <w:rsid w:val="00CE5EC0"/>
    <w:rsid w:val="00CE6F9F"/>
    <w:rsid w:val="00CE773B"/>
    <w:rsid w:val="00CE781A"/>
    <w:rsid w:val="00CF1D74"/>
    <w:rsid w:val="00CF2BE2"/>
    <w:rsid w:val="00CF55F9"/>
    <w:rsid w:val="00CF71A6"/>
    <w:rsid w:val="00CF7495"/>
    <w:rsid w:val="00D01CF9"/>
    <w:rsid w:val="00D0334D"/>
    <w:rsid w:val="00D0374D"/>
    <w:rsid w:val="00D05A76"/>
    <w:rsid w:val="00D07F1D"/>
    <w:rsid w:val="00D10558"/>
    <w:rsid w:val="00D1203E"/>
    <w:rsid w:val="00D13E70"/>
    <w:rsid w:val="00D16C58"/>
    <w:rsid w:val="00D17019"/>
    <w:rsid w:val="00D17EC6"/>
    <w:rsid w:val="00D21168"/>
    <w:rsid w:val="00D235C8"/>
    <w:rsid w:val="00D2438C"/>
    <w:rsid w:val="00D26C3F"/>
    <w:rsid w:val="00D27185"/>
    <w:rsid w:val="00D337AE"/>
    <w:rsid w:val="00D33AB3"/>
    <w:rsid w:val="00D33F24"/>
    <w:rsid w:val="00D346B7"/>
    <w:rsid w:val="00D346B8"/>
    <w:rsid w:val="00D35AC8"/>
    <w:rsid w:val="00D35D34"/>
    <w:rsid w:val="00D36F87"/>
    <w:rsid w:val="00D37E4E"/>
    <w:rsid w:val="00D42E6C"/>
    <w:rsid w:val="00D43B80"/>
    <w:rsid w:val="00D44236"/>
    <w:rsid w:val="00D45B1E"/>
    <w:rsid w:val="00D45BA4"/>
    <w:rsid w:val="00D471AF"/>
    <w:rsid w:val="00D4724F"/>
    <w:rsid w:val="00D50519"/>
    <w:rsid w:val="00D516A5"/>
    <w:rsid w:val="00D5264C"/>
    <w:rsid w:val="00D5289A"/>
    <w:rsid w:val="00D537FE"/>
    <w:rsid w:val="00D538F0"/>
    <w:rsid w:val="00D54A6A"/>
    <w:rsid w:val="00D54BF8"/>
    <w:rsid w:val="00D54D7C"/>
    <w:rsid w:val="00D55951"/>
    <w:rsid w:val="00D572BE"/>
    <w:rsid w:val="00D57EB6"/>
    <w:rsid w:val="00D60ED7"/>
    <w:rsid w:val="00D63586"/>
    <w:rsid w:val="00D664BF"/>
    <w:rsid w:val="00D66D8B"/>
    <w:rsid w:val="00D72A1C"/>
    <w:rsid w:val="00D73580"/>
    <w:rsid w:val="00D73802"/>
    <w:rsid w:val="00D73868"/>
    <w:rsid w:val="00D73C2C"/>
    <w:rsid w:val="00D73D52"/>
    <w:rsid w:val="00D745E7"/>
    <w:rsid w:val="00D77495"/>
    <w:rsid w:val="00D774ED"/>
    <w:rsid w:val="00D77F88"/>
    <w:rsid w:val="00D81EAA"/>
    <w:rsid w:val="00D8259F"/>
    <w:rsid w:val="00D825F2"/>
    <w:rsid w:val="00D828B1"/>
    <w:rsid w:val="00D84F27"/>
    <w:rsid w:val="00D873C6"/>
    <w:rsid w:val="00D94C7D"/>
    <w:rsid w:val="00D94CA4"/>
    <w:rsid w:val="00D95E99"/>
    <w:rsid w:val="00DA098C"/>
    <w:rsid w:val="00DA1A3A"/>
    <w:rsid w:val="00DA2C65"/>
    <w:rsid w:val="00DA395D"/>
    <w:rsid w:val="00DB16B8"/>
    <w:rsid w:val="00DB1D52"/>
    <w:rsid w:val="00DB1F62"/>
    <w:rsid w:val="00DB2E03"/>
    <w:rsid w:val="00DB3742"/>
    <w:rsid w:val="00DB3F4B"/>
    <w:rsid w:val="00DB61A4"/>
    <w:rsid w:val="00DB67C1"/>
    <w:rsid w:val="00DB70CD"/>
    <w:rsid w:val="00DB70F4"/>
    <w:rsid w:val="00DC1056"/>
    <w:rsid w:val="00DC211E"/>
    <w:rsid w:val="00DC21D8"/>
    <w:rsid w:val="00DC282A"/>
    <w:rsid w:val="00DC34DC"/>
    <w:rsid w:val="00DC3CC6"/>
    <w:rsid w:val="00DC514A"/>
    <w:rsid w:val="00DC64EC"/>
    <w:rsid w:val="00DC67B1"/>
    <w:rsid w:val="00DC7833"/>
    <w:rsid w:val="00DD132B"/>
    <w:rsid w:val="00DD1725"/>
    <w:rsid w:val="00DD1CA6"/>
    <w:rsid w:val="00DD2A18"/>
    <w:rsid w:val="00DD5B1A"/>
    <w:rsid w:val="00DD61E8"/>
    <w:rsid w:val="00DD62C0"/>
    <w:rsid w:val="00DD7859"/>
    <w:rsid w:val="00DE03AC"/>
    <w:rsid w:val="00DE0A1D"/>
    <w:rsid w:val="00DE15B2"/>
    <w:rsid w:val="00DE1A9A"/>
    <w:rsid w:val="00DE3D2C"/>
    <w:rsid w:val="00DE5E82"/>
    <w:rsid w:val="00DE5FA6"/>
    <w:rsid w:val="00DE6494"/>
    <w:rsid w:val="00DE6AA1"/>
    <w:rsid w:val="00DE74D7"/>
    <w:rsid w:val="00DE7EF7"/>
    <w:rsid w:val="00DF1185"/>
    <w:rsid w:val="00DF1299"/>
    <w:rsid w:val="00DF1A70"/>
    <w:rsid w:val="00DF23A8"/>
    <w:rsid w:val="00DF2F27"/>
    <w:rsid w:val="00DF6CCC"/>
    <w:rsid w:val="00DF6D0C"/>
    <w:rsid w:val="00DF6F64"/>
    <w:rsid w:val="00DF721E"/>
    <w:rsid w:val="00DF7C87"/>
    <w:rsid w:val="00E009B0"/>
    <w:rsid w:val="00E03D5C"/>
    <w:rsid w:val="00E04C0F"/>
    <w:rsid w:val="00E0570B"/>
    <w:rsid w:val="00E057B2"/>
    <w:rsid w:val="00E05996"/>
    <w:rsid w:val="00E0767F"/>
    <w:rsid w:val="00E10B87"/>
    <w:rsid w:val="00E10EB0"/>
    <w:rsid w:val="00E1478B"/>
    <w:rsid w:val="00E14FAC"/>
    <w:rsid w:val="00E15007"/>
    <w:rsid w:val="00E16EC7"/>
    <w:rsid w:val="00E1714F"/>
    <w:rsid w:val="00E21576"/>
    <w:rsid w:val="00E219CE"/>
    <w:rsid w:val="00E23961"/>
    <w:rsid w:val="00E24071"/>
    <w:rsid w:val="00E24EBC"/>
    <w:rsid w:val="00E2522C"/>
    <w:rsid w:val="00E2599B"/>
    <w:rsid w:val="00E2793D"/>
    <w:rsid w:val="00E31AFA"/>
    <w:rsid w:val="00E324EE"/>
    <w:rsid w:val="00E359FF"/>
    <w:rsid w:val="00E405F1"/>
    <w:rsid w:val="00E43054"/>
    <w:rsid w:val="00E46013"/>
    <w:rsid w:val="00E477C3"/>
    <w:rsid w:val="00E5048D"/>
    <w:rsid w:val="00E50AC4"/>
    <w:rsid w:val="00E51077"/>
    <w:rsid w:val="00E51E16"/>
    <w:rsid w:val="00E52151"/>
    <w:rsid w:val="00E53730"/>
    <w:rsid w:val="00E53C46"/>
    <w:rsid w:val="00E54511"/>
    <w:rsid w:val="00E55DC3"/>
    <w:rsid w:val="00E564AD"/>
    <w:rsid w:val="00E57577"/>
    <w:rsid w:val="00E62043"/>
    <w:rsid w:val="00E626B9"/>
    <w:rsid w:val="00E627C9"/>
    <w:rsid w:val="00E630F3"/>
    <w:rsid w:val="00E648CE"/>
    <w:rsid w:val="00E65198"/>
    <w:rsid w:val="00E664FB"/>
    <w:rsid w:val="00E66F0D"/>
    <w:rsid w:val="00E70615"/>
    <w:rsid w:val="00E7207B"/>
    <w:rsid w:val="00E7347A"/>
    <w:rsid w:val="00E75A47"/>
    <w:rsid w:val="00E75D8C"/>
    <w:rsid w:val="00E77771"/>
    <w:rsid w:val="00E777F2"/>
    <w:rsid w:val="00E802C9"/>
    <w:rsid w:val="00E80F0A"/>
    <w:rsid w:val="00E81A6A"/>
    <w:rsid w:val="00E8291B"/>
    <w:rsid w:val="00E8395F"/>
    <w:rsid w:val="00E85E41"/>
    <w:rsid w:val="00E85EA1"/>
    <w:rsid w:val="00E91044"/>
    <w:rsid w:val="00E910D3"/>
    <w:rsid w:val="00E923CF"/>
    <w:rsid w:val="00E9335F"/>
    <w:rsid w:val="00E95111"/>
    <w:rsid w:val="00EA14C8"/>
    <w:rsid w:val="00EA19D3"/>
    <w:rsid w:val="00EB05D0"/>
    <w:rsid w:val="00EB07C5"/>
    <w:rsid w:val="00EB1D49"/>
    <w:rsid w:val="00EB42DD"/>
    <w:rsid w:val="00EB559F"/>
    <w:rsid w:val="00EB5F3D"/>
    <w:rsid w:val="00EB6EC2"/>
    <w:rsid w:val="00EC1CEB"/>
    <w:rsid w:val="00EC268C"/>
    <w:rsid w:val="00EC3753"/>
    <w:rsid w:val="00EC3D46"/>
    <w:rsid w:val="00EC4E71"/>
    <w:rsid w:val="00EC6667"/>
    <w:rsid w:val="00ED0365"/>
    <w:rsid w:val="00ED0865"/>
    <w:rsid w:val="00ED1C60"/>
    <w:rsid w:val="00ED2EB9"/>
    <w:rsid w:val="00ED4469"/>
    <w:rsid w:val="00ED5F23"/>
    <w:rsid w:val="00ED6DC0"/>
    <w:rsid w:val="00ED79CE"/>
    <w:rsid w:val="00ED7A7A"/>
    <w:rsid w:val="00EE038C"/>
    <w:rsid w:val="00EE47C5"/>
    <w:rsid w:val="00EE490C"/>
    <w:rsid w:val="00EE613B"/>
    <w:rsid w:val="00EE7E17"/>
    <w:rsid w:val="00EF2C8E"/>
    <w:rsid w:val="00EF3A0D"/>
    <w:rsid w:val="00EF3CEB"/>
    <w:rsid w:val="00EF41A8"/>
    <w:rsid w:val="00EF44FB"/>
    <w:rsid w:val="00EF4D3C"/>
    <w:rsid w:val="00EF5554"/>
    <w:rsid w:val="00EF5AD8"/>
    <w:rsid w:val="00EF5D2F"/>
    <w:rsid w:val="00EF6758"/>
    <w:rsid w:val="00EF6B90"/>
    <w:rsid w:val="00EF79F7"/>
    <w:rsid w:val="00F00418"/>
    <w:rsid w:val="00F006C0"/>
    <w:rsid w:val="00F019AA"/>
    <w:rsid w:val="00F0267E"/>
    <w:rsid w:val="00F02686"/>
    <w:rsid w:val="00F0459B"/>
    <w:rsid w:val="00F04E15"/>
    <w:rsid w:val="00F05DF3"/>
    <w:rsid w:val="00F069EA"/>
    <w:rsid w:val="00F07B6E"/>
    <w:rsid w:val="00F11461"/>
    <w:rsid w:val="00F11675"/>
    <w:rsid w:val="00F1182D"/>
    <w:rsid w:val="00F12557"/>
    <w:rsid w:val="00F13A8F"/>
    <w:rsid w:val="00F144F8"/>
    <w:rsid w:val="00F14DF8"/>
    <w:rsid w:val="00F164A3"/>
    <w:rsid w:val="00F17AD9"/>
    <w:rsid w:val="00F17F74"/>
    <w:rsid w:val="00F202C2"/>
    <w:rsid w:val="00F22756"/>
    <w:rsid w:val="00F23890"/>
    <w:rsid w:val="00F24638"/>
    <w:rsid w:val="00F2504D"/>
    <w:rsid w:val="00F2637F"/>
    <w:rsid w:val="00F268F7"/>
    <w:rsid w:val="00F3053D"/>
    <w:rsid w:val="00F30BDB"/>
    <w:rsid w:val="00F30CF8"/>
    <w:rsid w:val="00F31EDF"/>
    <w:rsid w:val="00F32CDE"/>
    <w:rsid w:val="00F32D4C"/>
    <w:rsid w:val="00F34811"/>
    <w:rsid w:val="00F34B14"/>
    <w:rsid w:val="00F36A6A"/>
    <w:rsid w:val="00F40101"/>
    <w:rsid w:val="00F404F7"/>
    <w:rsid w:val="00F40CCA"/>
    <w:rsid w:val="00F41521"/>
    <w:rsid w:val="00F42943"/>
    <w:rsid w:val="00F42D97"/>
    <w:rsid w:val="00F43F09"/>
    <w:rsid w:val="00F45A72"/>
    <w:rsid w:val="00F46723"/>
    <w:rsid w:val="00F50016"/>
    <w:rsid w:val="00F50647"/>
    <w:rsid w:val="00F5118A"/>
    <w:rsid w:val="00F51A21"/>
    <w:rsid w:val="00F5276E"/>
    <w:rsid w:val="00F52E9F"/>
    <w:rsid w:val="00F53304"/>
    <w:rsid w:val="00F53D40"/>
    <w:rsid w:val="00F545ED"/>
    <w:rsid w:val="00F5687F"/>
    <w:rsid w:val="00F575C7"/>
    <w:rsid w:val="00F60305"/>
    <w:rsid w:val="00F61B12"/>
    <w:rsid w:val="00F62398"/>
    <w:rsid w:val="00F63223"/>
    <w:rsid w:val="00F63264"/>
    <w:rsid w:val="00F6379E"/>
    <w:rsid w:val="00F67FA8"/>
    <w:rsid w:val="00F70799"/>
    <w:rsid w:val="00F70A8B"/>
    <w:rsid w:val="00F724FB"/>
    <w:rsid w:val="00F72A26"/>
    <w:rsid w:val="00F733C3"/>
    <w:rsid w:val="00F756DD"/>
    <w:rsid w:val="00F80047"/>
    <w:rsid w:val="00F8104D"/>
    <w:rsid w:val="00F81587"/>
    <w:rsid w:val="00F82571"/>
    <w:rsid w:val="00F85B72"/>
    <w:rsid w:val="00F8766F"/>
    <w:rsid w:val="00F91082"/>
    <w:rsid w:val="00F91A9A"/>
    <w:rsid w:val="00F93ABB"/>
    <w:rsid w:val="00F94D79"/>
    <w:rsid w:val="00FA118A"/>
    <w:rsid w:val="00FA31C7"/>
    <w:rsid w:val="00FA472D"/>
    <w:rsid w:val="00FA7254"/>
    <w:rsid w:val="00FB18F6"/>
    <w:rsid w:val="00FB2A52"/>
    <w:rsid w:val="00FB2CFF"/>
    <w:rsid w:val="00FB6E19"/>
    <w:rsid w:val="00FB71F6"/>
    <w:rsid w:val="00FC1483"/>
    <w:rsid w:val="00FC1C47"/>
    <w:rsid w:val="00FC39ED"/>
    <w:rsid w:val="00FC4419"/>
    <w:rsid w:val="00FC47E2"/>
    <w:rsid w:val="00FC4AA5"/>
    <w:rsid w:val="00FC5148"/>
    <w:rsid w:val="00FC75AC"/>
    <w:rsid w:val="00FD01BF"/>
    <w:rsid w:val="00FD0525"/>
    <w:rsid w:val="00FD297D"/>
    <w:rsid w:val="00FD2D13"/>
    <w:rsid w:val="00FD3D26"/>
    <w:rsid w:val="00FD4789"/>
    <w:rsid w:val="00FD6071"/>
    <w:rsid w:val="00FE0794"/>
    <w:rsid w:val="00FE1041"/>
    <w:rsid w:val="00FE24CB"/>
    <w:rsid w:val="00FE3166"/>
    <w:rsid w:val="00FE3473"/>
    <w:rsid w:val="00FE353B"/>
    <w:rsid w:val="00FE4049"/>
    <w:rsid w:val="00FE4794"/>
    <w:rsid w:val="00FE5DF7"/>
    <w:rsid w:val="00FE5F72"/>
    <w:rsid w:val="00FF0231"/>
    <w:rsid w:val="00FF1C9B"/>
    <w:rsid w:val="00FF1D49"/>
    <w:rsid w:val="00FF2562"/>
    <w:rsid w:val="00FF3A41"/>
    <w:rsid w:val="00FF3E5B"/>
    <w:rsid w:val="00FF544F"/>
    <w:rsid w:val="00FF57E4"/>
    <w:rsid w:val="00FF7038"/>
    <w:rsid w:val="00FF78E5"/>
    <w:rsid w:val="010A6AC2"/>
    <w:rsid w:val="01B31C9D"/>
    <w:rsid w:val="01E21263"/>
    <w:rsid w:val="01FC420F"/>
    <w:rsid w:val="02511F9D"/>
    <w:rsid w:val="03454B13"/>
    <w:rsid w:val="03A314B8"/>
    <w:rsid w:val="03B9447C"/>
    <w:rsid w:val="03D62253"/>
    <w:rsid w:val="03D82B98"/>
    <w:rsid w:val="03E1775F"/>
    <w:rsid w:val="03E6079F"/>
    <w:rsid w:val="03F5648C"/>
    <w:rsid w:val="03F83E8B"/>
    <w:rsid w:val="04691D34"/>
    <w:rsid w:val="05250AD5"/>
    <w:rsid w:val="061130E9"/>
    <w:rsid w:val="06BA7D75"/>
    <w:rsid w:val="079C1E7E"/>
    <w:rsid w:val="07B72767"/>
    <w:rsid w:val="08077E72"/>
    <w:rsid w:val="083566D7"/>
    <w:rsid w:val="095F3DEF"/>
    <w:rsid w:val="09CC2AAC"/>
    <w:rsid w:val="0A652D3E"/>
    <w:rsid w:val="0B512DDC"/>
    <w:rsid w:val="0B8668EC"/>
    <w:rsid w:val="0C151462"/>
    <w:rsid w:val="0C92213C"/>
    <w:rsid w:val="0D7C0282"/>
    <w:rsid w:val="0D84032B"/>
    <w:rsid w:val="0E943A2C"/>
    <w:rsid w:val="0EA36BA7"/>
    <w:rsid w:val="0EBD5F56"/>
    <w:rsid w:val="0ED76940"/>
    <w:rsid w:val="0F3C1993"/>
    <w:rsid w:val="105C384D"/>
    <w:rsid w:val="10A27F31"/>
    <w:rsid w:val="10CB6CDF"/>
    <w:rsid w:val="11665BE8"/>
    <w:rsid w:val="11767E7A"/>
    <w:rsid w:val="11927058"/>
    <w:rsid w:val="13A0706F"/>
    <w:rsid w:val="13AF4F03"/>
    <w:rsid w:val="13D77F15"/>
    <w:rsid w:val="143C7D16"/>
    <w:rsid w:val="14485052"/>
    <w:rsid w:val="14736E66"/>
    <w:rsid w:val="14853EF0"/>
    <w:rsid w:val="14CE2396"/>
    <w:rsid w:val="14E803F2"/>
    <w:rsid w:val="14F91A9D"/>
    <w:rsid w:val="1534169A"/>
    <w:rsid w:val="15C03E03"/>
    <w:rsid w:val="162A25EB"/>
    <w:rsid w:val="16C1253D"/>
    <w:rsid w:val="16CA79EE"/>
    <w:rsid w:val="16D301F3"/>
    <w:rsid w:val="16FD2A55"/>
    <w:rsid w:val="170107CD"/>
    <w:rsid w:val="170901C0"/>
    <w:rsid w:val="17366761"/>
    <w:rsid w:val="177C01F0"/>
    <w:rsid w:val="17CE6630"/>
    <w:rsid w:val="182C2604"/>
    <w:rsid w:val="185729B1"/>
    <w:rsid w:val="18CD0120"/>
    <w:rsid w:val="19023500"/>
    <w:rsid w:val="19067AD5"/>
    <w:rsid w:val="194A1770"/>
    <w:rsid w:val="19602C5A"/>
    <w:rsid w:val="19906F21"/>
    <w:rsid w:val="19F94921"/>
    <w:rsid w:val="1A154517"/>
    <w:rsid w:val="1A49190A"/>
    <w:rsid w:val="1A4E66DC"/>
    <w:rsid w:val="1A6B57AD"/>
    <w:rsid w:val="1A95517C"/>
    <w:rsid w:val="1ABE7431"/>
    <w:rsid w:val="1AD115B9"/>
    <w:rsid w:val="1AFA16D5"/>
    <w:rsid w:val="1AFB7EAA"/>
    <w:rsid w:val="1B463729"/>
    <w:rsid w:val="1B4F19F8"/>
    <w:rsid w:val="1BF62C01"/>
    <w:rsid w:val="1C15085C"/>
    <w:rsid w:val="1C386F93"/>
    <w:rsid w:val="1C5170A2"/>
    <w:rsid w:val="1CAF6F51"/>
    <w:rsid w:val="1CE84771"/>
    <w:rsid w:val="1E360515"/>
    <w:rsid w:val="1F05646C"/>
    <w:rsid w:val="1F063325"/>
    <w:rsid w:val="1F457193"/>
    <w:rsid w:val="1F4B7FF0"/>
    <w:rsid w:val="1F4D6E49"/>
    <w:rsid w:val="1F587B1B"/>
    <w:rsid w:val="1FBC5DF5"/>
    <w:rsid w:val="1FD33DAA"/>
    <w:rsid w:val="21B83F86"/>
    <w:rsid w:val="22073864"/>
    <w:rsid w:val="221178A8"/>
    <w:rsid w:val="221213CF"/>
    <w:rsid w:val="22327A92"/>
    <w:rsid w:val="231555D9"/>
    <w:rsid w:val="231762A1"/>
    <w:rsid w:val="231D53A2"/>
    <w:rsid w:val="23B7504C"/>
    <w:rsid w:val="23F43D7F"/>
    <w:rsid w:val="24571307"/>
    <w:rsid w:val="24BA3AE7"/>
    <w:rsid w:val="24F44C86"/>
    <w:rsid w:val="24FF18C5"/>
    <w:rsid w:val="25343050"/>
    <w:rsid w:val="25BD046F"/>
    <w:rsid w:val="25CB4B8A"/>
    <w:rsid w:val="26040296"/>
    <w:rsid w:val="26446DE3"/>
    <w:rsid w:val="26D7699F"/>
    <w:rsid w:val="27C571A4"/>
    <w:rsid w:val="28447CD2"/>
    <w:rsid w:val="287E05AC"/>
    <w:rsid w:val="28DF1432"/>
    <w:rsid w:val="28EA1EBD"/>
    <w:rsid w:val="295833A0"/>
    <w:rsid w:val="29AD5944"/>
    <w:rsid w:val="29D704CA"/>
    <w:rsid w:val="29ED1565"/>
    <w:rsid w:val="2A4B1D4A"/>
    <w:rsid w:val="2A7A0114"/>
    <w:rsid w:val="2A8B7E3A"/>
    <w:rsid w:val="2AFA0B1C"/>
    <w:rsid w:val="2AFA4C4F"/>
    <w:rsid w:val="2B466129"/>
    <w:rsid w:val="2B774624"/>
    <w:rsid w:val="2BA967CA"/>
    <w:rsid w:val="2BAA40D8"/>
    <w:rsid w:val="2BB233F2"/>
    <w:rsid w:val="2BB7794B"/>
    <w:rsid w:val="2C7A72BE"/>
    <w:rsid w:val="2F401D3C"/>
    <w:rsid w:val="2F4546D7"/>
    <w:rsid w:val="2FA95C88"/>
    <w:rsid w:val="30365340"/>
    <w:rsid w:val="3041370F"/>
    <w:rsid w:val="304B663F"/>
    <w:rsid w:val="30640F12"/>
    <w:rsid w:val="30BF332D"/>
    <w:rsid w:val="312745E0"/>
    <w:rsid w:val="31C84EBF"/>
    <w:rsid w:val="32453A27"/>
    <w:rsid w:val="3263064A"/>
    <w:rsid w:val="32AC0C06"/>
    <w:rsid w:val="32B24DB7"/>
    <w:rsid w:val="32CE1B91"/>
    <w:rsid w:val="332C2EC4"/>
    <w:rsid w:val="335039CF"/>
    <w:rsid w:val="341744ED"/>
    <w:rsid w:val="34DE302A"/>
    <w:rsid w:val="34F238C0"/>
    <w:rsid w:val="3537750C"/>
    <w:rsid w:val="3537798C"/>
    <w:rsid w:val="35C13FC9"/>
    <w:rsid w:val="363A25DE"/>
    <w:rsid w:val="364257B6"/>
    <w:rsid w:val="374264D3"/>
    <w:rsid w:val="378F7A82"/>
    <w:rsid w:val="37AB6741"/>
    <w:rsid w:val="37B409D1"/>
    <w:rsid w:val="37DB7874"/>
    <w:rsid w:val="37EA5922"/>
    <w:rsid w:val="38276B93"/>
    <w:rsid w:val="386760A6"/>
    <w:rsid w:val="388A2DB6"/>
    <w:rsid w:val="38C04E31"/>
    <w:rsid w:val="38CC18C5"/>
    <w:rsid w:val="38FB7DDE"/>
    <w:rsid w:val="395D293D"/>
    <w:rsid w:val="39DF5AAD"/>
    <w:rsid w:val="3A0B64A7"/>
    <w:rsid w:val="3A956648"/>
    <w:rsid w:val="3AF74C02"/>
    <w:rsid w:val="3B2B5BDA"/>
    <w:rsid w:val="3B3A743F"/>
    <w:rsid w:val="3C0059A5"/>
    <w:rsid w:val="3C134E78"/>
    <w:rsid w:val="3C153BDD"/>
    <w:rsid w:val="3DCC459A"/>
    <w:rsid w:val="3DF6345D"/>
    <w:rsid w:val="3DF77869"/>
    <w:rsid w:val="3EE13701"/>
    <w:rsid w:val="3F06275E"/>
    <w:rsid w:val="3F1A4BB3"/>
    <w:rsid w:val="3F911751"/>
    <w:rsid w:val="40192BA6"/>
    <w:rsid w:val="401A15ED"/>
    <w:rsid w:val="406B4C56"/>
    <w:rsid w:val="4091778D"/>
    <w:rsid w:val="40AF3836"/>
    <w:rsid w:val="41637842"/>
    <w:rsid w:val="41F560D9"/>
    <w:rsid w:val="42511F4D"/>
    <w:rsid w:val="42550A18"/>
    <w:rsid w:val="42F473A1"/>
    <w:rsid w:val="441E62C0"/>
    <w:rsid w:val="443237DE"/>
    <w:rsid w:val="44942A12"/>
    <w:rsid w:val="44C61D43"/>
    <w:rsid w:val="44CF5BAF"/>
    <w:rsid w:val="44E64001"/>
    <w:rsid w:val="45811C7C"/>
    <w:rsid w:val="468B3EFB"/>
    <w:rsid w:val="469E5ADC"/>
    <w:rsid w:val="470A6193"/>
    <w:rsid w:val="47632E4D"/>
    <w:rsid w:val="47CA38F8"/>
    <w:rsid w:val="47DC4F5C"/>
    <w:rsid w:val="47F470DF"/>
    <w:rsid w:val="48B01114"/>
    <w:rsid w:val="48B40671"/>
    <w:rsid w:val="48D71B69"/>
    <w:rsid w:val="491017DF"/>
    <w:rsid w:val="49285E5D"/>
    <w:rsid w:val="497F04AA"/>
    <w:rsid w:val="498E3401"/>
    <w:rsid w:val="499B5738"/>
    <w:rsid w:val="499F244D"/>
    <w:rsid w:val="4A8F58C2"/>
    <w:rsid w:val="4AD36CBA"/>
    <w:rsid w:val="4AF96BC7"/>
    <w:rsid w:val="4B5F5242"/>
    <w:rsid w:val="4B700B92"/>
    <w:rsid w:val="4BF67355"/>
    <w:rsid w:val="4C1D608B"/>
    <w:rsid w:val="4C2832E3"/>
    <w:rsid w:val="4C4A0834"/>
    <w:rsid w:val="4C7B4F91"/>
    <w:rsid w:val="4C900F09"/>
    <w:rsid w:val="4CAA7324"/>
    <w:rsid w:val="4CEF36E2"/>
    <w:rsid w:val="4D333749"/>
    <w:rsid w:val="4D6B4117"/>
    <w:rsid w:val="4DE350EA"/>
    <w:rsid w:val="4E041B47"/>
    <w:rsid w:val="4E19509F"/>
    <w:rsid w:val="4EE13E45"/>
    <w:rsid w:val="4F372FFB"/>
    <w:rsid w:val="4F9776F6"/>
    <w:rsid w:val="503E3B83"/>
    <w:rsid w:val="50A2209C"/>
    <w:rsid w:val="51143A3F"/>
    <w:rsid w:val="517B2107"/>
    <w:rsid w:val="52446209"/>
    <w:rsid w:val="524B2A87"/>
    <w:rsid w:val="52BF46A2"/>
    <w:rsid w:val="52C10D75"/>
    <w:rsid w:val="53704398"/>
    <w:rsid w:val="54264468"/>
    <w:rsid w:val="5452125E"/>
    <w:rsid w:val="54EE6300"/>
    <w:rsid w:val="550A4D3D"/>
    <w:rsid w:val="550C4BD7"/>
    <w:rsid w:val="55572986"/>
    <w:rsid w:val="55A57753"/>
    <w:rsid w:val="55E81E7D"/>
    <w:rsid w:val="564C575A"/>
    <w:rsid w:val="56CD5F45"/>
    <w:rsid w:val="56FD06B0"/>
    <w:rsid w:val="57D15936"/>
    <w:rsid w:val="57FB18AC"/>
    <w:rsid w:val="58192866"/>
    <w:rsid w:val="58AB22DA"/>
    <w:rsid w:val="594E7404"/>
    <w:rsid w:val="5A292701"/>
    <w:rsid w:val="5A295DEF"/>
    <w:rsid w:val="5B264E92"/>
    <w:rsid w:val="5B6F05E7"/>
    <w:rsid w:val="5D3F7C0D"/>
    <w:rsid w:val="5DB771CD"/>
    <w:rsid w:val="5E5C7260"/>
    <w:rsid w:val="5E7E0AC9"/>
    <w:rsid w:val="5F5F3E75"/>
    <w:rsid w:val="5FA02317"/>
    <w:rsid w:val="5FFF18DF"/>
    <w:rsid w:val="606007BB"/>
    <w:rsid w:val="606241FC"/>
    <w:rsid w:val="60AC7F66"/>
    <w:rsid w:val="6155374A"/>
    <w:rsid w:val="618835DC"/>
    <w:rsid w:val="61BF10D9"/>
    <w:rsid w:val="62083543"/>
    <w:rsid w:val="623373A1"/>
    <w:rsid w:val="631B47CF"/>
    <w:rsid w:val="63A2213E"/>
    <w:rsid w:val="641D6482"/>
    <w:rsid w:val="641F57D1"/>
    <w:rsid w:val="646C4DA5"/>
    <w:rsid w:val="64A372BF"/>
    <w:rsid w:val="64E45EF7"/>
    <w:rsid w:val="6509133A"/>
    <w:rsid w:val="653B0166"/>
    <w:rsid w:val="66087878"/>
    <w:rsid w:val="661B0F08"/>
    <w:rsid w:val="661E50E3"/>
    <w:rsid w:val="66943C7A"/>
    <w:rsid w:val="66AD6233"/>
    <w:rsid w:val="670267B3"/>
    <w:rsid w:val="67432943"/>
    <w:rsid w:val="677435B2"/>
    <w:rsid w:val="67AF6D78"/>
    <w:rsid w:val="67D55C76"/>
    <w:rsid w:val="67EF75F1"/>
    <w:rsid w:val="67FB0571"/>
    <w:rsid w:val="683062C3"/>
    <w:rsid w:val="68631177"/>
    <w:rsid w:val="69124F16"/>
    <w:rsid w:val="694B1F6D"/>
    <w:rsid w:val="6956755C"/>
    <w:rsid w:val="699851AD"/>
    <w:rsid w:val="69B93F76"/>
    <w:rsid w:val="69CD5C14"/>
    <w:rsid w:val="69CF0D33"/>
    <w:rsid w:val="6A370C39"/>
    <w:rsid w:val="6A46004E"/>
    <w:rsid w:val="6AA02F54"/>
    <w:rsid w:val="6ABF3227"/>
    <w:rsid w:val="6AF87A75"/>
    <w:rsid w:val="6B564E25"/>
    <w:rsid w:val="6B592734"/>
    <w:rsid w:val="6B9946B3"/>
    <w:rsid w:val="6B9A2A76"/>
    <w:rsid w:val="6BE23912"/>
    <w:rsid w:val="6BF05ED5"/>
    <w:rsid w:val="6C8163CC"/>
    <w:rsid w:val="6D0F1158"/>
    <w:rsid w:val="6D1B47C9"/>
    <w:rsid w:val="6D747A86"/>
    <w:rsid w:val="6DA851C0"/>
    <w:rsid w:val="6DE76850"/>
    <w:rsid w:val="6E450F8F"/>
    <w:rsid w:val="6E8817FA"/>
    <w:rsid w:val="6EB90E26"/>
    <w:rsid w:val="6EDD1EFA"/>
    <w:rsid w:val="6EFA3324"/>
    <w:rsid w:val="6F8E1280"/>
    <w:rsid w:val="6FB20BD4"/>
    <w:rsid w:val="6FBA59BE"/>
    <w:rsid w:val="6FC44E85"/>
    <w:rsid w:val="70296B3E"/>
    <w:rsid w:val="70611204"/>
    <w:rsid w:val="70795F3C"/>
    <w:rsid w:val="70DA42FD"/>
    <w:rsid w:val="71A524C3"/>
    <w:rsid w:val="72407F9E"/>
    <w:rsid w:val="726D687E"/>
    <w:rsid w:val="7290345A"/>
    <w:rsid w:val="72E82FEB"/>
    <w:rsid w:val="74DC4067"/>
    <w:rsid w:val="74F7651B"/>
    <w:rsid w:val="74FA2C30"/>
    <w:rsid w:val="75EC16B5"/>
    <w:rsid w:val="763C5112"/>
    <w:rsid w:val="76B26134"/>
    <w:rsid w:val="77D772CE"/>
    <w:rsid w:val="77E77636"/>
    <w:rsid w:val="781E69D1"/>
    <w:rsid w:val="78574485"/>
    <w:rsid w:val="787D2DD6"/>
    <w:rsid w:val="789A00BF"/>
    <w:rsid w:val="78B10A72"/>
    <w:rsid w:val="79690791"/>
    <w:rsid w:val="7A316DFD"/>
    <w:rsid w:val="7A6A646F"/>
    <w:rsid w:val="7ACF0C4A"/>
    <w:rsid w:val="7AF46346"/>
    <w:rsid w:val="7B0F5EBF"/>
    <w:rsid w:val="7B130FB9"/>
    <w:rsid w:val="7B1F0F17"/>
    <w:rsid w:val="7BD33389"/>
    <w:rsid w:val="7BF64EDE"/>
    <w:rsid w:val="7C253FBF"/>
    <w:rsid w:val="7C400C1E"/>
    <w:rsid w:val="7C486DA1"/>
    <w:rsid w:val="7D747887"/>
    <w:rsid w:val="7DD11708"/>
    <w:rsid w:val="7E010BEF"/>
    <w:rsid w:val="7E210668"/>
    <w:rsid w:val="7E71556B"/>
    <w:rsid w:val="7EBC46EA"/>
    <w:rsid w:val="7EC167BD"/>
    <w:rsid w:val="7F20327D"/>
    <w:rsid w:val="7F467964"/>
    <w:rsid w:val="7F7F2C3F"/>
    <w:rsid w:val="7FD75150"/>
    <w:rsid w:val="FC5FD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34"/>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autoRedefine/>
    <w:qFormat/>
    <w:uiPriority w:val="9"/>
    <w:pPr>
      <w:keepNext/>
      <w:keepLines/>
      <w:spacing w:before="260" w:after="260" w:line="413" w:lineRule="auto"/>
      <w:outlineLvl w:val="2"/>
    </w:pPr>
    <w:rPr>
      <w:b/>
      <w:sz w:val="32"/>
    </w:rPr>
  </w:style>
  <w:style w:type="paragraph" w:styleId="5">
    <w:name w:val="heading 4"/>
    <w:basedOn w:val="1"/>
    <w:next w:val="6"/>
    <w:autoRedefine/>
    <w:qFormat/>
    <w:uiPriority w:val="0"/>
    <w:pPr>
      <w:keepNext/>
      <w:keepLines/>
      <w:spacing w:before="280" w:after="290" w:line="376" w:lineRule="auto"/>
      <w:outlineLvl w:val="3"/>
    </w:pPr>
    <w:rPr>
      <w:rFonts w:ascii="Cambria" w:hAnsi="Cambria"/>
      <w:b/>
      <w:bCs/>
      <w:sz w:val="28"/>
      <w:szCs w:val="28"/>
    </w:rPr>
  </w:style>
  <w:style w:type="paragraph" w:styleId="7">
    <w:name w:val="heading 5"/>
    <w:basedOn w:val="1"/>
    <w:next w:val="6"/>
    <w:link w:val="35"/>
    <w:autoRedefine/>
    <w:qFormat/>
    <w:uiPriority w:val="0"/>
    <w:pPr>
      <w:keepNext/>
      <w:keepLines/>
      <w:spacing w:before="280" w:after="290" w:line="376" w:lineRule="auto"/>
      <w:outlineLvl w:val="4"/>
    </w:pPr>
    <w:rPr>
      <w:b/>
      <w:bCs/>
      <w:sz w:val="28"/>
      <w:szCs w:val="28"/>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0"/>
  </w:style>
  <w:style w:type="paragraph" w:styleId="6">
    <w:name w:val="Normal Indent"/>
    <w:basedOn w:val="1"/>
    <w:autoRedefine/>
    <w:qFormat/>
    <w:uiPriority w:val="0"/>
    <w:pPr>
      <w:ind w:firstLine="420"/>
    </w:pPr>
    <w:rPr>
      <w:szCs w:val="20"/>
    </w:rPr>
  </w:style>
  <w:style w:type="paragraph" w:styleId="8">
    <w:name w:val="List Number"/>
    <w:basedOn w:val="1"/>
    <w:autoRedefine/>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9">
    <w:name w:val="Document Map"/>
    <w:basedOn w:val="1"/>
    <w:link w:val="36"/>
    <w:autoRedefine/>
    <w:qFormat/>
    <w:uiPriority w:val="0"/>
    <w:rPr>
      <w:rFonts w:ascii="宋体"/>
      <w:sz w:val="18"/>
      <w:szCs w:val="18"/>
    </w:rPr>
  </w:style>
  <w:style w:type="paragraph" w:styleId="10">
    <w:name w:val="annotation text"/>
    <w:basedOn w:val="1"/>
    <w:link w:val="37"/>
    <w:autoRedefine/>
    <w:qFormat/>
    <w:uiPriority w:val="0"/>
    <w:pPr>
      <w:jc w:val="left"/>
    </w:pPr>
  </w:style>
  <w:style w:type="paragraph" w:styleId="11">
    <w:name w:val="Body Text 3"/>
    <w:basedOn w:val="1"/>
    <w:link w:val="38"/>
    <w:autoRedefine/>
    <w:qFormat/>
    <w:uiPriority w:val="0"/>
    <w:pPr>
      <w:spacing w:after="120"/>
    </w:pPr>
    <w:rPr>
      <w:sz w:val="16"/>
      <w:szCs w:val="16"/>
    </w:rPr>
  </w:style>
  <w:style w:type="paragraph" w:styleId="12">
    <w:name w:val="Body Text"/>
    <w:basedOn w:val="1"/>
    <w:next w:val="1"/>
    <w:link w:val="33"/>
    <w:autoRedefine/>
    <w:qFormat/>
    <w:uiPriority w:val="0"/>
    <w:pPr>
      <w:spacing w:after="120"/>
    </w:pPr>
  </w:style>
  <w:style w:type="paragraph" w:styleId="13">
    <w:name w:val="Body Text Indent"/>
    <w:basedOn w:val="1"/>
    <w:link w:val="39"/>
    <w:autoRedefine/>
    <w:qFormat/>
    <w:uiPriority w:val="0"/>
    <w:pPr>
      <w:ind w:firstLine="830" w:firstLineChars="352"/>
    </w:pPr>
    <w:rPr>
      <w:rFonts w:ascii="仿宋_GB2312" w:eastAsia="仿宋_GB2312"/>
      <w:kern w:val="0"/>
      <w:sz w:val="32"/>
      <w:szCs w:val="20"/>
    </w:rPr>
  </w:style>
  <w:style w:type="paragraph" w:styleId="14">
    <w:name w:val="List 2"/>
    <w:basedOn w:val="1"/>
    <w:autoRedefine/>
    <w:qFormat/>
    <w:uiPriority w:val="0"/>
    <w:pPr>
      <w:ind w:left="100" w:leftChars="200" w:hanging="200" w:hangingChars="200"/>
      <w:contextualSpacing/>
    </w:pPr>
  </w:style>
  <w:style w:type="paragraph" w:styleId="15">
    <w:name w:val="Plain Text"/>
    <w:basedOn w:val="1"/>
    <w:next w:val="5"/>
    <w:link w:val="40"/>
    <w:autoRedefine/>
    <w:qFormat/>
    <w:uiPriority w:val="0"/>
    <w:rPr>
      <w:rFonts w:ascii="宋体" w:hAnsi="Courier New"/>
      <w:kern w:val="0"/>
      <w:sz w:val="20"/>
      <w:szCs w:val="21"/>
    </w:rPr>
  </w:style>
  <w:style w:type="paragraph" w:styleId="16">
    <w:name w:val="Date"/>
    <w:basedOn w:val="1"/>
    <w:next w:val="1"/>
    <w:link w:val="41"/>
    <w:autoRedefine/>
    <w:qFormat/>
    <w:uiPriority w:val="0"/>
    <w:pPr>
      <w:ind w:left="100" w:leftChars="2500"/>
    </w:pPr>
  </w:style>
  <w:style w:type="paragraph" w:styleId="17">
    <w:name w:val="Balloon Text"/>
    <w:basedOn w:val="1"/>
    <w:autoRedefine/>
    <w:qFormat/>
    <w:uiPriority w:val="0"/>
    <w:rPr>
      <w:sz w:val="18"/>
      <w:szCs w:val="18"/>
    </w:rPr>
  </w:style>
  <w:style w:type="paragraph" w:styleId="18">
    <w:name w:val="footer"/>
    <w:basedOn w:val="1"/>
    <w:link w:val="42"/>
    <w:autoRedefine/>
    <w:qFormat/>
    <w:uiPriority w:val="0"/>
    <w:pPr>
      <w:tabs>
        <w:tab w:val="center" w:pos="4153"/>
        <w:tab w:val="right" w:pos="8306"/>
      </w:tabs>
      <w:snapToGrid w:val="0"/>
      <w:jc w:val="left"/>
    </w:pPr>
    <w:rPr>
      <w:kern w:val="0"/>
      <w:sz w:val="18"/>
      <w:szCs w:val="18"/>
    </w:rPr>
  </w:style>
  <w:style w:type="paragraph" w:styleId="19">
    <w:name w:val="header"/>
    <w:basedOn w:val="1"/>
    <w:link w:val="43"/>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2"/>
    <w:basedOn w:val="1"/>
    <w:next w:val="1"/>
    <w:autoRedefine/>
    <w:qFormat/>
    <w:uiPriority w:val="0"/>
    <w:pPr>
      <w:tabs>
        <w:tab w:val="right" w:leader="dot" w:pos="8296"/>
      </w:tabs>
      <w:ind w:left="420" w:leftChars="200"/>
    </w:pPr>
  </w:style>
  <w:style w:type="paragraph" w:styleId="21">
    <w:name w:val="Normal (Web)"/>
    <w:basedOn w:val="1"/>
    <w:autoRedefine/>
    <w:qFormat/>
    <w:uiPriority w:val="0"/>
    <w:rPr>
      <w:rFonts w:ascii="Calibri" w:hAnsi="Calibri"/>
      <w:kern w:val="0"/>
      <w:sz w:val="24"/>
    </w:rPr>
  </w:style>
  <w:style w:type="paragraph" w:styleId="22">
    <w:name w:val="annotation subject"/>
    <w:basedOn w:val="10"/>
    <w:next w:val="10"/>
    <w:link w:val="44"/>
    <w:autoRedefine/>
    <w:qFormat/>
    <w:uiPriority w:val="0"/>
    <w:rPr>
      <w:b/>
      <w:bCs/>
    </w:rPr>
  </w:style>
  <w:style w:type="paragraph" w:styleId="23">
    <w:name w:val="Body Text First Indent"/>
    <w:basedOn w:val="12"/>
    <w:autoRedefine/>
    <w:qFormat/>
    <w:uiPriority w:val="0"/>
    <w:pPr>
      <w:ind w:firstLine="420" w:firstLineChars="100"/>
    </w:pPr>
  </w:style>
  <w:style w:type="paragraph" w:styleId="24">
    <w:name w:val="Body Text First Indent 2"/>
    <w:basedOn w:val="13"/>
    <w:autoRedefine/>
    <w:qFormat/>
    <w:uiPriority w:val="0"/>
  </w:style>
  <w:style w:type="table" w:styleId="26">
    <w:name w:val="Table Grid"/>
    <w:basedOn w:val="2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rPr>
  </w:style>
  <w:style w:type="character" w:styleId="29">
    <w:name w:val="Hyperlink"/>
    <w:autoRedefine/>
    <w:qFormat/>
    <w:uiPriority w:val="0"/>
    <w:rPr>
      <w:rFonts w:ascii="Times New Roman" w:hAnsi="Times New Roman" w:eastAsia="宋体" w:cs="Times New Roman"/>
      <w:color w:val="0000FF"/>
      <w:u w:val="single"/>
    </w:rPr>
  </w:style>
  <w:style w:type="character" w:styleId="30">
    <w:name w:val="annotation reference"/>
    <w:autoRedefine/>
    <w:qFormat/>
    <w:uiPriority w:val="0"/>
    <w:rPr>
      <w:rFonts w:ascii="Times New Roman" w:hAnsi="Times New Roman" w:eastAsia="宋体" w:cs="Times New Roman"/>
      <w:sz w:val="21"/>
      <w:szCs w:val="21"/>
    </w:rPr>
  </w:style>
  <w:style w:type="paragraph" w:customStyle="1" w:styleId="31">
    <w:name w:val="NormalIndent"/>
    <w:basedOn w:val="1"/>
    <w:autoRedefine/>
    <w:qFormat/>
    <w:uiPriority w:val="0"/>
    <w:pPr>
      <w:ind w:firstLine="420"/>
    </w:pPr>
    <w:rPr>
      <w:szCs w:val="21"/>
    </w:rPr>
  </w:style>
  <w:style w:type="paragraph" w:customStyle="1" w:styleId="32">
    <w:name w:val="TOC 标题2"/>
    <w:next w:val="1"/>
    <w:autoRedefine/>
    <w:qFormat/>
    <w:uiPriority w:val="99"/>
    <w:pPr>
      <w:wordWrap w:val="0"/>
    </w:pPr>
    <w:rPr>
      <w:rFonts w:ascii="Calibri" w:hAnsi="Calibri" w:eastAsia="宋体" w:cs="Times New Roman"/>
      <w:sz w:val="32"/>
      <w:lang w:val="en-US" w:eastAsia="zh-CN" w:bidi="ar-SA"/>
    </w:rPr>
  </w:style>
  <w:style w:type="character" w:customStyle="1" w:styleId="33">
    <w:name w:val="正文文本 字符"/>
    <w:link w:val="12"/>
    <w:autoRedefine/>
    <w:qFormat/>
    <w:uiPriority w:val="0"/>
    <w:rPr>
      <w:rFonts w:ascii="Times New Roman" w:hAnsi="Times New Roman" w:eastAsia="宋体" w:cs="Times New Roman"/>
      <w:kern w:val="2"/>
      <w:sz w:val="21"/>
      <w:szCs w:val="24"/>
    </w:rPr>
  </w:style>
  <w:style w:type="character" w:customStyle="1" w:styleId="34">
    <w:name w:val="标题 2 字符"/>
    <w:link w:val="3"/>
    <w:autoRedefine/>
    <w:qFormat/>
    <w:uiPriority w:val="0"/>
    <w:rPr>
      <w:rFonts w:ascii="Cambria" w:hAnsi="Cambria" w:eastAsia="宋体" w:cs="Times New Roman"/>
      <w:b/>
      <w:bCs/>
      <w:kern w:val="2"/>
      <w:sz w:val="32"/>
      <w:szCs w:val="32"/>
    </w:rPr>
  </w:style>
  <w:style w:type="character" w:customStyle="1" w:styleId="35">
    <w:name w:val="标题 5 字符"/>
    <w:link w:val="7"/>
    <w:autoRedefine/>
    <w:qFormat/>
    <w:uiPriority w:val="0"/>
    <w:rPr>
      <w:rFonts w:ascii="Times New Roman" w:hAnsi="Times New Roman" w:eastAsia="宋体" w:cs="Times New Roman"/>
      <w:b/>
      <w:bCs/>
      <w:kern w:val="2"/>
      <w:sz w:val="28"/>
      <w:szCs w:val="28"/>
    </w:rPr>
  </w:style>
  <w:style w:type="character" w:customStyle="1" w:styleId="36">
    <w:name w:val="文档结构图 字符"/>
    <w:basedOn w:val="27"/>
    <w:link w:val="9"/>
    <w:autoRedefine/>
    <w:qFormat/>
    <w:uiPriority w:val="0"/>
    <w:rPr>
      <w:rFonts w:ascii="宋体"/>
      <w:kern w:val="2"/>
      <w:sz w:val="18"/>
      <w:szCs w:val="18"/>
    </w:rPr>
  </w:style>
  <w:style w:type="character" w:customStyle="1" w:styleId="37">
    <w:name w:val="批注文字 字符"/>
    <w:link w:val="10"/>
    <w:autoRedefine/>
    <w:qFormat/>
    <w:uiPriority w:val="0"/>
    <w:rPr>
      <w:rFonts w:ascii="Times New Roman" w:hAnsi="Times New Roman" w:eastAsia="宋体" w:cs="Times New Roman"/>
      <w:kern w:val="2"/>
      <w:sz w:val="21"/>
      <w:szCs w:val="24"/>
    </w:rPr>
  </w:style>
  <w:style w:type="character" w:customStyle="1" w:styleId="38">
    <w:name w:val="正文文本 3 字符"/>
    <w:link w:val="11"/>
    <w:autoRedefine/>
    <w:qFormat/>
    <w:uiPriority w:val="0"/>
    <w:rPr>
      <w:rFonts w:ascii="Times New Roman" w:hAnsi="Times New Roman" w:eastAsia="宋体" w:cs="Times New Roman"/>
      <w:kern w:val="2"/>
      <w:sz w:val="16"/>
      <w:szCs w:val="16"/>
    </w:rPr>
  </w:style>
  <w:style w:type="character" w:customStyle="1" w:styleId="39">
    <w:name w:val="正文文本缩进 字符"/>
    <w:link w:val="13"/>
    <w:autoRedefine/>
    <w:qFormat/>
    <w:uiPriority w:val="0"/>
    <w:rPr>
      <w:rFonts w:ascii="仿宋_GB2312" w:hAnsi="Times New Roman" w:eastAsia="仿宋_GB2312" w:cs="Times New Roman"/>
      <w:sz w:val="32"/>
      <w:szCs w:val="20"/>
    </w:rPr>
  </w:style>
  <w:style w:type="character" w:customStyle="1" w:styleId="40">
    <w:name w:val="纯文本 字符"/>
    <w:link w:val="15"/>
    <w:autoRedefine/>
    <w:qFormat/>
    <w:uiPriority w:val="0"/>
    <w:rPr>
      <w:rFonts w:ascii="宋体" w:hAnsi="Courier New" w:eastAsia="宋体" w:cs="Courier New"/>
      <w:szCs w:val="21"/>
    </w:rPr>
  </w:style>
  <w:style w:type="character" w:customStyle="1" w:styleId="41">
    <w:name w:val="日期 字符"/>
    <w:link w:val="16"/>
    <w:autoRedefine/>
    <w:qFormat/>
    <w:uiPriority w:val="0"/>
    <w:rPr>
      <w:rFonts w:ascii="Times New Roman" w:hAnsi="Times New Roman" w:eastAsia="宋体" w:cs="Times New Roman"/>
      <w:kern w:val="2"/>
      <w:sz w:val="21"/>
      <w:szCs w:val="24"/>
    </w:rPr>
  </w:style>
  <w:style w:type="character" w:customStyle="1" w:styleId="42">
    <w:name w:val="页脚 字符"/>
    <w:link w:val="18"/>
    <w:autoRedefine/>
    <w:qFormat/>
    <w:uiPriority w:val="0"/>
    <w:rPr>
      <w:rFonts w:ascii="Times New Roman" w:hAnsi="Times New Roman" w:eastAsia="宋体" w:cs="Times New Roman"/>
      <w:sz w:val="18"/>
      <w:szCs w:val="18"/>
    </w:rPr>
  </w:style>
  <w:style w:type="character" w:customStyle="1" w:styleId="43">
    <w:name w:val="页眉 字符"/>
    <w:link w:val="19"/>
    <w:autoRedefine/>
    <w:qFormat/>
    <w:uiPriority w:val="0"/>
    <w:rPr>
      <w:rFonts w:ascii="Times New Roman" w:hAnsi="Times New Roman" w:eastAsia="宋体" w:cs="Times New Roman"/>
      <w:sz w:val="18"/>
      <w:szCs w:val="18"/>
    </w:rPr>
  </w:style>
  <w:style w:type="character" w:customStyle="1" w:styleId="44">
    <w:name w:val="批注主题 字符"/>
    <w:link w:val="22"/>
    <w:autoRedefine/>
    <w:qFormat/>
    <w:uiPriority w:val="0"/>
    <w:rPr>
      <w:rFonts w:ascii="Times New Roman" w:hAnsi="Times New Roman" w:eastAsia="宋体" w:cs="Times New Roman"/>
      <w:b/>
      <w:bCs/>
      <w:kern w:val="2"/>
      <w:sz w:val="21"/>
      <w:szCs w:val="24"/>
    </w:rPr>
  </w:style>
  <w:style w:type="paragraph" w:customStyle="1" w:styleId="45">
    <w:name w:val="列出段落1"/>
    <w:basedOn w:val="1"/>
    <w:autoRedefine/>
    <w:qFormat/>
    <w:uiPriority w:val="0"/>
    <w:pPr>
      <w:ind w:firstLine="420" w:firstLineChars="200"/>
    </w:pPr>
    <w:rPr>
      <w:rFonts w:ascii="Calibri" w:hAnsi="Calibri" w:cs="Calibri"/>
      <w:szCs w:val="21"/>
    </w:rPr>
  </w:style>
  <w:style w:type="character" w:customStyle="1" w:styleId="46">
    <w:name w:val="textcontents"/>
    <w:basedOn w:val="27"/>
    <w:autoRedefine/>
    <w:qFormat/>
    <w:uiPriority w:val="0"/>
    <w:rPr>
      <w:rFonts w:ascii="Times New Roman" w:hAnsi="Times New Roman" w:eastAsia="宋体" w:cs="Times New Roman"/>
    </w:rPr>
  </w:style>
  <w:style w:type="character" w:customStyle="1" w:styleId="47">
    <w:name w:val="纯文本 字符1"/>
    <w:autoRedefine/>
    <w:qFormat/>
    <w:uiPriority w:val="0"/>
    <w:rPr>
      <w:rFonts w:ascii="宋体" w:hAnsi="Courier New" w:eastAsia="宋体" w:cs="Times New Roman"/>
    </w:rPr>
  </w:style>
  <w:style w:type="character" w:customStyle="1" w:styleId="48">
    <w:name w:val="纯文本 字符2"/>
    <w:autoRedefine/>
    <w:qFormat/>
    <w:uiPriority w:val="0"/>
    <w:rPr>
      <w:rFonts w:ascii="宋体" w:hAnsi="Courier New" w:eastAsia="宋体" w:cs="Courier New"/>
      <w:szCs w:val="21"/>
    </w:rPr>
  </w:style>
  <w:style w:type="character" w:customStyle="1" w:styleId="49">
    <w:name w:val="apple-style-span"/>
    <w:basedOn w:val="27"/>
    <w:autoRedefine/>
    <w:qFormat/>
    <w:uiPriority w:val="0"/>
    <w:rPr>
      <w:rFonts w:ascii="Times New Roman" w:hAnsi="Times New Roman" w:eastAsia="宋体" w:cs="Times New Roman"/>
    </w:rPr>
  </w:style>
  <w:style w:type="character" w:customStyle="1" w:styleId="50">
    <w:name w:val="批注文字 字符1"/>
    <w:autoRedefine/>
    <w:qFormat/>
    <w:uiPriority w:val="0"/>
    <w:rPr>
      <w:rFonts w:ascii="Times New Roman" w:hAnsi="Times New Roman" w:eastAsia="宋体" w:cs="Times New Roman"/>
      <w:kern w:val="2"/>
      <w:sz w:val="21"/>
      <w:szCs w:val="24"/>
    </w:rPr>
  </w:style>
  <w:style w:type="paragraph" w:customStyle="1" w:styleId="5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styleId="52">
    <w:name w:val="List Paragraph"/>
    <w:basedOn w:val="1"/>
    <w:autoRedefine/>
    <w:qFormat/>
    <w:uiPriority w:val="0"/>
    <w:pPr>
      <w:ind w:firstLine="420" w:firstLineChars="200"/>
    </w:pPr>
  </w:style>
  <w:style w:type="paragraph" w:customStyle="1" w:styleId="53">
    <w:name w:val="默认段落字体 Para Char Char Char Char Char Char Char Char Char1 Char Char Char Char"/>
    <w:basedOn w:val="1"/>
    <w:autoRedefine/>
    <w:qFormat/>
    <w:uiPriority w:val="0"/>
    <w:rPr>
      <w:rFonts w:ascii="Tahoma" w:hAnsi="Tahoma"/>
      <w:sz w:val="24"/>
      <w:szCs w:val="20"/>
    </w:rPr>
  </w:style>
  <w:style w:type="character" w:customStyle="1" w:styleId="54">
    <w:name w:val="正文文本 Char1"/>
    <w:autoRedefine/>
    <w:qFormat/>
    <w:uiPriority w:val="0"/>
    <w:rPr>
      <w:rFonts w:ascii="Times New Roman" w:hAnsi="Times New Roman" w:eastAsia="宋体" w:cs="Times New Roman"/>
      <w:kern w:val="2"/>
      <w:sz w:val="21"/>
      <w:szCs w:val="24"/>
    </w:rPr>
  </w:style>
  <w:style w:type="character" w:customStyle="1" w:styleId="55">
    <w:name w:val="纯文本 Char1"/>
    <w:autoRedefine/>
    <w:qFormat/>
    <w:uiPriority w:val="0"/>
    <w:rPr>
      <w:rFonts w:ascii="宋体" w:hAnsi="Courier New" w:eastAsia="宋体" w:cs="Courier New"/>
      <w:szCs w:val="21"/>
    </w:rPr>
  </w:style>
  <w:style w:type="paragraph" w:customStyle="1" w:styleId="56">
    <w:name w:val="表格文字"/>
    <w:basedOn w:val="1"/>
    <w:autoRedefine/>
    <w:qFormat/>
    <w:uiPriority w:val="0"/>
    <w:pPr>
      <w:spacing w:before="25" w:after="25" w:line="300" w:lineRule="auto"/>
      <w:ind w:firstLine="200" w:firstLineChars="200"/>
    </w:pPr>
    <w:rPr>
      <w:spacing w:val="10"/>
      <w:kern w:val="0"/>
      <w:sz w:val="24"/>
    </w:rPr>
  </w:style>
  <w:style w:type="character" w:customStyle="1" w:styleId="57">
    <w:name w:val="15"/>
    <w:autoRedefine/>
    <w:qFormat/>
    <w:uiPriority w:val="0"/>
    <w:rPr>
      <w:rFonts w:hint="default" w:ascii="Times New Roman" w:hAnsi="Times New Roman" w:cs="Times New Roman"/>
      <w:color w:val="0000FF"/>
      <w:u w:val="single"/>
    </w:rPr>
  </w:style>
  <w:style w:type="character" w:customStyle="1" w:styleId="58">
    <w:name w:val="font21"/>
    <w:autoRedefine/>
    <w:qFormat/>
    <w:uiPriority w:val="0"/>
    <w:rPr>
      <w:rFonts w:hint="eastAsia" w:ascii="宋体" w:hAnsi="宋体" w:eastAsia="宋体" w:cs="宋体"/>
      <w:color w:val="000000"/>
      <w:sz w:val="21"/>
      <w:szCs w:val="21"/>
      <w:u w:val="none"/>
    </w:rPr>
  </w:style>
  <w:style w:type="paragraph" w:customStyle="1" w:styleId="59">
    <w:name w:val="列表段落1"/>
    <w:basedOn w:val="1"/>
    <w:qFormat/>
    <w:uiPriority w:val="0"/>
    <w:pPr>
      <w:ind w:firstLine="420" w:firstLineChars="200"/>
    </w:pPr>
    <w:rPr>
      <w:rFonts w:ascii="宋体"/>
      <w:kern w:val="0"/>
      <w:sz w:val="34"/>
    </w:rPr>
  </w:style>
  <w:style w:type="paragraph" w:customStyle="1" w:styleId="60">
    <w:name w:val="_Style 3"/>
    <w:basedOn w:val="1"/>
    <w:qFormat/>
    <w:uiPriority w:val="0"/>
  </w:style>
  <w:style w:type="paragraph" w:customStyle="1" w:styleId="61">
    <w:name w:val="Char Char Char3"/>
    <w:basedOn w:val="1"/>
    <w:qFormat/>
    <w:uiPriority w:val="0"/>
    <w:pPr>
      <w:widowControl/>
      <w:spacing w:after="160" w:line="240" w:lineRule="exact"/>
      <w:jc w:val="left"/>
    </w:pPr>
    <w:rPr>
      <w:rFonts w:ascii="Verdana" w:hAnsi="Verdana"/>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1ccd2581-602f-4f0e-b3df-0f942d30edd3</errorID>
      <errorWord>2026年07月</errorWord>
      <group>L1_Knowledge</group>
      <groupName>知识性问题</groupName>
      <ability>L2_Time</ability>
      <abilityName>日期时间</abilityName>
      <candidateList>
        <item>2026年7月</item>
      </candidateList>
      <explain>根据日常书写习惯，月份一般会省略前导零。</explain>
      <paraID>5CE116FB</paraID>
      <start>0</start>
      <end>8</end>
      <status>ignored</status>
      <modifiedWord/>
      <trackRevisions>false</trackRevisions>
    </reviewItem>
    <reviewItem>
      <errorID>963dc6e7-a659-46e3-a058-e408dee4d349</errorID>
      <errorWord>采购项目采购项目</errorWord>
      <group>L1_Word</group>
      <groupName>字词问题</groupName>
      <ability>L2_Typo</ability>
      <abilityName>字词错误</abilityName>
      <candidateList>
        <item>采购项目</item>
      </candidateList>
      <explain/>
      <paraID>50011142</paraID>
      <start>8</start>
      <end>12</end>
      <status>modified</status>
      <modifiedWord>采购项目</modifiedWord>
      <trackRevisions>false</trackRevisions>
    </reviewItem>
    <reviewItem>
      <errorID>02d8dbb2-2b2b-4b93-8d37-0866fe62c96c</errorID>
      <errorWord>/）</errorWord>
      <group>L1_Punc</group>
      <groupName>标点问题</groupName>
      <ability>L2_Punc_CN</ability>
      <abilityName>标点符号检查</abilityName>
      <candidateList>
        <item>）</item>
      </candidateList>
      <explain/>
      <paraID>50011142</paraID>
      <start>128</start>
      <end>129</end>
      <status>modified</status>
      <modifiedWord>）</modifiedWord>
      <trackRevisions>false</trackRevisions>
    </reviewItem>
    <reviewItem>
      <errorID>2b1ae40e-349a-4314-a8dd-aeb3b0605a14</errorID>
      <errorWord>2026年08月</errorWord>
      <group>L1_Knowledge</group>
      <groupName>知识性问题</groupName>
      <ability>L2_Time</ability>
      <abilityName>日期时间</abilityName>
      <candidateList>
        <item>2026年8月</item>
      </candidateList>
      <explain>根据日常书写习惯，月份一般会省略前导零。</explain>
      <paraID>50011142</paraID>
      <start>143</start>
      <end>151</end>
      <status>ignored</status>
      <modifiedWord/>
      <trackRevisions>false</trackRevisions>
    </reviewItem>
    <reviewItem>
      <errorID>b530fd12-7e5d-4cfa-88a0-f301c1558b4c</errorID>
      <errorWord>)</errorWord>
      <group>L1_Format</group>
      <groupName>格式问题</groupName>
      <ability>L2_HalfPunc_CN</ability>
      <abilityName>全半角检查</abilityName>
      <candidateList>
        <item>）</item>
      </candidateList>
      <explain>文本全半角错误。</explain>
      <paraID>59082E4D</paraID>
      <start>39</start>
      <end>40</end>
      <status>modified</status>
      <modifiedWord>）</modifiedWord>
      <trackRevisions>false</trackRevisions>
    </reviewItem>
    <reviewItem>
      <errorID>9c4b96c7-b063-4f5c-9c1e-2bc9ef044e36</errorID>
      <errorWord>(</errorWord>
      <group>L1_Format</group>
      <groupName>格式问题</groupName>
      <ability>L2_HalfPunc_CN</ability>
      <abilityName>全半角检查</abilityName>
      <candidateList>
        <item>（</item>
      </candidateList>
      <explain>文本全半角错误。</explain>
      <paraID>1A31DD23</paraID>
      <start>12</start>
      <end>13</end>
      <status>modified</status>
      <modifiedWord>（</modifiedWord>
      <trackRevisions>false</trackRevisions>
    </reviewItem>
    <reviewItem>
      <errorID>9e6a0393-5754-4d19-a3b0-7a8f6e424c12</errorID>
      <errorWord>)</errorWord>
      <group>L1_Format</group>
      <groupName>格式问题</groupName>
      <ability>L2_HalfPunc_CN</ability>
      <abilityName>全半角检查</abilityName>
      <candidateList>
        <item>）</item>
      </candidateList>
      <explain>文本全半角错误。</explain>
      <paraID>1A31DD23</paraID>
      <start>35</start>
      <end>36</end>
      <status>modified</status>
      <modifiedWord>）</modifiedWord>
      <trackRevisions>false</trackRevisions>
    </reviewItem>
    <reviewItem>
      <errorID>4d23573d-6dd7-43f6-baad-c769390ee80d</errorID>
      <errorWord>(</errorWord>
      <group>L1_Format</group>
      <groupName>格式问题</groupName>
      <ability>L2_HalfPunc_CN</ability>
      <abilityName>全半角检查</abilityName>
      <candidateList>
        <item>（</item>
      </candidateList>
      <explain>文本全半角错误。</explain>
      <paraID>1A31DD23</paraID>
      <start>45</start>
      <end>46</end>
      <status>modified</status>
      <modifiedWord>（</modifiedWord>
      <trackRevisions>false</trackRevisions>
    </reviewItem>
    <reviewItem>
      <errorID>3497670b-2549-4c6f-8a7e-f2d45a4cf30f</errorID>
      <errorWord>)</errorWord>
      <group>L1_Format</group>
      <groupName>格式问题</groupName>
      <ability>L2_HalfPunc_CN</ability>
      <abilityName>全半角检查</abilityName>
      <candidateList>
        <item>）</item>
      </candidateList>
      <explain>文本全半角错误。</explain>
      <paraID>1A31DD23</paraID>
      <start>61</start>
      <end>62</end>
      <status>modified</status>
      <modifiedWord>）</modifiedWord>
      <trackRevisions>false</trackRevisions>
    </reviewItem>
    <reviewItem>
      <errorID>3d9ecc7f-ed19-40ce-b357-1fb286a45a24</errorID>
      <errorWord>2026年07月</errorWord>
      <group>L1_Knowledge</group>
      <groupName>知识性问题</groupName>
      <ability>L2_Time</ability>
      <abilityName>日期时间</abilityName>
      <candidateList>
        <item>2026年7月</item>
      </candidateList>
      <explain>根据日常书写习惯，月份一般会省略前导零。</explain>
      <paraID>63DFB36A</paraID>
      <start>3</start>
      <end>11</end>
      <status>ignored</status>
      <modifiedWord/>
      <trackRevisions>false</trackRevisions>
    </reviewItem>
    <reviewItem>
      <errorID>a2a2440b-e3b2-4fbd-854e-1f23da49b2d3</errorID>
      <errorWord>2026年07月</errorWord>
      <group>L1_Knowledge</group>
      <groupName>知识性问题</groupName>
      <ability>L2_Time</ability>
      <abilityName>日期时间</abilityName>
      <candidateList>
        <item>2026年7月</item>
      </candidateList>
      <explain>根据日常书写习惯，月份一般会省略前导零。</explain>
      <paraID>63DFB36A</paraID>
      <start>16</start>
      <end>24</end>
      <status>ignored</status>
      <modifiedWord/>
      <trackRevisions>false</trackRevisions>
    </reviewItem>
    <reviewItem>
      <errorID>be7ef436-958f-4be8-a855-0782e3ffcf41</errorID>
      <errorWord>/）</errorWord>
      <group>L1_Punc</group>
      <groupName>标点问题</groupName>
      <ability>L2_Punc_CN</ability>
      <abilityName>标点符号检查</abilityName>
      <candidateList>
        <item>）</item>
      </candidateList>
      <explain/>
      <paraID>4E0C083C</paraID>
      <start>77</start>
      <end>78</end>
      <status>modified</status>
      <modifiedWord>）</modifiedWord>
      <trackRevisions>false</trackRevisions>
    </reviewItem>
    <reviewItem>
      <errorID>790b3110-72fa-4451-a25f-c8c1384b595c</errorID>
      <errorWord>-</errorWord>
      <group>L1_Format</group>
      <groupName>格式问题</groupName>
      <ability>L2_HalfPunc_CN</ability>
      <abilityName>全半角检查</abilityName>
      <candidateList>
        <item>－</item>
      </candidateList>
      <explain>文本全半角错误。</explain>
      <paraID>4E0C083C</paraID>
      <start>101</start>
      <end>102</end>
      <status>modified</status>
      <modifiedWord>－</modifiedWord>
      <trackRevisions>false</trackRevisions>
    </reviewItem>
    <reviewItem>
      <errorID>fc712b9a-ea58-42a8-96e3-d878ff29f5d9</errorID>
      <errorWord>-</errorWord>
      <group>L1_Format</group>
      <groupName>格式问题</groupName>
      <ability>L2_HalfPunc_CN</ability>
      <abilityName>全半角检查</abilityName>
      <candidateList>
        <item>－</item>
      </candidateList>
      <explain>文本全半角错误。</explain>
      <paraID>4E0C083C</paraID>
      <start>106</start>
      <end>107</end>
      <status>modified</status>
      <modifiedWord>－</modifiedWord>
      <trackRevisions>false</trackRevisions>
    </reviewItem>
    <reviewItem>
      <errorID>62df99e7-8507-4f46-beab-1c14ef773421</errorID>
      <errorWord>-</errorWord>
      <group>L1_Format</group>
      <groupName>格式问题</groupName>
      <ability>L2_HalfPunc_CN</ability>
      <abilityName>全半角检查</abilityName>
      <candidateList>
        <item>－</item>
      </candidateList>
      <explain>文本全半角错误。</explain>
      <paraID>4E0C083C</paraID>
      <start>113</start>
      <end>114</end>
      <status>modified</status>
      <modifiedWord>－</modifiedWord>
      <trackRevisions>false</trackRevisions>
    </reviewItem>
    <reviewItem>
      <errorID>424f5642-d2d7-412e-8559-cb50bb82883e</errorID>
      <errorWord>-</errorWord>
      <group>L1_Format</group>
      <groupName>格式问题</groupName>
      <ability>L2_HalfPunc_CN</ability>
      <abilityName>全半角检查</abilityName>
      <candidateList>
        <item>－</item>
      </candidateList>
      <explain>文本全半角错误。</explain>
      <paraID>4E0C083C</paraID>
      <start>119</start>
      <end>120</end>
      <status>modified</status>
      <modifiedWord>－</modifiedWord>
      <trackRevisions>false</trackRevisions>
    </reviewItem>
    <reviewItem>
      <errorID>ab2c19f3-3220-4e22-97cb-fbb48b18e5df</errorID>
      <errorWord>2026年08月</errorWord>
      <group>L1_Knowledge</group>
      <groupName>知识性问题</groupName>
      <ability>L2_Time</ability>
      <abilityName>日期时间</abilityName>
      <candidateList>
        <item>2026年8月</item>
      </candidateList>
      <explain>根据日常书写习惯，月份一般会省略前导零。</explain>
      <paraID>59A80B36</paraID>
      <start>7</start>
      <end>15</end>
      <status>ignored</status>
      <modifiedWord/>
      <trackRevisions>false</trackRevisions>
    </reviewItem>
    <reviewItem>
      <errorID>818033f9-1d46-4bb5-8df8-5695a972e099</errorID>
      <errorWord>/）</errorWord>
      <group>L1_Punc</group>
      <groupName>标点问题</groupName>
      <ability>L2_Punc_CN</ability>
      <abilityName>标点符号检查</abilityName>
      <candidateList>
        <item>）</item>
      </candidateList>
      <explain/>
      <paraID>78E32A54</paraID>
      <start>49</start>
      <end>50</end>
      <status>modified</status>
      <modifiedWord>）</modifiedWord>
      <trackRevisions>false</trackRevisions>
    </reviewItem>
    <reviewItem>
      <errorID>86a26ab2-ec15-440e-9358-a4193eedcb3c</errorID>
      <errorWord>2026年08月</errorWord>
      <group>L1_Knowledge</group>
      <groupName>知识性问题</groupName>
      <ability>L2_Time</ability>
      <abilityName>日期时间</abilityName>
      <candidateList>
        <item>2026年8月</item>
      </candidateList>
      <explain>根据日常书写习惯，月份一般会省略前导零。</explain>
      <paraID>48D21CF4</paraID>
      <start>5</start>
      <end>13</end>
      <status>ignored</status>
      <modifiedWord/>
      <trackRevisions>false</trackRevisions>
    </reviewItem>
    <reviewItem>
      <errorID>3771cce4-b7af-494c-a84a-e9851ab30a78</errorID>
      <errorWord>/）</errorWord>
      <group>L1_Punc</group>
      <groupName>标点问题</groupName>
      <ability>L2_Punc_CN</ability>
      <abilityName>标点符号检查</abilityName>
      <candidateList>
        <item>）</item>
      </candidateList>
      <explain/>
      <paraID>65FE6194</paraID>
      <start>49</start>
      <end>50</end>
      <status>modified</status>
      <modifiedWord>）</modifiedWord>
      <trackRevisions>false</trackRevisions>
    </reviewItem>
    <reviewItem>
      <errorID>cabed266-a82b-49d1-8410-08439aee8192</errorID>
      <errorWord>:</errorWord>
      <group>L1_Format</group>
      <groupName>格式问题</groupName>
      <ability>L2_HalfPunc_CN</ability>
      <abilityName>全半角检查</abilityName>
      <candidateList>
        <item>：</item>
      </candidateList>
      <explain>文本全半角错误。</explain>
      <paraID>1E0D49D7</paraID>
      <start>8</start>
      <end>9</end>
      <status>modified</status>
      <modifiedWord>：</modifiedWord>
      <trackRevisions>false</trackRevisions>
    </reviewItem>
    <reviewItem>
      <errorID>7c0bcb33-b0d4-454c-b729-e6505a0ce334</errorID>
      <errorWord>(</errorWord>
      <group>L1_Format</group>
      <groupName>格式问题</groupName>
      <ability>L2_HalfPunc_CN</ability>
      <abilityName>全半角检查</abilityName>
      <candidateList>
        <item>（</item>
      </candidateList>
      <explain>文本全半角错误。</explain>
      <paraID>1E0D49D7</paraID>
      <start>32</start>
      <end>33</end>
      <status>modified</status>
      <modifiedWord>（</modifiedWord>
      <trackRevisions>false</trackRevisions>
    </reviewItem>
    <reviewItem>
      <errorID>233865b4-4afa-4e1a-b0a1-8249a3528a59</errorID>
      <errorWord>)</errorWord>
      <group>L1_Format</group>
      <groupName>格式问题</groupName>
      <ability>L2_HalfPunc_CN</ability>
      <abilityName>全半角检查</abilityName>
      <candidateList>
        <item>）</item>
      </candidateList>
      <explain>文本全半角错误。</explain>
      <paraID>1E0D49D7</paraID>
      <start>40</start>
      <end>41</end>
      <status>modified</status>
      <modifiedWord>）</modifiedWord>
      <trackRevisions>false</trackRevisions>
    </reviewItem>
    <reviewItem>
      <errorID>1d8157f8-2ec0-4c54-8024-88ae3b08c116</errorID>
      <errorWord>(</errorWord>
      <group>L1_Format</group>
      <groupName>格式问题</groupName>
      <ability>L2_HalfPunc_CN</ability>
      <abilityName>全半角检查</abilityName>
      <candidateList>
        <item>（</item>
      </candidateList>
      <explain>文本全半角错误。</explain>
      <paraID>1E0D49D7</paraID>
      <start>65</start>
      <end>66</end>
      <status>modified</status>
      <modifiedWord>（</modifiedWord>
      <trackRevisions>false</trackRevisions>
    </reviewItem>
    <reviewItem>
      <errorID>4e62858b-3a42-4d9d-835f-4a59a30d8776</errorID>
      <errorWord>)</errorWord>
      <group>L1_Format</group>
      <groupName>格式问题</groupName>
      <ability>L2_HalfPunc_CN</ability>
      <abilityName>全半角检查</abilityName>
      <candidateList>
        <item>）</item>
      </candidateList>
      <explain>文本全半角错误。</explain>
      <paraID>1E0D49D7</paraID>
      <start>73</start>
      <end>74</end>
      <status>modified</status>
      <modifiedWord>）</modifiedWord>
      <trackRevisions>false</trackRevisions>
    </reviewItem>
    <reviewItem>
      <errorID>2f43bbef-94ac-4d3e-a48c-0b5d127831eb</errorID>
      <errorWord>/）</errorWord>
      <group>L1_Punc</group>
      <groupName>标点问题</groupName>
      <ability>L2_Punc_CN</ability>
      <abilityName>标点符号检查</abilityName>
      <candidateList>
        <item>）</item>
      </candidateList>
      <explain/>
      <paraID>4869FF8B</paraID>
      <start>78</start>
      <end>79</end>
      <status>modified</status>
      <modifiedWord>）</modifiedWord>
      <trackRevisions>false</trackRevisions>
    </reviewItem>
    <reviewItem>
      <errorID>990b6808-5ea2-40ef-9315-2d0fb331866a</errorID>
      <errorWord>-</errorWord>
      <group>L1_Format</group>
      <groupName>格式问题</groupName>
      <ability>L2_HalfPunc_CN</ability>
      <abilityName>全半角检查</abilityName>
      <candidateList>
        <item>－</item>
      </candidateList>
      <explain>文本全半角错误。</explain>
      <paraID>4869FF8B</paraID>
      <start>331</start>
      <end>332</end>
      <status>modified</status>
      <modifiedWord>－</modifiedWord>
      <trackRevisions>false</trackRevisions>
    </reviewItem>
    <reviewItem>
      <errorID>5eaa9c94-c85f-4eb8-8830-3cd2ec7c4c8c</errorID>
      <errorWord>操作合</errorWord>
      <group>L1_Word</group>
      <groupName>字词问题</groupName>
      <ability>L2_Typo</ability>
      <abilityName>字词错误</abilityName>
      <candidateList>
        <item>操作台</item>
      </candidateList>
      <explain/>
      <paraID>4869FF8B</paraID>
      <start>513</start>
      <end>516</end>
      <status>ignored</status>
      <modifiedWord/>
      <trackRevisions>false</trackRevisions>
    </reviewItem>
    <reviewItem>
      <errorID>4b87710f-10ff-41df-977b-1764d0b4d111</errorID>
      <errorWord>具备有</errorWord>
      <group>L1_Word</group>
      <groupName>字词问题</groupName>
      <ability>L2_Typo</ability>
      <abilityName>字词错误</abilityName>
      <candidateList>
        <item>具备</item>
      </candidateList>
      <explain/>
      <paraID>4869FF8B</paraID>
      <start>881</start>
      <end>884</end>
      <status>ignored</status>
      <modifiedWord/>
      <trackRevisions>false</trackRevisions>
    </reviewItem>
    <reviewItem>
      <errorID>48f0b21c-d58d-45cb-a1e4-1a25abf62a4e</errorID>
      <errorWord>/）</errorWord>
      <group>L1_Punc</group>
      <groupName>标点问题</groupName>
      <ability>L2_Punc_CN</ability>
      <abilityName>标点符号检查</abilityName>
      <candidateList>
        <item>）</item>
      </candidateList>
      <explain/>
      <paraID>4869FF8B</paraID>
      <start>1010</start>
      <end>1011</end>
      <status>modified</status>
      <modifiedWord>）</modifiedWord>
      <trackRevisions>false</trackRevisions>
    </reviewItem>
    <reviewItem>
      <errorID>6c81107a-a72f-4a1f-b1cb-fbe8e9ac6e53</errorID>
      <errorWord>2026年07月</errorWord>
      <group>L1_Knowledge</group>
      <groupName>知识性问题</groupName>
      <ability>L2_Time</ability>
      <abilityName>日期时间</abilityName>
      <candidateList>
        <item>2026年7月</item>
      </candidateList>
      <explain>根据日常书写习惯，月份一般会省略前导零。</explain>
      <paraID>372EFF82</paraID>
      <start>0</start>
      <end>8</end>
      <status>ignored</status>
      <modifiedWord/>
      <trackRevisions>false</trackRevisions>
    </reviewItem>
    <reviewItem>
      <errorID>72c2e518-2a29-4aed-b42c-751bdffcf0f1</errorID>
      <errorWord>:</errorWord>
      <group>L1_Format</group>
      <groupName>格式问题</groupName>
      <ability>L2_HalfPunc_CN</ability>
      <abilityName>全半角检查</abilityName>
      <candidateList>
        <item>：</item>
      </candidateList>
      <explain>文本全半角错误。</explain>
      <paraID>48C9352E</paraID>
      <start>9</start>
      <end>10</end>
      <status>modified</status>
      <modifiedWord>：</modifiedWord>
      <trackRevisions>false</trackRevisions>
    </reviewItem>
    <reviewItem>
      <errorID>74570068-d80a-4a6f-bb44-10c274c495e8</errorID>
      <errorWord>交纳</errorWord>
      <group>L1_Word</group>
      <groupName>字词问题</groupName>
      <ability>L2_Typo</ability>
      <abilityName>字词错误</abilityName>
      <candidateList>
        <item>缴纳</item>
      </candidateList>
      <explain/>
      <paraID>49198486</paraID>
      <start>23</start>
      <end>25</end>
      <status>modified</status>
      <modifiedWord>缴纳</modifiedWord>
      <trackRevisions>false</trackRevisions>
    </reviewItem>
    <reviewItem>
      <errorID>166bdc08-78cf-44fa-a5d5-18ca85e1c16b</errorID>
      <errorWord>.</errorWord>
      <group>L1_Format</group>
      <groupName>格式问题</groupName>
      <ability>L2_HalfPunc_CN</ability>
      <abilityName>全半角检查</abilityName>
      <candidateList>
        <item>。</item>
      </candidateList>
      <explain>文本全半角错误。</explain>
      <paraID>41285DFC</paraID>
      <start>73</start>
      <end>74</end>
      <status>modified</status>
      <modifiedWord>。</modifiedWord>
      <trackRevisions>false</trackRevisions>
    </reviewItem>
    <reviewItem>
      <errorID>3332fadf-a012-4ed9-b204-bade324e1115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181EC795</paraID>
      <start>0</start>
      <end>2</end>
      <status>modified</status>
      <modifiedWord>1.</modifiedWord>
      <trackRevisions>false</trackRevisions>
    </reviewItem>
    <reviewItem>
      <errorID>a21d7911-b693-490d-83fe-73bcc0c6cb68</errorID>
      <errorWord>(</errorWord>
      <group>L1_Format</group>
      <groupName>格式问题</groupName>
      <ability>L2_HalfPunc_CN</ability>
      <abilityName>全半角检查</abilityName>
      <candidateList>
        <item>（</item>
      </candidateList>
      <explain>文本全半角错误。</explain>
      <paraID>181EC795</paraID>
      <start>42</start>
      <end>43</end>
      <status>modified</status>
      <modifiedWord>（</modifiedWord>
      <trackRevisions>false</trackRevisions>
    </reviewItem>
    <reviewItem>
      <errorID>5293a0a5-3d5b-4ae0-9b15-18723ee7de06</errorID>
      <errorWord>)</errorWord>
      <group>L1_Format</group>
      <groupName>格式问题</groupName>
      <ability>L2_HalfPunc_CN</ability>
      <abilityName>全半角检查</abilityName>
      <candidateList>
        <item>）</item>
      </candidateList>
      <explain>文本全半角错误。</explain>
      <paraID>181EC795</paraID>
      <start>57</start>
      <end>58</end>
      <status>modified</status>
      <modifiedWord>）</modifiedWord>
      <trackRevisions>false</trackRevisions>
    </reviewItem>
    <reviewItem>
      <errorID>c06bde33-57a6-4bc0-9512-fd419c9b1f65</errorID>
      <errorWord>国家发改委</errorWord>
      <group>L1_Knowledge</group>
      <groupName>知识性问题</groupName>
      <ability>L2_Knowledge</ability>
      <abilityName>其他知识</abilityName>
      <candidateList>
        <item>国家发展改革委</item>
      </candidateList>
      <explain/>
      <paraID>181EC795</paraID>
      <start>60</start>
      <end>65</end>
      <status>ignored</status>
      <modifiedWord/>
      <trackRevisions>false</trackRevisions>
    </reviewItem>
    <reviewItem>
      <errorID>112ba03e-7baf-4312-a233-cb42bce6b0a6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181EC795</paraID>
      <start>109</start>
      <end>110</end>
      <status>ignored</status>
      <modifiedWord/>
      <trackRevisions>false</trackRevisions>
    </reviewItem>
    <reviewItem>
      <errorID>c22f31be-d9ba-405c-8c2c-6d60a7a6dcca</errorID>
      <errorWord>(</errorWord>
      <group>L1_Format</group>
      <groupName>格式问题</groupName>
      <ability>L2_HalfPunc_CN</ability>
      <abilityName>全半角检查</abilityName>
      <candidateList>
        <item>（</item>
      </candidateList>
      <explain>文本全半角错误。</explain>
      <paraID>181EC795</paraID>
      <start>136</start>
      <end>137</end>
      <status>modified</status>
      <modifiedWord>（</modifiedWord>
      <trackRevisions>false</trackRevisions>
    </reviewItem>
    <reviewItem>
      <errorID>efce4704-7ad2-4cef-93d9-07526c96621f</errorID>
      <errorWord>)</errorWord>
      <group>L1_Format</group>
      <groupName>格式问题</groupName>
      <ability>L2_HalfPunc_CN</ability>
      <abilityName>全半角检查</abilityName>
      <candidateList>
        <item>）</item>
      </candidateList>
      <explain>文本全半角错误。</explain>
      <paraID>181EC795</paraID>
      <start>139</start>
      <end>140</end>
      <status>modified</status>
      <modifiedWord>）</modifiedWord>
      <trackRevisions>false</trackRevisions>
    </reviewItem>
    <reviewItem>
      <errorID>c53adc04-c7d4-4f35-aded-75a5534428b8</errorID>
      <errorWord>(</errorWord>
      <group>L1_Format</group>
      <groupName>格式问题</groupName>
      <ability>L2_HalfPunc_CN</ability>
      <abilityName>全半角检查</abilityName>
      <candidateList>
        <item>（</item>
      </candidateList>
      <explain>文本全半角错误。</explain>
      <paraID>181EC795</paraID>
      <start>160</start>
      <end>161</end>
      <status>modified</status>
      <modifiedWord>（</modifiedWord>
      <trackRevisions>false</trackRevisions>
    </reviewItem>
    <reviewItem>
      <errorID>964b4946-6f21-46e0-b1f7-1eb582145606</errorID>
      <errorWord>)</errorWord>
      <group>L1_Format</group>
      <groupName>格式问题</groupName>
      <ability>L2_HalfPunc_CN</ability>
      <abilityName>全半角检查</abilityName>
      <candidateList>
        <item>）</item>
      </candidateList>
      <explain>文本全半角错误。</explain>
      <paraID>181EC795</paraID>
      <start>169</start>
      <end>170</end>
      <status>modified</status>
      <modifiedWord>）</modifiedWord>
      <trackRevisions>false</trackRevisions>
    </reviewItem>
    <reviewItem>
      <errorID>ae16694c-f225-408b-af3f-83af920a686d</errorID>
      <errorWord>(</errorWord>
      <group>L1_Format</group>
      <groupName>格式问题</groupName>
      <ability>L2_HalfPunc_CN</ability>
      <abilityName>全半角检查</abilityName>
      <candidateList>
        <item>（</item>
      </candidateList>
      <explain>文本全半角错误。</explain>
      <paraID>181EC795</paraID>
      <start>180</start>
      <end>181</end>
      <status>modified</status>
      <modifiedWord>（</modifiedWord>
      <trackRevisions>false</trackRevisions>
    </reviewItem>
    <reviewItem>
      <errorID>57862152-8596-4bdc-8c79-a9281bf81dee</errorID>
      <errorWord>)</errorWord>
      <group>L1_Format</group>
      <groupName>格式问题</groupName>
      <ability>L2_HalfPunc_CN</ability>
      <abilityName>全半角检查</abilityName>
      <candidateList>
        <item>）</item>
      </candidateList>
      <explain>文本全半角错误。</explain>
      <paraID>181EC795</paraID>
      <start>189</start>
      <end>190</end>
      <status>modified</status>
      <modifiedWord>）</modifiedWord>
      <trackRevisions>false</trackRevisions>
    </reviewItem>
    <reviewItem>
      <errorID>4738b94a-0805-41ec-8d28-a8f07632aca4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C728A8F</paraID>
      <start>0</start>
      <end>2</end>
      <status>modified</status>
      <modifiedWord>2.</modifiedWord>
      <trackRevisions>false</trackRevisions>
    </reviewItem>
    <reviewItem>
      <errorID>91187a25-e83d-4203-a292-a054d4df8033</errorID>
      <errorWord>行为</errorWord>
      <group>L1_Word</group>
      <groupName>字词问题</groupName>
      <ability>L2_Typo</ability>
      <abilityName>字词错误</abilityName>
      <candidateList>
        <item>为</item>
      </candidateList>
      <explain/>
      <paraID>347CE56E</paraID>
      <start>57</start>
      <end>59</end>
      <status>ignored</status>
      <modifiedWord/>
      <trackRevisions>false</trackRevisions>
    </reviewItem>
    <reviewItem>
      <errorID>3f6440b6-8f65-4470-8463-bcb01df5774e</errorID>
      <errorWord>法律、法规</errorWord>
      <group>L1_Word</group>
      <groupName>字词问题</groupName>
      <ability>L2_Typo</ability>
      <abilityName>字词错误</abilityName>
      <candidateList>
        <item>法律法规</item>
      </candidateList>
      <explain/>
      <paraID>1F979A83</paraID>
      <start>38</start>
      <end>43</end>
      <status>ignored</status>
      <modifiedWord/>
      <trackRevisions>false</trackRevisions>
    </reviewItem>
    <reviewItem>
      <errorID>2f6d9cf3-3033-48f2-9cce-7fd242db164e</errorID>
      <errorWord>操作合</errorWord>
      <group>L1_Word</group>
      <groupName>字词问题</groupName>
      <ability>L2_Typo</ability>
      <abilityName>字词错误</abilityName>
      <candidateList>
        <item>操作台</item>
      </candidateList>
      <explain/>
      <paraID>701461B1</paraID>
      <start>9</start>
      <end>12</end>
      <status>ignored</status>
      <modifiedWord/>
      <trackRevisions>false</trackRevisions>
    </reviewItem>
    <reviewItem>
      <errorID>3f46c708-66d3-4a1b-924e-b5f960b50f09</errorID>
      <errorWord>即时</errorWord>
      <group>L1_Word</group>
      <groupName>字词问题</groupName>
      <ability>L2_Typo</ability>
      <abilityName>字词错误</abilityName>
      <candidateList>
        <item>及时</item>
      </candidateList>
      <explain/>
      <paraID> 4D5457A</paraID>
      <start>24</start>
      <end>26</end>
      <status>ignored</status>
      <modifiedWord/>
      <trackRevisions>false</trackRevisions>
    </reviewItem>
    <reviewItem>
      <errorID>bd10070a-7626-4206-bd52-f49e2e2604eb</errorID>
      <errorWord>间</errorWord>
      <group>L1_Word</group>
      <groupName>字词问题</groupName>
      <ability>L2_Typo</ability>
      <abilityName>字词错误</abilityName>
      <candidateList>
        <item>间之</item>
      </candidateList>
      <explain/>
      <paraID> 4D5457A</paraID>
      <start>49</start>
      <end>50</end>
      <status>ignored</status>
      <modifiedWord/>
      <trackRevisions>false</trackRevisions>
    </reviewItem>
    <reviewItem>
      <errorID>551811a9-ac4e-4765-b7e0-e33ffef3aa3a</errorID>
      <errorWord>详见在</errorWord>
      <group>L1_Word</group>
      <groupName>字词问题</groupName>
      <ability>L2_Typo</ability>
      <abilityName>字词错误</abilityName>
      <candidateList>
        <item>详见</item>
      </candidateList>
      <explain/>
      <paraID>7758481D</paraID>
      <start>11</start>
      <end>13</end>
      <status>modified</status>
      <modifiedWord>详见</modifiedWord>
      <trackRevisions>false</trackRevisions>
    </reviewItem>
    <reviewItem>
      <errorID>602e828c-cb8c-4dd1-b91f-bb0b80b6e3ab</errorID>
      <errorWord>间</errorWord>
      <group>L1_Word</group>
      <groupName>字词问题</groupName>
      <ability>L2_Typo</ability>
      <abilityName>字词错误</abilityName>
      <candidateList>
        <item>间之</item>
      </candidateList>
      <explain/>
      <paraID>4BAD139E</paraID>
      <start>90</start>
      <end>91</end>
      <status>ignored</status>
      <modifiedWord/>
      <trackRevisions>false</trackRevisions>
    </reviewItem>
    <reviewItem>
      <errorID>02c1b987-273f-4c2f-902e-5fb49a1f45e0</errorID>
      <errorWord>&lt;</errorWord>
      <group>L1_Format</group>
      <groupName>格式问题</groupName>
      <ability>L2_HalfPunc_CN</ability>
      <abilityName>全半角检查</abilityName>
      <candidateList>
        <item>〈</item>
      </candidateList>
      <explain>文本全半角错误。</explain>
      <paraID>6594FE90</paraID>
      <start>71</start>
      <end>72</end>
      <status>ignored</status>
      <modifiedWord/>
      <trackRevisions>false</trackRevisions>
    </reviewItem>
    <reviewItem>
      <errorID>83424c4c-2976-400c-91fa-5d06031d4b9f</errorID>
      <errorWord>&gt;</errorWord>
      <group>L1_Format</group>
      <groupName>格式问题</groupName>
      <ability>L2_HalfPunc_CN</ability>
      <abilityName>全半角检查</abilityName>
      <candidateList>
        <item>〉</item>
      </candidateList>
      <explain>文本全半角错误。</explain>
      <paraID>6594FE90</paraID>
      <start>102</start>
      <end>103</end>
      <status>ignored</status>
      <modifiedWord/>
      <trackRevisions>false</trackRevisions>
    </reviewItem>
    <reviewItem>
      <errorID>a4409dd5-93a3-4286-bbd1-3dff1f6355eb</errorID>
      <errorWord>本国</errorWord>
      <group>L1_Word</group>
      <groupName>字词问题</groupName>
      <ability>L2_Typo</ability>
      <abilityName>字词错误</abilityName>
      <candidateList>
        <item>国</item>
      </candidateList>
      <explain/>
      <paraID>5F85FBBD</paraID>
      <start>153</start>
      <end>155</end>
      <status>ignored</status>
      <modifiedWord/>
      <trackRevisions>false</trackRevisions>
    </reviewItem>
    <reviewItem>
      <errorID>3dc8f16b-5af1-42ea-a570-a3c8f53875a1</errorID>
      <errorWord>(</errorWord>
      <group>L1_Format</group>
      <groupName>格式问题</groupName>
      <ability>L2_HalfPunc_CN</ability>
      <abilityName>全半角检查</abilityName>
      <candidateList>
        <item>（</item>
      </candidateList>
      <explain>文本全半角错误。</explain>
      <paraID> F7E12E0</paraID>
      <start>112</start>
      <end>113</end>
      <status>modified</status>
      <modifiedWord>（</modifiedWord>
      <trackRevisions>false</trackRevisions>
    </reviewItem>
    <reviewItem>
      <errorID>98f469b9-798b-42cb-90fb-eefdfdf78486</errorID>
      <errorWord>)</errorWord>
      <group>L1_Format</group>
      <groupName>格式问题</groupName>
      <ability>L2_HalfPunc_CN</ability>
      <abilityName>全半角检查</abilityName>
      <candidateList>
        <item>）</item>
      </candidateList>
      <explain>文本全半角错误。</explain>
      <paraID> F7E12E0</paraID>
      <start>120</start>
      <end>121</end>
      <status>modified</status>
      <modifiedWord>）</modifiedWord>
      <trackRevisions>false</trackRevisions>
    </reviewItem>
    <reviewItem>
      <errorID>67b9c04a-d806-4363-883d-0a09c9e98425</errorID>
      <errorWord>模版</errorWord>
      <group>L1_Word</group>
      <groupName>字词问题</groupName>
      <ability>L2_Typo</ability>
      <abilityName>字词错误</abilityName>
      <candidateList>
        <item>模板</item>
      </candidateList>
      <explain>存在发音相同字词的误用。</explain>
      <paraID>226ACC26</paraID>
      <start>30</start>
      <end>32</end>
      <status>ignored</status>
      <modifiedWord/>
      <trackRevisions>false</trackRevisions>
    </reviewItem>
    <reviewItem>
      <errorID>3c048713-a8a0-4c61-bdbd-42cd3e3e91ae</errorID>
      <errorWord>模版</errorWord>
      <group>L1_Word</group>
      <groupName>字词问题</groupName>
      <ability>L2_Typo</ability>
      <abilityName>字词错误</abilityName>
      <candidateList>
        <item>模板</item>
      </candidateList>
      <explain>存在发音相同字词的误用。</explain>
      <paraID>226ACC26</paraID>
      <start>40</start>
      <end>42</end>
      <status>ignored</status>
      <modifiedWord/>
      <trackRevisions>false</trackRevisions>
    </reviewItem>
    <reviewItem>
      <errorID>6c37d020-3f71-446f-ab5f-d09f0afcaf38</errorID>
      <errorWord>查看到</errorWord>
      <group>L1_Word</group>
      <groupName>字词问题</groupName>
      <ability>L2_Typo</ability>
      <abilityName>字词错误</abilityName>
      <candidateList>
        <item>查看</item>
      </candidateList>
      <explain/>
      <paraID>4CDE1E0A</paraID>
      <start>33</start>
      <end>36</end>
      <status>ignored</status>
      <modifiedWord/>
      <trackRevisions>false</trackRevisions>
    </reviewItem>
    <reviewItem>
      <errorID>b22b949c-6196-4b57-8722-1f463b7e83a9</errorID>
      <errorWord>就坐</errorWord>
      <group>L1_Word</group>
      <groupName>字词问题</groupName>
      <ability>L2_Variant</ability>
      <abilityName>异形词</abilityName>
      <candidateList>
        <item>就座</item>
      </candidateList>
      <explain>词汇[就坐]的规范词形写作[就座]。</explain>
      <paraID> 62AFE5D</paraID>
      <start>9</start>
      <end>11</end>
      <status>ignored</status>
      <modifiedWord/>
      <trackRevisions>false</trackRevisions>
    </reviewItem>
    <reviewItem>
      <errorID>7c3f7e19-314b-45d9-9cb8-dc85f101baf9</errorID>
      <errorWord>前排就坐</errorWord>
      <group>L1_Word</group>
      <groupName>字词问题</groupName>
      <ability>L2_Variant</ability>
      <abilityName>异形词</abilityName>
      <candidateList>
        <item>前排就座</item>
      </candidateList>
      <explain>词汇[前排就坐]的规范词形写作[前排就座]。</explain>
      <paraID> 62AFE5D</paraID>
      <start>19</start>
      <end>23</end>
      <status>ignored</status>
      <modifiedWord/>
      <trackRevisions>false</trackRevisions>
    </reviewItem>
    <reviewItem>
      <errorID>b82fd520-cf2c-4480-8a7b-af575050cfa2</errorID>
      <errorWord>,</errorWord>
      <group>L1_Format</group>
      <groupName>格式问题</groupName>
      <ability>L2_HalfPunc_CN</ability>
      <abilityName>全半角检查</abilityName>
      <candidateList>
        <item>，</item>
      </candidateList>
      <explain>文本全半角错误。</explain>
      <paraID>187487C2</paraID>
      <start>31</start>
      <end>32</end>
      <status>modified</status>
      <modifiedWord>，</modifiedWord>
      <trackRevisions>false</trackRevisions>
    </reviewItem>
    <reviewItem>
      <errorID>eda7ae95-665a-4010-ad88-3835600d9adf</errorID>
      <errorWord>(</errorWord>
      <group>L1_Format</group>
      <groupName>格式问题</groupName>
      <ability>L2_HalfPunc_CN</ability>
      <abilityName>全半角检查</abilityName>
      <candidateList>
        <item>（</item>
      </candidateList>
      <explain>文本全半角错误。</explain>
      <paraID>187487C2</paraID>
      <start>51</start>
      <end>52</end>
      <status>modified</status>
      <modifiedWord>（</modifiedWord>
      <trackRevisions>false</trackRevisions>
    </reviewItem>
    <reviewItem>
      <errorID>7cab54f9-3f16-4948-a9d5-ebf94ad98b11</errorID>
      <errorWord>)</errorWord>
      <group>L1_Format</group>
      <groupName>格式问题</groupName>
      <ability>L2_HalfPunc_CN</ability>
      <abilityName>全半角检查</abilityName>
      <candidateList>
        <item>）</item>
      </candidateList>
      <explain>文本全半角错误。</explain>
      <paraID>187487C2</paraID>
      <start>67</start>
      <end>68</end>
      <status>modified</status>
      <modifiedWord>）</modifiedWord>
      <trackRevisions>false</trackRevisions>
    </reviewItem>
    <reviewItem>
      <errorID>157789a0-f764-4407-8d64-2682c7f8980a</errorID>
      <errorWord>的</errorWord>
      <group>L1_Word</group>
      <groupName>字词问题</groupName>
      <ability>L2_DDD</ability>
      <abilityName>的地得用法</abilityName>
      <candidateList>
        <item>地</item>
      </candidateList>
      <explain/>
      <paraID>15A5DE36</paraID>
      <start>26</start>
      <end>27</end>
      <status>ignored</status>
      <modifiedWord/>
      <trackRevisions>false</trackRevisions>
    </reviewItem>
    <reviewItem>
      <errorID>07c457c2-8654-47c0-98f3-94139c1f75ab</errorID>
      <errorWord>评教</errorWord>
      <group>L1_Word</group>
      <groupName>字词问题</groupName>
      <ability>L2_Typo</ability>
      <abilityName>字词错误</abilityName>
      <candidateList>
        <item>评价</item>
      </candidateList>
      <explain/>
      <paraID>65D37240</paraID>
      <start>22</start>
      <end>24</end>
      <status>ignored</status>
      <modifiedWord/>
      <trackRevisions>false</trackRevisions>
    </reviewItem>
    <reviewItem>
      <errorID>c6098ad9-5539-42cc-86a3-d11f0c9f8530</errorID>
      <errorWord>人</errorWord>
      <group>L1_Word</group>
      <groupName>字词问题</groupName>
      <ability>L2_Typo</ability>
      <abilityName>字词错误</abilityName>
      <candidateList>
        <item>人员</item>
      </candidateList>
      <explain/>
      <paraID>2AE665D2</paraID>
      <start>31</start>
      <end>32</end>
      <status>ignored</status>
      <modifiedWord/>
      <trackRevisions>false</trackRevisions>
    </reviewItem>
    <reviewItem>
      <errorID>5e47dfb8-afa1-4511-be39-57977e17eb71</errorID>
      <errorWord>可</errorWord>
      <group>L1_Word</group>
      <groupName>字词问题</groupName>
      <ability>L2_Typo</ability>
      <abilityName>字词错误</abilityName>
      <candidateList>
        <item>可以</item>
      </candidateList>
      <explain/>
      <paraID>69FFA57A</paraID>
      <start>8</start>
      <end>9</end>
      <status>ignored</status>
      <modifiedWord/>
      <trackRevisions>false</trackRevisions>
    </reviewItem>
    <reviewItem>
      <errorID>bc763890-fbc6-4813-acf1-a687f5bef67f</errorID>
      <errorWord>给</errorWord>
      <group>L1_Word</group>
      <groupName>字词问题</groupName>
      <ability>L2_Typo</ability>
      <abilityName>字词错误</abilityName>
      <candidateList>
        <item>给予</item>
      </candidateList>
      <explain/>
      <paraID>73AEFDF0</paraID>
      <start>75</start>
      <end>77</end>
      <status>modified</status>
      <modifiedWord>给予</modifiedWord>
      <trackRevisions>false</trackRevisions>
    </reviewItem>
    <reviewItem>
      <errorID>be0d88cc-3269-4fe9-b3c0-3ff419e7fc0f</errorID>
      <errorWord>任务交与</errorWord>
      <group>L1_Word</group>
      <groupName>字词问题</groupName>
      <ability>L2_Alias</ability>
      <abilityName>也作/曾用词</abilityName>
      <candidateList>
        <item>任务交予</item>
      </candidateList>
      <explain>词汇[任务交与]为不规范表述或旧称，其规范书面表述为[任务交予]。</explain>
      <paraID>4B2758A1</paraID>
      <start>35</start>
      <end>39</end>
      <status>ignored</status>
      <modifiedWord/>
      <trackRevisions>false</trackRevisions>
    </reviewItem>
    <reviewItem>
      <errorID>698bf5e3-88cf-4668-b57f-29bbb0e5f757</errorID>
      <errorWord>;</errorWord>
      <group>L1_Format</group>
      <groupName>格式问题</groupName>
      <ability>L2_HalfPunc_CN</ability>
      <abilityName>全半角检查</abilityName>
      <candidateList>
        <item>；</item>
      </candidateList>
      <explain>文本全半角错误。</explain>
      <paraID>3992643D</paraID>
      <start>50</start>
      <end>51</end>
      <status>modified</status>
      <modifiedWord>；</modifiedWord>
      <trackRevisions>false</trackRevisions>
    </reviewItem>
    <reviewItem>
      <errorID>0e857521-95ea-4b8c-a07b-1d98284aaa4a</errorID>
      <errorWord>;</errorWord>
      <group>L1_Format</group>
      <groupName>格式问题</groupName>
      <ability>L2_HalfPunc_CN</ability>
      <abilityName>全半角检查</abilityName>
      <candidateList>
        <item>；</item>
      </candidateList>
      <explain>文本全半角错误。</explain>
      <paraID> F738E00</paraID>
      <start>31</start>
      <end>32</end>
      <status>modified</status>
      <modifiedWord>；</modifiedWord>
      <trackRevisions>false</trackRevisions>
    </reviewItem>
    <reviewItem>
      <errorID>02b2540e-1d5c-49c3-a093-6adf5d457501</errorID>
      <errorWord>,</errorWord>
      <group>L1_Format</group>
      <groupName>格式问题</groupName>
      <ability>L2_HalfPunc_CN</ability>
      <abilityName>全半角检查</abilityName>
      <candidateList>
        <item>，</item>
      </candidateList>
      <explain>文本全半角错误。</explain>
      <paraID>7FFDFD95</paraID>
      <start>17</start>
      <end>18</end>
      <status>modified</status>
      <modifiedWord>，</modifiedWord>
      <trackRevisions>false</trackRevisions>
    </reviewItem>
    <reviewItem>
      <errorID>1a6c591b-b03c-4a7f-98c9-e1e35d933507</errorID>
      <errorWord>以及按</errorWord>
      <group>L1_Word</group>
      <groupName>字词问题</groupName>
      <ability>L2_Typo</ability>
      <abilityName>字词错误</abilityName>
      <candidateList>
        <item>以及</item>
      </candidateList>
      <explain/>
      <paraID>7FFDFD95</paraID>
      <start>25</start>
      <end>28</end>
      <status>ignored</status>
      <modifiedWord/>
      <trackRevisions>false</trackRevisions>
    </reviewItem>
    <reviewItem>
      <errorID>e87e988e-4dc4-452c-adf7-9af16a357ca5</errorID>
      <errorWord>,</errorWord>
      <group>L1_Format</group>
      <groupName>格式问题</groupName>
      <ability>L2_HalfPunc_CN</ability>
      <abilityName>全半角检查</abilityName>
      <candidateList>
        <item>，</item>
      </candidateList>
      <explain>文本全半角错误。</explain>
      <paraID>71513B27</paraID>
      <start>38</start>
      <end>39</end>
      <status>modified</status>
      <modifiedWord>，</modifiedWord>
      <trackRevisions>false</trackRevisions>
    </reviewItem>
    <reviewItem>
      <errorID>5d20395a-6653-44fc-87a1-fb5842a3d500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619B5819</paraID>
      <start>29</start>
      <end>31</end>
      <status>modified</status>
      <modifiedWord>”“</modifiedWord>
      <trackRevisions>false</trackRevisions>
    </reviewItem>
    <reviewItem>
      <errorID>c8286942-8e45-4465-9471-e47f2291605b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619B5819</paraID>
      <start>41</start>
      <end>43</end>
      <status>modified</status>
      <modifiedWord>”“</modifiedWord>
      <trackRevisions>false</trackRevisions>
    </reviewItem>
    <reviewItem>
      <errorID>d340a1f7-101d-4048-b58b-af9dd7460e65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619B5819</paraID>
      <start>53</start>
      <end>55</end>
      <status>modified</status>
      <modifiedWord>”“</modifiedWord>
      <trackRevisions>false</trackRevisions>
    </reviewItem>
    <reviewItem>
      <errorID>cb5cada2-92ad-4bf5-9719-e312c2bb7f46</errorID>
      <errorWord>需能</errorWord>
      <group>L1_Word</group>
      <groupName>字词问题</groupName>
      <ability>L2_Typo</ability>
      <abilityName>字词错误</abilityName>
      <candidateList>
        <item>需</item>
      </candidateList>
      <explain/>
      <paraID> 7937637</paraID>
      <start>6</start>
      <end>8</end>
      <status>ignored</status>
      <modifiedWord/>
      <trackRevisions>false</trackRevisions>
    </reviewItem>
    <reviewItem>
      <errorID>eba3779c-69dd-445e-9641-6c7c80a46591</errorID>
      <errorWord>需能</errorWord>
      <group>L1_Word</group>
      <groupName>字词问题</groupName>
      <ability>L2_Typo</ability>
      <abilityName>字词错误</abilityName>
      <candidateList>
        <item>需</item>
      </candidateList>
      <explain/>
      <paraID>27F985E9</paraID>
      <start>10</start>
      <end>12</end>
      <status>ignored</status>
      <modifiedWord/>
      <trackRevisions>false</trackRevisions>
    </reviewItem>
    <reviewItem>
      <errorID>0e3c0db6-a276-4f4d-93a0-bc9378ab1fbd</errorID>
      <errorWord>需能</errorWord>
      <group>L1_Word</group>
      <groupName>字词问题</groupName>
      <ability>L2_Typo</ability>
      <abilityName>字词错误</abilityName>
      <candidateList>
        <item>需</item>
      </candidateList>
      <explain/>
      <paraID>55CEAD13</paraID>
      <start>6</start>
      <end>8</end>
      <status>ignored</status>
      <modifiedWord/>
      <trackRevisions>false</trackRevisions>
    </reviewItem>
    <reviewItem>
      <errorID>2868486c-3ffb-4e25-9303-b3e2265a33c5</errorID>
      <errorWord>需能</errorWord>
      <group>L1_Word</group>
      <groupName>字词问题</groupName>
      <ability>L2_Typo</ability>
      <abilityName>字词错误</abilityName>
      <candidateList>
        <item>需</item>
      </candidateList>
      <explain/>
      <paraID> BF7EA84</paraID>
      <start>10</start>
      <end>12</end>
      <status>ignored</status>
      <modifiedWord/>
      <trackRevisions>false</trackRevisions>
    </reviewItem>
    <reviewItem>
      <errorID>0989200d-9836-4e7f-a360-4a548531f203</errorID>
      <errorWord>需能</errorWord>
      <group>L1_Word</group>
      <groupName>字词问题</groupName>
      <ability>L2_Typo</ability>
      <abilityName>字词错误</abilityName>
      <candidateList>
        <item>需</item>
      </candidateList>
      <explain/>
      <paraID> 31C6CCC</paraID>
      <start>8</start>
      <end>10</end>
      <status>ignored</status>
      <modifiedWord/>
      <trackRevisions>false</trackRevisions>
    </reviewItem>
    <reviewItem>
      <errorID>ae254b7a-b5dc-426c-9a57-3eab363d010d</errorID>
      <errorWord>-</errorWord>
      <group>L1_Format</group>
      <groupName>格式问题</groupName>
      <ability>L2_HalfPunc_CN</ability>
      <abilityName>全半角检查</abilityName>
      <candidateList>
        <item>－</item>
      </candidateList>
      <explain>文本全半角错误。</explain>
      <paraID>2A4FD097</paraID>
      <start>4</start>
      <end>5</end>
      <status>modified</status>
      <modifiedWord>－</modifiedWord>
      <trackRevisions>false</trackRevisions>
    </reviewItem>
    <reviewItem>
      <errorID>b1a950a1-aff8-4fcf-91f6-78a94a839df7</errorID>
      <errorWord>-</errorWord>
      <group>L1_Format</group>
      <groupName>格式问题</groupName>
      <ability>L2_HalfPunc_CN</ability>
      <abilityName>全半角检查</abilityName>
      <candidateList>
        <item>－</item>
      </candidateList>
      <explain>文本全半角错误。</explain>
      <paraID> 8717843</paraID>
      <start>96</start>
      <end>97</end>
      <status>modified</status>
      <modifiedWord>－</modifiedWord>
      <trackRevisions>false</trackRevisions>
    </reviewItem>
    <reviewItem>
      <errorID>e79cf178-a7fc-41fa-9ac8-7b102a84d1ad</errorID>
      <errorWord>-</errorWord>
      <group>L1_Format</group>
      <groupName>格式问题</groupName>
      <ability>L2_HalfPunc_CN</ability>
      <abilityName>全半角检查</abilityName>
      <candidateList>
        <item>－</item>
      </candidateList>
      <explain>文本全半角错误。</explain>
      <paraID> 8717843</paraID>
      <start>99</start>
      <end>100</end>
      <status>modified</status>
      <modifiedWord>－</modifiedWord>
      <trackRevisions>false</trackRevisions>
    </reviewItem>
    <reviewItem>
      <errorID>072bb1ef-7438-4eb7-8464-e43153b94854</errorID>
      <errorWord>-</errorWord>
      <group>L1_Format</group>
      <groupName>格式问题</groupName>
      <ability>L2_HalfPunc_CN</ability>
      <abilityName>全半角检查</abilityName>
      <candidateList>
        <item>－</item>
      </candidateList>
      <explain>文本全半角错误。</explain>
      <paraID> 8717843</paraID>
      <start>102</start>
      <end>103</end>
      <status>modified</status>
      <modifiedWord>－</modifiedWord>
      <trackRevisions>false</trackRevisions>
    </reviewItem>
    <reviewItem>
      <errorID>e9c7a267-6fca-458f-bd34-52981d1d10c5</errorID>
      <errorWord>-</errorWord>
      <group>L1_Format</group>
      <groupName>格式问题</groupName>
      <ability>L2_HalfPunc_CN</ability>
      <abilityName>全半角检查</abilityName>
      <candidateList>
        <item>－</item>
      </candidateList>
      <explain>文本全半角错误。</explain>
      <paraID>6B38B4A5</paraID>
      <start>96</start>
      <end>97</end>
      <status>modified</status>
      <modifiedWord>－</modifiedWord>
      <trackRevisions>false</trackRevisions>
    </reviewItem>
    <reviewItem>
      <errorID>6b08a609-752f-468c-bc17-61b10b838a89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785A5E33</paraID>
      <start>84</start>
      <end>85</end>
      <status>modified</status>
      <modifiedWord>—</modifiedWord>
      <trackRevisions>false</trackRevisions>
    </reviewItem>
    <reviewItem>
      <errorID>0639b2ff-c7bd-4a22-bc9b-4bb2e67f2df2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785A5E33</paraID>
      <start>93</start>
      <end>94</end>
      <status>modified</status>
      <modifiedWord>—</modifiedWord>
      <trackRevisions>false</trackRevisions>
    </reviewItem>
    <reviewItem>
      <errorID>1b42e4ff-a561-402e-80d2-92e8e17ef7e5</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785A5E33</paraID>
      <start>102</start>
      <end>103</end>
      <status>modified</status>
      <modifiedWord>—</modifiedWord>
      <trackRevisions>false</trackRevisions>
    </reviewItem>
    <reviewItem>
      <errorID>5c147599-d734-4bac-9a54-d869e6bbfeb2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785A5E33</paraID>
      <start>113</start>
      <end>114</end>
      <status>modified</status>
      <modifiedWord>—</modifiedWord>
      <trackRevisions>false</trackRevisions>
    </reviewItem>
    <reviewItem>
      <errorID>2417543e-48a0-419c-ba15-57e0d64c7550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785A5E33</paraID>
      <start>124</start>
      <end>125</end>
      <status>modified</status>
      <modifiedWord>—</modifiedWord>
      <trackRevisions>false</trackRevisions>
    </reviewItem>
    <reviewItem>
      <errorID>ef56c1b1-6549-4457-84e8-399eb36d0bfc</errorID>
      <errorWord>-</errorWord>
      <group>L1_Format</group>
      <groupName>格式问题</groupName>
      <ability>L2_HalfPunc_CN</ability>
      <abilityName>全半角检查</abilityName>
      <candidateList>
        <item>－</item>
      </candidateList>
      <explain>文本全半角错误。</explain>
      <paraID>610744A8</paraID>
      <start>45</start>
      <end>46</end>
      <status>modified</status>
      <modifiedWord>－</modifiedWord>
      <trackRevisions>false</trackRevisions>
    </reviewItem>
    <reviewItem>
      <errorID>e52b154f-7c83-4df1-8773-5c4fe21f8008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1674BC1C</paraID>
      <start>44</start>
      <end>45</end>
      <status>modified</status>
      <modifiedWord>—</modifiedWord>
      <trackRevisions>false</trackRevisions>
    </reviewItem>
    <reviewItem>
      <errorID>c2334613-df58-4d18-9948-a28c1f25b55d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1674BC1C</paraID>
      <start>49</start>
      <end>50</end>
      <status>modified</status>
      <modifiedWord>—</modifiedWord>
      <trackRevisions>false</trackRevisions>
    </reviewItem>
    <reviewItem>
      <errorID>af8879be-f868-42e5-bdfc-36ae08ce4980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1674BC1C</paraID>
      <start>54</start>
      <end>55</end>
      <status>modified</status>
      <modifiedWord>—</modifiedWord>
      <trackRevisions>false</trackRevisions>
    </reviewItem>
    <reviewItem>
      <errorID>a16e93a4-9224-45e1-bff9-47ab9f769b47</errorID>
      <errorWord>-</errorWord>
      <group>L1_Format</group>
      <groupName>格式问题</groupName>
      <ability>L2_HalfPunc_CN</ability>
      <abilityName>全半角检查</abilityName>
      <candidateList>
        <item>－</item>
      </candidateList>
      <explain>文本全半角错误。</explain>
      <paraID> F56C025</paraID>
      <start>3</start>
      <end>4</end>
      <status>modified</status>
      <modifiedWord>－</modifiedWord>
      <trackRevisions>false</trackRevisions>
    </reviewItem>
    <reviewItem>
      <errorID>8c0bdcce-e3e8-4007-9043-c27400b9f7e4</errorID>
      <errorWord>1%-30%</errorWord>
      <group>L1_Knowledge</group>
      <groupName>知识性问题</groupName>
      <ability>L2_Knowledge</ability>
      <abilityName>其他知识</abilityName>
      <candidateList>
        <item>1%—30%</item>
      </candidateList>
      <explain>1. “1%-30%”中的单位“%”仅出现在后一个数字上，容易引起歧义；根据《现代汉语标点符号数字用法规范手册》，数字表示范围两边需要使用统一的格式。2. 根据标点国标 4.13 中的规则，数字、时间或地域连接符应使用（视觉上更长的）“—”或“～”。</explain>
      <paraID> F56C025</paraID>
      <start>14</start>
      <end>20</end>
      <status>modified</status>
      <modifiedWord>1%—30%</modifiedWord>
      <trackRevisions>false</trackRevisions>
    </reviewItem>
    <reviewItem>
      <errorID>feee315c-5a24-445e-b7ec-ebe204c7abd3</errorID>
      <errorWord>30%-80%</errorWord>
      <group>L1_Knowledge</group>
      <groupName>知识性问题</groupName>
      <ability>L2_Knowledge</ability>
      <abilityName>其他知识</abilityName>
      <candidateList>
        <item>30%—80%</item>
      </candidateList>
      <explain>1. “30%-80%”中的单位“%”仅出现在后一个数字上，容易引起歧义；根据《现代汉语标点符号数字用法规范手册》，数字表示范围两边需要使用统一的格式。2. 根据标点国标 4.13 中的规则，数字、时间或地域连接符应使用（视觉上更长的）“—”或“～”。</explain>
      <paraID> F56C025</paraID>
      <start>21</start>
      <end>28</end>
      <status>modified</status>
      <modifiedWord>30%—80%</modifiedWord>
      <trackRevisions>false</trackRevisions>
    </reviewItem>
    <reviewItem>
      <errorID>052f517b-44ca-40de-8f74-da3a6e73becc</errorID>
      <errorWord>80%-100%</errorWord>
      <group>L1_Knowledge</group>
      <groupName>知识性问题</groupName>
      <ability>L2_Knowledge</ability>
      <abilityName>其他知识</abilityName>
      <candidateList>
        <item>80%—100%</item>
      </candidateList>
      <explain>1. “80%-100%”中的单位“%”仅出现在后一个数字上，容易引起歧义；根据《现代汉语标点符号数字用法规范手册》，数字表示范围两边需要使用统一的格式。2.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F56C025</paraID>
      <start>29</start>
      <end>37</end>
      <status>modified</status>
      <modifiedWord>80%—100%</modifiedWord>
      <trackRevisions>false</trackRevisions>
    </reviewItem>
    <reviewItem>
      <errorID>5be5e3e0-28a7-4fdd-ae1e-303e52a170ea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350BD05F</paraID>
      <start>44</start>
      <end>45</end>
      <status>modified</status>
      <modifiedWord>—</modifiedWord>
      <trackRevisions>false</trackRevisions>
    </reviewItem>
    <reviewItem>
      <errorID>70dffca0-e31d-46d0-826f-2a13f9a2a87b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350BD05F</paraID>
      <start>49</start>
      <end>50</end>
      <status>modified</status>
      <modifiedWord>—</modifiedWord>
      <trackRevisions>false</trackRevisions>
    </reviewItem>
    <reviewItem>
      <errorID>8136c817-cad0-4b67-91b8-06940bb20994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350BD05F</paraID>
      <start>54</start>
      <end>55</end>
      <status>modified</status>
      <modifiedWord>—</modifiedWord>
      <trackRevisions>false</trackRevisions>
    </reviewItem>
    <reviewItem>
      <errorID>7366006a-dbb8-42b3-8a9f-ceb4d41d958c</errorID>
      <errorWord>-</errorWord>
      <group>L1_Format</group>
      <groupName>格式问题</groupName>
      <ability>L2_HalfPunc_CN</ability>
      <abilityName>全半角检查</abilityName>
      <candidateList>
        <item>－</item>
      </candidateList>
      <explain>文本全半角错误。</explain>
      <paraID>4A61DA81</paraID>
      <start>7</start>
      <end>8</end>
      <status>modified</status>
      <modifiedWord>－</modifiedWord>
      <trackRevisions>false</trackRevisions>
    </reviewItem>
    <reviewItem>
      <errorID>177a5200-65ce-470d-8bf6-2b852907aabc</errorID>
      <errorWord>-</errorWord>
      <group>L1_Format</group>
      <groupName>格式问题</groupName>
      <ability>L2_HalfPunc_CN</ability>
      <abilityName>全半角检查</abilityName>
      <candidateList>
        <item>－</item>
      </candidateList>
      <explain>文本全半角错误。</explain>
      <paraID>4A61DA81</paraID>
      <start>54</start>
      <end>55</end>
      <status>modified</status>
      <modifiedWord>－</modifiedWord>
      <trackRevisions>false</trackRevisions>
    </reviewItem>
    <reviewItem>
      <errorID>bd61612f-4ba0-4e8d-b697-37bd77e6a0f9</errorID>
      <errorWord>-</errorWord>
      <group>L1_Format</group>
      <groupName>格式问题</groupName>
      <ability>L2_HalfPunc_CN</ability>
      <abilityName>全半角检查</abilityName>
      <candidateList>
        <item>－</item>
      </candidateList>
      <explain>文本全半角错误。</explain>
      <paraID>19F35610</paraID>
      <start>50</start>
      <end>51</end>
      <status>modified</status>
      <modifiedWord>－</modifiedWord>
      <trackRevisions>false</trackRevisions>
    </reviewItem>
    <reviewItem>
      <errorID>0b8cf443-deba-48f3-899a-ad5a9670e075</errorID>
      <errorWord>-</errorWord>
      <group>L1_Format</group>
      <groupName>格式问题</groupName>
      <ability>L2_HalfPunc_CN</ability>
      <abilityName>全半角检查</abilityName>
      <candidateList>
        <item>－</item>
      </candidateList>
      <explain>文本全半角错误。</explain>
      <paraID>19F35610</paraID>
      <start>55</start>
      <end>56</end>
      <status>modified</status>
      <modifiedWord>－</modifiedWord>
      <trackRevisions>false</trackRevisions>
    </reviewItem>
    <reviewItem>
      <errorID>7c394c0f-6a77-414b-a99f-0cb99fc764e1</errorID>
      <errorWord>-</errorWord>
      <group>L1_Format</group>
      <groupName>格式问题</groupName>
      <ability>L2_HalfPunc_CN</ability>
      <abilityName>全半角检查</abilityName>
      <candidateList>
        <item>－</item>
      </candidateList>
      <explain>文本全半角错误。</explain>
      <paraID>19F35610</paraID>
      <start>60</start>
      <end>61</end>
      <status>modified</status>
      <modifiedWord>－</modifiedWord>
      <trackRevisions>false</trackRevisions>
    </reviewItem>
    <reviewItem>
      <errorID>094bf3cc-fca6-4798-a134-7236be5bf079</errorID>
      <errorWord>-</errorWord>
      <group>L1_Format</group>
      <groupName>格式问题</groupName>
      <ability>L2_HalfPunc_CN</ability>
      <abilityName>全半角检查</abilityName>
      <candidateList>
        <item>－</item>
      </candidateList>
      <explain>文本全半角错误。</explain>
      <paraID>19F35610</paraID>
      <start>65</start>
      <end>66</end>
      <status>modified</status>
      <modifiedWord>－</modifiedWord>
      <trackRevisions>false</trackRevisions>
    </reviewItem>
    <reviewItem>
      <errorID>5eff0cf1-da79-4851-a8d7-8ead500d79c5</errorID>
      <errorWord>-</errorWord>
      <group>L1_Format</group>
      <groupName>格式问题</groupName>
      <ability>L2_HalfPunc_CN</ability>
      <abilityName>全半角检查</abilityName>
      <candidateList>
        <item>－</item>
      </candidateList>
      <explain>文本全半角错误。</explain>
      <paraID>2C83F86D</paraID>
      <start>55</start>
      <end>56</end>
      <status>modified</status>
      <modifiedWord>－</modifiedWord>
      <trackRevisions>false</trackRevisions>
    </reviewItem>
    <reviewItem>
      <errorID>95f0f424-9311-4f6c-b245-e51828fad8a0</errorID>
      <errorWord>-</errorWord>
      <group>L1_Format</group>
      <groupName>格式问题</groupName>
      <ability>L2_HalfPunc_CN</ability>
      <abilityName>全半角检查</abilityName>
      <candidateList>
        <item>－</item>
      </candidateList>
      <explain>文本全半角错误。</explain>
      <paraID>2C83F86D</paraID>
      <start>62</start>
      <end>63</end>
      <status>modified</status>
      <modifiedWord>－</modifiedWord>
      <trackRevisions>false</trackRevisions>
    </reviewItem>
    <reviewItem>
      <errorID>cfb599d0-719f-40a3-8d4b-181b2ac0321c</errorID>
      <errorWord>-</errorWord>
      <group>L1_Format</group>
      <groupName>格式问题</groupName>
      <ability>L2_HalfPunc_CN</ability>
      <abilityName>全半角检查</abilityName>
      <candidateList>
        <item>－</item>
      </candidateList>
      <explain>文本全半角错误。</explain>
      <paraID>2C83F86D</paraID>
      <start>65</start>
      <end>66</end>
      <status>modified</status>
      <modifiedWord>－</modifiedWord>
      <trackRevisions>false</trackRevisions>
    </reviewItem>
    <reviewItem>
      <errorID>41ac0360-dd9c-4822-bd55-085ab23539c4</errorID>
      <errorWord>-</errorWord>
      <group>L1_Format</group>
      <groupName>格式问题</groupName>
      <ability>L2_HalfPunc_CN</ability>
      <abilityName>全半角检查</abilityName>
      <candidateList>
        <item>－</item>
      </candidateList>
      <explain>文本全半角错误。</explain>
      <paraID> 8984913</paraID>
      <start>50</start>
      <end>51</end>
      <status>modified</status>
      <modifiedWord>－</modifiedWord>
      <trackRevisions>false</trackRevisions>
    </reviewItem>
    <reviewItem>
      <errorID>6670126d-0911-4ffa-9703-9d5fb9e9f568</errorID>
      <errorWord>-</errorWord>
      <group>L1_Format</group>
      <groupName>格式问题</groupName>
      <ability>L2_HalfPunc_CN</ability>
      <abilityName>全半角检查</abilityName>
      <candidateList>
        <item>－</item>
      </candidateList>
      <explain>文本全半角错误。</explain>
      <paraID> 8984913</paraID>
      <start>55</start>
      <end>56</end>
      <status>modified</status>
      <modifiedWord>－</modifiedWord>
      <trackRevisions>false</trackRevisions>
    </reviewItem>
    <reviewItem>
      <errorID>a90539dd-b676-4989-b336-9236184c1dea</errorID>
      <errorWord>-</errorWord>
      <group>L1_Format</group>
      <groupName>格式问题</groupName>
      <ability>L2_HalfPunc_CN</ability>
      <abilityName>全半角检查</abilityName>
      <candidateList>
        <item>－</item>
      </candidateList>
      <explain>文本全半角错误。</explain>
      <paraID> 8984913</paraID>
      <start>59</start>
      <end>60</end>
      <status>modified</status>
      <modifiedWord>－</modifiedWord>
      <trackRevisions>false</trackRevisions>
    </reviewItem>
    <reviewItem>
      <errorID>79b0ffa6-9984-49c8-b137-f7fea4ef9e43</errorID>
      <errorWord>-</errorWord>
      <group>L1_Format</group>
      <groupName>格式问题</groupName>
      <ability>L2_HalfPunc_CN</ability>
      <abilityName>全半角检查</abilityName>
      <candidateList>
        <item>－</item>
      </candidateList>
      <explain>文本全半角错误。</explain>
      <paraID> 8984913</paraID>
      <start>64</start>
      <end>65</end>
      <status>modified</status>
      <modifiedWord>－</modifiedWord>
      <trackRevisions>false</trackRevisions>
    </reviewItem>
    <reviewItem>
      <errorID>a149b468-33ff-4e1e-b223-8003ee9323d1</errorID>
      <errorWord>-</errorWord>
      <group>L1_Format</group>
      <groupName>格式问题</groupName>
      <ability>L2_HalfPunc_CN</ability>
      <abilityName>全半角检查</abilityName>
      <candidateList>
        <item>－</item>
      </candidateList>
      <explain>文本全半角错误。</explain>
      <paraID> 8984913</paraID>
      <start>69</start>
      <end>70</end>
      <status>modified</status>
      <modifiedWord>－</modifiedWord>
      <trackRevisions>false</trackRevisions>
    </reviewItem>
    <reviewItem>
      <errorID>5ac0796c-ac87-4676-9e80-841c296eb734</errorID>
      <errorWord>-</errorWord>
      <group>L1_Format</group>
      <groupName>格式问题</groupName>
      <ability>L2_HalfPunc_CN</ability>
      <abilityName>全半角检查</abilityName>
      <candidateList>
        <item>－</item>
      </candidateList>
      <explain>文本全半角错误。</explain>
      <paraID>5A6F195C</paraID>
      <start>18</start>
      <end>19</end>
      <status>modified</status>
      <modifiedWord>－</modifiedWord>
      <trackRevisions>false</trackRevisions>
    </reviewItem>
    <reviewItem>
      <errorID>31e68368-410c-4ff4-9104-2473563bfe78</errorID>
      <errorWord>-</errorWord>
      <group>L1_Format</group>
      <groupName>格式问题</groupName>
      <ability>L2_HalfPunc_CN</ability>
      <abilityName>全半角检查</abilityName>
      <candidateList>
        <item>－</item>
      </candidateList>
      <explain>文本全半角错误。</explain>
      <paraID>5A6F195C</paraID>
      <start>23</start>
      <end>24</end>
      <status>modified</status>
      <modifiedWord>－</modifiedWord>
      <trackRevisions>false</trackRevisions>
    </reviewItem>
    <reviewItem>
      <errorID>14568c7c-bb28-4df3-9352-63e2282a57a0</errorID>
      <errorWord>-</errorWord>
      <group>L1_Format</group>
      <groupName>格式问题</groupName>
      <ability>L2_HalfPunc_CN</ability>
      <abilityName>全半角检查</abilityName>
      <candidateList>
        <item>－</item>
      </candidateList>
      <explain>文本全半角错误。</explain>
      <paraID>5A6F195C</paraID>
      <start>28</start>
      <end>29</end>
      <status>modified</status>
      <modifiedWord>－</modifiedWord>
      <trackRevisions>false</trackRevisions>
    </reviewItem>
    <reviewItem>
      <errorID>0cc02268-2487-4e86-ae02-936a2067e576</errorID>
      <errorWord>-</errorWord>
      <group>L1_Format</group>
      <groupName>格式问题</groupName>
      <ability>L2_HalfPunc_CN</ability>
      <abilityName>全半角检查</abilityName>
      <candidateList>
        <item>－</item>
      </candidateList>
      <explain>文本全半角错误。</explain>
      <paraID>5A6F195C</paraID>
      <start>31</start>
      <end>32</end>
      <status>modified</status>
      <modifiedWord>－</modifiedWord>
      <trackRevisions>false</trackRevisions>
    </reviewItem>
    <reviewItem>
      <errorID>eecc63ee-c37d-4da1-ada5-4c8bd47ec65a</errorID>
      <errorWord>-</errorWord>
      <group>L1_Format</group>
      <groupName>格式问题</groupName>
      <ability>L2_HalfPunc_CN</ability>
      <abilityName>全半角检查</abilityName>
      <candidateList>
        <item>－</item>
      </candidateList>
      <explain>文本全半角错误。</explain>
      <paraID>5A6F195C</paraID>
      <start>36</start>
      <end>37</end>
      <status>modified</status>
      <modifiedWord>－</modifiedWord>
      <trackRevisions>false</trackRevisions>
    </reviewItem>
    <reviewItem>
      <errorID>6d67f670-8ff5-4b58-ba52-16ec9b0f4bd0</errorID>
      <errorWord>-</errorWord>
      <group>L1_Format</group>
      <groupName>格式问题</groupName>
      <ability>L2_HalfPunc_CN</ability>
      <abilityName>全半角检查</abilityName>
      <candidateList>
        <item>－</item>
      </candidateList>
      <explain>文本全半角错误。</explain>
      <paraID>5A6F195C</paraID>
      <start>40</start>
      <end>41</end>
      <status>modified</status>
      <modifiedWord>－</modifiedWord>
      <trackRevisions>false</trackRevisions>
    </reviewItem>
    <reviewItem>
      <errorID>c2899cb1-df89-4f90-8ffe-ee0049c51cc1</errorID>
      <errorWord>-</errorWord>
      <group>L1_Format</group>
      <groupName>格式问题</groupName>
      <ability>L2_HalfPunc_CN</ability>
      <abilityName>全半角检查</abilityName>
      <candidateList>
        <item>－</item>
      </candidateList>
      <explain>文本全半角错误。</explain>
      <paraID>5A6F195C</paraID>
      <start>45</start>
      <end>46</end>
      <status>modified</status>
      <modifiedWord>－</modifiedWord>
      <trackRevisions>false</trackRevisions>
    </reviewItem>
    <reviewItem>
      <errorID>d106533f-3013-403b-8726-1328874f1dc9</errorID>
      <errorWord>-</errorWord>
      <group>L1_Format</group>
      <groupName>格式问题</groupName>
      <ability>L2_HalfPunc_CN</ability>
      <abilityName>全半角检查</abilityName>
      <candidateList>
        <item>－</item>
      </candidateList>
      <explain>文本全半角错误。</explain>
      <paraID>5A6F195C</paraID>
      <start>50</start>
      <end>51</end>
      <status>modified</status>
      <modifiedWord>－</modifiedWord>
      <trackRevisions>false</trackRevisions>
    </reviewItem>
    <reviewItem>
      <errorID>dbdba9a2-abf0-4928-8b1e-e775d988180b</errorID>
      <errorWord>-</errorWord>
      <group>L1_Format</group>
      <groupName>格式问题</groupName>
      <ability>L2_HalfPunc_CN</ability>
      <abilityName>全半角检查</abilityName>
      <candidateList>
        <item>－</item>
      </candidateList>
      <explain>文本全半角错误。</explain>
      <paraID>5A6F195C</paraID>
      <start>53</start>
      <end>54</end>
      <status>modified</status>
      <modifiedWord>－</modifiedWord>
      <trackRevisions>false</trackRevisions>
    </reviewItem>
    <reviewItem>
      <errorID>d698df20-fe49-4d15-95d6-b1ed7e81d8e0</errorID>
      <errorWord>-</errorWord>
      <group>L1_Format</group>
      <groupName>格式问题</groupName>
      <ability>L2_HalfPunc_CN</ability>
      <abilityName>全半角检查</abilityName>
      <candidateList>
        <item>－</item>
      </candidateList>
      <explain>文本全半角错误。</explain>
      <paraID> CD679D9</paraID>
      <start>20</start>
      <end>21</end>
      <status>modified</status>
      <modifiedWord>－</modifiedWord>
      <trackRevisions>false</trackRevisions>
    </reviewItem>
    <reviewItem>
      <errorID>6f224528-299f-47b9-9010-986c9004c2cf</errorID>
      <errorWord>-</errorWord>
      <group>L1_Format</group>
      <groupName>格式问题</groupName>
      <ability>L2_HalfPunc_CN</ability>
      <abilityName>全半角检查</abilityName>
      <candidateList>
        <item>－</item>
      </candidateList>
      <explain>文本全半角错误。</explain>
      <paraID> CD679D9</paraID>
      <start>25</start>
      <end>26</end>
      <status>modified</status>
      <modifiedWord>－</modifiedWord>
      <trackRevisions>false</trackRevisions>
    </reviewItem>
    <reviewItem>
      <errorID>437942bc-699b-42ad-bed1-ec13d6ef516f</errorID>
      <errorWord>-</errorWord>
      <group>L1_Format</group>
      <groupName>格式问题</groupName>
      <ability>L2_HalfPunc_CN</ability>
      <abilityName>全半角检查</abilityName>
      <candidateList>
        <item>－</item>
      </candidateList>
      <explain>文本全半角错误。</explain>
      <paraID> CD679D9</paraID>
      <start>30</start>
      <end>31</end>
      <status>modified</status>
      <modifiedWord>－</modifiedWord>
      <trackRevisions>false</trackRevisions>
    </reviewItem>
    <reviewItem>
      <errorID>346fae02-1769-46c2-ba96-ea6cbd9b2275</errorID>
      <errorWord>-</errorWord>
      <group>L1_Format</group>
      <groupName>格式问题</groupName>
      <ability>L2_HalfPunc_CN</ability>
      <abilityName>全半角检查</abilityName>
      <candidateList>
        <item>－</item>
      </candidateList>
      <explain>文本全半角错误。</explain>
      <paraID> CD679D9</paraID>
      <start>33</start>
      <end>34</end>
      <status>modified</status>
      <modifiedWord>－</modifiedWord>
      <trackRevisions>false</trackRevisions>
    </reviewItem>
    <reviewItem>
      <errorID>69506660-d0d9-4fe0-b959-d6bd92bb110d</errorID>
      <errorWord>-</errorWord>
      <group>L1_Format</group>
      <groupName>格式问题</groupName>
      <ability>L2_HalfPunc_CN</ability>
      <abilityName>全半角检查</abilityName>
      <candidateList>
        <item>－</item>
      </candidateList>
      <explain>文本全半角错误。</explain>
      <paraID> CD679D9</paraID>
      <start>38</start>
      <end>39</end>
      <status>modified</status>
      <modifiedWord>－</modifiedWord>
      <trackRevisions>false</trackRevisions>
    </reviewItem>
    <reviewItem>
      <errorID>920cfbc7-4699-4c69-af55-3979d5def807</errorID>
      <errorWord>-</errorWord>
      <group>L1_Format</group>
      <groupName>格式问题</groupName>
      <ability>L2_HalfPunc_CN</ability>
      <abilityName>全半角检查</abilityName>
      <candidateList>
        <item>－</item>
      </candidateList>
      <explain>文本全半角错误。</explain>
      <paraID> CD679D9</paraID>
      <start>42</start>
      <end>43</end>
      <status>modified</status>
      <modifiedWord>－</modifiedWord>
      <trackRevisions>false</trackRevisions>
    </reviewItem>
    <reviewItem>
      <errorID>22d1f303-d252-41ea-82b3-b44f4adfd515</errorID>
      <errorWord>-</errorWord>
      <group>L1_Format</group>
      <groupName>格式问题</groupName>
      <ability>L2_HalfPunc_CN</ability>
      <abilityName>全半角检查</abilityName>
      <candidateList>
        <item>－</item>
      </candidateList>
      <explain>文本全半角错误。</explain>
      <paraID> CD679D9</paraID>
      <start>47</start>
      <end>48</end>
      <status>modified</status>
      <modifiedWord>－</modifiedWord>
      <trackRevisions>false</trackRevisions>
    </reviewItem>
    <reviewItem>
      <errorID>92dc27ee-ffc3-4bb0-b522-9b43f6bdc9b3</errorID>
      <errorWord>-</errorWord>
      <group>L1_Format</group>
      <groupName>格式问题</groupName>
      <ability>L2_HalfPunc_CN</ability>
      <abilityName>全半角检查</abilityName>
      <candidateList>
        <item>－</item>
      </candidateList>
      <explain>文本全半角错误。</explain>
      <paraID> CD679D9</paraID>
      <start>52</start>
      <end>53</end>
      <status>modified</status>
      <modifiedWord>－</modifiedWord>
      <trackRevisions>false</trackRevisions>
    </reviewItem>
    <reviewItem>
      <errorID>e57522c1-4af1-4313-a4da-f0ec14eaa13b</errorID>
      <errorWord>-</errorWord>
      <group>L1_Format</group>
      <groupName>格式问题</groupName>
      <ability>L2_HalfPunc_CN</ability>
      <abilityName>全半角检查</abilityName>
      <candidateList>
        <item>－</item>
      </candidateList>
      <explain>文本全半角错误。</explain>
      <paraID> CD679D9</paraID>
      <start>55</start>
      <end>56</end>
      <status>modified</status>
      <modifiedWord>－</modifiedWord>
      <trackRevisions>false</trackRevisions>
    </reviewItem>
    <reviewItem>
      <errorID>340f3348-6b28-4b66-a439-a26a29634961</errorID>
      <errorWord>-</errorWord>
      <group>L1_Format</group>
      <groupName>格式问题</groupName>
      <ability>L2_HalfPunc_CN</ability>
      <abilityName>全半角检查</abilityName>
      <candidateList>
        <item>－</item>
      </candidateList>
      <explain>文本全半角错误。</explain>
      <paraID>57B918C8</paraID>
      <start>21</start>
      <end>22</end>
      <status>modified</status>
      <modifiedWord>－</modifiedWord>
      <trackRevisions>false</trackRevisions>
    </reviewItem>
    <reviewItem>
      <errorID>541fbb09-4ffa-4b62-8ee4-e70e509ff280</errorID>
      <errorWord>-</errorWord>
      <group>L1_Format</group>
      <groupName>格式问题</groupName>
      <ability>L2_HalfPunc_CN</ability>
      <abilityName>全半角检查</abilityName>
      <candidateList>
        <item>－</item>
      </candidateList>
      <explain>文本全半角错误。</explain>
      <paraID>57B918C8</paraID>
      <start>39</start>
      <end>40</end>
      <status>modified</status>
      <modifiedWord>－</modifiedWord>
      <trackRevisions>false</trackRevisions>
    </reviewItem>
    <reviewItem>
      <errorID>75b27879-a636-4ed0-8fa8-b0e2ee0480e9</errorID>
      <errorWord>需能</errorWord>
      <group>L1_Word</group>
      <groupName>字词问题</groupName>
      <ability>L2_Typo</ability>
      <abilityName>字词错误</abilityName>
      <candidateList>
        <item>需</item>
      </candidateList>
      <explain/>
      <paraID>2679321B</paraID>
      <start>8</start>
      <end>10</end>
      <status>ignored</status>
      <modifiedWord/>
      <trackRevisions>false</trackRevisions>
    </reviewItem>
    <reviewItem>
      <errorID>ebad8094-5288-424a-a8e6-cee065d3d16b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1B95581C</paraID>
      <start>68</start>
      <end>70</end>
      <status>modified</status>
      <modifiedWord>”“</modifiedWord>
      <trackRevisions>false</trackRevisions>
    </reviewItem>
    <reviewItem>
      <errorID>79108019-74ed-4cc2-8071-2a686a4356f4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1B95581C</paraID>
      <start>74</start>
      <end>76</end>
      <status>modified</status>
      <modifiedWord>”“</modifiedWord>
      <trackRevisions>false</trackRevisions>
    </reviewItem>
    <reviewItem>
      <errorID>9b41d0ff-1f7b-4ba2-bb44-f6f098b1c1b7</errorID>
      <errorWord>需能</errorWord>
      <group>L1_Word</group>
      <groupName>字词问题</groupName>
      <ability>L2_Typo</ability>
      <abilityName>字词错误</abilityName>
      <candidateList>
        <item>需</item>
      </candidateList>
      <explain/>
      <paraID>7453D73B</paraID>
      <start>11</start>
      <end>13</end>
      <status>ignored</status>
      <modifiedWord/>
      <trackRevisions>false</trackRevisions>
    </reviewItem>
    <reviewItem>
      <errorID>6171af3e-c853-487f-9215-298e4bbde90d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4EDC5B23</paraID>
      <start>61</start>
      <end>63</end>
      <status>modified</status>
      <modifiedWord>”“</modifiedWord>
      <trackRevisions>false</trackRevisions>
    </reviewItem>
    <reviewItem>
      <errorID>c66e403d-327e-4209-a53c-26c957d65ade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4EDC5B23</paraID>
      <start>69</start>
      <end>71</end>
      <status>modified</status>
      <modifiedWord>”“</modifiedWord>
      <trackRevisions>false</trackRevisions>
    </reviewItem>
    <reviewItem>
      <errorID>ef6a5cef-714d-402f-932d-6159b1be152a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4EDC5B23</paraID>
      <start>76</start>
      <end>78</end>
      <status>modified</status>
      <modifiedWord>”“</modifiedWord>
      <trackRevisions>false</trackRevisions>
    </reviewItem>
    <reviewItem>
      <errorID>53daede3-b9de-433d-bf0a-e6bbea976397</errorID>
      <errorWord>-</errorWord>
      <group>L1_Format</group>
      <groupName>格式问题</groupName>
      <ability>L2_HalfPunc_CN</ability>
      <abilityName>全半角检查</abilityName>
      <candidateList>
        <item>－</item>
      </candidateList>
      <explain>文本全半角错误。</explain>
      <paraID>388C5043</paraID>
      <start>38</start>
      <end>39</end>
      <status>modified</status>
      <modifiedWord>－</modifiedWord>
      <trackRevisions>false</trackRevisions>
    </reviewItem>
    <reviewItem>
      <errorID>e2ea933c-93d5-4059-8e77-c6d057bc63f5</errorID>
      <errorWord>-</errorWord>
      <group>L1_Format</group>
      <groupName>格式问题</groupName>
      <ability>L2_HalfPunc_CN</ability>
      <abilityName>全半角检查</abilityName>
      <candidateList>
        <item>－</item>
      </candidateList>
      <explain>文本全半角错误。</explain>
      <paraID>388C5043</paraID>
      <start>43</start>
      <end>44</end>
      <status>modified</status>
      <modifiedWord>－</modifiedWord>
      <trackRevisions>false</trackRevisions>
    </reviewItem>
    <reviewItem>
      <errorID>2377433b-d8ef-4837-a48f-0d3c02bab48a</errorID>
      <errorWord>,</errorWord>
      <group>L1_Format</group>
      <groupName>格式问题</groupName>
      <ability>L2_HalfPunc_CN</ability>
      <abilityName>全半角检查</abilityName>
      <candidateList>
        <item>，</item>
      </candidateList>
      <explain>文本全半角错误。</explain>
      <paraID>31993E96</paraID>
      <start>114</start>
      <end>115</end>
      <status>modified</status>
      <modifiedWord>，</modifiedWord>
      <trackRevisions>false</trackRevisions>
    </reviewItem>
    <reviewItem>
      <errorID>0b42677a-86b4-4efe-abc7-220c2c8c0db5</errorID>
      <errorWord>,</errorWord>
      <group>L1_Format</group>
      <groupName>格式问题</groupName>
      <ability>L2_HalfPunc_CN</ability>
      <abilityName>全半角检查</abilityName>
      <candidateList>
        <item>，</item>
      </candidateList>
      <explain>文本全半角错误。</explain>
      <paraID> 1D74D1D</paraID>
      <start>100</start>
      <end>101</end>
      <status>modified</status>
      <modifiedWord>，</modifiedWord>
      <trackRevisions>false</trackRevisions>
    </reviewItem>
    <reviewItem>
      <errorID>8241f267-04c4-40c4-bb34-0e0cd2b49867</errorID>
      <errorWord>至少3年以上</errorWord>
      <group>L1_Grammar</group>
      <groupName>语法问题</groupName>
      <ability>L2_Grammar</ability>
      <abilityName>语法错误</abilityName>
      <candidateList>
        <item>至少3年</item>
      </candidateList>
      <explain>该表达中的“至少3年以上”存在语义重复。</explain>
      <paraID>6A625D68</paraID>
      <start>46</start>
      <end>52</end>
      <status>unmodified</status>
      <modifiedWord/>
      <trackRevisions>false</trackRevisions>
    </reviewItem>
    <reviewItem>
      <errorID>9384bd00-f157-4cab-a7e0-7c0a16780116</errorID>
      <errorWord>。</errorWord>
      <group>L1_Format</group>
      <groupName>格式问题</groupName>
      <ability>L2_HalfPunc_CN</ability>
      <abilityName>全半角检查</abilityName>
      <candidateList>
        <item>.</item>
      </candidateList>
      <explain>文本全半角错误。</explain>
      <paraID>606EAB67</paraID>
      <start>7</start>
      <end>8</end>
      <status>ignored</status>
      <modifiedWord/>
      <trackRevisions>false</trackRevisions>
    </reviewItem>
    <reviewItem>
      <errorID>d3903f7b-2807-41d5-8921-ee095ae29aff</errorID>
      <errorWord>GG</errorWord>
      <group>L1_Official</group>
      <groupName>公文问题</groupName>
      <ability>L2_Official</ability>
      <abilityName>公文问题</abilityName>
      <candidateList/>
      <explain>公文中禁止出现该词语</explain>
      <paraID>234C3DF8</paraID>
      <start>30</start>
      <end>32</end>
      <status>ignored</status>
      <modifiedWord/>
      <trackRevisions>false</trackRevisions>
    </reviewItem>
    <reviewItem>
      <errorID>09328e49-5704-452c-8383-dbdc88486a5e</errorID>
      <errorWord>。</errorWord>
      <group>L1_Format</group>
      <groupName>格式问题</groupName>
      <ability>L2_HalfPunc_CN</ability>
      <abilityName>全半角检查</abilityName>
      <candidateList>
        <item>.</item>
      </candidateList>
      <explain>文本全半角错误。</explain>
      <paraID>234C3DF8</paraID>
      <start>45</start>
      <end>46</end>
      <status>ignored</status>
      <modifiedWord/>
      <trackRevisions>false</trackRevisions>
    </reviewItem>
    <reviewItem>
      <errorID>ef5d0cc3-88dd-4883-b0af-5badbd963414</errorID>
      <errorWord>。</errorWord>
      <group>L1_Format</group>
      <groupName>格式问题</groupName>
      <ability>L2_HalfPunc_CN</ability>
      <abilityName>全半角检查</abilityName>
      <candidateList>
        <item>.</item>
      </candidateList>
      <explain>文本全半角错误。</explain>
      <paraID>541E8B41</paraID>
      <start>49</start>
      <end>50</end>
      <status>ignored</status>
      <modifiedWord/>
      <trackRevisions>false</trackRevisions>
    </reviewItem>
    <reviewItem>
      <errorID>ed70b0a1-3679-4c26-aa21-a950762318a9</errorID>
      <errorWord>（</errorWord>
      <group>L1_Punc</group>
      <groupName>标点问题</groupName>
      <ability>L2_Punc_CN</ability>
      <abilityName>标点符号检查</abilityName>
      <candidateList/>
      <explain>同一形式括号套用。</explain>
      <paraID>326D852D</paraID>
      <start>6</start>
      <end>7</end>
      <status>ignored</status>
      <modifiedWord/>
      <trackRevisions>false</trackRevisions>
    </reviewItem>
    <reviewItem>
      <errorID>d43aba1a-772f-402a-affd-b3805185e83d</errorID>
      <errorWord>WiFi</errorWord>
      <group>L1_Punc</group>
      <groupName>标点问题</groupName>
      <ability>L2_Punc_CN</ability>
      <abilityName>标点符号检查</abilityName>
      <candidateList>
        <item>Wi-Fi</item>
      </candidateList>
      <explain/>
      <paraID>326D852D</paraID>
      <start>8</start>
      <end>13</end>
      <status>modified</status>
      <modifiedWord>Wi-Fi</modifiedWord>
      <trackRevisions>false</trackRevisions>
    </reviewItem>
    <reviewItem>
      <errorID>b8ba88a4-e5cd-4d82-8016-d54d4efe699b</errorID>
      <errorWord>(</errorWord>
      <group>L1_Punc</group>
      <groupName>标点问题</groupName>
      <ability>L2_Punc_CN</ability>
      <abilityName>标点符号检查</abilityName>
      <candidateList/>
      <explain>同一形式括号套用。</explain>
      <paraID>326D852D</paraID>
      <start>29</start>
      <end>30</end>
      <status>ignored</status>
      <modifiedWord/>
      <trackRevisions>false</trackRevisions>
    </reviewItem>
    <reviewItem>
      <errorID>660439e7-afd2-4538-be01-a0b4bfc31030</errorID>
      <errorWord>)</errorWord>
      <group>L1_Punc</group>
      <groupName>标点问题</groupName>
      <ability>L2_Punc_CN</ability>
      <abilityName>标点符号检查</abilityName>
      <candidateList/>
      <explain>同一形式括号套用。</explain>
      <paraID>326D852D</paraID>
      <start>33</start>
      <end>34</end>
      <status>ignored</status>
      <modifiedWord/>
      <trackRevisions>false</trackRevisions>
    </reviewItem>
    <reviewItem>
      <errorID>f72a19e6-cc54-42f8-8913-3c47b32273b5</errorID>
      <errorWord>）</errorWord>
      <group>L1_Punc</group>
      <groupName>标点问题</groupName>
      <ability>L2_Punc_CN</ability>
      <abilityName>标点符号检查</abilityName>
      <candidateList/>
      <explain>同一形式括号套用。</explain>
      <paraID>326D852D</paraID>
      <start>35</start>
      <end>36</end>
      <status>ignored</status>
      <modifiedWord/>
      <trackRevisions>false</trackRevisions>
    </reviewItem>
    <reviewItem>
      <errorID>1516e677-8d1e-47ea-bb58-5a0da1055242</errorID>
      <errorWord>通讯联动</errorWord>
      <group>L1_Word</group>
      <groupName>字词问题</groupName>
      <ability>L2_Typo</ability>
      <abilityName>字词错误</abilityName>
      <candidateList>
        <item>通信联动</item>
      </candidateList>
      <explain/>
      <paraID>54F59721</paraID>
      <start>27</start>
      <end>31</end>
      <status>ignored</status>
      <modifiedWord/>
      <trackRevisions>false</trackRevisions>
    </reviewItem>
    <reviewItem>
      <errorID>d41133e8-940b-4212-b4f9-3a48c4fb5cf7</errorID>
      <errorWord>（</errorWord>
      <group>L1_Punc</group>
      <groupName>标点问题</groupName>
      <ability>L2_Punc_CN</ability>
      <abilityName>标点符号检查</abilityName>
      <candidateList/>
      <explain>同一形式括号套用。</explain>
      <paraID>63338A12</paraID>
      <start>88</start>
      <end>89</end>
      <status>ignored</status>
      <modifiedWord/>
      <trackRevisions>false</trackRevisions>
    </reviewItem>
    <reviewItem>
      <errorID>3d005319-00f5-4a1b-b616-cb31c62a60b0</errorID>
      <errorWord>WiFi</errorWord>
      <group>L1_Punc</group>
      <groupName>标点问题</groupName>
      <ability>L2_Punc_CN</ability>
      <abilityName>标点符号检查</abilityName>
      <candidateList>
        <item>Wi-Fi</item>
      </candidateList>
      <explain/>
      <paraID>63338A12</paraID>
      <start>90</start>
      <end>95</end>
      <status>modified</status>
      <modifiedWord>Wi-Fi</modifiedWord>
      <trackRevisions>false</trackRevisions>
    </reviewItem>
    <reviewItem>
      <errorID>e380a35a-69c4-49ad-b896-dbec83633fe4</errorID>
      <errorWord>(</errorWord>
      <group>L1_Punc</group>
      <groupName>标点问题</groupName>
      <ability>L2_Punc_CN</ability>
      <abilityName>标点符号检查</abilityName>
      <candidateList/>
      <explain>同一形式括号套用。</explain>
      <paraID>63338A12</paraID>
      <start>105</start>
      <end>106</end>
      <status>ignored</status>
      <modifiedWord/>
      <trackRevisions>false</trackRevisions>
    </reviewItem>
    <reviewItem>
      <errorID>e75b1997-22b6-437a-a813-8c1724947181</errorID>
      <errorWord>)</errorWord>
      <group>L1_Punc</group>
      <groupName>标点问题</groupName>
      <ability>L2_Punc_CN</ability>
      <abilityName>标点符号检查</abilityName>
      <candidateList/>
      <explain>同一形式括号套用。</explain>
      <paraID>63338A12</paraID>
      <start>109</start>
      <end>110</end>
      <status>ignored</status>
      <modifiedWord/>
      <trackRevisions>false</trackRevisions>
    </reviewItem>
    <reviewItem>
      <errorID>2d4e01af-e2ec-4da0-83fe-78e7f2fd149f</errorID>
      <errorWord>）</errorWord>
      <group>L1_Punc</group>
      <groupName>标点问题</groupName>
      <ability>L2_Punc_CN</ability>
      <abilityName>标点符号检查</abilityName>
      <candidateList/>
      <explain>同一形式括号套用。</explain>
      <paraID>63338A12</paraID>
      <start>111</start>
      <end>112</end>
      <status>ignored</status>
      <modifiedWord/>
      <trackRevisions>false</trackRevisions>
    </reviewItem>
    <reviewItem>
      <errorID>bb6d763f-2862-4d60-a1c1-f2be54d10604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4BDA8284</paraID>
      <start>0</start>
      <end>3</end>
      <status>modified</status>
      <modifiedWord>（1）</modifiedWord>
      <trackRevisions>false</trackRevisions>
    </reviewItem>
    <reviewItem>
      <errorID>19dcd18b-9b85-4e46-8781-503cbcad10d1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5ACC1CAC</paraID>
      <start>0</start>
      <end>3</end>
      <status>modified</status>
      <modifiedWord>（2）</modifiedWord>
      <trackRevisions>false</trackRevisions>
    </reviewItem>
    <reviewItem>
      <errorID>b82ce477-2b8f-46fa-86b0-dfd944c3f849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4EB203AA</paraID>
      <start>0</start>
      <end>3</end>
      <status>modified</status>
      <modifiedWord>（3）</modifiedWord>
      <trackRevisions>false</trackRevisions>
    </reviewItem>
    <reviewItem>
      <errorID>c57456f0-2b7e-4dee-a52e-95ae14147ecd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366ED522</paraID>
      <start>0</start>
      <end>3</end>
      <status>modified</status>
      <modifiedWord>（4）</modifiedWord>
      <trackRevisions>false</trackRevisions>
    </reviewItem>
    <reviewItem>
      <errorID>14040385-7438-451f-b8ca-04accbe865bd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47F2057A</paraID>
      <start>0</start>
      <end>3</end>
      <status>modified</status>
      <modifiedWord>（5）</modifiedWord>
      <trackRevisions>false</trackRevisions>
    </reviewItem>
    <reviewItem>
      <errorID>611fb348-3fc0-4c70-ad13-b3da4e6fc83e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3E4F5016</paraID>
      <start>0</start>
      <end>3</end>
      <status>modified</status>
      <modifiedWord>（6）</modifiedWord>
      <trackRevisions>false</trackRevisions>
    </reviewItem>
    <reviewItem>
      <errorID>fe725bf7-173e-4062-8212-20a0cae54820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9DC94E7</paraID>
      <start>0</start>
      <end>3</end>
      <status>modified</status>
      <modifiedWord>（1）</modifiedWord>
      <trackRevisions>false</trackRevisions>
    </reviewItem>
    <reviewItem>
      <errorID>fc3da4b6-8825-4ece-9b68-498cbfe171d9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49FCBACF</paraID>
      <start>0</start>
      <end>3</end>
      <status>modified</status>
      <modifiedWord>（2）</modifiedWord>
      <trackRevisions>false</trackRevisions>
    </reviewItem>
    <reviewItem>
      <errorID>f01e704f-2db6-413f-bfff-aeda03440f49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3630AB6C</paraID>
      <start>0</start>
      <end>3</end>
      <status>modified</status>
      <modifiedWord>（3）</modifiedWord>
      <trackRevisions>false</trackRevisions>
    </reviewItem>
    <reviewItem>
      <errorID>d963a357-09a6-42e2-82c4-a85a85b8bc36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1FB19595</paraID>
      <start>0</start>
      <end>3</end>
      <status>modified</status>
      <modifiedWord>（4）</modifiedWord>
      <trackRevisions>false</trackRevisions>
    </reviewItem>
    <reviewItem>
      <errorID>41346edf-83b8-4aec-818f-e3faad4554c9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36D79B89</paraID>
      <start>0</start>
      <end>3</end>
      <status>modified</status>
      <modifiedWord>（5）</modifiedWord>
      <trackRevisions>false</trackRevisions>
    </reviewItem>
    <reviewItem>
      <errorID>3efb6f1f-0552-4c74-ab8b-134db3dfd085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6D62E2E2</paraID>
      <start>0</start>
      <end>3</end>
      <status>modified</status>
      <modifiedWord>（6）</modifiedWord>
      <trackRevisions>false</trackRevisions>
    </reviewItem>
    <reviewItem>
      <errorID>fbc20a32-2f03-4dd0-83cc-292f47f3c376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3BFB17F6</paraID>
      <start>0</start>
      <end>3</end>
      <status>modified</status>
      <modifiedWord>（7）</modifiedWord>
      <trackRevisions>false</trackRevisions>
    </reviewItem>
    <reviewItem>
      <errorID>7f502fec-188d-40f3-9820-54964c156768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51B4EB7E</paraID>
      <start>0</start>
      <end>3</end>
      <status>modified</status>
      <modifiedWord>（8）</modifiedWord>
      <trackRevisions>false</trackRevisions>
    </reviewItem>
    <reviewItem>
      <errorID>fda7fbf7-6bb1-4469-b22f-8d934e293fd4</errorID>
      <errorWord>（</errorWord>
      <group>L1_Word</group>
      <groupName>字词问题</groupName>
      <ability>L2_Typo</ability>
      <abilityName>字词错误</abilityName>
      <candidateList>
        <item>（在</item>
      </candidateList>
      <explain/>
      <paraID>306BDD4D</paraID>
      <start>23</start>
      <end>24</end>
      <status>ignored</status>
      <modifiedWord/>
      <trackRevisions>false</trackRevisions>
    </reviewItem>
    <reviewItem>
      <errorID>9fead0fb-1cfa-4fb6-a226-587d38290cb4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21345457</paraID>
      <start>0</start>
      <end>3</end>
      <status>modified</status>
      <modifiedWord>（1）</modifiedWord>
      <trackRevisions>false</trackRevisions>
    </reviewItem>
    <reviewItem>
      <errorID>2f2953ce-e185-4dc4-bbec-453788a143db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5C8F77F</paraID>
      <start>0</start>
      <end>3</end>
      <status>modified</status>
      <modifiedWord>（2）</modifiedWord>
      <trackRevisions>false</trackRevisions>
    </reviewItem>
    <reviewItem>
      <errorID>4f71d381-3499-46f4-8188-c3d158e71589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79C18B13</paraID>
      <start>0</start>
      <end>3</end>
      <status>modified</status>
      <modifiedWord>（3）</modifiedWord>
      <trackRevisions>false</trackRevisions>
    </reviewItem>
    <reviewItem>
      <errorID>dd99987a-f834-454c-bce1-8e90d51e5ae3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7489012D</paraID>
      <start>0</start>
      <end>3</end>
      <status>modified</status>
      <modifiedWord>（4）</modifiedWord>
      <trackRevisions>false</trackRevisions>
    </reviewItem>
    <reviewItem>
      <errorID>085a7ebd-4eea-4db3-afc0-4ccb904bfcaf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D38BDC8</paraID>
      <start>0</start>
      <end>3</end>
      <status>modified</status>
      <modifiedWord>（5）</modifiedWord>
      <trackRevisions>false</trackRevisions>
    </reviewItem>
    <reviewItem>
      <errorID>b534a600-06ee-447e-aa39-0c3a2b5e4385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2F0169B5</paraID>
      <start>0</start>
      <end>3</end>
      <status>modified</status>
      <modifiedWord>（6）</modifiedWord>
      <trackRevisions>false</trackRevisions>
    </reviewItem>
    <reviewItem>
      <errorID>2933be97-a04d-4624-9f10-485da6bd48c9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17A6F656</paraID>
      <start>0</start>
      <end>3</end>
      <status>modified</status>
      <modifiedWord>（7）</modifiedWord>
      <trackRevisions>false</trackRevisions>
    </reviewItem>
    <reviewItem>
      <errorID>f64c583c-a2da-48e1-9263-bb7abae96230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1A2DD8B2</paraID>
      <start>0</start>
      <end>3</end>
      <status>modified</status>
      <modifiedWord>（8）</modifiedWord>
      <trackRevisions>false</trackRevisions>
    </reviewItem>
    <reviewItem>
      <errorID>3242eca6-7af9-4ba2-a1c2-ed1ed5aeef6c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49C08DCC</paraID>
      <start>0</start>
      <end>3</end>
      <status>modified</status>
      <modifiedWord>（9）</modifiedWord>
      <trackRevisions>false</trackRevisions>
    </reviewItem>
    <reviewItem>
      <errorID>8b7cd9c1-5821-4d54-b509-b7209f62f1f5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28860571</paraID>
      <start>0</start>
      <end>3</end>
      <status>modified</status>
      <modifiedWord>（1）</modifiedWord>
      <trackRevisions>false</trackRevisions>
    </reviewItem>
    <reviewItem>
      <errorID>07d6b6d5-90f7-4415-be00-a83dbed16b59</errorID>
      <errorWord>)</errorWord>
      <group>L1_Format</group>
      <groupName>格式问题</groupName>
      <ability>L2_HalfPunc_CN</ability>
      <abilityName>全半角检查</abilityName>
      <candidateList>
        <item>）</item>
      </candidateList>
      <explain>文本全半角错误。</explain>
      <paraID>4F8CD522</paraID>
      <start>3</start>
      <end>4</end>
      <status>modified</status>
      <modifiedWord>）</modifiedWord>
      <trackRevisions>false</trackRevisions>
    </reviewItem>
    <reviewItem>
      <errorID>b5100737-a5c2-4496-9189-13ba8e1e8075</errorID>
      <errorWord>（</errorWord>
      <group>L1_Word</group>
      <groupName>字词问题</groupName>
      <ability>L2_Typo</ability>
      <abilityName>字词错误</abilityName>
      <candidateList>
        <item>（在</item>
      </candidateList>
      <explain/>
      <paraID>4F8CD522</paraID>
      <start>44</start>
      <end>45</end>
      <status>ignored</status>
      <modifiedWord/>
      <trackRevisions>false</trackRevisions>
    </reviewItem>
    <reviewItem>
      <errorID>b3fc0f30-6645-4fae-b892-a180c05af9c9</errorID>
      <errorWord>)</errorWord>
      <group>L1_Format</group>
      <groupName>格式问题</groupName>
      <ability>L2_HalfPunc_CN</ability>
      <abilityName>全半角检查</abilityName>
      <candidateList>
        <item>）</item>
      </candidateList>
      <explain>文本全半角错误。</explain>
      <paraID>6E89E0D7</paraID>
      <start>30</start>
      <end>31</end>
      <status>modified</status>
      <modifiedWord>）</modifiedWord>
      <trackRevisions>false</trackRevisions>
    </reviewItem>
    <reviewItem>
      <errorID>5d7edbf4-c703-430e-bb2e-acce158daf65</errorID>
      <errorWord>支持的</errorWord>
      <group>L1_Word</group>
      <groupName>字词问题</groupName>
      <ability>L2_Typo</ability>
      <abilityName>字词错误</abilityName>
      <candidateList>
        <item>支持</item>
      </candidateList>
      <explain/>
      <paraID>2F659D2D</paraID>
      <start>2</start>
      <end>4</end>
      <status>modified</status>
      <modifiedWord>支持</modifiedWord>
      <trackRevisions>false</trackRevisions>
    </reviewItem>
    <reviewItem>
      <errorID>78543140-3df1-4f52-b402-7fcad51c007b</errorID>
      <errorWord>前排就坐</errorWord>
      <group>L1_Word</group>
      <groupName>字词问题</groupName>
      <ability>L2_Variant</ability>
      <abilityName>异形词</abilityName>
      <candidateList>
        <item>前排就座</item>
      </candidateList>
      <explain>词汇[前排就坐]的规范词形写作[前排就座]。</explain>
      <paraID>2F659D2D</paraID>
      <start>27</start>
      <end>31</end>
      <status>unmodified</status>
      <modifiedWord/>
      <trackRevisions>false</trackRevisions>
    </reviewItem>
    <reviewItem>
      <errorID>c6be5024-c08d-4eb9-a209-e945d3b92534</errorID>
      <errorWord>就坐</errorWord>
      <group>L1_Word</group>
      <groupName>字词问题</groupName>
      <ability>L2_Variant</ability>
      <abilityName>异形词</abilityName>
      <candidateList>
        <item>就座</item>
      </candidateList>
      <explain>词汇[就坐]的规范词形写作[就座]。</explain>
      <paraID> 966EA5D</paraID>
      <start>8</start>
      <end>10</end>
      <status>unmodified</status>
      <modifiedWord/>
      <trackRevisions>false</trackRevisions>
    </reviewItem>
    <reviewItem>
      <errorID>62246510-90bd-4243-ab9d-5d8fcb9a23ad</errorID>
      <errorWord>就坐的</errorWord>
      <group>L1_Word</group>
      <groupName>字词问题</groupName>
      <ability>L2_Variant</ability>
      <abilityName>异形词</abilityName>
      <candidateList>
        <item>就座的</item>
      </candidateList>
      <explain>词汇[就坐的]的规范词形写作[就座的]。</explain>
      <paraID> 966EA5D</paraID>
      <start>19</start>
      <end>22</end>
      <status>unmodified</status>
      <modifiedWord/>
      <trackRevisions>false</trackRevisions>
    </reviewItem>
    <reviewItem>
      <errorID>34af290c-69d8-4dd9-bc0a-4b1417f9d9df</errorID>
      <errorWord>前排就坐</errorWord>
      <group>L1_Word</group>
      <groupName>字词问题</groupName>
      <ability>L2_Variant</ability>
      <abilityName>异形词</abilityName>
      <candidateList>
        <item>前排就座</item>
      </candidateList>
      <explain>词汇[前排就坐]的规范词形写作[前排就座]。</explain>
      <paraID> 966EA5D</paraID>
      <start>35</start>
      <end>39</end>
      <status>unmodified</status>
      <modifiedWord/>
      <trackRevisions>false</trackRevisions>
    </reviewItem>
    <reviewItem>
      <errorID>3f552b61-bed9-458c-a05d-23422720b5cb</errorID>
      <errorWord>、</errorWord>
      <group>L1_Word</group>
      <groupName>字词问题</groupName>
      <ability>L2_Typo</ability>
      <abilityName>字词错误</abilityName>
      <candidateList>
        <item>、以</item>
      </candidateList>
      <explain/>
      <paraID>38CF3F43</paraID>
      <start>30</start>
      <end>31</end>
      <status>ignored</status>
      <modifiedWord/>
      <trackRevisions>false</trackRevisions>
    </reviewItem>
    <reviewItem>
      <errorID>a46b33f0-4133-4de2-a159-56e3bd584e7f</errorID>
      <errorWord>,</errorWord>
      <group>L1_Format</group>
      <groupName>格式问题</groupName>
      <ability>L2_HalfPunc_CN</ability>
      <abilityName>全半角检查</abilityName>
      <candidateList>
        <item>，</item>
      </candidateList>
      <explain>文本全半角错误。</explain>
      <paraID>5F2499F1</paraID>
      <start>28</start>
      <end>29</end>
      <status>modified</status>
      <modifiedWord>，</modifiedWord>
      <trackRevisions>false</trackRevisions>
    </reviewItem>
    <reviewItem>
      <errorID>1c5db226-8a65-4d99-b953-ea349c677563</errorID>
      <errorWord>的</errorWord>
      <group>L1_Word</group>
      <groupName>字词问题</groupName>
      <ability>L2_DDD</ability>
      <abilityName>的地得用法</abilityName>
      <candidateList>
        <item>地</item>
      </candidateList>
      <explain/>
      <paraID>43589045</paraID>
      <start>25</start>
      <end>26</end>
      <status>ignored</status>
      <modifiedWord/>
      <trackRevisions>false</trackRevisions>
    </reviewItem>
    <reviewItem>
      <errorID>6144b388-f783-4f9d-9691-e011309912c4</errorID>
      <errorWord>,</errorWord>
      <group>L1_Format</group>
      <groupName>格式问题</groupName>
      <ability>L2_HalfPunc_CN</ability>
      <abilityName>全半角检查</abilityName>
      <candidateList>
        <item>，</item>
      </candidateList>
      <explain>文本全半角错误。</explain>
      <paraID>43589045</paraID>
      <start>44</start>
      <end>45</end>
      <status>modified</status>
      <modifiedWord>，</modifiedWord>
      <trackRevisions>false</trackRevisions>
    </reviewItem>
    <reviewItem>
      <errorID>3cfe2995-89de-453f-915d-679bda76aeb6</errorID>
      <errorWord>依</errorWord>
      <group>L1_Word</group>
      <groupName>字词问题</groupName>
      <ability>L2_Typo</ability>
      <abilityName>字词错误</abilityName>
      <candidateList>
        <item>以</item>
      </candidateList>
      <explain/>
      <paraID>1D5D7885</paraID>
      <start>8</start>
      <end>9</end>
      <status>ignored</status>
      <modifiedWord/>
      <trackRevisions>false</trackRevisions>
    </reviewItem>
    <reviewItem>
      <errorID>ed349251-746d-45cb-9f15-4771901774c0</errorID>
      <errorWord>；.</errorWord>
      <group>L1_Punc</group>
      <groupName>标点问题</groupName>
      <ability>L2_Punc_CN</ability>
      <abilityName>标点符号检查</abilityName>
      <candidateList>
        <item>；</item>
      </candidateList>
      <explain/>
      <paraID>1C2AF955</paraID>
      <start>15</start>
      <end>16</end>
      <status>modified</status>
      <modifiedWord>；</modifiedWord>
      <trackRevisions>false</trackRevisions>
    </reviewItem>
    <reviewItem>
      <errorID>b55719fd-5390-42b2-8e69-a985063104d9</errorID>
      <errorWord>(</errorWord>
      <group>L1_Format</group>
      <groupName>格式问题</groupName>
      <ability>L2_HalfPunc_CN</ability>
      <abilityName>全半角检查</abilityName>
      <candidateList>
        <item>（</item>
      </candidateList>
      <explain>文本全半角错误。</explain>
      <paraID>66AD110B</paraID>
      <start>71</start>
      <end>72</end>
      <status>modified</status>
      <modifiedWord>（</modifiedWord>
      <trackRevisions>false</trackRevisions>
    </reviewItem>
    <reviewItem>
      <errorID>6e892616-913e-4ad8-bb8b-829c77b4e450</errorID>
      <errorWord>)</errorWord>
      <group>L1_Format</group>
      <groupName>格式问题</groupName>
      <ability>L2_HalfPunc_CN</ability>
      <abilityName>全半角检查</abilityName>
      <candidateList>
        <item>）</item>
      </candidateList>
      <explain>文本全半角错误。</explain>
      <paraID>66AD110B</paraID>
      <start>97</start>
      <end>98</end>
      <status>modified</status>
      <modifiedWord>）</modifiedWord>
      <trackRevisions>false</trackRevisions>
    </reviewItem>
    <reviewItem>
      <errorID>e3d1a5da-512b-49a6-86cc-d274ec25960c</errorID>
      <errorWord>(</errorWord>
      <group>L1_Format</group>
      <groupName>格式问题</groupName>
      <ability>L2_HalfPunc_CN</ability>
      <abilityName>全半角检查</abilityName>
      <candidateList>
        <item>（</item>
      </candidateList>
      <explain>文本全半角错误。</explain>
      <paraID>66AD110B</paraID>
      <start>170</start>
      <end>171</end>
      <status>modified</status>
      <modifiedWord>（</modifiedWord>
      <trackRevisions>false</trackRevisions>
    </reviewItem>
    <reviewItem>
      <errorID>dcdedfb8-ddcc-4494-ad3c-8e69598e32a5</errorID>
      <errorWord>)</errorWord>
      <group>L1_Format</group>
      <groupName>格式问题</groupName>
      <ability>L2_HalfPunc_CN</ability>
      <abilityName>全半角检查</abilityName>
      <candidateList>
        <item>）</item>
      </candidateList>
      <explain>文本全半角错误。</explain>
      <paraID>66AD110B</paraID>
      <start>196</start>
      <end>197</end>
      <status>modified</status>
      <modifiedWord>）</modifiedWord>
      <trackRevisions>false</trackRevisions>
    </reviewItem>
    <reviewItem>
      <errorID>2158ad92-75c7-4e58-9f3f-8ed9d45f9e60</errorID>
      <errorWord>(</errorWord>
      <group>L1_Format</group>
      <groupName>格式问题</groupName>
      <ability>L2_HalfPunc_CN</ability>
      <abilityName>全半角检查</abilityName>
      <candidateList>
        <item>（</item>
      </candidateList>
      <explain>文本全半角错误。</explain>
      <paraID>66AD110B</paraID>
      <start>483</start>
      <end>484</end>
      <status>modified</status>
      <modifiedWord>（</modifiedWord>
      <trackRevisions>false</trackRevisions>
    </reviewItem>
    <reviewItem>
      <errorID>ae2a4368-24cf-4fc0-9d1b-08c999fc1e7b</errorID>
      <errorWord>)</errorWord>
      <group>L1_Format</group>
      <groupName>格式问题</groupName>
      <ability>L2_HalfPunc_CN</ability>
      <abilityName>全半角检查</abilityName>
      <candidateList>
        <item>）</item>
      </candidateList>
      <explain>文本全半角错误。</explain>
      <paraID>66AD110B</paraID>
      <start>509</start>
      <end>510</end>
      <status>modified</status>
      <modifiedWord>）</modifiedWord>
      <trackRevisions>false</trackRevisions>
    </reviewItem>
    <reviewItem>
      <errorID>d225beac-a1ff-4c1c-a608-24ceb61ed0a2</errorID>
      <errorWord>(</errorWord>
      <group>L1_Format</group>
      <groupName>格式问题</groupName>
      <ability>L2_HalfPunc_CN</ability>
      <abilityName>全半角检查</abilityName>
      <candidateList>
        <item>（</item>
      </candidateList>
      <explain>文本全半角错误。</explain>
      <paraID>66AD110B</paraID>
      <start>551</start>
      <end>552</end>
      <status>modified</status>
      <modifiedWord>（</modifiedWord>
      <trackRevisions>false</trackRevisions>
    </reviewItem>
    <reviewItem>
      <errorID>4746878f-9526-41ee-a115-49bbe82821b8</errorID>
      <errorWord>)</errorWord>
      <group>L1_Format</group>
      <groupName>格式问题</groupName>
      <ability>L2_HalfPunc_CN</ability>
      <abilityName>全半角检查</abilityName>
      <candidateList>
        <item>）</item>
      </candidateList>
      <explain>文本全半角错误。</explain>
      <paraID>66AD110B</paraID>
      <start>577</start>
      <end>578</end>
      <status>modified</status>
      <modifiedWord>）</modifiedWord>
      <trackRevisions>false</trackRevisions>
    </reviewItem>
    <reviewItem>
      <errorID>d7af0cef-1c44-4665-9e5c-5949907c1426</errorID>
      <errorWord>)</errorWord>
      <group>L1_Format</group>
      <groupName>格式问题</groupName>
      <ability>L2_HalfPunc_CN</ability>
      <abilityName>全半角检查</abilityName>
      <candidateList>
        <item>）</item>
      </candidateList>
      <explain>文本全半角错误。</explain>
      <paraID>66AD110B</paraID>
      <start>770</start>
      <end>771</end>
      <status>modified</status>
      <modifiedWord>）</modifiedWord>
      <trackRevisions>false</trackRevisions>
    </reviewItem>
    <reviewItem>
      <errorID>31860edf-9535-4a2d-ab03-a632392f3a0e</errorID>
      <errorWord>(</errorWord>
      <group>L1_Format</group>
      <groupName>格式问题</groupName>
      <ability>L2_HalfPunc_CN</ability>
      <abilityName>全半角检查</abilityName>
      <candidateList>
        <item>（</item>
      </candidateList>
      <explain>文本全半角错误。</explain>
      <paraID>66AD110B</paraID>
      <start>1247</start>
      <end>1248</end>
      <status>modified</status>
      <modifiedWord>（</modifiedWord>
      <trackRevisions>false</trackRevisions>
    </reviewItem>
    <reviewItem>
      <errorID>f3b7c427-5e6c-4fda-8d78-9adcb3f1b47c</errorID>
      <errorWord>)</errorWord>
      <group>L1_Format</group>
      <groupName>格式问题</groupName>
      <ability>L2_HalfPunc_CN</ability>
      <abilityName>全半角检查</abilityName>
      <candidateList>
        <item>）</item>
      </candidateList>
      <explain>文本全半角错误。</explain>
      <paraID>66AD110B</paraID>
      <start>1273</start>
      <end>1274</end>
      <status>modified</status>
      <modifiedWord>）</modifiedWord>
      <trackRevisions>false</trackRevisions>
    </reviewItem>
    <reviewItem>
      <errorID>ae27d2e9-192d-48b2-aca2-6f3164285893</errorID>
      <errorWord>(</errorWord>
      <group>L1_Format</group>
      <groupName>格式问题</groupName>
      <ability>L2_HalfPunc_CN</ability>
      <abilityName>全半角检查</abilityName>
      <candidateList>
        <item>（</item>
      </candidateList>
      <explain>文本全半角错误。</explain>
      <paraID> 7AA26C6</paraID>
      <start>184</start>
      <end>185</end>
      <status>modified</status>
      <modifiedWord>（</modifiedWord>
      <trackRevisions>false</trackRevisions>
    </reviewItem>
    <reviewItem>
      <errorID>a902348f-cd5e-4a06-ae04-bfc7733e4ca2</errorID>
      <errorWord>)</errorWord>
      <group>L1_Format</group>
      <groupName>格式问题</groupName>
      <ability>L2_HalfPunc_CN</ability>
      <abilityName>全半角检查</abilityName>
      <candidateList>
        <item>）</item>
      </candidateList>
      <explain>文本全半角错误。</explain>
      <paraID> 7AA26C6</paraID>
      <start>210</start>
      <end>211</end>
      <status>modified</status>
      <modifiedWord>）</modifiedWord>
      <trackRevisions>false</trackRevisions>
    </reviewItem>
    <reviewItem>
      <errorID>bf286715-80cb-4bfc-9c40-2bbab01ccd9b</errorID>
      <errorWord>(</errorWord>
      <group>L1_Format</group>
      <groupName>格式问题</groupName>
      <ability>L2_HalfPunc_CN</ability>
      <abilityName>全半角检查</abilityName>
      <candidateList>
        <item>（</item>
      </candidateList>
      <explain>文本全半角错误。</explain>
      <paraID> 7AA26C6</paraID>
      <start>443</start>
      <end>444</end>
      <status>modified</status>
      <modifiedWord>（</modifiedWord>
      <trackRevisions>false</trackRevisions>
    </reviewItem>
    <reviewItem>
      <errorID>ce8f8e16-7fb2-454e-95f3-a3edaf8dae29</errorID>
      <errorWord>)</errorWord>
      <group>L1_Format</group>
      <groupName>格式问题</groupName>
      <ability>L2_HalfPunc_CN</ability>
      <abilityName>全半角检查</abilityName>
      <candidateList>
        <item>）</item>
      </candidateList>
      <explain>文本全半角错误。</explain>
      <paraID> 7AA26C6</paraID>
      <start>469</start>
      <end>470</end>
      <status>modified</status>
      <modifiedWord>）</modifiedWord>
      <trackRevisions>false</trackRevisions>
    </reviewItem>
    <reviewItem>
      <errorID>154bb3cb-7376-444c-9082-9ff5e62015e3</errorID>
      <errorWord>(</errorWord>
      <group>L1_Format</group>
      <groupName>格式问题</groupName>
      <ability>L2_HalfPunc_CN</ability>
      <abilityName>全半角检查</abilityName>
      <candidateList>
        <item>（</item>
      </candidateList>
      <explain>文本全半角错误。</explain>
      <paraID> 7AA26C6</paraID>
      <start>1300</start>
      <end>1301</end>
      <status>modified</status>
      <modifiedWord>（</modifiedWord>
      <trackRevisions>false</trackRevisions>
    </reviewItem>
    <reviewItem>
      <errorID>883465aa-2118-4a2b-a601-f52ba296125a</errorID>
      <errorWord>)</errorWord>
      <group>L1_Format</group>
      <groupName>格式问题</groupName>
      <ability>L2_HalfPunc_CN</ability>
      <abilityName>全半角检查</abilityName>
      <candidateList>
        <item>）</item>
      </candidateList>
      <explain>文本全半角错误。</explain>
      <paraID> 7AA26C6</paraID>
      <start>1326</start>
      <end>1327</end>
      <status>modified</status>
      <modifiedWord>）</modifiedWord>
      <trackRevisions>false</trackRevisions>
    </reviewItem>
    <reviewItem>
      <errorID>a09cea93-1eed-4a38-a923-82bc9513b583</errorID>
      <errorWord>列表的</errorWord>
      <group>L1_Word</group>
      <groupName>字词问题</groupName>
      <ability>L2_Typo</ability>
      <abilityName>字词错误</abilityName>
      <candidateList>
        <item>列表</item>
      </candidateList>
      <explain/>
      <paraID> 7AA26C6</paraID>
      <start>1425</start>
      <end>1428</end>
      <status>ignored</status>
      <modifiedWord/>
      <trackRevisions>false</trackRevisions>
    </reviewItem>
    <reviewItem>
      <errorID>0f3699dd-a1d8-4cfd-8188-ac0d04c104b0</errorID>
      <errorWord>(</errorWord>
      <group>L1_Format</group>
      <groupName>格式问题</groupName>
      <ability>L2_HalfPunc_CN</ability>
      <abilityName>全半角检查</abilityName>
      <candidateList>
        <item>（</item>
      </candidateList>
      <explain>文本全半角错误。</explain>
      <paraID> 7AA26C6</paraID>
      <start>1570</start>
      <end>1571</end>
      <status>modified</status>
      <modifiedWord>（</modifiedWord>
      <trackRevisions>false</trackRevisions>
    </reviewItem>
    <reviewItem>
      <errorID>ea78f332-1d14-454b-99b2-c45715dd8679</errorID>
      <errorWord>)</errorWord>
      <group>L1_Format</group>
      <groupName>格式问题</groupName>
      <ability>L2_HalfPunc_CN</ability>
      <abilityName>全半角检查</abilityName>
      <candidateList>
        <item>）</item>
      </candidateList>
      <explain>文本全半角错误。</explain>
      <paraID> 7AA26C6</paraID>
      <start>1596</start>
      <end>1597</end>
      <status>modified</status>
      <modifiedWord>）</modifiedWord>
      <trackRevisions>false</trackRevisions>
    </reviewItem>
    <reviewItem>
      <errorID>e2bcbb2b-ed3d-4b40-b61a-e46a5fe39a2f</errorID>
      <errorWord>(</errorWord>
      <group>L1_Format</group>
      <groupName>格式问题</groupName>
      <ability>L2_HalfPunc_CN</ability>
      <abilityName>全半角检查</abilityName>
      <candidateList>
        <item>（</item>
      </candidateList>
      <explain>文本全半角错误。</explain>
      <paraID> 7AA26C6</paraID>
      <start>1683</start>
      <end>1684</end>
      <status>modified</status>
      <modifiedWord>（</modifiedWord>
      <trackRevisions>false</trackRevisions>
    </reviewItem>
    <reviewItem>
      <errorID>1a355c43-3dff-4ba2-a1d2-2731d74bc2b9</errorID>
      <errorWord>)</errorWord>
      <group>L1_Format</group>
      <groupName>格式问题</groupName>
      <ability>L2_HalfPunc_CN</ability>
      <abilityName>全半角检查</abilityName>
      <candidateList>
        <item>）</item>
      </candidateList>
      <explain>文本全半角错误。</explain>
      <paraID> 7AA26C6</paraID>
      <start>1709</start>
      <end>1710</end>
      <status>modified</status>
      <modifiedWord>）</modifiedWord>
      <trackRevisions>false</trackRevisions>
    </reviewItem>
    <reviewItem>
      <errorID>a93abd5c-604b-4e1e-aebd-da37e7594089</errorID>
      <errorWord>(</errorWord>
      <group>L1_Format</group>
      <groupName>格式问题</groupName>
      <ability>L2_HalfPunc_CN</ability>
      <abilityName>全半角检查</abilityName>
      <candidateList>
        <item>（</item>
      </candidateList>
      <explain>文本全半角错误。</explain>
      <paraID> 7AA26C6</paraID>
      <start>1815</start>
      <end>1816</end>
      <status>modified</status>
      <modifiedWord>（</modifiedWord>
      <trackRevisions>false</trackRevisions>
    </reviewItem>
    <reviewItem>
      <errorID>5eb78416-d7bc-4309-9953-cbde98198f2b</errorID>
      <errorWord>)</errorWord>
      <group>L1_Format</group>
      <groupName>格式问题</groupName>
      <ability>L2_HalfPunc_CN</ability>
      <abilityName>全半角检查</abilityName>
      <candidateList>
        <item>）</item>
      </candidateList>
      <explain>文本全半角错误。</explain>
      <paraID> 7AA26C6</paraID>
      <start>1841</start>
      <end>1842</end>
      <status>modified</status>
      <modifiedWord>）</modifiedWord>
      <trackRevisions>false</trackRevisions>
    </reviewItem>
    <reviewItem>
      <errorID>b92479f1-f44d-4027-8729-17e1357158fd</errorID>
      <errorWord>(</errorWord>
      <group>L1_Format</group>
      <groupName>格式问题</groupName>
      <ability>L2_HalfPunc_CN</ability>
      <abilityName>全半角检查</abilityName>
      <candidateList>
        <item>（</item>
      </candidateList>
      <explain>文本全半角错误。</explain>
      <paraID> 7AA26C6</paraID>
      <start>2341</start>
      <end>2342</end>
      <status>modified</status>
      <modifiedWord>（</modifiedWord>
      <trackRevisions>false</trackRevisions>
    </reviewItem>
    <reviewItem>
      <errorID>6893d9e6-474a-4c75-b530-9492a1617b63</errorID>
      <errorWord>)</errorWord>
      <group>L1_Format</group>
      <groupName>格式问题</groupName>
      <ability>L2_HalfPunc_CN</ability>
      <abilityName>全半角检查</abilityName>
      <candidateList>
        <item>）</item>
      </candidateList>
      <explain>文本全半角错误。</explain>
      <paraID> 7AA26C6</paraID>
      <start>2367</start>
      <end>2368</end>
      <status>modified</status>
      <modifiedWord>）</modifiedWord>
      <trackRevisions>false</trackRevisions>
    </reviewItem>
    <reviewItem>
      <errorID>23199afe-cd6c-48ac-b6df-8dcfb6b49d19</errorID>
      <errorWord>(</errorWord>
      <group>L1_Format</group>
      <groupName>格式问题</groupName>
      <ability>L2_HalfPunc_CN</ability>
      <abilityName>全半角检查</abilityName>
      <candidateList>
        <item>（</item>
      </candidateList>
      <explain>文本全半角错误。</explain>
      <paraID> 7AA26C6</paraID>
      <start>2680</start>
      <end>2681</end>
      <status>modified</status>
      <modifiedWord>（</modifiedWord>
      <trackRevisions>false</trackRevisions>
    </reviewItem>
    <reviewItem>
      <errorID>e953f3d8-02ce-47e0-ad9b-ba95094f1c4c</errorID>
      <errorWord>)</errorWord>
      <group>L1_Format</group>
      <groupName>格式问题</groupName>
      <ability>L2_HalfPunc_CN</ability>
      <abilityName>全半角检查</abilityName>
      <candidateList>
        <item>）</item>
      </candidateList>
      <explain>文本全半角错误。</explain>
      <paraID> 7AA26C6</paraID>
      <start>2706</start>
      <end>2707</end>
      <status>modified</status>
      <modifiedWord>）</modifiedWord>
      <trackRevisions>false</trackRevisions>
    </reviewItem>
    <reviewItem>
      <errorID>e7643d6d-ed74-4c7e-9c8d-1ec9a72b777f</errorID>
      <errorWord>(</errorWord>
      <group>L1_Format</group>
      <groupName>格式问题</groupName>
      <ability>L2_HalfPunc_CN</ability>
      <abilityName>全半角检查</abilityName>
      <candidateList>
        <item>（</item>
      </candidateList>
      <explain>文本全半角错误。</explain>
      <paraID>2734E9C0</paraID>
      <start>58</start>
      <end>59</end>
      <status>modified</status>
      <modifiedWord>（</modifiedWord>
      <trackRevisions>false</trackRevisions>
    </reviewItem>
    <reviewItem>
      <errorID>eb685501-4264-4027-88eb-20a0c86a6fa6</errorID>
      <errorWord>)</errorWord>
      <group>L1_Format</group>
      <groupName>格式问题</groupName>
      <ability>L2_HalfPunc_CN</ability>
      <abilityName>全半角检查</abilityName>
      <candidateList>
        <item>）</item>
      </candidateList>
      <explain>文本全半角错误。</explain>
      <paraID>2734E9C0</paraID>
      <start>84</start>
      <end>85</end>
      <status>modified</status>
      <modifiedWord>）</modifiedWord>
      <trackRevisions>false</trackRevisions>
    </reviewItem>
    <reviewItem>
      <errorID>c45ae7cf-a7bf-4888-a536-5c992d00478d</errorID>
      <errorWord>:</errorWord>
      <group>L1_Format</group>
      <groupName>格式问题</groupName>
      <ability>L2_HalfPunc_CN</ability>
      <abilityName>全半角检查</abilityName>
      <candidateList>
        <item>：</item>
      </candidateList>
      <explain>文本全半角错误。</explain>
      <paraID>2734E9C0</paraID>
      <start>94</start>
      <end>95</end>
      <status>modified</status>
      <modifiedWord>：</modifiedWord>
      <trackRevisions>false</trackRevisions>
    </reviewItem>
    <reviewItem>
      <errorID>4486e693-3f0b-4f9d-8ae7-339e5206105f</errorID>
      <errorWord>(</errorWord>
      <group>L1_Format</group>
      <groupName>格式问题</groupName>
      <ability>L2_HalfPunc_CN</ability>
      <abilityName>全半角检查</abilityName>
      <candidateList>
        <item>（</item>
      </candidateList>
      <explain>文本全半角错误。</explain>
      <paraID>2734E9C0</paraID>
      <start>230</start>
      <end>231</end>
      <status>modified</status>
      <modifiedWord>（</modifiedWord>
      <trackRevisions>false</trackRevisions>
    </reviewItem>
    <reviewItem>
      <errorID>6586a1b1-77c6-46f8-9b53-0c2c3c129021</errorID>
      <errorWord>:</errorWord>
      <group>L1_Format</group>
      <groupName>格式问题</groupName>
      <ability>L2_HalfPunc_CN</ability>
      <abilityName>全半角检查</abilityName>
      <candidateList>
        <item>：</item>
      </candidateList>
      <explain>文本全半角错误。</explain>
      <paraID>2734E9C0</paraID>
      <start>553</start>
      <end>554</end>
      <status>modified</status>
      <modifiedWord>：</modifiedWord>
      <trackRevisions>false</trackRevisions>
    </reviewItem>
    <reviewItem>
      <errorID>1ccd2326-534f-4d52-8273-3146e869e420</errorID>
      <errorWord>,</errorWord>
      <group>L1_Format</group>
      <groupName>格式问题</groupName>
      <ability>L2_HalfPunc_CN</ability>
      <abilityName>全半角检查</abilityName>
      <candidateList>
        <item>，</item>
      </candidateList>
      <explain>文本全半角错误。</explain>
      <paraID>2734E9C0</paraID>
      <start>638</start>
      <end>639</end>
      <status>modified</status>
      <modifiedWord>，</modifiedWord>
      <trackRevisions>false</trackRevisions>
    </reviewItem>
    <reviewItem>
      <errorID>d172d43f-0ad0-45a3-9792-94da2f8af917</errorID>
      <errorWord>,</errorWord>
      <group>L1_Format</group>
      <groupName>格式问题</groupName>
      <ability>L2_HalfPunc_CN</ability>
      <abilityName>全半角检查</abilityName>
      <candidateList>
        <item>，</item>
      </candidateList>
      <explain>文本全半角错误。</explain>
      <paraID>2734E9C0</paraID>
      <start>642</start>
      <end>643</end>
      <status>modified</status>
      <modifiedWord>，</modifiedWord>
      <trackRevisions>false</trackRevisions>
    </reviewItem>
    <reviewItem>
      <errorID>031f28e6-c158-415b-9ca4-8fa21669de1f</errorID>
      <errorWord>,</errorWord>
      <group>L1_Format</group>
      <groupName>格式问题</groupName>
      <ability>L2_HalfPunc_CN</ability>
      <abilityName>全半角检查</abilityName>
      <candidateList>
        <item>，</item>
      </candidateList>
      <explain>文本全半角错误。</explain>
      <paraID>2734E9C0</paraID>
      <start>646</start>
      <end>647</end>
      <status>modified</status>
      <modifiedWord>，</modifiedWord>
      <trackRevisions>false</trackRevisions>
    </reviewItem>
    <reviewItem>
      <errorID>6a07d983-4cb7-43e6-ae07-dd86a34bcc76</errorID>
      <errorWord>,</errorWord>
      <group>L1_Format</group>
      <groupName>格式问题</groupName>
      <ability>L2_HalfPunc_CN</ability>
      <abilityName>全半角检查</abilityName>
      <candidateList>
        <item>，</item>
      </candidateList>
      <explain>文本全半角错误。</explain>
      <paraID>2734E9C0</paraID>
      <start>651</start>
      <end>652</end>
      <status>modified</status>
      <modifiedWord>，</modifiedWord>
      <trackRevisions>false</trackRevisions>
    </reviewItem>
    <reviewItem>
      <errorID>8528c4a7-4bf4-46ad-bf60-c86aaad88bed</errorID>
      <errorWord>支持支持</errorWord>
      <group>L1_Word</group>
      <groupName>字词问题</groupName>
      <ability>L2_Typo</ability>
      <abilityName>字词错误</abilityName>
      <candidateList>
        <item>支持</item>
      </candidateList>
      <explain/>
      <paraID>2734E9C0</paraID>
      <start>667</start>
      <end>669</end>
      <status>modified</status>
      <modifiedWord>支持</modifiedWord>
      <trackRevisions>false</trackRevisions>
    </reviewItem>
    <reviewItem>
      <errorID>289a6594-e1bf-49a4-a42b-bfe9d312e972</errorID>
      <errorWord>(</errorWord>
      <group>L1_Format</group>
      <groupName>格式问题</groupName>
      <ability>L2_HalfPunc_CN</ability>
      <abilityName>全半角检查</abilityName>
      <candidateList>
        <item>（</item>
      </candidateList>
      <explain>文本全半角错误。</explain>
      <paraID>2734E9C0</paraID>
      <start>899</start>
      <end>900</end>
      <status>modified</status>
      <modifiedWord>（</modifiedWord>
      <trackRevisions>false</trackRevisions>
    </reviewItem>
    <reviewItem>
      <errorID>a622dd10-6f91-4611-b021-03b9bcaa83ce</errorID>
      <errorWord>)</errorWord>
      <group>L1_Format</group>
      <groupName>格式问题</groupName>
      <ability>L2_HalfPunc_CN</ability>
      <abilityName>全半角检查</abilityName>
      <candidateList>
        <item>）</item>
      </candidateList>
      <explain>文本全半角错误。</explain>
      <paraID>2734E9C0</paraID>
      <start>925</start>
      <end>926</end>
      <status>modified</status>
      <modifiedWord>）</modifiedWord>
      <trackRevisions>false</trackRevisions>
    </reviewItem>
    <reviewItem>
      <errorID>73aa35ed-91da-406f-8392-4ab98009f8d3</errorID>
      <errorWord>(</errorWord>
      <group>L1_Format</group>
      <groupName>格式问题</groupName>
      <ability>L2_HalfPunc_CN</ability>
      <abilityName>全半角检查</abilityName>
      <candidateList>
        <item>（</item>
      </candidateList>
      <explain>文本全半角错误。</explain>
      <paraID>2734E9C0</paraID>
      <start>998</start>
      <end>999</end>
      <status>modified</status>
      <modifiedWord>（</modifiedWord>
      <trackRevisions>false</trackRevisions>
    </reviewItem>
    <reviewItem>
      <errorID>776e0bea-e7a5-43e7-aea6-c9b4de6b3b2e</errorID>
      <errorWord>)</errorWord>
      <group>L1_Format</group>
      <groupName>格式问题</groupName>
      <ability>L2_HalfPunc_CN</ability>
      <abilityName>全半角检查</abilityName>
      <candidateList>
        <item>）</item>
      </candidateList>
      <explain>文本全半角错误。</explain>
      <paraID>2734E9C0</paraID>
      <start>1024</start>
      <end>1025</end>
      <status>modified</status>
      <modifiedWord>）</modifiedWord>
      <trackRevisions>false</trackRevisions>
    </reviewItem>
    <reviewItem>
      <errorID>2598f5a6-baf1-468f-848c-e6a21982d1dd</errorID>
      <errorWord>(</errorWord>
      <group>L1_Format</group>
      <groupName>格式问题</groupName>
      <ability>L2_HalfPunc_CN</ability>
      <abilityName>全半角检查</abilityName>
      <candidateList>
        <item>（</item>
      </candidateList>
      <explain>文本全半角错误。</explain>
      <paraID>2734E9C0</paraID>
      <start>1094</start>
      <end>1095</end>
      <status>modified</status>
      <modifiedWord>（</modifiedWord>
      <trackRevisions>false</trackRevisions>
    </reviewItem>
    <reviewItem>
      <errorID>e489c86a-72ff-4d23-8df5-7d12235b9f3c</errorID>
      <errorWord>)</errorWord>
      <group>L1_Format</group>
      <groupName>格式问题</groupName>
      <ability>L2_HalfPunc_CN</ability>
      <abilityName>全半角检查</abilityName>
      <candidateList>
        <item>）</item>
      </candidateList>
      <explain>文本全半角错误。</explain>
      <paraID>2734E9C0</paraID>
      <start>1120</start>
      <end>1121</end>
      <status>modified</status>
      <modifiedWord>）</modifiedWord>
      <trackRevisions>false</trackRevisions>
    </reviewItem>
    <reviewItem>
      <errorID>9785b349-f543-45ca-98c9-b321fbf30048</errorID>
      <errorWord>(</errorWord>
      <group>L1_Format</group>
      <groupName>格式问题</groupName>
      <ability>L2_HalfPunc_CN</ability>
      <abilityName>全半角检查</abilityName>
      <candidateList>
        <item>（</item>
      </candidateList>
      <explain>文本全半角错误。</explain>
      <paraID>2734E9C0</paraID>
      <start>1254</start>
      <end>1255</end>
      <status>modified</status>
      <modifiedWord>（</modifiedWord>
      <trackRevisions>false</trackRevisions>
    </reviewItem>
    <reviewItem>
      <errorID>bfc4b14f-6750-4683-82c4-26cef1c2b3ed</errorID>
      <errorWord>)</errorWord>
      <group>L1_Format</group>
      <groupName>格式问题</groupName>
      <ability>L2_HalfPunc_CN</ability>
      <abilityName>全半角检查</abilityName>
      <candidateList>
        <item>）</item>
      </candidateList>
      <explain>文本全半角错误。</explain>
      <paraID>2734E9C0</paraID>
      <start>1280</start>
      <end>1281</end>
      <status>modified</status>
      <modifiedWord>）</modifiedWord>
      <trackRevisions>false</trackRevisions>
    </reviewItem>
    <reviewItem>
      <errorID>6767dc23-2f38-4f61-a035-8329d010680c</errorID>
      <errorWord>、等</errorWord>
      <group>L1_Punc</group>
      <groupName>标点问题</groupName>
      <ability>L2_Punc_CN</ability>
      <abilityName>标点符号检查</abilityName>
      <candidateList>
        <item>等</item>
      </candidateList>
      <explain>“及”“和”“等”连词前不宜使用顿号，建议删除（或使用逗号）。</explain>
      <paraID>51795935</paraID>
      <start>20</start>
      <end>21</end>
      <status>modified</status>
      <modifiedWord>等</modifiedWord>
      <trackRevisions>false</trackRevisions>
    </reviewItem>
    <reviewItem>
      <errorID>e7104d4c-07f2-4772-85b9-9034e56fdca0</errorID>
      <errorWord>(</errorWord>
      <group>L1_Format</group>
      <groupName>格式问题</groupName>
      <ability>L2_HalfPunc_CN</ability>
      <abilityName>全半角检查</abilityName>
      <candidateList>
        <item>（</item>
      </candidateList>
      <explain>文本全半角错误。</explain>
      <paraID>51795935</paraID>
      <start>70</start>
      <end>71</end>
      <status>modified</status>
      <modifiedWord>（</modifiedWord>
      <trackRevisions>false</trackRevisions>
    </reviewItem>
    <reviewItem>
      <errorID>4480fbc6-f451-48ad-96e5-1751b3946df9</errorID>
      <errorWord>(</errorWord>
      <group>L1_Format</group>
      <groupName>格式问题</groupName>
      <ability>L2_HalfPunc_CN</ability>
      <abilityName>全半角检查</abilityName>
      <candidateList>
        <item>（</item>
      </candidateList>
      <explain>文本全半角错误。</explain>
      <paraID>7D138297</paraID>
      <start>11</start>
      <end>12</end>
      <status>modified</status>
      <modifiedWord>（</modifiedWord>
      <trackRevisions>false</trackRevisions>
    </reviewItem>
    <reviewItem>
      <errorID>b8f5b061-b0b3-452f-b4c3-b24a430380ba</errorID>
      <errorWord>)</errorWord>
      <group>L1_Format</group>
      <groupName>格式问题</groupName>
      <ability>L2_HalfPunc_CN</ability>
      <abilityName>全半角检查</abilityName>
      <candidateList>
        <item>）</item>
      </candidateList>
      <explain>文本全半角错误。</explain>
      <paraID>7D138297</paraID>
      <start>22</start>
      <end>23</end>
      <status>modified</status>
      <modifiedWord>）</modifiedWord>
      <trackRevisions>false</trackRevisions>
    </reviewItem>
    <reviewItem>
      <errorID>2606815f-7906-4c60-bb76-1284f2aae62b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7A09517D</paraID>
      <start>8</start>
      <end>9</end>
      <status>ignored</status>
      <modifiedWord/>
      <trackRevisions>false</trackRevisions>
    </reviewItem>
    <reviewItem>
      <errorID>f8807a40-7ed0-4564-8a36-bba643ce4ab4</errorID>
      <errorWord>(</errorWord>
      <group>L1_Format</group>
      <groupName>格式问题</groupName>
      <ability>L2_HalfPunc_CN</ability>
      <abilityName>全半角检查</abilityName>
      <candidateList>
        <item>（</item>
      </candidateList>
      <explain>文本全半角错误。</explain>
      <paraID> 515CFC3</paraID>
      <start>8</start>
      <end>9</end>
      <status>modified</status>
      <modifiedWord>（</modifiedWord>
      <trackRevisions>false</trackRevisions>
    </reviewItem>
    <reviewItem>
      <errorID>6fd85b4a-04c9-4c01-a96e-386e93930469</errorID>
      <errorWord>)</errorWord>
      <group>L1_Format</group>
      <groupName>格式问题</groupName>
      <ability>L2_HalfPunc_CN</ability>
      <abilityName>全半角检查</abilityName>
      <candidateList>
        <item>）</item>
      </candidateList>
      <explain>文本全半角错误。</explain>
      <paraID> 515CFC3</paraID>
      <start>19</start>
      <end>20</end>
      <status>modified</status>
      <modifiedWord>）</modifiedWord>
      <trackRevisions>false</trackRevisions>
    </reviewItem>
    <reviewItem>
      <errorID>e8c4e237-0815-4636-a9cd-72f03532df13</errorID>
      <errorWord>＜</errorWord>
      <group>L1_Format</group>
      <groupName>格式问题</groupName>
      <ability>L2_HalfPunc_CN</ability>
      <abilityName>全半角检查</abilityName>
      <candidateList>
        <item>&lt;</item>
      </candidateList>
      <explain>文本全半角错误。</explain>
      <paraID>1DBB961D</paraID>
      <start>5</start>
      <end>6</end>
      <status>ignored</status>
      <modifiedWord/>
      <trackRevisions>false</trackRevisions>
    </reviewItem>
    <reviewItem>
      <errorID>c67e6c77-05b4-45c4-8d49-b0a5e93d742c</errorID>
      <errorWord>＜</errorWord>
      <group>L1_Format</group>
      <groupName>格式问题</groupName>
      <ability>L2_HalfPunc_CN</ability>
      <abilityName>全半角检查</abilityName>
      <candidateList>
        <item>&lt;</item>
      </candidateList>
      <explain>文本全半角错误。</explain>
      <paraID>4ABD16FB</paraID>
      <start>4</start>
      <end>5</end>
      <status>ignored</status>
      <modifiedWord/>
      <trackRevisions>false</trackRevisions>
    </reviewItem>
    <reviewItem>
      <errorID>4b71f280-1d26-48d7-a019-4d8deaa36ca2</errorID>
      <errorWord>＜</errorWord>
      <group>L1_Format</group>
      <groupName>格式问题</groupName>
      <ability>L2_HalfPunc_CN</ability>
      <abilityName>全半角检查</abilityName>
      <candidateList>
        <item>&lt;</item>
      </candidateList>
      <explain>文本全半角错误。</explain>
      <paraID>68775009</paraID>
      <start>1</start>
      <end>2</end>
      <status>ignored</status>
      <modifiedWord/>
      <trackRevisions>false</trackRevisions>
    </reviewItem>
    <reviewItem>
      <errorID>85127fa0-37da-4c32-a882-58bb5c010c9b</errorID>
      <errorWord>＜</errorWord>
      <group>L1_Format</group>
      <groupName>格式问题</groupName>
      <ability>L2_HalfPunc_CN</ability>
      <abilityName>全半角检查</abilityName>
      <candidateList>
        <item>&lt;</item>
      </candidateList>
      <explain>文本全半角错误。</explain>
      <paraID> BB3C611</paraID>
      <start>5</start>
      <end>6</end>
      <status>ignored</status>
      <modifiedWord/>
      <trackRevisions>false</trackRevisions>
    </reviewItem>
    <reviewItem>
      <errorID>1d3f9ab2-9098-4a93-9e5a-51597cd84d37</errorID>
      <errorWord>＜</errorWord>
      <group>L1_Format</group>
      <groupName>格式问题</groupName>
      <ability>L2_HalfPunc_CN</ability>
      <abilityName>全半角检查</abilityName>
      <candidateList>
        <item>&lt;</item>
      </candidateList>
      <explain>文本全半角错误。</explain>
      <paraID>528E68B3</paraID>
      <start>4</start>
      <end>5</end>
      <status>ignored</status>
      <modifiedWord/>
      <trackRevisions>false</trackRevisions>
    </reviewItem>
    <reviewItem>
      <errorID>84a9ef11-904f-401e-a8d3-0aa77a31a64d</errorID>
      <errorWord>＜</errorWord>
      <group>L1_Format</group>
      <groupName>格式问题</groupName>
      <ability>L2_HalfPunc_CN</ability>
      <abilityName>全半角检查</abilityName>
      <candidateList>
        <item>&lt;</item>
      </candidateList>
      <explain>文本全半角错误。</explain>
      <paraID>474D8729</paraID>
      <start>1</start>
      <end>2</end>
      <status>ignored</status>
      <modifiedWord/>
      <trackRevisions>false</trackRevisions>
    </reviewItem>
    <reviewItem>
      <errorID>8c616462-c627-4209-93c6-4d06f34135ee</errorID>
      <errorWord>＜</errorWord>
      <group>L1_Format</group>
      <groupName>格式问题</groupName>
      <ability>L2_HalfPunc_CN</ability>
      <abilityName>全半角检查</abilityName>
      <candidateList>
        <item>&lt;</item>
      </candidateList>
      <explain>文本全半角错误。</explain>
      <paraID>74438B5B</paraID>
      <start>6</start>
      <end>7</end>
      <status>ignored</status>
      <modifiedWord/>
      <trackRevisions>false</trackRevisions>
    </reviewItem>
    <reviewItem>
      <errorID>971b1a10-d937-4314-bf32-a6795e28a4df</errorID>
      <errorWord>＜</errorWord>
      <group>L1_Format</group>
      <groupName>格式问题</groupName>
      <ability>L2_HalfPunc_CN</ability>
      <abilityName>全半角检查</abilityName>
      <candidateList>
        <item>&lt;</item>
      </candidateList>
      <explain>文本全半角错误。</explain>
      <paraID>312ADDC3</paraID>
      <start>5</start>
      <end>6</end>
      <status>ignored</status>
      <modifiedWord/>
      <trackRevisions>false</trackRevisions>
    </reviewItem>
    <reviewItem>
      <errorID>db100948-aa39-4f63-9fd1-77ea8860bfe7</errorID>
      <errorWord>＜</errorWord>
      <group>L1_Format</group>
      <groupName>格式问题</groupName>
      <ability>L2_HalfPunc_CN</ability>
      <abilityName>全半角检查</abilityName>
      <candidateList>
        <item>&lt;</item>
      </candidateList>
      <explain>文本全半角错误。</explain>
      <paraID>6757E4F2</paraID>
      <start>1</start>
      <end>2</end>
      <status>ignored</status>
      <modifiedWord/>
      <trackRevisions>false</trackRevisions>
    </reviewItem>
    <reviewItem>
      <errorID>22ea8cfd-58d9-4364-aa5d-abb39c3b9bb7</errorID>
      <errorWord>＜</errorWord>
      <group>L1_Format</group>
      <groupName>格式问题</groupName>
      <ability>L2_HalfPunc_CN</ability>
      <abilityName>全半角检查</abilityName>
      <candidateList>
        <item>&lt;</item>
      </candidateList>
      <explain>文本全半角错误。</explain>
      <paraID>6341A0FB</paraID>
      <start>6</start>
      <end>7</end>
      <status>ignored</status>
      <modifiedWord/>
      <trackRevisions>false</trackRevisions>
    </reviewItem>
    <reviewItem>
      <errorID>96bc6943-bc0f-45ec-bbfc-f08e5a1244fd</errorID>
      <errorWord>＜</errorWord>
      <group>L1_Format</group>
      <groupName>格式问题</groupName>
      <ability>L2_HalfPunc_CN</ability>
      <abilityName>全半角检查</abilityName>
      <candidateList>
        <item>&lt;</item>
      </candidateList>
      <explain>文本全半角错误。</explain>
      <paraID>361D9D90</paraID>
      <start>5</start>
      <end>6</end>
      <status>ignored</status>
      <modifiedWord/>
      <trackRevisions>false</trackRevisions>
    </reviewItem>
    <reviewItem>
      <errorID>fd75b643-efc3-4f1a-b3fa-e2069c75ccc6</errorID>
      <errorWord>＜</errorWord>
      <group>L1_Format</group>
      <groupName>格式问题</groupName>
      <ability>L2_HalfPunc_CN</ability>
      <abilityName>全半角检查</abilityName>
      <candidateList>
        <item>&lt;</item>
      </candidateList>
      <explain>文本全半角错误。</explain>
      <paraID>6B5B205B</paraID>
      <start>1</start>
      <end>2</end>
      <status>ignored</status>
      <modifiedWord/>
      <trackRevisions>false</trackRevisions>
    </reviewItem>
    <reviewItem>
      <errorID>c67c0078-2b1c-4150-855f-397a78ab98f0</errorID>
      <errorWord>＜</errorWord>
      <group>L1_Format</group>
      <groupName>格式问题</groupName>
      <ability>L2_HalfPunc_CN</ability>
      <abilityName>全半角检查</abilityName>
      <candidateList>
        <item>&lt;</item>
      </candidateList>
      <explain>文本全半角错误。</explain>
      <paraID>718DBA72</paraID>
      <start>6</start>
      <end>7</end>
      <status>ignored</status>
      <modifiedWord/>
      <trackRevisions>false</trackRevisions>
    </reviewItem>
    <reviewItem>
      <errorID>62d2e520-92eb-4058-909f-8dbf77168e96</errorID>
      <errorWord>＜</errorWord>
      <group>L1_Format</group>
      <groupName>格式问题</groupName>
      <ability>L2_HalfPunc_CN</ability>
      <abilityName>全半角检查</abilityName>
      <candidateList>
        <item>&lt;</item>
      </candidateList>
      <explain>文本全半角错误。</explain>
      <paraID>5F07A9FA</paraID>
      <start>5</start>
      <end>6</end>
      <status>ignored</status>
      <modifiedWord/>
      <trackRevisions>false</trackRevisions>
    </reviewItem>
    <reviewItem>
      <errorID>1d0e072d-b116-4137-a545-a916aebec862</errorID>
      <errorWord>＜</errorWord>
      <group>L1_Format</group>
      <groupName>格式问题</groupName>
      <ability>L2_HalfPunc_CN</ability>
      <abilityName>全半角检查</abilityName>
      <candidateList>
        <item>&lt;</item>
      </candidateList>
      <explain>文本全半角错误。</explain>
      <paraID>662FC58D</paraID>
      <start>1</start>
      <end>2</end>
      <status>ignored</status>
      <modifiedWord/>
      <trackRevisions>false</trackRevisions>
    </reviewItem>
    <reviewItem>
      <errorID>d8bd2c6f-bb5b-4b78-80e6-4dc8498147c4</errorID>
      <errorWord>＜</errorWord>
      <group>L1_Format</group>
      <groupName>格式问题</groupName>
      <ability>L2_HalfPunc_CN</ability>
      <abilityName>全半角检查</abilityName>
      <candidateList>
        <item>&lt;</item>
      </candidateList>
      <explain>文本全半角错误。</explain>
      <paraID>14C6B781</paraID>
      <start>4</start>
      <end>5</end>
      <status>ignored</status>
      <modifiedWord/>
      <trackRevisions>false</trackRevisions>
    </reviewItem>
    <reviewItem>
      <errorID>19fd8256-db82-405e-983c-c0ce02ef6094</errorID>
      <errorWord>＜</errorWord>
      <group>L1_Format</group>
      <groupName>格式问题</groupName>
      <ability>L2_HalfPunc_CN</ability>
      <abilityName>全半角检查</abilityName>
      <candidateList>
        <item>&lt;</item>
      </candidateList>
      <explain>文本全半角错误。</explain>
      <paraID>4DC70210</paraID>
      <start>3</start>
      <end>4</end>
      <status>ignored</status>
      <modifiedWord/>
      <trackRevisions>false</trackRevisions>
    </reviewItem>
    <reviewItem>
      <errorID>bb7e8ff2-b974-48bd-9d68-33fe00310171</errorID>
      <errorWord>＜</errorWord>
      <group>L1_Format</group>
      <groupName>格式问题</groupName>
      <ability>L2_HalfPunc_CN</ability>
      <abilityName>全半角检查</abilityName>
      <candidateList>
        <item>&lt;</item>
      </candidateList>
      <explain>文本全半角错误。</explain>
      <paraID>4F8305CA</paraID>
      <start>1</start>
      <end>2</end>
      <status>ignored</status>
      <modifiedWord/>
      <trackRevisions>false</trackRevisions>
    </reviewItem>
    <reviewItem>
      <errorID>42f6e049-da3f-4aac-a0ca-205eebf9e322</errorID>
      <errorWord>＜</errorWord>
      <group>L1_Format</group>
      <groupName>格式问题</groupName>
      <ability>L2_HalfPunc_CN</ability>
      <abilityName>全半角检查</abilityName>
      <candidateList>
        <item>&lt;</item>
      </candidateList>
      <explain>文本全半角错误。</explain>
      <paraID>28B96710</paraID>
      <start>6</start>
      <end>7</end>
      <status>ignored</status>
      <modifiedWord/>
      <trackRevisions>false</trackRevisions>
    </reviewItem>
    <reviewItem>
      <errorID>195f3919-024d-437d-9c45-0c10e763b8f0</errorID>
      <errorWord>＜</errorWord>
      <group>L1_Format</group>
      <groupName>格式问题</groupName>
      <ability>L2_HalfPunc_CN</ability>
      <abilityName>全半角检查</abilityName>
      <candidateList>
        <item>&lt;</item>
      </candidateList>
      <explain>文本全半角错误。</explain>
      <paraID> 10DDA4F</paraID>
      <start>6</start>
      <end>7</end>
      <status>ignored</status>
      <modifiedWord/>
      <trackRevisions>false</trackRevisions>
    </reviewItem>
    <reviewItem>
      <errorID>d1d131f5-0bbe-4fb6-8c5b-f6c070d48e35</errorID>
      <errorWord>＜</errorWord>
      <group>L1_Format</group>
      <groupName>格式问题</groupName>
      <ability>L2_HalfPunc_CN</ability>
      <abilityName>全半角检查</abilityName>
      <candidateList>
        <item>&lt;</item>
      </candidateList>
      <explain>文本全半角错误。</explain>
      <paraID>4E059ADA</paraID>
      <start>1</start>
      <end>2</end>
      <status>ignored</status>
      <modifiedWord/>
      <trackRevisions>false</trackRevisions>
    </reviewItem>
    <reviewItem>
      <errorID>6ef06024-7b0b-4181-8178-7410143eaa00</errorID>
      <errorWord>＜</errorWord>
      <group>L1_Format</group>
      <groupName>格式问题</groupName>
      <ability>L2_HalfPunc_CN</ability>
      <abilityName>全半角检查</abilityName>
      <candidateList>
        <item>&lt;</item>
      </candidateList>
      <explain>文本全半角错误。</explain>
      <paraID>64B19F19</paraID>
      <start>4</start>
      <end>5</end>
      <status>ignored</status>
      <modifiedWord/>
      <trackRevisions>false</trackRevisions>
    </reviewItem>
    <reviewItem>
      <errorID>c461d486-b6dd-4248-a931-c3c84604a611</errorID>
      <errorWord>＜</errorWord>
      <group>L1_Format</group>
      <groupName>格式问题</groupName>
      <ability>L2_HalfPunc_CN</ability>
      <abilityName>全半角检查</abilityName>
      <candidateList>
        <item>&lt;</item>
      </candidateList>
      <explain>文本全半角错误。</explain>
      <paraID>637D96C6</paraID>
      <start>4</start>
      <end>5</end>
      <status>ignored</status>
      <modifiedWord/>
      <trackRevisions>false</trackRevisions>
    </reviewItem>
    <reviewItem>
      <errorID>a43a5ebd-ed60-46f0-b92c-4ec134295548</errorID>
      <errorWord>＜</errorWord>
      <group>L1_Format</group>
      <groupName>格式问题</groupName>
      <ability>L2_HalfPunc_CN</ability>
      <abilityName>全半角检查</abilityName>
      <candidateList>
        <item>&lt;</item>
      </candidateList>
      <explain>文本全半角错误。</explain>
      <paraID>4B973E7D</paraID>
      <start>1</start>
      <end>2</end>
      <status>ignored</status>
      <modifiedWord/>
      <trackRevisions>false</trackRevisions>
    </reviewItem>
    <reviewItem>
      <errorID>2674ac27-b8ea-4910-b3c2-906f22db9236</errorID>
      <errorWord>＜</errorWord>
      <group>L1_Format</group>
      <groupName>格式问题</groupName>
      <ability>L2_HalfPunc_CN</ability>
      <abilityName>全半角检查</abilityName>
      <candidateList>
        <item>&lt;</item>
      </candidateList>
      <explain>文本全半角错误。</explain>
      <paraID>4FA6D0B7</paraID>
      <start>5</start>
      <end>6</end>
      <status>ignored</status>
      <modifiedWord/>
      <trackRevisions>false</trackRevisions>
    </reviewItem>
    <reviewItem>
      <errorID>c16c5f1d-1dbe-4132-ace2-f655ad4a0ecf</errorID>
      <errorWord>＜</errorWord>
      <group>L1_Format</group>
      <groupName>格式问题</groupName>
      <ability>L2_HalfPunc_CN</ability>
      <abilityName>全半角检查</abilityName>
      <candidateList>
        <item>&lt;</item>
      </candidateList>
      <explain>文本全半角错误。</explain>
      <paraID>152BDE9F</paraID>
      <start>5</start>
      <end>6</end>
      <status>ignored</status>
      <modifiedWord/>
      <trackRevisions>false</trackRevisions>
    </reviewItem>
    <reviewItem>
      <errorID>662c1fe4-60ea-4287-a289-6906ccf29a01</errorID>
      <errorWord>＜</errorWord>
      <group>L1_Format</group>
      <groupName>格式问题</groupName>
      <ability>L2_HalfPunc_CN</ability>
      <abilityName>全半角检查</abilityName>
      <candidateList>
        <item>&lt;</item>
      </candidateList>
      <explain>文本全半角错误。</explain>
      <paraID>67119C97</paraID>
      <start>1</start>
      <end>2</end>
      <status>ignored</status>
      <modifiedWord/>
      <trackRevisions>false</trackRevisions>
    </reviewItem>
    <reviewItem>
      <errorID>bbd254f5-9943-4ebc-a5e9-0fadc2df8e6a</errorID>
      <errorWord>＜</errorWord>
      <group>L1_Format</group>
      <groupName>格式问题</groupName>
      <ability>L2_HalfPunc_CN</ability>
      <abilityName>全半角检查</abilityName>
      <candidateList>
        <item>&lt;</item>
      </candidateList>
      <explain>文本全半角错误。</explain>
      <paraID>5DA15857</paraID>
      <start>5</start>
      <end>6</end>
      <status>ignored</status>
      <modifiedWord/>
      <trackRevisions>false</trackRevisions>
    </reviewItem>
    <reviewItem>
      <errorID>cdc7c7fc-000f-402c-b3bd-7beb03361e9f</errorID>
      <errorWord>＜</errorWord>
      <group>L1_Format</group>
      <groupName>格式问题</groupName>
      <ability>L2_HalfPunc_CN</ability>
      <abilityName>全半角检查</abilityName>
      <candidateList>
        <item>&lt;</item>
      </candidateList>
      <explain>文本全半角错误。</explain>
      <paraID>7743A594</paraID>
      <start>4</start>
      <end>5</end>
      <status>ignored</status>
      <modifiedWord/>
      <trackRevisions>false</trackRevisions>
    </reviewItem>
    <reviewItem>
      <errorID>ccc69616-41ca-4523-bd27-9768dafd165e</errorID>
      <errorWord>＜</errorWord>
      <group>L1_Format</group>
      <groupName>格式问题</groupName>
      <ability>L2_HalfPunc_CN</ability>
      <abilityName>全半角检查</abilityName>
      <candidateList>
        <item>&lt;</item>
      </candidateList>
      <explain>文本全半角错误。</explain>
      <paraID>  123245</paraID>
      <start>1</start>
      <end>2</end>
      <status>ignored</status>
      <modifiedWord/>
      <trackRevisions>false</trackRevisions>
    </reviewItem>
    <reviewItem>
      <errorID>a979ca92-c8d4-4945-adaa-aad757199367</errorID>
      <errorWord>＜</errorWord>
      <group>L1_Format</group>
      <groupName>格式问题</groupName>
      <ability>L2_HalfPunc_CN</ability>
      <abilityName>全半角检查</abilityName>
      <candidateList>
        <item>&lt;</item>
      </candidateList>
      <explain>文本全半角错误。</explain>
      <paraID>274290F2</paraID>
      <start>6</start>
      <end>7</end>
      <status>ignored</status>
      <modifiedWord/>
      <trackRevisions>false</trackRevisions>
    </reviewItem>
    <reviewItem>
      <errorID>d1448fc9-0c4c-4244-b49f-c23bf884057a</errorID>
      <errorWord>＜</errorWord>
      <group>L1_Format</group>
      <groupName>格式问题</groupName>
      <ability>L2_HalfPunc_CN</ability>
      <abilityName>全半角检查</abilityName>
      <candidateList>
        <item>&lt;</item>
      </candidateList>
      <explain>文本全半角错误。</explain>
      <paraID>62878974</paraID>
      <start>5</start>
      <end>6</end>
      <status>ignored</status>
      <modifiedWord/>
      <trackRevisions>false</trackRevisions>
    </reviewItem>
    <reviewItem>
      <errorID>26893c38-689d-4708-a9c3-622795a7d383</errorID>
      <errorWord>＜</errorWord>
      <group>L1_Format</group>
      <groupName>格式问题</groupName>
      <ability>L2_HalfPunc_CN</ability>
      <abilityName>全半角检查</abilityName>
      <candidateList>
        <item>&lt;</item>
      </candidateList>
      <explain>文本全半角错误。</explain>
      <paraID>1090EB8B</paraID>
      <start>1</start>
      <end>2</end>
      <status>ignored</status>
      <modifiedWord/>
      <trackRevisions>false</trackRevisions>
    </reviewItem>
    <reviewItem>
      <errorID>423c69b1-aef3-4583-b299-2565221ee53a</errorID>
      <errorWord>＜</errorWord>
      <group>L1_Format</group>
      <groupName>格式问题</groupName>
      <ability>L2_HalfPunc_CN</ability>
      <abilityName>全半角检查</abilityName>
      <candidateList>
        <item>&lt;</item>
      </candidateList>
      <explain>文本全半角错误。</explain>
      <paraID>4EF4C015</paraID>
      <start>5</start>
      <end>6</end>
      <status>ignored</status>
      <modifiedWord/>
      <trackRevisions>false</trackRevisions>
    </reviewItem>
    <reviewItem>
      <errorID>645e2b84-281e-40d8-a50a-901b683ad54e</errorID>
      <errorWord>＜</errorWord>
      <group>L1_Format</group>
      <groupName>格式问题</groupName>
      <ability>L2_HalfPunc_CN</ability>
      <abilityName>全半角检查</abilityName>
      <candidateList>
        <item>&lt;</item>
      </candidateList>
      <explain>文本全半角错误。</explain>
      <paraID>1AE3573D</paraID>
      <start>4</start>
      <end>5</end>
      <status>ignored</status>
      <modifiedWord/>
      <trackRevisions>false</trackRevisions>
    </reviewItem>
    <reviewItem>
      <errorID>e7f0c1c8-df87-46db-9fda-27455b7aeed6</errorID>
      <errorWord>＜</errorWord>
      <group>L1_Format</group>
      <groupName>格式问题</groupName>
      <ability>L2_HalfPunc_CN</ability>
      <abilityName>全半角检查</abilityName>
      <candidateList>
        <item>&lt;</item>
      </candidateList>
      <explain>文本全半角错误。</explain>
      <paraID>38DC81DB</paraID>
      <start>1</start>
      <end>2</end>
      <status>ignored</status>
      <modifiedWord/>
      <trackRevisions>false</trackRevisions>
    </reviewItem>
    <reviewItem>
      <errorID>558548e5-99ff-4e42-ab74-4387086563fb</errorID>
      <errorWord>＜</errorWord>
      <group>L1_Format</group>
      <groupName>格式问题</groupName>
      <ability>L2_HalfPunc_CN</ability>
      <abilityName>全半角检查</abilityName>
      <candidateList>
        <item>&lt;</item>
      </candidateList>
      <explain>文本全半角错误。</explain>
      <paraID>5EE3F759</paraID>
      <start>6</start>
      <end>7</end>
      <status>ignored</status>
      <modifiedWord/>
      <trackRevisions>false</trackRevisions>
    </reviewItem>
    <reviewItem>
      <errorID>70e4a92e-9b1f-42ac-a72a-5d1e56ff67cc</errorID>
      <errorWord>＜</errorWord>
      <group>L1_Format</group>
      <groupName>格式问题</groupName>
      <ability>L2_HalfPunc_CN</ability>
      <abilityName>全半角检查</abilityName>
      <candidateList>
        <item>&lt;</item>
      </candidateList>
      <explain>文本全半角错误。</explain>
      <paraID> B46ED70</paraID>
      <start>5</start>
      <end>6</end>
      <status>ignored</status>
      <modifiedWord/>
      <trackRevisions>false</trackRevisions>
    </reviewItem>
    <reviewItem>
      <errorID>a04aab08-c0c1-4495-a3df-f964dc7220d2</errorID>
      <errorWord>＜</errorWord>
      <group>L1_Format</group>
      <groupName>格式问题</groupName>
      <ability>L2_HalfPunc_CN</ability>
      <abilityName>全半角检查</abilityName>
      <candidateList>
        <item>&lt;</item>
      </candidateList>
      <explain>文本全半角错误。</explain>
      <paraID>17FE787C</paraID>
      <start>1</start>
      <end>2</end>
      <status>ignored</status>
      <modifiedWord/>
      <trackRevisions>false</trackRevisions>
    </reviewItem>
    <reviewItem>
      <errorID>c03b6c28-1bdd-4d44-81c6-37712af5f401</errorID>
      <errorWord>＜</errorWord>
      <group>L1_Format</group>
      <groupName>格式问题</groupName>
      <ability>L2_HalfPunc_CN</ability>
      <abilityName>全半角检查</abilityName>
      <candidateList>
        <item>&lt;</item>
      </candidateList>
      <explain>文本全半角错误。</explain>
      <paraID>1A3BE2DE</paraID>
      <start>5</start>
      <end>6</end>
      <status>ignored</status>
      <modifiedWord/>
      <trackRevisions>false</trackRevisions>
    </reviewItem>
    <reviewItem>
      <errorID>ab4c83b3-6860-4658-8e62-d169b1439bee</errorID>
      <errorWord>＜</errorWord>
      <group>L1_Format</group>
      <groupName>格式问题</groupName>
      <ability>L2_HalfPunc_CN</ability>
      <abilityName>全半角检查</abilityName>
      <candidateList>
        <item>&lt;</item>
      </candidateList>
      <explain>文本全半角错误。</explain>
      <paraID>5A36991E</paraID>
      <start>4</start>
      <end>5</end>
      <status>ignored</status>
      <modifiedWord/>
      <trackRevisions>false</trackRevisions>
    </reviewItem>
    <reviewItem>
      <errorID>1fda841d-b621-4928-b47c-966bd8fdb2f2</errorID>
      <errorWord>＜</errorWord>
      <group>L1_Format</group>
      <groupName>格式问题</groupName>
      <ability>L2_HalfPunc_CN</ability>
      <abilityName>全半角检查</abilityName>
      <candidateList>
        <item>&lt;</item>
      </candidateList>
      <explain>文本全半角错误。</explain>
      <paraID>110ACC18</paraID>
      <start>1</start>
      <end>2</end>
      <status>ignored</status>
      <modifiedWord/>
      <trackRevisions>false</trackRevisions>
    </reviewItem>
    <reviewItem>
      <errorID>985f650d-01e5-4376-980b-c8cbc8e4d59c</errorID>
      <errorWord>＜</errorWord>
      <group>L1_Format</group>
      <groupName>格式问题</groupName>
      <ability>L2_HalfPunc_CN</ability>
      <abilityName>全半角检查</abilityName>
      <candidateList>
        <item>&lt;</item>
      </candidateList>
      <explain>文本全半角错误。</explain>
      <paraID>5376E537</paraID>
      <start>6</start>
      <end>7</end>
      <status>ignored</status>
      <modifiedWord/>
      <trackRevisions>false</trackRevisions>
    </reviewItem>
    <reviewItem>
      <errorID>8299bb37-d4e3-4213-a0af-fb0bce830e61</errorID>
      <errorWord>＜</errorWord>
      <group>L1_Format</group>
      <groupName>格式问题</groupName>
      <ability>L2_HalfPunc_CN</ability>
      <abilityName>全半角检查</abilityName>
      <candidateList>
        <item>&lt;</item>
      </candidateList>
      <explain>文本全半角错误。</explain>
      <paraID>4B05499B</paraID>
      <start>5</start>
      <end>6</end>
      <status>ignored</status>
      <modifiedWord/>
      <trackRevisions>false</trackRevisions>
    </reviewItem>
    <reviewItem>
      <errorID>b104fbd9-5dc5-4c61-a642-299a4053b863</errorID>
      <errorWord>＜</errorWord>
      <group>L1_Format</group>
      <groupName>格式问题</groupName>
      <ability>L2_HalfPunc_CN</ability>
      <abilityName>全半角检查</abilityName>
      <candidateList>
        <item>&lt;</item>
      </candidateList>
      <explain>文本全半角错误。</explain>
      <paraID>704B5309</paraID>
      <start>1</start>
      <end>2</end>
      <status>ignored</status>
      <modifiedWord/>
      <trackRevisions>false</trackRevisions>
    </reviewItem>
    <reviewItem>
      <errorID>5ca7f5b6-b76c-46b5-93f4-9b1895e5addd</errorID>
      <errorWord>＜</errorWord>
      <group>L1_Format</group>
      <groupName>格式问题</groupName>
      <ability>L2_HalfPunc_CN</ability>
      <abilityName>全半角检查</abilityName>
      <candidateList>
        <item>&lt;</item>
      </candidateList>
      <explain>文本全半角错误。</explain>
      <paraID>  9C5ECA</paraID>
      <start>5</start>
      <end>6</end>
      <status>ignored</status>
      <modifiedWord/>
      <trackRevisions>false</trackRevisions>
    </reviewItem>
    <reviewItem>
      <errorID>7947894f-4a2e-4739-a202-2169be87c290</errorID>
      <errorWord>＜</errorWord>
      <group>L1_Format</group>
      <groupName>格式问题</groupName>
      <ability>L2_HalfPunc_CN</ability>
      <abilityName>全半角检查</abilityName>
      <candidateList>
        <item>&lt;</item>
      </candidateList>
      <explain>文本全半角错误。</explain>
      <paraID>7D4D48CE</paraID>
      <start>4</start>
      <end>5</end>
      <status>ignored</status>
      <modifiedWord/>
      <trackRevisions>false</trackRevisions>
    </reviewItem>
    <reviewItem>
      <errorID>b38271ac-e3a0-4756-a13f-e104494d1725</errorID>
      <errorWord>＜</errorWord>
      <group>L1_Format</group>
      <groupName>格式问题</groupName>
      <ability>L2_HalfPunc_CN</ability>
      <abilityName>全半角检查</abilityName>
      <candidateList>
        <item>&lt;</item>
      </candidateList>
      <explain>文本全半角错误。</explain>
      <paraID>14164BAA</paraID>
      <start>1</start>
      <end>2</end>
      <status>ignored</status>
      <modifiedWord/>
      <trackRevisions>false</trackRevisions>
    </reviewItem>
    <reviewItem>
      <errorID>f391e0e8-f662-42f6-bb29-91780e6851a2</errorID>
      <errorWord>＜</errorWord>
      <group>L1_Format</group>
      <groupName>格式问题</groupName>
      <ability>L2_HalfPunc_CN</ability>
      <abilityName>全半角检查</abilityName>
      <candidateList>
        <item>&lt;</item>
      </candidateList>
      <explain>文本全半角错误。</explain>
      <paraID> 4A478FA</paraID>
      <start>6</start>
      <end>7</end>
      <status>ignored</status>
      <modifiedWord/>
      <trackRevisions>false</trackRevisions>
    </reviewItem>
    <reviewItem>
      <errorID>cd6ccc1d-b9a3-4236-955c-4f6d63792c2c</errorID>
      <errorWord>＜</errorWord>
      <group>L1_Format</group>
      <groupName>格式问题</groupName>
      <ability>L2_HalfPunc_CN</ability>
      <abilityName>全半角检查</abilityName>
      <candidateList>
        <item>&lt;</item>
      </candidateList>
      <explain>文本全半角错误。</explain>
      <paraID>5FE87519</paraID>
      <start>5</start>
      <end>6</end>
      <status>ignored</status>
      <modifiedWord/>
      <trackRevisions>false</trackRevisions>
    </reviewItem>
    <reviewItem>
      <errorID>69761860-6574-4279-a353-c707e129bb52</errorID>
      <errorWord>＜</errorWord>
      <group>L1_Format</group>
      <groupName>格式问题</groupName>
      <ability>L2_HalfPunc_CN</ability>
      <abilityName>全半角检查</abilityName>
      <candidateList>
        <item>&lt;</item>
      </candidateList>
      <explain>文本全半角错误。</explain>
      <paraID>1C8628FF</paraID>
      <start>1</start>
      <end>2</end>
      <status>ignored</status>
      <modifiedWord/>
      <trackRevisions>false</trackRevisions>
    </reviewItem>
    <reviewItem>
      <errorID>dd4d80dc-2311-4e02-ac7b-09077b3851a5</errorID>
      <errorWord>＜</errorWord>
      <group>L1_Format</group>
      <groupName>格式问题</groupName>
      <ability>L2_HalfPunc_CN</ability>
      <abilityName>全半角检查</abilityName>
      <candidateList>
        <item>&lt;</item>
      </candidateList>
      <explain>文本全半角错误。</explain>
      <paraID>6E2CDC23</paraID>
      <start>5</start>
      <end>6</end>
      <status>ignored</status>
      <modifiedWord/>
      <trackRevisions>false</trackRevisions>
    </reviewItem>
    <reviewItem>
      <errorID>77e79348-2580-4082-9ef7-c2ec61708589</errorID>
      <errorWord>＜</errorWord>
      <group>L1_Format</group>
      <groupName>格式问题</groupName>
      <ability>L2_HalfPunc_CN</ability>
      <abilityName>全半角检查</abilityName>
      <candidateList>
        <item>&lt;</item>
      </candidateList>
      <explain>文本全半角错误。</explain>
      <paraID> 11A2CC4</paraID>
      <start>4</start>
      <end>5</end>
      <status>ignored</status>
      <modifiedWord/>
      <trackRevisions>false</trackRevisions>
    </reviewItem>
    <reviewItem>
      <errorID>60058fdd-1eb5-4e63-8883-0f7ceffe1f96</errorID>
      <errorWord>＜</errorWord>
      <group>L1_Format</group>
      <groupName>格式问题</groupName>
      <ability>L2_HalfPunc_CN</ability>
      <abilityName>全半角检查</abilityName>
      <candidateList>
        <item>&lt;</item>
      </candidateList>
      <explain>文本全半角错误。</explain>
      <paraID>6613AEA2</paraID>
      <start>1</start>
      <end>2</end>
      <status>ignored</status>
      <modifiedWord/>
      <trackRevisions>false</trackRevisions>
    </reviewItem>
    <reviewItem>
      <errorID>4acaa5e6-f9c3-46dc-bbee-34bb61d9f30c</errorID>
      <errorWord>＜</errorWord>
      <group>L1_Format</group>
      <groupName>格式问题</groupName>
      <ability>L2_HalfPunc_CN</ability>
      <abilityName>全半角检查</abilityName>
      <candidateList>
        <item>&lt;</item>
      </candidateList>
      <explain>文本全半角错误。</explain>
      <paraID>1E2ECA41</paraID>
      <start>6</start>
      <end>7</end>
      <status>ignored</status>
      <modifiedWord/>
      <trackRevisions>false</trackRevisions>
    </reviewItem>
    <reviewItem>
      <errorID>e1360d3d-7a1f-4ede-8a9c-1b90c7e46b4e</errorID>
      <errorWord>＜</errorWord>
      <group>L1_Format</group>
      <groupName>格式问题</groupName>
      <ability>L2_HalfPunc_CN</ability>
      <abilityName>全半角检查</abilityName>
      <candidateList>
        <item>&lt;</item>
      </candidateList>
      <explain>文本全半角错误。</explain>
      <paraID>42578FF5</paraID>
      <start>5</start>
      <end>6</end>
      <status>ignored</status>
      <modifiedWord/>
      <trackRevisions>false</trackRevisions>
    </reviewItem>
    <reviewItem>
      <errorID>211cf688-50a4-4502-9c9d-6994817969e1</errorID>
      <errorWord>＜</errorWord>
      <group>L1_Format</group>
      <groupName>格式问题</groupName>
      <ability>L2_HalfPunc_CN</ability>
      <abilityName>全半角检查</abilityName>
      <candidateList>
        <item>&lt;</item>
      </candidateList>
      <explain>文本全半角错误。</explain>
      <paraID>7AE51E98</paraID>
      <start>1</start>
      <end>2</end>
      <status>ignored</status>
      <modifiedWord/>
      <trackRevisions>false</trackRevisions>
    </reviewItem>
    <reviewItem>
      <errorID>139f45d3-fbf5-415d-91df-0c96b9c57eb9</errorID>
      <errorWord>＜</errorWord>
      <group>L1_Format</group>
      <groupName>格式问题</groupName>
      <ability>L2_HalfPunc_CN</ability>
      <abilityName>全半角检查</abilityName>
      <candidateList>
        <item>&lt;</item>
      </candidateList>
      <explain>文本全半角错误。</explain>
      <paraID>517618C7</paraID>
      <start>5</start>
      <end>6</end>
      <status>ignored</status>
      <modifiedWord/>
      <trackRevisions>false</trackRevisions>
    </reviewItem>
    <reviewItem>
      <errorID>ecd098e5-341b-4081-aecf-cf9afc6c3eb8</errorID>
      <errorWord>＜</errorWord>
      <group>L1_Format</group>
      <groupName>格式问题</groupName>
      <ability>L2_HalfPunc_CN</ability>
      <abilityName>全半角检查</abilityName>
      <candidateList>
        <item>&lt;</item>
      </candidateList>
      <explain>文本全半角错误。</explain>
      <paraID>4D0B1F23</paraID>
      <start>4</start>
      <end>5</end>
      <status>ignored</status>
      <modifiedWord/>
      <trackRevisions>false</trackRevisions>
    </reviewItem>
    <reviewItem>
      <errorID>366796bd-98b0-4e28-894a-23df27104c6c</errorID>
      <errorWord>＜</errorWord>
      <group>L1_Format</group>
      <groupName>格式问题</groupName>
      <ability>L2_HalfPunc_CN</ability>
      <abilityName>全半角检查</abilityName>
      <candidateList>
        <item>&lt;</item>
      </candidateList>
      <explain>文本全半角错误。</explain>
      <paraID>14D9D934</paraID>
      <start>1</start>
      <end>2</end>
      <status>ignored</status>
      <modifiedWord/>
      <trackRevisions>false</trackRevisions>
    </reviewItem>
    <reviewItem>
      <errorID>23b32eb3-97dc-4c47-82ff-36275e04becf</errorID>
      <errorWord>＜</errorWord>
      <group>L1_Format</group>
      <groupName>格式问题</groupName>
      <ability>L2_HalfPunc_CN</ability>
      <abilityName>全半角检查</abilityName>
      <candidateList>
        <item>&lt;</item>
      </candidateList>
      <explain>文本全半角错误。</explain>
      <paraID> E9D6948</paraID>
      <start>6</start>
      <end>7</end>
      <status>ignored</status>
      <modifiedWord/>
      <trackRevisions>false</trackRevisions>
    </reviewItem>
    <reviewItem>
      <errorID>91f9fc1f-4983-406b-a4df-786c954aa25b</errorID>
      <errorWord>＜</errorWord>
      <group>L1_Format</group>
      <groupName>格式问题</groupName>
      <ability>L2_HalfPunc_CN</ability>
      <abilityName>全半角检查</abilityName>
      <candidateList>
        <item>&lt;</item>
      </candidateList>
      <explain>文本全半角错误。</explain>
      <paraID>495AA0D1</paraID>
      <start>5</start>
      <end>6</end>
      <status>ignored</status>
      <modifiedWord/>
      <trackRevisions>false</trackRevisions>
    </reviewItem>
    <reviewItem>
      <errorID>dddf2825-eb48-4419-b7ad-2dd0cd558caf</errorID>
      <errorWord>＜</errorWord>
      <group>L1_Format</group>
      <groupName>格式问题</groupName>
      <ability>L2_HalfPunc_CN</ability>
      <abilityName>全半角检查</abilityName>
      <candidateList>
        <item>&lt;</item>
      </candidateList>
      <explain>文本全半角错误。</explain>
      <paraID>761708F9</paraID>
      <start>1</start>
      <end>2</end>
      <status>ignored</status>
      <modifiedWord/>
      <trackRevisions>false</trackRevisions>
    </reviewItem>
    <reviewItem>
      <errorID>1c8cae3e-0799-4459-883b-da9b6376a878</errorID>
      <errorWord>＜</errorWord>
      <group>L1_Format</group>
      <groupName>格式问题</groupName>
      <ability>L2_HalfPunc_CN</ability>
      <abilityName>全半角检查</abilityName>
      <candidateList>
        <item>&lt;</item>
      </candidateList>
      <explain>文本全半角错误。</explain>
      <paraID>5F301007</paraID>
      <start>5</start>
      <end>6</end>
      <status>ignored</status>
      <modifiedWord/>
      <trackRevisions>false</trackRevisions>
    </reviewItem>
    <reviewItem>
      <errorID>6468a6ab-8330-432a-bdbf-57ecdcd9efdf</errorID>
      <errorWord>＜</errorWord>
      <group>L1_Format</group>
      <groupName>格式问题</groupName>
      <ability>L2_HalfPunc_CN</ability>
      <abilityName>全半角检查</abilityName>
      <candidateList>
        <item>&lt;</item>
      </candidateList>
      <explain>文本全半角错误。</explain>
      <paraID> 565074D</paraID>
      <start>4</start>
      <end>5</end>
      <status>ignored</status>
      <modifiedWord/>
      <trackRevisions>false</trackRevisions>
    </reviewItem>
    <reviewItem>
      <errorID>c4b17868-f3b6-4e08-85dc-f4f3be9e1e93</errorID>
      <errorWord>＜</errorWord>
      <group>L1_Format</group>
      <groupName>格式问题</groupName>
      <ability>L2_HalfPunc_CN</ability>
      <abilityName>全半角检查</abilityName>
      <candidateList>
        <item>&lt;</item>
      </candidateList>
      <explain>文本全半角错误。</explain>
      <paraID>4E6A42F1</paraID>
      <start>1</start>
      <end>2</end>
      <status>ignored</status>
      <modifiedWord/>
      <trackRevisions>false</trackRevisions>
    </reviewItem>
    <reviewItem>
      <errorID>cf3c83ef-ac16-458c-8946-9b43c0717989</errorID>
      <errorWord>＜</errorWord>
      <group>L1_Format</group>
      <groupName>格式问题</groupName>
      <ability>L2_HalfPunc_CN</ability>
      <abilityName>全半角检查</abilityName>
      <candidateList>
        <item>&lt;</item>
      </candidateList>
      <explain>文本全半角错误。</explain>
      <paraID>41ADD1BC</paraID>
      <start>6</start>
      <end>7</end>
      <status>ignored</status>
      <modifiedWord/>
      <trackRevisions>false</trackRevisions>
    </reviewItem>
    <reviewItem>
      <errorID>e22450f4-59e4-4081-935c-f1ed4bb51c2b</errorID>
      <errorWord>＜</errorWord>
      <group>L1_Format</group>
      <groupName>格式问题</groupName>
      <ability>L2_HalfPunc_CN</ability>
      <abilityName>全半角检查</abilityName>
      <candidateList>
        <item>&lt;</item>
      </candidateList>
      <explain>文本全半角错误。</explain>
      <paraID>74B53CB5</paraID>
      <start>4</start>
      <end>5</end>
      <status>ignored</status>
      <modifiedWord/>
      <trackRevisions>false</trackRevisions>
    </reviewItem>
    <reviewItem>
      <errorID>daf10ce7-2e64-4274-9b60-4e1a2bab2a18</errorID>
      <errorWord>＜</errorWord>
      <group>L1_Format</group>
      <groupName>格式问题</groupName>
      <ability>L2_HalfPunc_CN</ability>
      <abilityName>全半角检查</abilityName>
      <candidateList>
        <item>&lt;</item>
      </candidateList>
      <explain>文本全半角错误。</explain>
      <paraID>654ABA6A</paraID>
      <start>1</start>
      <end>2</end>
      <status>ignored</status>
      <modifiedWord/>
      <trackRevisions>false</trackRevisions>
    </reviewItem>
    <reviewItem>
      <errorID>f645906b-8b65-4abe-8480-099e17d8dd4e</errorID>
      <errorWord>＜</errorWord>
      <group>L1_Format</group>
      <groupName>格式问题</groupName>
      <ability>L2_HalfPunc_CN</ability>
      <abilityName>全半角检查</abilityName>
      <candidateList>
        <item>&lt;</item>
      </candidateList>
      <explain>文本全半角错误。</explain>
      <paraID>47E1DCB5</paraID>
      <start>6</start>
      <end>7</end>
      <status>ignored</status>
      <modifiedWord/>
      <trackRevisions>false</trackRevisions>
    </reviewItem>
    <reviewItem>
      <errorID>3eb6ed9b-3d99-4880-969a-38a93da328ad</errorID>
      <errorWord>＜</errorWord>
      <group>L1_Format</group>
      <groupName>格式问题</groupName>
      <ability>L2_HalfPunc_CN</ability>
      <abilityName>全半角检查</abilityName>
      <candidateList>
        <item>&lt;</item>
      </candidateList>
      <explain>文本全半角错误。</explain>
      <paraID>4AF7664F</paraID>
      <start>5</start>
      <end>6</end>
      <status>ignored</status>
      <modifiedWord/>
      <trackRevisions>false</trackRevisions>
    </reviewItem>
    <reviewItem>
      <errorID>0013cecb-241e-41ff-bd58-2e453d76df56</errorID>
      <errorWord>＜</errorWord>
      <group>L1_Format</group>
      <groupName>格式问题</groupName>
      <ability>L2_HalfPunc_CN</ability>
      <abilityName>全半角检查</abilityName>
      <candidateList>
        <item>&lt;</item>
      </candidateList>
      <explain>文本全半角错误。</explain>
      <paraID>46664FAF</paraID>
      <start>1</start>
      <end>2</end>
      <status>ignored</status>
      <modifiedWord/>
      <trackRevisions>false</trackRevisions>
    </reviewItem>
    <reviewItem>
      <errorID>34d43d50-24d0-49cd-9e09-3b378b436b13</errorID>
      <errorWord>＜</errorWord>
      <group>L1_Format</group>
      <groupName>格式问题</groupName>
      <ability>L2_HalfPunc_CN</ability>
      <abilityName>全半角检查</abilityName>
      <candidateList>
        <item>&lt;</item>
      </candidateList>
      <explain>文本全半角错误。</explain>
      <paraID>7A67D19D</paraID>
      <start>6</start>
      <end>7</end>
      <status>ignored</status>
      <modifiedWord/>
      <trackRevisions>false</trackRevisions>
    </reviewItem>
    <reviewItem>
      <errorID>0a2966bb-bbaa-4160-9244-59a6fef714d4</errorID>
      <errorWord>＜</errorWord>
      <group>L1_Format</group>
      <groupName>格式问题</groupName>
      <ability>L2_HalfPunc_CN</ability>
      <abilityName>全半角检查</abilityName>
      <candidateList>
        <item>&lt;</item>
      </candidateList>
      <explain>文本全半角错误。</explain>
      <paraID>4E907959</paraID>
      <start>6</start>
      <end>7</end>
      <status>ignored</status>
      <modifiedWord/>
      <trackRevisions>false</trackRevisions>
    </reviewItem>
    <reviewItem>
      <errorID>a6a61b16-8311-43f6-87d0-7f72bacd3738</errorID>
      <errorWord>＜</errorWord>
      <group>L1_Format</group>
      <groupName>格式问题</groupName>
      <ability>L2_HalfPunc_CN</ability>
      <abilityName>全半角检查</abilityName>
      <candidateList>
        <item>&lt;</item>
      </candidateList>
      <explain>文本全半角错误。</explain>
      <paraID>3AEC716F</paraID>
      <start>1</start>
      <end>2</end>
      <status>ignored</status>
      <modifiedWord/>
      <trackRevisions>false</trackRevisions>
    </reviewItem>
    <reviewItem>
      <errorID>eeb53cbe-999c-42b3-96f1-48f8a484ae79</errorID>
      <errorWord>＜</errorWord>
      <group>L1_Format</group>
      <groupName>格式问题</groupName>
      <ability>L2_HalfPunc_CN</ability>
      <abilityName>全半角检查</abilityName>
      <candidateList>
        <item>&lt;</item>
      </candidateList>
      <explain>文本全半角错误。</explain>
      <paraID>6E1A8937</paraID>
      <start>5</start>
      <end>6</end>
      <status>ignored</status>
      <modifiedWord/>
      <trackRevisions>false</trackRevisions>
    </reviewItem>
    <reviewItem>
      <errorID>b567609d-3f4d-47ca-becb-96fb03948097</errorID>
      <errorWord>＜</errorWord>
      <group>L1_Format</group>
      <groupName>格式问题</groupName>
      <ability>L2_HalfPunc_CN</ability>
      <abilityName>全半角检查</abilityName>
      <candidateList>
        <item>&lt;</item>
      </candidateList>
      <explain>文本全半角错误。</explain>
      <paraID>25B269C3</paraID>
      <start>5</start>
      <end>6</end>
      <status>ignored</status>
      <modifiedWord/>
      <trackRevisions>false</trackRevisions>
    </reviewItem>
    <reviewItem>
      <errorID>56357256-d187-4355-b2e6-c1393f925720</errorID>
      <errorWord>＜</errorWord>
      <group>L1_Format</group>
      <groupName>格式问题</groupName>
      <ability>L2_HalfPunc_CN</ability>
      <abilityName>全半角检查</abilityName>
      <candidateList>
        <item>&lt;</item>
      </candidateList>
      <explain>文本全半角错误。</explain>
      <paraID>4F08251F</paraID>
      <start>1</start>
      <end>2</end>
      <status>ignored</status>
      <modifiedWord/>
      <trackRevisions>false</trackRevisions>
    </reviewItem>
    <reviewItem>
      <errorID>c3dad133-6d13-493c-9af0-a605eb234a46</errorID>
      <errorWord>＜</errorWord>
      <group>L1_Format</group>
      <groupName>格式问题</groupName>
      <ability>L2_HalfPunc_CN</ability>
      <abilityName>全半角检查</abilityName>
      <candidateList>
        <item>&lt;</item>
      </candidateList>
      <explain>文本全半角错误。</explain>
      <paraID>47316BC7</paraID>
      <start>6</start>
      <end>7</end>
      <status>ignored</status>
      <modifiedWord/>
      <trackRevisions>false</trackRevisions>
    </reviewItem>
    <reviewItem>
      <errorID>e8f1cf27-52c9-489d-ae2f-35eee43ebc11</errorID>
      <errorWord>＜</errorWord>
      <group>L1_Format</group>
      <groupName>格式问题</groupName>
      <ability>L2_HalfPunc_CN</ability>
      <abilityName>全半角检查</abilityName>
      <candidateList>
        <item>&lt;</item>
      </candidateList>
      <explain>文本全半角错误。</explain>
      <paraID>2C6CEED8</paraID>
      <start>5</start>
      <end>6</end>
      <status>ignored</status>
      <modifiedWord/>
      <trackRevisions>false</trackRevisions>
    </reviewItem>
    <reviewItem>
      <errorID>6eedbfc2-bcfc-46b9-b232-c1fee17c9528</errorID>
      <errorWord>＜</errorWord>
      <group>L1_Format</group>
      <groupName>格式问题</groupName>
      <ability>L2_HalfPunc_CN</ability>
      <abilityName>全半角检查</abilityName>
      <candidateList>
        <item>&lt;</item>
      </candidateList>
      <explain>文本全半角错误。</explain>
      <paraID>7266911F</paraID>
      <start>1</start>
      <end>2</end>
      <status>ignored</status>
      <modifiedWord/>
      <trackRevisions>false</trackRevisions>
    </reviewItem>
    <reviewItem>
      <errorID>62f9a734-d8c5-4585-882c-050506537017</errorID>
      <errorWord>＜</errorWord>
      <group>L1_Format</group>
      <groupName>格式问题</groupName>
      <ability>L2_HalfPunc_CN</ability>
      <abilityName>全半角检查</abilityName>
      <candidateList>
        <item>&lt;</item>
      </candidateList>
      <explain>文本全半角错误。</explain>
      <paraID> FF77876</paraID>
      <start>5</start>
      <end>6</end>
      <status>ignored</status>
      <modifiedWord/>
      <trackRevisions>false</trackRevisions>
    </reviewItem>
    <reviewItem>
      <errorID>b5fec88c-03aa-4270-8107-a2d0a0ce4c82</errorID>
      <errorWord>＜</errorWord>
      <group>L1_Format</group>
      <groupName>格式问题</groupName>
      <ability>L2_HalfPunc_CN</ability>
      <abilityName>全半角检查</abilityName>
      <candidateList>
        <item>&lt;</item>
      </candidateList>
      <explain>文本全半角错误。</explain>
      <paraID>32FD11D6</paraID>
      <start>4</start>
      <end>5</end>
      <status>ignored</status>
      <modifiedWord/>
      <trackRevisions>false</trackRevisions>
    </reviewItem>
    <reviewItem>
      <errorID>e2e491bb-185e-40dc-8632-28c13f395db0</errorID>
      <errorWord>＜</errorWord>
      <group>L1_Format</group>
      <groupName>格式问题</groupName>
      <ability>L2_HalfPunc_CN</ability>
      <abilityName>全半角检查</abilityName>
      <candidateList>
        <item>&lt;</item>
      </candidateList>
      <explain>文本全半角错误。</explain>
      <paraID>214DE587</paraID>
      <start>1</start>
      <end>2</end>
      <status>ignored</status>
      <modifiedWord/>
      <trackRevisions>false</trackRevisions>
    </reviewItem>
    <reviewItem>
      <errorID>71f2762b-8432-4d77-9fe9-2b8d7da94cd5</errorID>
      <errorWord>＜</errorWord>
      <group>L1_Format</group>
      <groupName>格式问题</groupName>
      <ability>L2_HalfPunc_CN</ability>
      <abilityName>全半角检查</abilityName>
      <candidateList>
        <item>&lt;</item>
      </candidateList>
      <explain>文本全半角错误。</explain>
      <paraID>67B3BFFA</paraID>
      <start>6</start>
      <end>7</end>
      <status>ignored</status>
      <modifiedWord/>
      <trackRevisions>false</trackRevisions>
    </reviewItem>
    <reviewItem>
      <errorID>8dc79a3c-d405-4afa-8906-37d7e843d85c</errorID>
      <errorWord>＜</errorWord>
      <group>L1_Format</group>
      <groupName>格式问题</groupName>
      <ability>L2_HalfPunc_CN</ability>
      <abilityName>全半角检查</abilityName>
      <candidateList>
        <item>&lt;</item>
      </candidateList>
      <explain>文本全半角错误。</explain>
      <paraID>7CAD6F8A</paraID>
      <start>5</start>
      <end>6</end>
      <status>ignored</status>
      <modifiedWord/>
      <trackRevisions>false</trackRevisions>
    </reviewItem>
    <reviewItem>
      <errorID>aa4ec9d9-a213-430c-adb7-938f78a8cb7b</errorID>
      <errorWord>＜</errorWord>
      <group>L1_Format</group>
      <groupName>格式问题</groupName>
      <ability>L2_HalfPunc_CN</ability>
      <abilityName>全半角检查</abilityName>
      <candidateList>
        <item>&lt;</item>
      </candidateList>
      <explain>文本全半角错误。</explain>
      <paraID>12A0DC24</paraID>
      <start>1</start>
      <end>2</end>
      <status>ignored</status>
      <modifiedWord/>
      <trackRevisions>false</trackRevisions>
    </reviewItem>
    <reviewItem>
      <errorID>cf19cf1e-f591-42bf-89b9-28ec88dff810</errorID>
      <errorWord>＜</errorWord>
      <group>L1_Format</group>
      <groupName>格式问题</groupName>
      <ability>L2_HalfPunc_CN</ability>
      <abilityName>全半角检查</abilityName>
      <candidateList>
        <item>&lt;</item>
      </candidateList>
      <explain>文本全半角错误。</explain>
      <paraID>325DC3AA</paraID>
      <start>5</start>
      <end>6</end>
      <status>ignored</status>
      <modifiedWord/>
      <trackRevisions>false</trackRevisions>
    </reviewItem>
    <reviewItem>
      <errorID>e6fc0ac2-3179-4ec6-bccc-f804ec46fa0e</errorID>
      <errorWord>＜</errorWord>
      <group>L1_Format</group>
      <groupName>格式问题</groupName>
      <ability>L2_HalfPunc_CN</ability>
      <abilityName>全半角检查</abilityName>
      <candidateList>
        <item>&lt;</item>
      </candidateList>
      <explain>文本全半角错误。</explain>
      <paraID>25A47AC5</paraID>
      <start>4</start>
      <end>5</end>
      <status>ignored</status>
      <modifiedWord/>
      <trackRevisions>false</trackRevisions>
    </reviewItem>
    <reviewItem>
      <errorID>d8c28076-cb37-46a1-9761-0c96087a5618</errorID>
      <errorWord>＜</errorWord>
      <group>L1_Format</group>
      <groupName>格式问题</groupName>
      <ability>L2_HalfPunc_CN</ability>
      <abilityName>全半角检查</abilityName>
      <candidateList>
        <item>&lt;</item>
      </candidateList>
      <explain>文本全半角错误。</explain>
      <paraID>32C5D476</paraID>
      <start>1</start>
      <end>2</end>
      <status>ignored</status>
      <modifiedWord/>
      <trackRevisions>false</trackRevisions>
    </reviewItem>
    <reviewItem>
      <errorID>8e33beeb-f7d0-413a-9f26-3742abd4af9c</errorID>
      <errorWord>(</errorWord>
      <group>L1_Format</group>
      <groupName>格式问题</groupName>
      <ability>L2_HalfPunc_CN</ability>
      <abilityName>全半角检查</abilityName>
      <candidateList>
        <item>（</item>
      </candidateList>
      <explain>文本全半角错误。</explain>
      <paraID>165E6C37</paraID>
      <start>29</start>
      <end>30</end>
      <status>modified</status>
      <modifiedWord>（</modifiedWord>
      <trackRevisions>false</trackRevisions>
    </reviewItem>
    <reviewItem>
      <errorID>aab72b68-4f8b-47fd-9ce1-f5bd93652405</errorID>
      <errorWord>(</errorWord>
      <group>L1_Format</group>
      <groupName>格式问题</groupName>
      <ability>L2_HalfPunc_CN</ability>
      <abilityName>全半角检查</abilityName>
      <candidateList>
        <item>（</item>
      </candidateList>
      <explain>文本全半角错误。</explain>
      <paraID>165E6C37</paraID>
      <start>39</start>
      <end>40</end>
      <status>modified</status>
      <modifiedWord>（</modifiedWord>
      <trackRevisions>false</trackRevisions>
    </reviewItem>
    <reviewItem>
      <errorID>ba37543d-96f9-4553-a5f0-22a682046f99</errorID>
      <errorWord>(</errorWord>
      <group>L1_Format</group>
      <groupName>格式问题</groupName>
      <ability>L2_HalfPunc_CN</ability>
      <abilityName>全半角检查</abilityName>
      <candidateList>
        <item>（</item>
      </candidateList>
      <explain>文本全半角错误。</explain>
      <paraID>7CF74B3A</paraID>
      <start>22</start>
      <end>23</end>
      <status>modified</status>
      <modifiedWord>（</modifiedWord>
      <trackRevisions>false</trackRevisions>
    </reviewItem>
    <reviewItem>
      <errorID>f23aa4b6-afd8-4eba-bfce-fdd6e92b1869</errorID>
      <errorWord>)</errorWord>
      <group>L1_Format</group>
      <groupName>格式问题</groupName>
      <ability>L2_HalfPunc_CN</ability>
      <abilityName>全半角检查</abilityName>
      <candidateList>
        <item>）</item>
      </candidateList>
      <explain>文本全半角错误。</explain>
      <paraID>7CF74B3A</paraID>
      <start>45</start>
      <end>46</end>
      <status>modified</status>
      <modifiedWord>）</modifiedWord>
      <trackRevisions>false</trackRevisions>
    </reviewItem>
    <reviewItem>
      <errorID>631aec8c-65e1-466c-ba65-fe1ad21f9244</errorID>
      <errorWord>相应</errorWord>
      <group>L1_Word</group>
      <groupName>字词问题</groupName>
      <ability>L2_Typo</ability>
      <abilityName>字词错误</abilityName>
      <candidateList>
        <item>响应</item>
      </candidateList>
      <explain/>
      <paraID> DA2C7F0</paraID>
      <start>19</start>
      <end>21</end>
      <status>ignored</status>
      <modifiedWord/>
      <trackRevisions>false</trackRevisions>
    </reviewItem>
    <reviewItem>
      <errorID>04e8b8fc-9157-4de7-b3a9-4ef9364cc2d1</errorID>
      <errorWord>-</errorWord>
      <group>L1_Format</group>
      <groupName>格式问题</groupName>
      <ability>L2_HalfPunc_CN</ability>
      <abilityName>全半角检查</abilityName>
      <candidateList>
        <item>－</item>
      </candidateList>
      <explain>文本全半角错误。</explain>
      <paraID>1C6DDB24</paraID>
      <start>20</start>
      <end>21</end>
      <status>modified</status>
      <modifiedWord>－</modifiedWord>
      <trackRevisions>false</trackRevisions>
    </reviewItem>
    <reviewItem>
      <errorID>92c30961-e426-4493-abf8-5b8759d1d5af</errorID>
      <errorWord>法律、法规</errorWord>
      <group>L1_Word</group>
      <groupName>字词问题</groupName>
      <ability>L2_Typo</ability>
      <abilityName>字词错误</abilityName>
      <candidateList>
        <item>法律法规</item>
      </candidateList>
      <explain/>
      <paraID> E9F8E69</paraID>
      <start>3</start>
      <end>8</end>
      <status>ignored</status>
      <modifiedWord/>
      <trackRevisions>false</trackRevisions>
    </reviewItem>
    <reviewItem>
      <errorID>f9d12153-702c-4356-baa6-bc404643308f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6EBBBB88</paraID>
      <start>0</start>
      <end>2</end>
      <status>modified</status>
      <modifiedWord>1）</modifiedWord>
      <trackRevisions>false</trackRevisions>
    </reviewItem>
    <reviewItem>
      <errorID>229bd77b-d24e-452a-ab13-a3504dc00c5a</errorID>
      <errorWord>模版</errorWord>
      <group>L1_Word</group>
      <groupName>字词问题</groupName>
      <ability>L2_Typo</ability>
      <abilityName>字词错误</abilityName>
      <candidateList>
        <item>模板</item>
      </candidateList>
      <explain>存在发音相同字词的误用。</explain>
      <paraID>7C6C716B</paraID>
      <start>14</start>
      <end>16</end>
      <status>ignored</status>
      <modifiedWord/>
      <trackRevisions>false</trackRevisions>
    </reviewItem>
    <reviewItem>
      <errorID>8eea8859-68a2-49d4-a42f-c53a6d57262c</errorID>
      <errorWord>模版</errorWord>
      <group>L1_Word</group>
      <groupName>字词问题</groupName>
      <ability>L2_Typo</ability>
      <abilityName>字词错误</abilityName>
      <candidateList>
        <item>模板</item>
      </candidateList>
      <explain>存在发音相同字词的误用。</explain>
      <paraID>7C6C716B</paraID>
      <start>24</start>
      <end>26</end>
      <status>ignored</status>
      <modifiedWord/>
      <trackRevisions>false</trackRevisions>
    </reviewItem>
    <reviewItem>
      <errorID>9df09c13-b969-4cb9-bfd3-ad93f2095c4e</errorID>
      <errorWord>支持对</errorWord>
      <group>L1_Word</group>
      <groupName>字词问题</groupName>
      <ability>L2_Typo</ability>
      <abilityName>字词错误</abilityName>
      <candidateList>
        <item>支持</item>
      </candidateList>
      <explain/>
      <paraID>11A01ADB</paraID>
      <start>0</start>
      <end>3</end>
      <status>ignored</status>
      <modifiedWord/>
      <trackRevisions>false</trackRevisions>
    </reviewItem>
    <reviewItem>
      <errorID>720363a9-93e5-4c19-b3cb-a30832c99c8f</errorID>
      <errorWord>；</errorWord>
      <group>L1_Word</group>
      <groupName>字词问题</groupName>
      <ability>L2_Typo</ability>
      <abilityName>字词错误</abilityName>
      <candidateList>
        <item>；在</item>
      </candidateList>
      <explain/>
      <paraID>11A01ADB</paraID>
      <start>148</start>
      <end>149</end>
      <status>ignored</status>
      <modifiedWord/>
      <trackRevisions>false</trackRevisions>
    </reviewItem>
    <reviewItem>
      <errorID>41766ace-3dce-4179-bd7f-030b53306d6c</errorID>
      <errorWord>-</errorWord>
      <group>L1_Format</group>
      <groupName>格式问题</groupName>
      <ability>L2_HalfPunc_CN</ability>
      <abilityName>全半角检查</abilityName>
      <candidateList>
        <item>－</item>
      </candidateList>
      <explain>文本全半角错误。</explain>
      <paraID>3D4287AE</paraID>
      <start>158</start>
      <end>159</end>
      <status>modified</status>
      <modifiedWord>－</modifiedWord>
      <trackRevisions>false</trackRevisions>
    </reviewItem>
    <reviewItem>
      <errorID>16686aab-4cd4-4ef5-9876-d49a61deb219</errorID>
      <errorWord>1%-30%</errorWord>
      <group>L1_Knowledge</group>
      <groupName>知识性问题</groupName>
      <ability>L2_Knowledge</ability>
      <abilityName>其他知识</abilityName>
      <candidateList>
        <item>1%—30%</item>
      </candidateList>
      <explain>1. “1%-30%”中的单位“%”仅出现在后一个数字上，容易引起歧义；根据《现代汉语标点符号数字用法规范手册》，数字表示范围两边需要使用统一的格式。2. 根据标点国标 4.13 中的规则，数字、时间或地域连接符应使用（视觉上更长的）“—”或“～”。</explain>
      <paraID>294FD319</paraID>
      <start>113</start>
      <end>119</end>
      <status>modified</status>
      <modifiedWord>1%—30%</modifiedWord>
      <trackRevisions>false</trackRevisions>
    </reviewItem>
    <reviewItem>
      <errorID>7d478549-468c-4a59-8b8e-208d93bd0d60</errorID>
      <errorWord>30%-80%</errorWord>
      <group>L1_Knowledge</group>
      <groupName>知识性问题</groupName>
      <ability>L2_Knowledge</ability>
      <abilityName>其他知识</abilityName>
      <candidateList>
        <item>30%—80%</item>
      </candidateList>
      <explain>1. “30%-80%”中的单位“%”仅出现在后一个数字上，容易引起歧义；根据《现代汉语标点符号数字用法规范手册》，数字表示范围两边需要使用统一的格式。2. 根据标点国标 4.13 中的规则，数字、时间或地域连接符应使用（视觉上更长的）“—”或“～”。</explain>
      <paraID>294FD319</paraID>
      <start>120</start>
      <end>127</end>
      <status>modified</status>
      <modifiedWord>30%—80%</modifiedWord>
      <trackRevisions>false</trackRevisions>
    </reviewItem>
    <reviewItem>
      <errorID>82d4ad47-9131-4d19-a087-527a426cb298</errorID>
      <errorWord>80%-100%</errorWord>
      <group>L1_Knowledge</group>
      <groupName>知识性问题</groupName>
      <ability>L2_Knowledge</ability>
      <abilityName>其他知识</abilityName>
      <candidateList>
        <item>80%—100%</item>
      </candidateList>
      <explain>1. “80%-100%”中的单位“%”仅出现在后一个数字上，容易引起歧义；根据《现代汉语标点符号数字用法规范手册》，数字表示范围两边需要使用统一的格式。2.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294FD319</paraID>
      <start>128</start>
      <end>136</end>
      <status>modified</status>
      <modifiedWord>80%—100%</modifiedWord>
      <trackRevisions>false</trackRevisions>
    </reviewItem>
    <reviewItem>
      <errorID>db8aff55-5cb0-407c-a5d9-5045c02f61a8</errorID>
      <errorWord>-</errorWord>
      <group>L1_Format</group>
      <groupName>格式问题</groupName>
      <ability>L2_HalfPunc_CN</ability>
      <abilityName>全半角检查</abilityName>
      <candidateList>
        <item>－</item>
      </candidateList>
      <explain>文本全半角错误。</explain>
      <paraID> 7C0EAC5</paraID>
      <start>72</start>
      <end>73</end>
      <status>modified</status>
      <modifiedWord>－</modifiedWord>
      <trackRevisions>false</trackRevisions>
    </reviewItem>
    <reviewItem>
      <errorID>c60413de-bbb7-49ea-8233-be832baab172</errorID>
      <errorWord>-</errorWord>
      <group>L1_Format</group>
      <groupName>格式问题</groupName>
      <ability>L2_HalfPunc_CN</ability>
      <abilityName>全半角检查</abilityName>
      <candidateList>
        <item>－</item>
      </candidateList>
      <explain>文本全半角错误。</explain>
      <paraID> 7C0EAC5</paraID>
      <start>77</start>
      <end>78</end>
      <status>modified</status>
      <modifiedWord>－</modifiedWord>
      <trackRevisions>false</trackRevisions>
    </reviewItem>
    <reviewItem>
      <errorID>98e7d33a-a5ef-4317-91f4-816286945bfa</errorID>
      <errorWord>-</errorWord>
      <group>L1_Format</group>
      <groupName>格式问题</groupName>
      <ability>L2_HalfPunc_CN</ability>
      <abilityName>全半角检查</abilityName>
      <candidateList>
        <item>－</item>
      </candidateList>
      <explain>文本全半角错误。</explain>
      <paraID> 7C0EAC5</paraID>
      <start>82</start>
      <end>83</end>
      <status>modified</status>
      <modifiedWord>－</modifiedWord>
      <trackRevisions>false</trackRevisions>
    </reviewItem>
    <reviewItem>
      <errorID>3fd70eb0-e1e8-4e33-98d4-7f1939e0fa63</errorID>
      <errorWord>-</errorWord>
      <group>L1_Format</group>
      <groupName>格式问题</groupName>
      <ability>L2_HalfPunc_CN</ability>
      <abilityName>全半角检查</abilityName>
      <candidateList>
        <item>－</item>
      </candidateList>
      <explain>文本全半角错误。</explain>
      <paraID> 7C0EAC5</paraID>
      <start>87</start>
      <end>88</end>
      <status>modified</status>
      <modifiedWord>－</modifiedWord>
      <trackRevisions>false</trackRevisions>
    </reviewItem>
    <reviewItem>
      <errorID>249e415a-cd24-41d8-a63d-3eb9244e2b01</errorID>
      <errorWord>-</errorWord>
      <group>L1_Format</group>
      <groupName>格式问题</groupName>
      <ability>L2_HalfPunc_CN</ability>
      <abilityName>全半角检查</abilityName>
      <candidateList>
        <item>－</item>
      </candidateList>
      <explain>文本全半角错误。</explain>
      <paraID> 7C0EAC5</paraID>
      <start>121</start>
      <end>122</end>
      <status>modified</status>
      <modifiedWord>－</modifiedWord>
      <trackRevisions>false</trackRevisions>
    </reviewItem>
    <reviewItem>
      <errorID>92db28f1-0587-4411-9733-54a7172e2754</errorID>
      <errorWord>-</errorWord>
      <group>L1_Format</group>
      <groupName>格式问题</groupName>
      <ability>L2_HalfPunc_CN</ability>
      <abilityName>全半角检查</abilityName>
      <candidateList>
        <item>－</item>
      </candidateList>
      <explain>文本全半角错误。</explain>
      <paraID> 7C0EAC5</paraID>
      <start>128</start>
      <end>129</end>
      <status>modified</status>
      <modifiedWord>－</modifiedWord>
      <trackRevisions>false</trackRevisions>
    </reviewItem>
    <reviewItem>
      <errorID>168d2914-61cc-4efb-b84d-f46c04335fb4</errorID>
      <errorWord>-</errorWord>
      <group>L1_Format</group>
      <groupName>格式问题</groupName>
      <ability>L2_HalfPunc_CN</ability>
      <abilityName>全半角检查</abilityName>
      <candidateList>
        <item>－</item>
      </candidateList>
      <explain>文本全半角错误。</explain>
      <paraID> 7C0EAC5</paraID>
      <start>131</start>
      <end>132</end>
      <status>modified</status>
      <modifiedWord>－</modifiedWord>
      <trackRevisions>false</trackRevisions>
    </reviewItem>
    <reviewItem>
      <errorID>bcecc2c9-3e36-4fd1-8893-d4335fb1b974</errorID>
      <errorWord>-</errorWord>
      <group>L1_Format</group>
      <groupName>格式问题</groupName>
      <ability>L2_HalfPunc_CN</ability>
      <abilityName>全半角检查</abilityName>
      <candidateList>
        <item>－</item>
      </candidateList>
      <explain>文本全半角错误。</explain>
      <paraID> 7C0EAC5</paraID>
      <start>176</start>
      <end>177</end>
      <status>modified</status>
      <modifiedWord>－</modifiedWord>
      <trackRevisions>false</trackRevisions>
    </reviewItem>
    <reviewItem>
      <errorID>6d76cfc7-a2ac-453d-9808-1a4117a1dae9</errorID>
      <errorWord>-</errorWord>
      <group>L1_Format</group>
      <groupName>格式问题</groupName>
      <ability>L2_HalfPunc_CN</ability>
      <abilityName>全半角检查</abilityName>
      <candidateList>
        <item>－</item>
      </candidateList>
      <explain>文本全半角错误。</explain>
      <paraID> 7C0EAC5</paraID>
      <start>181</start>
      <end>182</end>
      <status>modified</status>
      <modifiedWord>－</modifiedWord>
      <trackRevisions>false</trackRevisions>
    </reviewItem>
    <reviewItem>
      <errorID>a424a9cf-0eca-45c1-aa75-db45321aed24</errorID>
      <errorWord>-</errorWord>
      <group>L1_Format</group>
      <groupName>格式问题</groupName>
      <ability>L2_HalfPunc_CN</ability>
      <abilityName>全半角检查</abilityName>
      <candidateList>
        <item>－</item>
      </candidateList>
      <explain>文本全半角错误。</explain>
      <paraID> 7C0EAC5</paraID>
      <start>185</start>
      <end>186</end>
      <status>modified</status>
      <modifiedWord>－</modifiedWord>
      <trackRevisions>false</trackRevisions>
    </reviewItem>
    <reviewItem>
      <errorID>73296496-cbf8-4cca-8611-431677487fd8</errorID>
      <errorWord>-</errorWord>
      <group>L1_Format</group>
      <groupName>格式问题</groupName>
      <ability>L2_HalfPunc_CN</ability>
      <abilityName>全半角检查</abilityName>
      <candidateList>
        <item>－</item>
      </candidateList>
      <explain>文本全半角错误。</explain>
      <paraID> 7C0EAC5</paraID>
      <start>190</start>
      <end>191</end>
      <status>modified</status>
      <modifiedWord>－</modifiedWord>
      <trackRevisions>false</trackRevisions>
    </reviewItem>
    <reviewItem>
      <errorID>cc6ec7eb-1557-4ce6-973a-ccef242040a9</errorID>
      <errorWord>-</errorWord>
      <group>L1_Format</group>
      <groupName>格式问题</groupName>
      <ability>L2_HalfPunc_CN</ability>
      <abilityName>全半角检查</abilityName>
      <candidateList>
        <item>－</item>
      </candidateList>
      <explain>文本全半角错误。</explain>
      <paraID> 7C0EAC5</paraID>
      <start>195</start>
      <end>196</end>
      <status>modified</status>
      <modifiedWord>－</modifiedWord>
      <trackRevisions>false</trackRevisions>
    </reviewItem>
    <reviewItem>
      <errorID>920da4da-c9cc-40f7-9681-c97b3d857e11</errorID>
      <errorWord>,</errorWord>
      <group>L1_Format</group>
      <groupName>格式问题</groupName>
      <ability>L2_HalfPunc_CN</ability>
      <abilityName>全半角检查</abilityName>
      <candidateList>
        <item>，</item>
      </candidateList>
      <explain>文本全半角错误。</explain>
      <paraID>487B902B</paraID>
      <start>113</start>
      <end>114</end>
      <status>modified</status>
      <modifiedWord>，</modifiedWord>
      <trackRevisions>false</trackRevisions>
    </reviewItem>
    <reviewItem>
      <errorID>a18e3b9d-9586-4526-8079-9ef0c573eed5</errorID>
      <errorWord>，能</errorWord>
      <group>L1_Word</group>
      <groupName>字词问题</groupName>
      <ability>L2_Typo</ability>
      <abilityName>字词错误</abilityName>
      <candidateList>
        <item>，</item>
      </candidateList>
      <explain/>
      <paraID>487B902B</paraID>
      <start>169</start>
      <end>170</end>
      <status>modified</status>
      <modifiedWord>，</modifiedWord>
      <trackRevisions>false</trackRevisions>
    </reviewItem>
    <reviewItem>
      <errorID>94f866f3-d658-4baf-863b-c49284cd3819</errorID>
      <errorWord>&lt;</errorWord>
      <group>L1_Format</group>
      <groupName>格式问题</groupName>
      <ability>L2_HalfPunc_CN</ability>
      <abilityName>全半角检查</abilityName>
      <candidateList>
        <item>〈</item>
      </candidateList>
      <explain>文本全半角错误。</explain>
      <paraID>35E30F4D</paraID>
      <start>50</start>
      <end>51</end>
      <status>modified</status>
      <modifiedWord>〈</modifiedWord>
      <trackRevisions>false</trackRevisions>
    </reviewItem>
    <reviewItem>
      <errorID>bd68b283-888a-45b4-b79c-8ff0ea795634</errorID>
      <errorWord>&lt;</errorWord>
      <group>L1_Format</group>
      <groupName>格式问题</groupName>
      <ability>L2_HalfPunc_CN</ability>
      <abilityName>全半角检查</abilityName>
      <candidateList>
        <item>〈</item>
      </candidateList>
      <explain>文本全半角错误。</explain>
      <paraID>4D27ECA8</paraID>
      <start>50</start>
      <end>51</end>
      <status>modified</status>
      <modifiedWord>〈</modifiedWord>
      <trackRevisions>false</trackRevisions>
    </reviewItem>
    <reviewItem>
      <errorID>ce379471-53df-4afc-9805-d267dea7aff7</errorID>
      <errorWord>&lt;</errorWord>
      <group>L1_Format</group>
      <groupName>格式问题</groupName>
      <ability>L2_HalfPunc_CN</ability>
      <abilityName>全半角检查</abilityName>
      <candidateList>
        <item>〈</item>
      </candidateList>
      <explain>文本全半角错误。</explain>
      <paraID>4CFA45AB</paraID>
      <start>35</start>
      <end>36</end>
      <status>modified</status>
      <modifiedWord>〈</modifiedWord>
      <trackRevisions>false</trackRevisions>
    </reviewItem>
    <reviewItem>
      <errorID>d692384f-32a5-497f-80e7-ac8bfa1e505b</errorID>
      <errorWord>股东大会</errorWord>
      <group>L1_Word</group>
      <groupName>字词问题</groupName>
      <ability>L2_Typo</ability>
      <abilityName>字词错误</abilityName>
      <candidateList>
        <item>股东会</item>
      </candidateList>
      <explain/>
      <paraID>3D95E837</paraID>
      <start>113</start>
      <end>117</end>
      <status>ignored</status>
      <modifiedWord/>
      <trackRevisions>false</trackRevisions>
    </reviewItem>
    <reviewItem>
      <errorID>c7e97cae-dc6b-4074-8ccb-deb117cf0a29</errorID>
      <errorWord>者</errorWord>
      <group>L1_Word</group>
      <groupName>字词问题</groupName>
      <ability>L2_Typo</ability>
      <abilityName>字词错误</abilityName>
      <candidateList>
        <item>者加</item>
      </candidateList>
      <explain/>
      <paraID>6928EF37</paraID>
      <start>29</start>
      <end>30</end>
      <status>ignored</status>
      <modifiedWord/>
      <trackRevisions>false</trackRevisions>
    </reviewItem>
    <reviewItem>
      <errorID>b86f2eb9-11ec-4655-bc3f-5bd00efbcb66</errorID>
      <errorWord>位</errorWord>
      <group>L1_Word</group>
      <groupName>字词问题</groupName>
      <ability>L2_Typo</ability>
      <abilityName>字词错误</abilityName>
      <candidateList>
        <item>位公</item>
      </candidateList>
      <explain/>
      <paraID>6928EF37</paraID>
      <start>32</start>
      <end>33</end>
      <status>ignored</status>
      <modifiedWord/>
      <trackRevisions>false</trackRevisions>
    </reviewItem>
    <reviewItem>
      <errorID>975cfb5a-8c08-400a-b711-cd02981735c1</errorID>
      <errorWord>(</errorWord>
      <group>L1_Format</group>
      <groupName>格式问题</groupName>
      <ability>L2_HalfPunc_CN</ability>
      <abilityName>全半角检查</abilityName>
      <candidateList>
        <item>（</item>
      </candidateList>
      <explain>文本全半角错误。</explain>
      <paraID>5F1FFDB3</paraID>
      <start>8</start>
      <end>9</end>
      <status>modified</status>
      <modifiedWord>（</modifiedWord>
      <trackRevisions>false</trackRevisions>
    </reviewItem>
    <reviewItem>
      <errorID>ae215d3e-4712-4b53-a0c2-6c3ab85e7849</errorID>
      <errorWord>)</errorWord>
      <group>L1_Format</group>
      <groupName>格式问题</groupName>
      <ability>L2_HalfPunc_CN</ability>
      <abilityName>全半角检查</abilityName>
      <candidateList>
        <item>）</item>
      </candidateList>
      <explain>文本全半角错误。</explain>
      <paraID>5F1FFDB3</paraID>
      <start>12</start>
      <end>13</end>
      <status>modified</status>
      <modifiedWord>）</modifiedWord>
      <trackRevisions>false</trackRevisions>
    </reviewItem>
    <reviewItem>
      <errorID>e878d5eb-5ff5-4445-bb86-ab4b46c8a6f3</errorID>
      <errorWord>(</errorWord>
      <group>L1_Format</group>
      <groupName>格式问题</groupName>
      <ability>L2_HalfPunc_CN</ability>
      <abilityName>全半角检查</abilityName>
      <candidateList>
        <item>（</item>
      </candidateList>
      <explain>文本全半角错误。</explain>
      <paraID>5F1FFDB3</paraID>
      <start>38</start>
      <end>39</end>
      <status>modified</status>
      <modifiedWord>（</modifiedWord>
      <trackRevisions>false</trackRevisions>
    </reviewItem>
    <reviewItem>
      <errorID>0333a63c-2143-4589-b297-c911a8a9891a</errorID>
      <errorWord>)</errorWord>
      <group>L1_Format</group>
      <groupName>格式问题</groupName>
      <ability>L2_HalfPunc_CN</ability>
      <abilityName>全半角检查</abilityName>
      <candidateList>
        <item>）</item>
      </candidateList>
      <explain>文本全半角错误。</explain>
      <paraID>5F1FFDB3</paraID>
      <start>50</start>
      <end>51</end>
      <status>modified</status>
      <modifiedWord>）</modifiedWord>
      <trackRevisions>false</trackRevisions>
    </reviewItem>
    <reviewItem>
      <errorID>89b10771-af5b-4ee7-aae9-b3d9ae382e8d</errorID>
      <errorWord>(</errorWord>
      <group>L1_Format</group>
      <groupName>格式问题</groupName>
      <ability>L2_HalfPunc_CN</ability>
      <abilityName>全半角检查</abilityName>
      <candidateList>
        <item>（</item>
      </candidateList>
      <explain>文本全半角错误。</explain>
      <paraID>5F1FFDB3</paraID>
      <start>58</start>
      <end>59</end>
      <status>modified</status>
      <modifiedWord>（</modifiedWord>
      <trackRevisions>false</trackRevisions>
    </reviewItem>
    <reviewItem>
      <errorID>25c9039e-50d1-470c-af0a-efa0f4d392ea</errorID>
      <errorWord>)</errorWord>
      <group>L1_Format</group>
      <groupName>格式问题</groupName>
      <ability>L2_HalfPunc_CN</ability>
      <abilityName>全半角检查</abilityName>
      <candidateList>
        <item>）</item>
      </candidateList>
      <explain>文本全半角错误。</explain>
      <paraID>5F1FFDB3</paraID>
      <start>62</start>
      <end>63</end>
      <status>modified</status>
      <modifiedWord>）</modifiedWord>
      <trackRevisions>false</trackRevisions>
    </reviewItem>
    <reviewItem>
      <errorID>ed36e2c7-315b-4159-9fe3-78000bf734c1</errorID>
      <errorWord>(</errorWord>
      <group>L1_Format</group>
      <groupName>格式问题</groupName>
      <ability>L2_HalfPunc_CN</ability>
      <abilityName>全半角检查</abilityName>
      <candidateList>
        <item>（</item>
      </candidateList>
      <explain>文本全半角错误。</explain>
      <paraID>5F1FFDB3</paraID>
      <start>66</start>
      <end>67</end>
      <status>modified</status>
      <modifiedWord>（</modifiedWord>
      <trackRevisions>false</trackRevisions>
    </reviewItem>
    <reviewItem>
      <errorID>64d6d95a-82a2-416e-ab2a-f5948ee7421a</errorID>
      <errorWord>)</errorWord>
      <group>L1_Format</group>
      <groupName>格式问题</groupName>
      <ability>L2_HalfPunc_CN</ability>
      <abilityName>全半角检查</abilityName>
      <candidateList>
        <item>）</item>
      </candidateList>
      <explain>文本全半角错误。</explain>
      <paraID>5F1FFDB3</paraID>
      <start>71</start>
      <end>72</end>
      <status>modified</status>
      <modifiedWord>）</modifiedWord>
      <trackRevisions>false</trackRevisions>
    </reviewItem>
    <reviewItem>
      <errorID>2bdb13b2-3305-4f57-a699-79bb53fca35c</errorID>
      <errorWord>(</errorWord>
      <group>L1_Format</group>
      <groupName>格式问题</groupName>
      <ability>L2_HalfPunc_CN</ability>
      <abilityName>全半角检查</abilityName>
      <candidateList>
        <item>（</item>
      </candidateList>
      <explain>文本全半角错误。</explain>
      <paraID>5F1FFDB3</paraID>
      <start>76</start>
      <end>77</end>
      <status>modified</status>
      <modifiedWord>（</modifiedWord>
      <trackRevisions>false</trackRevisions>
    </reviewItem>
    <reviewItem>
      <errorID>5921f92a-5f74-49d8-878e-5e2bd20f9304</errorID>
      <errorWord>)</errorWord>
      <group>L1_Format</group>
      <groupName>格式问题</groupName>
      <ability>L2_HalfPunc_CN</ability>
      <abilityName>全半角检查</abilityName>
      <candidateList>
        <item>）</item>
      </candidateList>
      <explain>文本全半角错误。</explain>
      <paraID>5F1FFDB3</paraID>
      <start>81</start>
      <end>82</end>
      <status>modified</status>
      <modifiedWord>）</modifiedWord>
      <trackRevisions>false</trackRevisions>
    </reviewItem>
    <reviewItem>
      <errorID>e687a840-90a6-4a7a-bf32-af88c02bb5bd</errorID>
      <errorWord>(</errorWord>
      <group>L1_Format</group>
      <groupName>格式问题</groupName>
      <ability>L2_HalfPunc_CN</ability>
      <abilityName>全半角检查</abilityName>
      <candidateList>
        <item>（</item>
      </candidateList>
      <explain>文本全半角错误。</explain>
      <paraID>5F1FFDB3</paraID>
      <start>112</start>
      <end>113</end>
      <status>modified</status>
      <modifiedWord>（</modifiedWord>
      <trackRevisions>false</trackRevisions>
    </reviewItem>
    <reviewItem>
      <errorID>93172694-55d0-4ca4-9e80-e1ce36e6bc25</errorID>
      <errorWord>)</errorWord>
      <group>L1_Format</group>
      <groupName>格式问题</groupName>
      <ability>L2_HalfPunc_CN</ability>
      <abilityName>全半角检查</abilityName>
      <candidateList>
        <item>）</item>
      </candidateList>
      <explain>文本全半角错误。</explain>
      <paraID>5F1FFDB3</paraID>
      <start>137</start>
      <end>138</end>
      <status>modified</status>
      <modifiedWord>）</modifiedWord>
      <trackRevisions>false</trackRevisions>
    </reviewItem>
    <reviewItem>
      <errorID>4b012bf6-5684-464a-a20c-79aa6925e71c</errorID>
      <errorWord>:</errorWord>
      <group>L1_Format</group>
      <groupName>格式问题</groupName>
      <ability>L2_HalfPunc_CN</ability>
      <abilityName>全半角检查</abilityName>
      <candidateList>
        <item>：</item>
      </candidateList>
      <explain>文本全半角错误。</explain>
      <paraID>5F1FFDB3</paraID>
      <start>145</start>
      <end>146</end>
      <status>modified</status>
      <modifiedWord>：</modifiedWord>
      <trackRevisions>false</trackRevisions>
    </reviewItem>
    <reviewItem>
      <errorID>fd40fa15-2d02-43ca-b420-c0e123c29bc3</errorID>
      <errorWord>(</errorWord>
      <group>L1_Format</group>
      <groupName>格式问题</groupName>
      <ability>L2_HalfPunc_CN</ability>
      <abilityName>全半角检查</abilityName>
      <candidateList>
        <item>（</item>
      </candidateList>
      <explain>文本全半角错误。</explain>
      <paraID>44FA0A86</paraID>
      <start>2</start>
      <end>3</end>
      <status>modified</status>
      <modifiedWord>（</modifiedWord>
      <trackRevisions>false</trackRevisions>
    </reviewItem>
    <reviewItem>
      <errorID>fa14a4e8-07fc-4862-8513-07b9b7cb6185</errorID>
      <errorWord>)</errorWord>
      <group>L1_Format</group>
      <groupName>格式问题</groupName>
      <ability>L2_HalfPunc_CN</ability>
      <abilityName>全半角检查</abilityName>
      <candidateList>
        <item>）</item>
      </candidateList>
      <explain>文本全半角错误。</explain>
      <paraID>44FA0A86</paraID>
      <start>7</start>
      <end>8</end>
      <status>modified</status>
      <modifiedWord>）</modifiedWord>
      <trackRevisions>false</trackRevisions>
    </reviewItem>
    <reviewItem>
      <errorID>384df60a-64c4-4d6c-b4a7-cdca9c461234</errorID>
      <errorWord>(</errorWord>
      <group>L1_Format</group>
      <groupName>格式问题</groupName>
      <ability>L2_HalfPunc_CN</ability>
      <abilityName>全半角检查</abilityName>
      <candidateList>
        <item>（</item>
      </candidateList>
      <explain>文本全半角错误。</explain>
      <paraID>44FA0A86</paraID>
      <start>14</start>
      <end>15</end>
      <status>modified</status>
      <modifiedWord>（</modifiedWord>
      <trackRevisions>false</trackRevisions>
    </reviewItem>
    <reviewItem>
      <errorID>f62231d3-878d-407d-b0ab-8ec7432194a4</errorID>
      <errorWord>)</errorWord>
      <group>L1_Format</group>
      <groupName>格式问题</groupName>
      <ability>L2_HalfPunc_CN</ability>
      <abilityName>全半角检查</abilityName>
      <candidateList>
        <item>）</item>
      </candidateList>
      <explain>文本全半角错误。</explain>
      <paraID>44FA0A86</paraID>
      <start>27</start>
      <end>28</end>
      <status>modified</status>
      <modifiedWord>）</modifiedWord>
      <trackRevisions>false</trackRevisions>
    </reviewItem>
    <reviewItem>
      <errorID>b7074e2b-e677-4f50-ae12-5a573ec9cbbe</errorID>
      <errorWord>;</errorWord>
      <group>L1_Format</group>
      <groupName>格式问题</groupName>
      <ability>L2_HalfPunc_CN</ability>
      <abilityName>全半角检查</abilityName>
      <candidateList>
        <item>；</item>
      </candidateList>
      <explain>文本全半角错误。</explain>
      <paraID>44FA0A86</paraID>
      <start>29</start>
      <end>30</end>
      <status>modified</status>
      <modifiedWord>；</modifiedWord>
      <trackRevisions>false</trackRevisions>
    </reviewItem>
    <reviewItem>
      <errorID>79391e64-657b-4fa6-a25b-3c109881422f</errorID>
      <errorWord>(</errorWord>
      <group>L1_Format</group>
      <groupName>格式问题</groupName>
      <ability>L2_HalfPunc_CN</ability>
      <abilityName>全半角检查</abilityName>
      <candidateList>
        <item>（</item>
      </candidateList>
      <explain>文本全半角错误。</explain>
      <paraID>44FA0A86</paraID>
      <start>35</start>
      <end>36</end>
      <status>modified</status>
      <modifiedWord>（</modifiedWord>
      <trackRevisions>false</trackRevisions>
    </reviewItem>
    <reviewItem>
      <errorID>b15f08cf-ef6d-46ca-a7b2-1bbb95a193fe</errorID>
      <errorWord>)</errorWord>
      <group>L1_Format</group>
      <groupName>格式问题</groupName>
      <ability>L2_HalfPunc_CN</ability>
      <abilityName>全半角检查</abilityName>
      <candidateList>
        <item>）</item>
      </candidateList>
      <explain>文本全半角错误。</explain>
      <paraID>44FA0A86</paraID>
      <start>40</start>
      <end>41</end>
      <status>modified</status>
      <modifiedWord>）</modifiedWord>
      <trackRevisions>false</trackRevisions>
    </reviewItem>
    <reviewItem>
      <errorID>46c3cab7-e3c3-4f58-90ca-7ac0569825d1</errorID>
      <errorWord>(</errorWord>
      <group>L1_Format</group>
      <groupName>格式问题</groupName>
      <ability>L2_HalfPunc_CN</ability>
      <abilityName>全半角检查</abilityName>
      <candidateList>
        <item>（</item>
      </candidateList>
      <explain>文本全半角错误。</explain>
      <paraID>44FA0A86</paraID>
      <start>77</start>
      <end>78</end>
      <status>modified</status>
      <modifiedWord>（</modifiedWord>
      <trackRevisions>false</trackRevisions>
    </reviewItem>
    <reviewItem>
      <errorID>0f584dfc-369f-4c87-86bd-f140821e52ed</errorID>
      <errorWord>)</errorWord>
      <group>L1_Format</group>
      <groupName>格式问题</groupName>
      <ability>L2_HalfPunc_CN</ability>
      <abilityName>全半角检查</abilityName>
      <candidateList>
        <item>）</item>
      </candidateList>
      <explain>文本全半角错误。</explain>
      <paraID>44FA0A86</paraID>
      <start>92</start>
      <end>93</end>
      <status>modified</status>
      <modifiedWord>）</modifiedWord>
      <trackRevisions>false</trackRevisions>
    </reviewItem>
    <reviewItem>
      <errorID>c0b48a42-fb02-4b2a-9260-27910ba3d90c</errorID>
      <errorWord>(</errorWord>
      <group>L1_Format</group>
      <groupName>格式问题</groupName>
      <ability>L2_HalfPunc_CN</ability>
      <abilityName>全半角检查</abilityName>
      <candidateList>
        <item>（</item>
      </candidateList>
      <explain>文本全半角错误。</explain>
      <paraID>2C3A2280</paraID>
      <start>2</start>
      <end>3</end>
      <status>modified</status>
      <modifiedWord>（</modifiedWord>
      <trackRevisions>false</trackRevisions>
    </reviewItem>
    <reviewItem>
      <errorID>9a792446-6277-482a-8b7a-471140f07865</errorID>
      <errorWord>)</errorWord>
      <group>L1_Format</group>
      <groupName>格式问题</groupName>
      <ability>L2_HalfPunc_CN</ability>
      <abilityName>全半角检查</abilityName>
      <candidateList>
        <item>）</item>
      </candidateList>
      <explain>文本全半角错误。</explain>
      <paraID>2C3A2280</paraID>
      <start>7</start>
      <end>8</end>
      <status>modified</status>
      <modifiedWord>）</modifiedWord>
      <trackRevisions>false</trackRevisions>
    </reviewItem>
    <reviewItem>
      <errorID>be0bcd5d-4dbe-4015-a387-fb70b872de36</errorID>
      <errorWord>(</errorWord>
      <group>L1_Format</group>
      <groupName>格式问题</groupName>
      <ability>L2_HalfPunc_CN</ability>
      <abilityName>全半角检查</abilityName>
      <candidateList>
        <item>（</item>
      </candidateList>
      <explain>文本全半角错误。</explain>
      <paraID>2C3A2280</paraID>
      <start>14</start>
      <end>15</end>
      <status>modified</status>
      <modifiedWord>（</modifiedWord>
      <trackRevisions>false</trackRevisions>
    </reviewItem>
    <reviewItem>
      <errorID>4c60f8dd-9724-47db-90b3-777e9fe4a03c</errorID>
      <errorWord>)</errorWord>
      <group>L1_Format</group>
      <groupName>格式问题</groupName>
      <ability>L2_HalfPunc_CN</ability>
      <abilityName>全半角检查</abilityName>
      <candidateList>
        <item>）</item>
      </candidateList>
      <explain>文本全半角错误。</explain>
      <paraID>2C3A2280</paraID>
      <start>27</start>
      <end>28</end>
      <status>modified</status>
      <modifiedWord>）</modifiedWord>
      <trackRevisions>false</trackRevisions>
    </reviewItem>
    <reviewItem>
      <errorID>7cd874a6-b57e-494a-bcb1-f5b4d349e89f</errorID>
      <errorWord>;</errorWord>
      <group>L1_Format</group>
      <groupName>格式问题</groupName>
      <ability>L2_HalfPunc_CN</ability>
      <abilityName>全半角检查</abilityName>
      <candidateList>
        <item>；</item>
      </candidateList>
      <explain>文本全半角错误。</explain>
      <paraID>2C3A2280</paraID>
      <start>29</start>
      <end>30</end>
      <status>modified</status>
      <modifiedWord>；</modifiedWord>
      <trackRevisions>false</trackRevisions>
    </reviewItem>
    <reviewItem>
      <errorID>385953be-baab-4868-b9e7-df2fa1749ecf</errorID>
      <errorWord>(</errorWord>
      <group>L1_Format</group>
      <groupName>格式问题</groupName>
      <ability>L2_HalfPunc_CN</ability>
      <abilityName>全半角检查</abilityName>
      <candidateList>
        <item>（</item>
      </candidateList>
      <explain>文本全半角错误。</explain>
      <paraID>2C3A2280</paraID>
      <start>36</start>
      <end>37</end>
      <status>modified</status>
      <modifiedWord>（</modifiedWord>
      <trackRevisions>false</trackRevisions>
    </reviewItem>
    <reviewItem>
      <errorID>a484c4d6-e63d-47a2-abcc-d79fbe91f6c4</errorID>
      <errorWord>)</errorWord>
      <group>L1_Format</group>
      <groupName>格式问题</groupName>
      <ability>L2_HalfPunc_CN</ability>
      <abilityName>全半角检查</abilityName>
      <candidateList>
        <item>）</item>
      </candidateList>
      <explain>文本全半角错误。</explain>
      <paraID>2C3A2280</paraID>
      <start>42</start>
      <end>43</end>
      <status>modified</status>
      <modifiedWord>）</modifiedWord>
      <trackRevisions>false</trackRevisions>
    </reviewItem>
    <reviewItem>
      <errorID>8263c37f-6f7f-4e27-aa7f-625fed28cc25</errorID>
      <errorWord>(</errorWord>
      <group>L1_Format</group>
      <groupName>格式问题</groupName>
      <ability>L2_HalfPunc_CN</ability>
      <abilityName>全半角检查</abilityName>
      <candidateList>
        <item>（</item>
      </candidateList>
      <explain>文本全半角错误。</explain>
      <paraID>2C3A2280</paraID>
      <start>79</start>
      <end>80</end>
      <status>modified</status>
      <modifiedWord>（</modifiedWord>
      <trackRevisions>false</trackRevisions>
    </reviewItem>
    <reviewItem>
      <errorID>27c9aec5-b0a3-4043-a7db-877153961088</errorID>
      <errorWord>)</errorWord>
      <group>L1_Format</group>
      <groupName>格式问题</groupName>
      <ability>L2_HalfPunc_CN</ability>
      <abilityName>全半角检查</abilityName>
      <candidateList>
        <item>）</item>
      </candidateList>
      <explain>文本全半角错误。</explain>
      <paraID>2C3A2280</paraID>
      <start>94</start>
      <end>95</end>
      <status>modified</status>
      <modifiedWord>）</modifiedWord>
      <trackRevisions>false</trackRevisions>
    </reviewItem>
    <reviewItem>
      <errorID>31126161-2be9-4f3c-b0ad-d71fab0e3e50</errorID>
      <errorWord>…………</errorWord>
      <group>L1_Punc</group>
      <groupName>标点问题</groupName>
      <ability>L2_Punc_CN</ability>
      <abilityName>标点符号检查</abilityName>
      <candidateList>
        <item>……</item>
      </candidateList>
      <explain/>
      <paraID>65F30CF6</paraID>
      <start>29</start>
      <end>33</end>
      <status>ignored</status>
      <modifiedWord/>
      <trackRevisions>false</trackRevisions>
    </reviewItem>
    <reviewItem>
      <errorID>8721a8ed-aca0-44b5-bfe2-ca24c1b1b011</errorID>
      <errorWord>…………</errorWord>
      <group>L1_Punc</group>
      <groupName>标点问题</groupName>
      <ability>L2_Punc_CN</ability>
      <abilityName>标点符号检查</abilityName>
      <candidateList>
        <item>……</item>
      </candidateList>
      <explain/>
      <paraID>614147BD</paraID>
      <start>29</start>
      <end>33</end>
      <status>ignored</status>
      <modifiedWord/>
      <trackRevisions>false</trackRevisions>
    </reviewItem>
    <reviewItem>
      <errorID>fa609de0-22e0-42bd-96e5-6ed18b1343b5</errorID>
      <errorWord>,</errorWord>
      <group>L1_Format</group>
      <groupName>格式问题</groupName>
      <ability>L2_HalfPunc_CN</ability>
      <abilityName>全半角检查</abilityName>
      <candidateList>
        <item>，</item>
      </candidateList>
      <explain>文本全半角错误。</explain>
      <paraID>560947CB</paraID>
      <start>23</start>
      <end>24</end>
      <status>modified</status>
      <modifiedWord>，</modifiedWord>
      <trackRevisions>false</trackRevisions>
    </reviewItem>
    <reviewItem>
      <errorID>13769e1e-5c4a-4139-ba7e-911217637f4c</errorID>
      <errorWord>,</errorWord>
      <group>L1_Format</group>
      <groupName>格式问题</groupName>
      <ability>L2_HalfPunc_CN</ability>
      <abilityName>全半角检查</abilityName>
      <candidateList>
        <item>，</item>
      </candidateList>
      <explain>文本全半角错误。</explain>
      <paraID>560947CB</paraID>
      <start>52</start>
      <end>53</end>
      <status>modified</status>
      <modifiedWord>，</modifiedWord>
      <trackRevisions>false</trackRevisions>
    </reviewItem>
    <reviewItem>
      <errorID>9e04549e-8b32-4bb3-9bf1-2ed5cd7446a7</errorID>
      <errorWord>,</errorWord>
      <group>L1_Format</group>
      <groupName>格式问题</groupName>
      <ability>L2_HalfPunc_CN</ability>
      <abilityName>全半角检查</abilityName>
      <candidateList>
        <item>，</item>
      </candidateList>
      <explain>文本全半角错误。</explain>
      <paraID>560947CB</paraID>
      <start>69</start>
      <end>70</end>
      <status>modified</status>
      <modifiedWord>，</modifiedWord>
      <trackRevisions>false</trackRevisions>
    </reviewItem>
    <reviewItem>
      <errorID>fa379d27-6aab-4eb2-a404-6c6f62c501bb</errorID>
      <errorWord>(</errorWord>
      <group>L1_Format</group>
      <groupName>格式问题</groupName>
      <ability>L2_HalfPunc_CN</ability>
      <abilityName>全半角检查</abilityName>
      <candidateList>
        <item>（</item>
      </candidateList>
      <explain>文本全半角错误。</explain>
      <paraID>46D0C996</paraID>
      <start>7</start>
      <end>8</end>
      <status>modified</status>
      <modifiedWord>（</modifiedWord>
      <trackRevisions>false</trackRevisions>
    </reviewItem>
    <reviewItem>
      <errorID>e8569ce9-34a3-4b34-b0c8-2da48614ec10</errorID>
      <errorWord>)</errorWord>
      <group>L1_Format</group>
      <groupName>格式问题</groupName>
      <ability>L2_HalfPunc_CN</ability>
      <abilityName>全半角检查</abilityName>
      <candidateList>
        <item>）</item>
      </candidateList>
      <explain>文本全半角错误。</explain>
      <paraID>46D0C996</paraID>
      <start>12</start>
      <end>13</end>
      <status>modified</status>
      <modifiedWord>）</modifiedWord>
      <trackRevisions>false</trackRevisions>
    </reviewItem>
    <reviewItem>
      <errorID>e76a1fd1-a4d5-441a-8f7e-92858f9b2698</errorID>
      <errorWord>表</errorWord>
      <group>L1_Word</group>
      <groupName>字词问题</groupName>
      <ability>L2_Typo</ability>
      <abilityName>字词错误</abilityName>
      <candidateList>
        <item>表人</item>
      </candidateList>
      <explain/>
      <paraID>62821E18</paraID>
      <start>3</start>
      <end>5</end>
      <status>modified</status>
      <modifiedWord>表人</modifiedWord>
      <trackRevisions>false</trackRevisions>
    </reviewItem>
    <reviewItem>
      <errorID>b03501db-2752-4076-8317-8d12bb257890</errorID>
      <errorWord>......</errorWord>
      <group>L1_Punc</group>
      <groupName>标点问题</groupName>
      <ability>L2_Punc_CN</ability>
      <abilityName>标点符号检查</abilityName>
      <candidateList>
        <item>……</item>
      </candidateList>
      <explain/>
      <paraID>68F2F857</paraID>
      <start>0</start>
      <end>6</end>
      <status>ignored</status>
      <modifiedWord/>
      <trackRevisions>false</trackRevisions>
    </reviewItem>
    <reviewItem>
      <errorID>ecb1bacb-82cd-4fb1-9bac-a554313cc0e5</errorID>
      <errorWord>(</errorWord>
      <group>L1_Format</group>
      <groupName>格式问题</groupName>
      <ability>L2_HalfPunc_CN</ability>
      <abilityName>全半角检查</abilityName>
      <candidateList>
        <item>（</item>
      </candidateList>
      <explain>文本全半角错误。</explain>
      <paraID>575F938F</paraID>
      <start>0</start>
      <end>1</end>
      <status>modified</status>
      <modifiedWord>（</modifiedWord>
      <trackRevisions>false</trackRevisions>
    </reviewItem>
    <reviewItem>
      <errorID>224954c8-9edc-479b-9ed9-82e437f6bec6</errorID>
      <errorWord>)</errorWord>
      <group>L1_Format</group>
      <groupName>格式问题</groupName>
      <ability>L2_HalfPunc_CN</ability>
      <abilityName>全半角检查</abilityName>
      <candidateList>
        <item>）</item>
      </candidateList>
      <explain>文本全半角错误。</explain>
      <paraID>575F938F</paraID>
      <start>14</start>
      <end>15</end>
      <status>modified</status>
      <modifiedWord>）</modifiedWord>
      <trackRevisions>false</trackRevisions>
    </reviewItem>
    <reviewItem>
      <errorID>88b822b5-fa21-4c62-8c3c-6eb5454ceded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2EBF7C21</paraID>
      <start>36</start>
      <end>38</end>
      <status>modified</status>
      <modifiedWord>”“</modifiedWord>
      <trackRevisions>false</trackRevisions>
    </reviewItem>
    <reviewItem>
      <errorID>0af244b7-4b43-42fb-90d8-0ad436ae4d29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7D81D214</paraID>
      <start>37</start>
      <end>39</end>
      <status>modified</status>
      <modifiedWord>”“</modifiedWord>
      <trackRevisions>false</trackRevisions>
    </reviewItem>
    <reviewItem>
      <errorID>0b59148a-d35c-4649-9b1c-c10b0cb3701d</errorID>
      <errorWord>(</errorWord>
      <group>L1_Format</group>
      <groupName>格式问题</groupName>
      <ability>L2_HalfPunc_CN</ability>
      <abilityName>全半角检查</abilityName>
      <candidateList>
        <item>（</item>
      </candidateList>
      <explain>文本全半角错误。</explain>
      <paraID>378A3FD4</paraID>
      <start>62</start>
      <end>63</end>
      <status>modified</status>
      <modifiedWord>（</modifiedWord>
      <trackRevisions>false</trackRevisions>
    </reviewItem>
    <reviewItem>
      <errorID>102d80df-f002-4831-9911-455cf009624b</errorID>
      <errorWord>)</errorWord>
      <group>L1_Format</group>
      <groupName>格式问题</groupName>
      <ability>L2_HalfPunc_CN</ability>
      <abilityName>全半角检查</abilityName>
      <candidateList>
        <item>）</item>
      </candidateList>
      <explain>文本全半角错误。</explain>
      <paraID>378A3FD4</paraID>
      <start>69</start>
      <end>70</end>
      <status>modified</status>
      <modifiedWord>）</modifiedWord>
      <trackRevisions>false</trackRevisions>
    </reviewItem>
    <reviewItem>
      <errorID>2f316c58-7bcc-4f26-ba34-5fbf4034764d</errorID>
      <errorWord>(</errorWord>
      <group>L1_Format</group>
      <groupName>格式问题</groupName>
      <ability>L2_HalfPunc_CN</ability>
      <abilityName>全半角检查</abilityName>
      <candidateList>
        <item>（</item>
      </candidateList>
      <explain>文本全半角错误。</explain>
      <paraID>378A3FD4</paraID>
      <start>80</start>
      <end>81</end>
      <status>modified</status>
      <modifiedWord>（</modifiedWord>
      <trackRevisions>false</trackRevisions>
    </reviewItem>
    <reviewItem>
      <errorID>103c195d-c10a-4398-b520-b4fad49de5df</errorID>
      <errorWord>)</errorWord>
      <group>L1_Format</group>
      <groupName>格式问题</groupName>
      <ability>L2_HalfPunc_CN</ability>
      <abilityName>全半角检查</abilityName>
      <candidateList>
        <item>）</item>
      </candidateList>
      <explain>文本全半角错误。</explain>
      <paraID>378A3FD4</paraID>
      <start>86</start>
      <end>87</end>
      <status>modified</status>
      <modifiedWord>）</modifiedWord>
      <trackRevisions>false</trackRevisions>
    </reviewItem>
    <reviewItem>
      <errorID>114ac817-82ed-4bf6-8ac5-d50421fa249f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DAAED36</paraID>
      <start>0</start>
      <end>2</end>
      <status>modified</status>
      <modifiedWord>1.</modifiedWord>
      <trackRevisions>false</trackRevisions>
    </reviewItem>
    <reviewItem>
      <errorID>72c2b8fd-522c-4595-9c9b-54d7f8881901</errorID>
      <errorWord>)</errorWord>
      <group>L1_Format</group>
      <groupName>格式问题</groupName>
      <ability>L2_HalfPunc_CN</ability>
      <abilityName>全半角检查</abilityName>
      <candidateList>
        <item>）</item>
      </candidateList>
      <explain>文本全半角错误。</explain>
      <paraID> DAAED36</paraID>
      <start>43</start>
      <end>44</end>
      <status>modified</status>
      <modifiedWord>）</modifiedWord>
      <trackRevisions>false</trackRevisions>
    </reviewItem>
    <reviewItem>
      <errorID>aa99f55f-6110-4075-bea9-dfb07e5330b1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40739812</paraID>
      <start>0</start>
      <end>2</end>
      <status>modified</status>
      <modifiedWord>2.</modifiedWord>
      <trackRevisions>false</trackRevisions>
    </reviewItem>
    <reviewItem>
      <errorID>30184d05-ce7f-4dc3-b8cc-12802f17bfe9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5AC783D0</paraID>
      <start>0</start>
      <end>2</end>
      <status>modified</status>
      <modifiedWord>3.</modifiedWord>
      <trackRevisions>false</trackRevisions>
    </reviewItem>
    <reviewItem>
      <errorID>e790ab44-256d-4cfc-8c1c-8cb56490f511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455842DE</paraID>
      <start>0</start>
      <end>2</end>
      <status>modified</status>
      <modifiedWord>4.</modifiedWord>
      <trackRevisions>false</trackRevisions>
    </reviewItem>
    <reviewItem>
      <errorID>d5a683de-2946-4584-bd43-8317cd2a4bb1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388C032B</paraID>
      <start>0</start>
      <end>2</end>
      <status>modified</status>
      <modifiedWord>5.</modifiedWord>
      <trackRevisions>false</trackRevisions>
    </reviewItem>
    <reviewItem>
      <errorID>7aac8d6f-d399-4e2e-b4dd-77726600fa0a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64E70C53</paraID>
      <start>0</start>
      <end>2</end>
      <status>modified</status>
      <modifiedWord>6.</modifiedWord>
      <trackRevisions>false</trackRevisions>
    </reviewItem>
    <reviewItem>
      <errorID>caea7412-18dd-43b7-99cf-30e178b00ff2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1BC229A2</paraID>
      <start>0</start>
      <end>2</end>
      <status>modified</status>
      <modifiedWord>7.</modifiedWord>
      <trackRevisions>false</trackRevisions>
    </reviewItem>
    <reviewItem>
      <errorID>bff32c81-de0d-4cdc-a1b0-cce7b7e1da5f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4E16A947</paraID>
      <start>0</start>
      <end>2</end>
      <status>modified</status>
      <modifiedWord>8.</modifiedWord>
      <trackRevisions>false</trackRevisions>
    </reviewItem>
    <reviewItem>
      <errorID>06fc942d-3f42-42fe-906c-60a9b720b6f3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73697FBC</paraID>
      <start>0</start>
      <end>2</end>
      <status>modified</status>
      <modifiedWord>9.</modifiedWord>
      <trackRevisions>false</trackRevisions>
    </reviewItem>
    <reviewItem>
      <errorID>518ac476-ec75-4f03-9a02-bbbf9638ce55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DE0436C</paraID>
      <start>0</start>
      <end>3</end>
      <status>modified</status>
      <modifiedWord>10.</modifiedWord>
      <trackRevisions>false</trackRevisions>
    </reviewItem>
    <reviewItem>
      <errorID>c701cf64-3fff-4f09-8016-f40a00d6f64d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66E46745</paraID>
      <start>0</start>
      <end>3</end>
      <status>modified</status>
      <modifiedWord>11.</modifiedWord>
      <trackRevisions>false</trackRevisions>
    </reviewItem>
    <reviewItem>
      <errorID>070fc24e-8d87-4876-a139-96248e902c90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7F661D70</paraID>
      <start>0</start>
      <end>3</end>
      <status>modified</status>
      <modifiedWord>12.</modifiedWord>
      <trackRevisions>false</trackRevisions>
    </reviewItem>
    <reviewItem>
      <errorID>0d610a89-4b14-4173-99ac-6cfe4433409f</errorID>
      <errorWord>(</errorWord>
      <group>L1_Format</group>
      <groupName>格式问题</groupName>
      <ability>L2_HalfPunc_CN</ability>
      <abilityName>全半角检查</abilityName>
      <candidateList>
        <item>（</item>
      </candidateList>
      <explain>文本全半角错误。</explain>
      <paraID>5D1E828E</paraID>
      <start>5</start>
      <end>6</end>
      <status>modified</status>
      <modifiedWord>（</modifiedWord>
      <trackRevisions>false</trackRevisions>
    </reviewItem>
    <reviewItem>
      <errorID>1f9daf44-b79d-41c5-b092-ae0a3c5ca733</errorID>
      <errorWord>)</errorWord>
      <group>L1_Format</group>
      <groupName>格式问题</groupName>
      <ability>L2_HalfPunc_CN</ability>
      <abilityName>全半角检查</abilityName>
      <candidateList>
        <item>）</item>
      </candidateList>
      <explain>文本全半角错误。</explain>
      <paraID>5D1E828E</paraID>
      <start>10</start>
      <end>11</end>
      <status>modified</status>
      <modifiedWord>）</modifiedWord>
      <trackRevisions>false</trackRevisions>
    </reviewItem>
    <reviewItem>
      <errorID>74b9f960-8f20-42a9-a6dc-d536f6af3cf3</errorID>
      <errorWord>:</errorWord>
      <group>L1_Format</group>
      <groupName>格式问题</groupName>
      <ability>L2_HalfPunc_CN</ability>
      <abilityName>全半角检查</abilityName>
      <candidateList>
        <item>：</item>
      </candidateList>
      <explain>文本全半角错误。</explain>
      <paraID>3626653C</paraID>
      <start>1</start>
      <end>2</end>
      <status>modified</status>
      <modifiedWord>：</modifiedWord>
      <trackRevisions>false</trackRevisions>
    </reviewItem>
    <reviewItem>
      <errorID>4122ff4e-9c55-4225-9cf2-d881cda91f05</errorID>
      <errorWord>(</errorWord>
      <group>L1_Format</group>
      <groupName>格式问题</groupName>
      <ability>L2_HalfPunc_CN</ability>
      <abilityName>全半角检查</abilityName>
      <candidateList>
        <item>（</item>
      </candidateList>
      <explain>文本全半角错误。</explain>
      <paraID>5A57D285</paraID>
      <start>5</start>
      <end>6</end>
      <status>modified</status>
      <modifiedWord>（</modifiedWord>
      <trackRevisions>false</trackRevisions>
    </reviewItem>
    <reviewItem>
      <errorID>98f333f1-50a4-458a-a900-746c060eb68c</errorID>
      <errorWord>)</errorWord>
      <group>L1_Format</group>
      <groupName>格式问题</groupName>
      <ability>L2_HalfPunc_CN</ability>
      <abilityName>全半角检查</abilityName>
      <candidateList>
        <item>）</item>
      </candidateList>
      <explain>文本全半角错误。</explain>
      <paraID>5A57D285</paraID>
      <start>10</start>
      <end>11</end>
      <status>modified</status>
      <modifiedWord>）</modifiedWord>
      <trackRevisions>false</trackRevisions>
    </reviewItem>
    <reviewItem>
      <errorID>4b7c7a00-87aa-4595-8dd2-6aa95e1ba55a</errorID>
      <errorWord>法律、法规</errorWord>
      <group>L1_Word</group>
      <groupName>字词问题</groupName>
      <ability>L2_Typo</ability>
      <abilityName>字词错误</abilityName>
      <candidateList>
        <item>法律法规</item>
      </candidateList>
      <explain/>
      <paraID>5615BBA2</paraID>
      <start>52</start>
      <end>57</end>
      <status>ignored</status>
      <modifiedWord/>
      <trackRevisions>false</trackRevisions>
    </reviewItem>
    <reviewItem>
      <errorID>68ce3718-c36c-46a9-b35d-81d87d9a90d2</errorID>
      <errorWord>法律、法规</errorWord>
      <group>L1_Word</group>
      <groupName>字词问题</groupName>
      <ability>L2_Typo</ability>
      <abilityName>字词错误</abilityName>
      <candidateList>
        <item>法律法规</item>
      </candidateList>
      <explain/>
      <paraID>5615BBA2</paraID>
      <start>129</start>
      <end>134</end>
      <status>ignored</status>
      <modifiedWord/>
      <trackRevisions>false</trackRevisions>
    </reviewItem>
    <reviewItem>
      <errorID>f4b20fbd-0dbd-4f30-8afb-72534ff5913d</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31AD22F5</paraID>
      <start>53</start>
      <end>57</end>
      <status>ignored</status>
      <modifiedWord/>
      <trackRevisions>false</trackRevisions>
    </reviewItem>
    <reviewItem>
      <errorID>ba1ef9ba-4930-45ea-b8b7-4e1ff8a1c780</errorID>
      <errorWord>法律、法规</errorWord>
      <group>L1_Word</group>
      <groupName>字词问题</groupName>
      <ability>L2_Typo</ability>
      <abilityName>字词错误</abilityName>
      <candidateList>
        <item>法律法规</item>
      </candidateList>
      <explain/>
      <paraID> EAD3B22</paraID>
      <start>15</start>
      <end>20</end>
      <status>ignored</status>
      <modifiedWord/>
      <trackRevisions>false</trackRevisions>
    </reviewItem>
    <reviewItem>
      <errorID>be92b141-c85c-4c20-99ee-9c83861081ee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7FAC3403</paraID>
      <start>0</start>
      <end>2</end>
      <status>modified</status>
      <modifiedWord>1.</modifiedWord>
      <trackRevisions>false</trackRevisions>
    </reviewItem>
    <reviewItem>
      <errorID>2c63fd72-d7fe-4e36-bda4-602fb68e2087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308F78E2</paraID>
      <start>0</start>
      <end>2</end>
      <status>modified</status>
      <modifiedWord>2.</modifiedWord>
      <trackRevisions>false</trackRevisions>
    </reviewItem>
    <reviewItem>
      <errorID>fb118ebc-bfc6-40d7-95f4-403ca56a0b13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6438A3A6</paraID>
      <start>0</start>
      <end>2</end>
      <status>modified</status>
      <modifiedWord>1.</modifiedWord>
      <trackRevisions>false</trackRevisions>
    </reviewItem>
    <reviewItem>
      <errorID>db7fa5fa-a82f-4d34-8953-fcd87fe86c18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3ACD1B4B</paraID>
      <start>0</start>
      <end>2</end>
      <status>modified</status>
      <modifiedWord>2.</modifiedWord>
      <trackRevisions>false</trackRevisions>
    </reviewItem>
    <reviewItem>
      <errorID>f7920b71-dfc5-4730-9c9b-6b241701c2af</errorID>
      <errorWord>因为</errorWord>
      <group>L1_Word</group>
      <groupName>字词问题</groupName>
      <ability>L2_Typo</ability>
      <abilityName>字词错误</abilityName>
      <candidateList>
        <item>因</item>
      </candidateList>
      <explain/>
      <paraID>3ACD1B4B</paraID>
      <start>118</start>
      <end>119</end>
      <status>modified</status>
      <modifiedWord>因</modifiedWord>
      <trackRevisions>false</trackRevisions>
    </reviewItem>
    <reviewItem>
      <errorID>e10a1b6f-357a-4cce-a82a-a405084c2e04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23C94C80</paraID>
      <start>0</start>
      <end>2</end>
      <status>modified</status>
      <modifiedWord>2.</modifiedWord>
      <trackRevisions>false</trackRevisions>
    </reviewItem>
    <reviewItem>
      <errorID>fa70f274-6eaa-4d5c-a657-7fce3f626404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7B71DE97</paraID>
      <start>0</start>
      <end>2</end>
      <status>modified</status>
      <modifiedWord>3.</modifiedWord>
      <trackRevisions>false</trackRevisions>
    </reviewItem>
    <reviewItem>
      <errorID>849ab4ac-032b-426b-bf0a-2cd548e49b08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34793F31</paraID>
      <start>0</start>
      <end>2</end>
      <status>modified</status>
      <modifiedWord>4.</modifiedWord>
      <trackRevisions>false</trackRevisions>
    </reviewItem>
    <reviewItem>
      <errorID>b4028444-24d7-4bda-8e07-d522c47cc9a6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3F2BAA50</paraID>
      <start>0</start>
      <end>2</end>
      <status>modified</status>
      <modifiedWord>5.</modifiedWord>
      <trackRevisions>false</trackRevisions>
    </reviewItem>
    <reviewItem>
      <errorID>547cbbb7-45d3-4d9f-94f8-1c64c32ff190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466B08D2</paraID>
      <start>0</start>
      <end>2</end>
      <status>modified</status>
      <modifiedWord>6.</modifiedWord>
      <trackRevisions>false</trackRevisions>
    </reviewItem>
    <reviewItem>
      <errorID>cfbbe7dd-19f6-4ed6-b2a7-fbafd76a3ea8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2406B33D</paraID>
      <start>0</start>
      <end>2</end>
      <status>modified</status>
      <modifiedWord>7.</modifiedWord>
      <trackRevisions>false</trackRevisions>
    </reviewItem>
    <reviewItem>
      <errorID>9cb83321-d40f-4b56-860e-f7be2fe4a1e8</errorID>
      <errorWord>方</errorWord>
      <group>L1_Word</group>
      <groupName>字词问题</groupName>
      <ability>L2_Typo</ability>
      <abilityName>字词错误</abilityName>
      <candidateList>
        <item>方在</item>
      </candidateList>
      <explain/>
      <paraID>2406B33D</paraID>
      <start>3</start>
      <end>5</end>
      <status>modified</status>
      <modifiedWord>方在</modifiedWord>
      <trackRevisions>false</trackRevisions>
    </reviewItem>
    <reviewItem>
      <errorID>805509ea-d69b-43a3-8d25-66296ef03319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712BB9A2</paraID>
      <start>0</start>
      <end>2</end>
      <status>modified</status>
      <modifiedWord>1.</modifiedWord>
      <trackRevisions>false</trackRevisions>
    </reviewItem>
    <reviewItem>
      <errorID>1927dac0-8cef-4901-b1ae-19c379b3f6ec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1127E23E</paraID>
      <start>0</start>
      <end>2</end>
      <status>modified</status>
      <modifiedWord>2.</modifiedWord>
      <trackRevisions>false</trackRevisions>
    </reviewItem>
    <reviewItem>
      <errorID>a2a19f05-a3d8-4e84-8a45-dadbacb8ca24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6B7F4DBF</paraID>
      <start>0</start>
      <end>2</end>
      <status>modified</status>
      <modifiedWord>3.</modifiedWord>
      <trackRevisions>false</trackRevisions>
    </reviewItem>
    <reviewItem>
      <errorID>b2b4d7a2-3ab8-46f1-a87c-3f540f12e5ed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4FACAC2B</paraID>
      <start>0</start>
      <end>2</end>
      <status>modified</status>
      <modifiedWord>1.</modifiedWord>
      <trackRevisions>false</trackRevisions>
    </reviewItem>
    <reviewItem>
      <errorID>3457940c-b636-42e6-8ba6-77664446441e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510318FE</paraID>
      <start>0</start>
      <end>2</end>
      <status>modified</status>
      <modifiedWord>2.</modifiedWord>
      <trackRevisions>false</trackRevisions>
    </reviewItem>
    <reviewItem>
      <errorID>c5f7482a-25b9-44d4-b69f-79b391ba86cf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571F92C2</paraID>
      <start>0</start>
      <end>2</end>
      <status>modified</status>
      <modifiedWord>1.</modifiedWord>
      <trackRevisions>false</trackRevisions>
    </reviewItem>
    <reviewItem>
      <errorID>ec8ca7b7-7ded-4c63-9f20-2b7d58e5ef57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6697AE8E</paraID>
      <start>0</start>
      <end>2</end>
      <status>modified</status>
      <modifiedWord>2.</modifiedWord>
      <trackRevisions>false</trackRevisions>
    </reviewItem>
    <reviewItem>
      <errorID>301e4c03-299f-4dd3-a1a8-4393be79d3a7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14120F11</paraID>
      <start>0</start>
      <end>2</end>
      <status>modified</status>
      <modifiedWord>3.</modifiedWord>
      <trackRevisions>false</trackRevisions>
    </reviewItem>
    <reviewItem>
      <errorID>60f361b5-7990-4f53-bdab-e430d6561b99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D11C250</paraID>
      <start>0</start>
      <end>2</end>
      <status>modified</status>
      <modifiedWord>4.</modifiedWord>
      <trackRevisions>false</trackRevisions>
    </reviewItem>
    <reviewItem>
      <errorID>234a1ad4-1db5-4c93-b9c4-5b1392e44282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667FA3C9</paraID>
      <start>0</start>
      <end>2</end>
      <status>modified</status>
      <modifiedWord>1.</modifiedWord>
      <trackRevisions>false</trackRevisions>
    </reviewItem>
    <reviewItem>
      <errorID>564683f3-3f7f-4f05-aff6-c1129e62e12e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5761D1C</paraID>
      <start>0</start>
      <end>2</end>
      <status>modified</status>
      <modifiedWord>2.</modifiedWord>
      <trackRevisions>false</trackRevisions>
    </reviewItem>
    <reviewItem>
      <errorID>2a8d2cc6-1a59-4e17-835f-39bdf9451fba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30F11EF2</paraID>
      <start>0</start>
      <end>2</end>
      <status>modified</status>
      <modifiedWord>3.</modifiedWord>
      <trackRevisions>false</trackRevisions>
    </reviewItem>
    <reviewItem>
      <errorID>a3c3a0ef-69ed-4250-80e1-e97a7d3704a4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4B6F19E5</paraID>
      <start>0</start>
      <end>2</end>
      <status>modified</status>
      <modifiedWord>1.</modifiedWord>
      <trackRevisions>false</trackRevisions>
    </reviewItem>
    <reviewItem>
      <errorID>5733a66e-eb89-4d02-a030-7db6e9ea37a9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3797CEFD</paraID>
      <start>0</start>
      <end>2</end>
      <status>modified</status>
      <modifiedWord>2.</modifiedWord>
      <trackRevisions>false</trackRevisions>
    </reviewItem>
    <reviewItem>
      <errorID>516473cc-1b8b-4679-8d25-93fe1d8e7baa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6E3CAB49</paraID>
      <start>0</start>
      <end>2</end>
      <status>modified</status>
      <modifiedWord>3.</modifiedWord>
      <trackRevisions>false</trackRevisions>
    </reviewItem>
    <reviewItem>
      <errorID>bd77865d-709e-43cb-aee6-05476b106ba5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2190408A</paraID>
      <start>0</start>
      <end>2</end>
      <status>modified</status>
      <modifiedWord>1.</modifiedWord>
      <trackRevisions>false</trackRevisions>
    </reviewItem>
    <reviewItem>
      <errorID>c3169dda-f325-4723-8cb3-3fdc055e8f7c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55B6457</paraID>
      <start>0</start>
      <end>2</end>
      <status>modified</status>
      <modifiedWord>2.</modifiedWord>
      <trackRevisions>false</trackRevisions>
    </reviewItem>
    <reviewItem>
      <errorID>e64ea3ca-8c10-4b2a-932a-be7412b73242</errorID>
      <errorWord>签</errorWord>
      <group>L1_Word</group>
      <groupName>字词问题</groupName>
      <ability>L2_Typo</ability>
      <abilityName>字词错误</abilityName>
      <candidateList>
        <item>签订</item>
      </candidateList>
      <explain/>
      <paraID> 55B6457</paraID>
      <start>39</start>
      <end>41</end>
      <status>modified</status>
      <modifiedWord>签订</modifiedWord>
      <trackRevisions>false</trackRevisions>
    </reviewItem>
    <reviewItem>
      <errorID>c0110796-f298-4eaf-bb9a-dc3b4c64dd9a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40E04594</paraID>
      <start>0</start>
      <end>2</end>
      <status>modified</status>
      <modifiedWord>3.</modifiedWord>
      <trackRevisions>false</trackRevisions>
    </reviewItem>
    <reviewItem>
      <errorID>0cd566d3-6479-4296-a5b7-c01593792c31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620C8D14</paraID>
      <start>0</start>
      <end>2</end>
      <status>modified</status>
      <modifiedWord>1.</modifiedWord>
      <trackRevisions>false</trackRevisions>
    </reviewItem>
    <reviewItem>
      <errorID>a54d3ad9-ab73-4f4e-9ecd-6b3da8590ec7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66556C13</paraID>
      <start>0</start>
      <end>2</end>
      <status>modified</status>
      <modifiedWord>2.</modifiedWord>
      <trackRevisions>false</trackRevisions>
    </reviewItem>
    <reviewItem>
      <errorID>c91f834e-5246-4883-a7e0-5b30212f16a2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7E04F39B</paraID>
      <start>0</start>
      <end>2</end>
      <status>modified</status>
      <modifiedWord>1.</modifiedWord>
      <trackRevisions>false</trackRevisions>
    </reviewItem>
    <reviewItem>
      <errorID>138799f6-abc5-41dd-8f30-b1de8d325c71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7C5A2D12</paraID>
      <start>0</start>
      <end>2</end>
      <status>modified</status>
      <modifiedWord>2.</modifiedWord>
      <trackRevisions>false</trackRevisions>
    </reviewItem>
    <reviewItem>
      <errorID>ce8ea82b-b5ad-4d6c-ad0c-751a279f48b7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344B35E3</paraID>
      <start>0</start>
      <end>2</end>
      <status>modified</status>
      <modifiedWord>3.</modifiedWord>
      <trackRevisions>false</trackRevisions>
    </reviewItem>
    <reviewItem>
      <errorID>cd172e11-c046-4b32-a2b3-2f513e4e2129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305F11CE</paraID>
      <start>0</start>
      <end>2</end>
      <status>modified</status>
      <modifiedWord>4.</modifiedWord>
      <trackRevisions>false</trackRevisions>
    </reviewItem>
    <reviewItem>
      <errorID>9d7e245a-87ef-4084-aea4-94809b418a0d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10EEAE19</paraID>
      <start>0</start>
      <end>2</end>
      <status>modified</status>
      <modifiedWord>5.</modifiedWord>
      <trackRevisions>false</trackRevisions>
    </reviewItem>
    <reviewItem>
      <errorID>8164ce6b-13d5-4482-9611-3974f03a4bc9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48AAC6FD</paraID>
      <start>0</start>
      <end>2</end>
      <status>modified</status>
      <modifiedWord>6.</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35223d-7af1-4787-9598-c1c111989bc0}">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112</Pages>
  <Words>22951</Words>
  <Characters>24432</Characters>
  <Lines>449</Lines>
  <Paragraphs>126</Paragraphs>
  <TotalTime>0</TotalTime>
  <ScaleCrop>false</ScaleCrop>
  <LinksUpToDate>false</LinksUpToDate>
  <CharactersWithSpaces>24794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2023-10-26T11:16:00Z</dcterms:created>
  <dc:creator>唐冰</dc:creator>
  <cp:lastModifiedBy>longweilin</cp:lastModifiedBy>
  <cp:lastPrinted>2020-04-02T16:20:00Z</cp:lastPrinted>
  <dcterms:modified xsi:type="dcterms:W3CDTF">2026-09-03T01:03:45Z</dcterms:modified>
  <dc:title>竞争性谈判文件规范</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197DB60067324CE3AAD52574626CD37D_13</vt:lpwstr>
  </property>
  <property fmtid="{D5CDD505-2E9C-101B-9397-08002B2CF9AE}" pid="4" name="KSOTemplateDocerSaveRecord">
    <vt:lpwstr>eyJoZGlkIjoiODg5Y2IyZjc2YThiOWVmMmNhZGZlNTdmZTdiMjliMjgiLCJ1c2VySWQiOiIxNDM5OTU2OTExIn0=</vt:lpwstr>
  </property>
</Properties>
</file>